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alias w:val="Title:"/>
        <w:tag w:val="Title:"/>
        <w:id w:val="-574357878"/>
        <w:placeholder>
          <w:docPart w:val="AD4E8E57F3964C2E9CA649B60A0B672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p w14:paraId="2DA849DE" w14:textId="6601F263" w:rsidR="00A769E6" w:rsidRPr="00DC37A0" w:rsidRDefault="00D575E3">
          <w:pPr>
            <w:pStyle w:val="Title"/>
            <w:rPr>
              <w:rFonts w:ascii="Arial" w:hAnsi="Arial" w:cs="Arial"/>
            </w:rPr>
          </w:pPr>
          <w:r w:rsidRPr="00DC37A0">
            <w:rPr>
              <w:rFonts w:ascii="Arial" w:hAnsi="Arial" w:cs="Arial"/>
            </w:rPr>
            <w:t>Evidence-based Policing</w:t>
          </w:r>
        </w:p>
      </w:sdtContent>
    </w:sdt>
    <w:sdt>
      <w:sdtPr>
        <w:rPr>
          <w:rFonts w:ascii="Arial" w:hAnsi="Arial" w:cs="Arial"/>
        </w:rPr>
        <w:alias w:val="Introduction:"/>
        <w:tag w:val="Introduction:"/>
        <w:id w:val="-1719891336"/>
        <w:placeholder>
          <w:docPart w:val="D4E0110244AC4B758913AC995E728725"/>
        </w:placeholder>
        <w:temporary/>
        <w:showingPlcHdr/>
        <w15:appearance w15:val="hidden"/>
      </w:sdtPr>
      <w:sdtContent>
        <w:p w14:paraId="2C269FE4" w14:textId="77777777" w:rsidR="00C55AE2" w:rsidRPr="00DC37A0" w:rsidRDefault="00C55AE2" w:rsidP="00C55AE2">
          <w:pPr>
            <w:pStyle w:val="Heading1"/>
            <w:rPr>
              <w:rFonts w:ascii="Arial" w:hAnsi="Arial" w:cs="Arial"/>
            </w:rPr>
          </w:pPr>
          <w:r w:rsidRPr="00DC37A0">
            <w:rPr>
              <w:rFonts w:ascii="Arial" w:hAnsi="Arial" w:cs="Arial"/>
              <w:lang w:val="en-GB" w:bidi="en-GB"/>
            </w:rPr>
            <w:t>Introduction</w:t>
          </w:r>
        </w:p>
      </w:sdtContent>
    </w:sdt>
    <w:p w14:paraId="60D0CA4A" w14:textId="1412DA59" w:rsidR="00A769E6" w:rsidRPr="00DC37A0" w:rsidRDefault="00042277" w:rsidP="00DC37A0">
      <w:pPr>
        <w:pStyle w:val="Heading2"/>
        <w:numPr>
          <w:ilvl w:val="0"/>
          <w:numId w:val="0"/>
        </w:numPr>
        <w:ind w:left="720"/>
        <w:rPr>
          <w:rFonts w:ascii="Arial" w:hAnsi="Arial" w:cs="Arial"/>
        </w:rPr>
      </w:pPr>
      <w:r w:rsidRPr="00DC37A0">
        <w:rPr>
          <w:rFonts w:ascii="Arial" w:hAnsi="Arial" w:cs="Arial"/>
        </w:rPr>
        <w:t xml:space="preserve">The history of policing has always been intertwined with </w:t>
      </w:r>
      <w:r w:rsidR="003A6238" w:rsidRPr="00DC37A0">
        <w:rPr>
          <w:rFonts w:ascii="Arial" w:hAnsi="Arial" w:cs="Arial"/>
        </w:rPr>
        <w:t>strategy use</w:t>
      </w:r>
      <w:r w:rsidRPr="00DC37A0">
        <w:rPr>
          <w:rFonts w:ascii="Arial" w:hAnsi="Arial" w:cs="Arial"/>
        </w:rPr>
        <w:t xml:space="preserve">. All forms of society and </w:t>
      </w:r>
      <w:r w:rsidR="00CE0187" w:rsidRPr="00DC37A0">
        <w:rPr>
          <w:rFonts w:ascii="Arial" w:hAnsi="Arial" w:cs="Arial"/>
        </w:rPr>
        <w:t>civilisation</w:t>
      </w:r>
      <w:r w:rsidRPr="00DC37A0">
        <w:rPr>
          <w:rFonts w:ascii="Arial" w:hAnsi="Arial" w:cs="Arial"/>
        </w:rPr>
        <w:t xml:space="preserve"> have used different strategies and tactics when policing their own populations</w:t>
      </w:r>
      <w:r w:rsidR="003A6238" w:rsidRPr="00DC37A0">
        <w:rPr>
          <w:rFonts w:ascii="Arial" w:hAnsi="Arial" w:cs="Arial"/>
        </w:rPr>
        <w:t>;</w:t>
      </w:r>
      <w:r w:rsidRPr="00DC37A0">
        <w:rPr>
          <w:rFonts w:ascii="Arial" w:hAnsi="Arial" w:cs="Arial"/>
        </w:rPr>
        <w:t xml:space="preserve"> however</w:t>
      </w:r>
      <w:r w:rsidR="00CE0187" w:rsidRPr="00DC37A0">
        <w:rPr>
          <w:rFonts w:ascii="Arial" w:hAnsi="Arial" w:cs="Arial"/>
        </w:rPr>
        <w:t>,</w:t>
      </w:r>
      <w:r w:rsidRPr="00DC37A0">
        <w:rPr>
          <w:rFonts w:ascii="Arial" w:hAnsi="Arial" w:cs="Arial"/>
        </w:rPr>
        <w:t xml:space="preserve"> </w:t>
      </w:r>
      <w:r w:rsidR="00CE0187" w:rsidRPr="00DC37A0">
        <w:rPr>
          <w:rFonts w:ascii="Arial" w:hAnsi="Arial" w:cs="Arial"/>
        </w:rPr>
        <w:t>over time</w:t>
      </w:r>
      <w:r w:rsidR="003A6238" w:rsidRPr="00DC37A0">
        <w:rPr>
          <w:rFonts w:ascii="Arial" w:hAnsi="Arial" w:cs="Arial"/>
        </w:rPr>
        <w:t>,</w:t>
      </w:r>
      <w:r w:rsidRPr="00DC37A0">
        <w:rPr>
          <w:rFonts w:ascii="Arial" w:hAnsi="Arial" w:cs="Arial"/>
        </w:rPr>
        <w:t xml:space="preserve"> these policing philosophies would begin to expire as technology, different populations, and diversity increase over time</w:t>
      </w:r>
      <w:r w:rsidR="00CE0187" w:rsidRPr="00DC37A0">
        <w:rPr>
          <w:rFonts w:ascii="Arial" w:hAnsi="Arial" w:cs="Arial"/>
        </w:rPr>
        <w:t>,</w:t>
      </w:r>
      <w:r w:rsidRPr="00DC37A0">
        <w:rPr>
          <w:rFonts w:ascii="Arial" w:hAnsi="Arial" w:cs="Arial"/>
        </w:rPr>
        <w:t xml:space="preserve"> requiring a new age of thinking when it comes to enforcing the law and guiding communities.</w:t>
      </w:r>
    </w:p>
    <w:p w14:paraId="44ED5844" w14:textId="0FA61B80" w:rsidR="00A769E6" w:rsidRPr="00DC37A0" w:rsidRDefault="00042277" w:rsidP="00DC37A0">
      <w:pPr>
        <w:pStyle w:val="Heading2"/>
        <w:numPr>
          <w:ilvl w:val="0"/>
          <w:numId w:val="0"/>
        </w:numPr>
        <w:ind w:left="720"/>
        <w:rPr>
          <w:rFonts w:ascii="Arial" w:hAnsi="Arial" w:cs="Arial"/>
        </w:rPr>
      </w:pPr>
      <w:r w:rsidRPr="00DC37A0">
        <w:rPr>
          <w:rFonts w:ascii="Arial" w:hAnsi="Arial" w:cs="Arial"/>
        </w:rPr>
        <w:t>In the 21</w:t>
      </w:r>
      <w:r w:rsidRPr="00DC37A0">
        <w:rPr>
          <w:rFonts w:ascii="Arial" w:hAnsi="Arial" w:cs="Arial"/>
          <w:vertAlign w:val="superscript"/>
        </w:rPr>
        <w:t>st</w:t>
      </w:r>
      <w:r w:rsidRPr="00DC37A0">
        <w:rPr>
          <w:rFonts w:ascii="Arial" w:hAnsi="Arial" w:cs="Arial"/>
        </w:rPr>
        <w:t xml:space="preserve"> century United Kingdom</w:t>
      </w:r>
      <w:r w:rsidR="00CE0187" w:rsidRPr="00DC37A0">
        <w:rPr>
          <w:rFonts w:ascii="Arial" w:hAnsi="Arial" w:cs="Arial"/>
        </w:rPr>
        <w:t>,</w:t>
      </w:r>
      <w:r w:rsidRPr="00DC37A0">
        <w:rPr>
          <w:rFonts w:ascii="Arial" w:hAnsi="Arial" w:cs="Arial"/>
        </w:rPr>
        <w:t xml:space="preserve"> </w:t>
      </w:r>
      <w:r w:rsidR="004B0A9A" w:rsidRPr="00DC37A0">
        <w:rPr>
          <w:rFonts w:ascii="Arial" w:hAnsi="Arial" w:cs="Arial"/>
        </w:rPr>
        <w:t xml:space="preserve">the British Police has undergone many reforms to </w:t>
      </w:r>
      <w:r w:rsidR="00CE0187" w:rsidRPr="00DC37A0">
        <w:rPr>
          <w:rFonts w:ascii="Arial" w:hAnsi="Arial" w:cs="Arial"/>
        </w:rPr>
        <w:t>approach</w:t>
      </w:r>
      <w:r w:rsidR="004B0A9A" w:rsidRPr="00DC37A0">
        <w:rPr>
          <w:rFonts w:ascii="Arial" w:hAnsi="Arial" w:cs="Arial"/>
        </w:rPr>
        <w:t xml:space="preserve"> the new age of Policing </w:t>
      </w:r>
      <w:r w:rsidR="00FB530E" w:rsidRPr="00DC37A0">
        <w:rPr>
          <w:rFonts w:ascii="Arial" w:hAnsi="Arial" w:cs="Arial"/>
        </w:rPr>
        <w:t xml:space="preserve">in </w:t>
      </w:r>
      <w:r w:rsidR="004B0A9A" w:rsidRPr="00DC37A0">
        <w:rPr>
          <w:rFonts w:ascii="Arial" w:hAnsi="Arial" w:cs="Arial"/>
        </w:rPr>
        <w:t>the United Kingdom</w:t>
      </w:r>
      <w:r w:rsidR="00FB530E" w:rsidRPr="00DC37A0">
        <w:rPr>
          <w:rFonts w:ascii="Arial" w:hAnsi="Arial" w:cs="Arial"/>
        </w:rPr>
        <w:t>,</w:t>
      </w:r>
      <w:r w:rsidR="004B0A9A" w:rsidRPr="00DC37A0">
        <w:rPr>
          <w:rFonts w:ascii="Arial" w:hAnsi="Arial" w:cs="Arial"/>
        </w:rPr>
        <w:t xml:space="preserve"> as many old stratagems to counter crime have cited many flaws in today’s law enforcement. </w:t>
      </w:r>
    </w:p>
    <w:p w14:paraId="60600B4F" w14:textId="12D86E79" w:rsidR="00A769E6" w:rsidRPr="00DC37A0" w:rsidRDefault="004B0A9A" w:rsidP="00DC37A0">
      <w:pPr>
        <w:pStyle w:val="Heading2"/>
        <w:numPr>
          <w:ilvl w:val="0"/>
          <w:numId w:val="0"/>
        </w:numPr>
        <w:ind w:left="720"/>
        <w:rPr>
          <w:rFonts w:ascii="Arial" w:hAnsi="Arial" w:cs="Arial"/>
        </w:rPr>
      </w:pPr>
      <w:r w:rsidRPr="00DC37A0">
        <w:rPr>
          <w:rFonts w:ascii="Arial" w:hAnsi="Arial" w:cs="Arial"/>
        </w:rPr>
        <w:t xml:space="preserve">New proposals </w:t>
      </w:r>
      <w:r w:rsidR="00CE0187" w:rsidRPr="00DC37A0">
        <w:rPr>
          <w:rFonts w:ascii="Arial" w:hAnsi="Arial" w:cs="Arial"/>
        </w:rPr>
        <w:t>for</w:t>
      </w:r>
      <w:r w:rsidRPr="00DC37A0">
        <w:rPr>
          <w:rFonts w:ascii="Arial" w:hAnsi="Arial" w:cs="Arial"/>
        </w:rPr>
        <w:t xml:space="preserve"> how we police our communities have been introduced</w:t>
      </w:r>
      <w:r w:rsidR="003A6238" w:rsidRPr="00DC37A0">
        <w:rPr>
          <w:rFonts w:ascii="Arial" w:hAnsi="Arial" w:cs="Arial"/>
        </w:rPr>
        <w:t>,</w:t>
      </w:r>
      <w:r w:rsidRPr="00DC37A0">
        <w:rPr>
          <w:rFonts w:ascii="Arial" w:hAnsi="Arial" w:cs="Arial"/>
        </w:rPr>
        <w:t xml:space="preserve"> with Evidence-based Policing being one of them. In this essay</w:t>
      </w:r>
      <w:r w:rsidR="00CE0187" w:rsidRPr="00DC37A0">
        <w:rPr>
          <w:rFonts w:ascii="Arial" w:hAnsi="Arial" w:cs="Arial"/>
        </w:rPr>
        <w:t>, we’ll talk about the key principles of EPB and its differences from traditional-based</w:t>
      </w:r>
      <w:r w:rsidR="00852AF1" w:rsidRPr="00DC37A0">
        <w:rPr>
          <w:rFonts w:ascii="Arial" w:hAnsi="Arial" w:cs="Arial"/>
        </w:rPr>
        <w:t xml:space="preserve"> policing.</w:t>
      </w:r>
    </w:p>
    <w:p w14:paraId="5F9EB109" w14:textId="6C05B141" w:rsidR="00A769E6" w:rsidRPr="00DC37A0" w:rsidRDefault="00052E77">
      <w:pPr>
        <w:pStyle w:val="Heading1"/>
        <w:rPr>
          <w:rFonts w:ascii="Arial" w:hAnsi="Arial" w:cs="Arial"/>
        </w:rPr>
      </w:pPr>
      <w:r w:rsidRPr="00DC37A0">
        <w:rPr>
          <w:rFonts w:ascii="Arial" w:hAnsi="Arial" w:cs="Arial"/>
        </w:rPr>
        <w:t>Definition of EBP</w:t>
      </w:r>
    </w:p>
    <w:p w14:paraId="65FA9037" w14:textId="602C6905" w:rsidR="00A769E6" w:rsidRPr="00DC37A0" w:rsidRDefault="00052E77" w:rsidP="00DC37A0">
      <w:pPr>
        <w:pStyle w:val="Heading2"/>
        <w:numPr>
          <w:ilvl w:val="0"/>
          <w:numId w:val="0"/>
        </w:numPr>
        <w:ind w:left="720"/>
        <w:rPr>
          <w:rFonts w:ascii="Arial" w:hAnsi="Arial" w:cs="Arial"/>
        </w:rPr>
      </w:pPr>
      <w:r w:rsidRPr="00DC37A0">
        <w:rPr>
          <w:rFonts w:ascii="Arial" w:hAnsi="Arial" w:cs="Arial"/>
        </w:rPr>
        <w:t xml:space="preserve">The </w:t>
      </w:r>
      <w:r w:rsidR="004A2D20">
        <w:rPr>
          <w:rFonts w:ascii="Arial" w:hAnsi="Arial" w:cs="Arial"/>
        </w:rPr>
        <w:t xml:space="preserve">definition of evidence-based policing, according to the College of Policing (2023), is “the best available evidence </w:t>
      </w:r>
      <w:r w:rsidRPr="00DC37A0">
        <w:rPr>
          <w:rFonts w:ascii="Arial" w:hAnsi="Arial" w:cs="Arial"/>
        </w:rPr>
        <w:t>used to inform and challenge policing policies, practices and decisions.”</w:t>
      </w:r>
      <w:r w:rsidR="00D575E3" w:rsidRPr="00DC37A0">
        <w:rPr>
          <w:rFonts w:ascii="Arial" w:hAnsi="Arial" w:cs="Arial"/>
        </w:rPr>
        <w:t xml:space="preserve"> This means that any </w:t>
      </w:r>
      <w:r w:rsidR="00CE0187" w:rsidRPr="00DC37A0">
        <w:rPr>
          <w:rFonts w:ascii="Arial" w:hAnsi="Arial" w:cs="Arial"/>
        </w:rPr>
        <w:t>policing</w:t>
      </w:r>
      <w:r w:rsidR="00D575E3" w:rsidRPr="00DC37A0">
        <w:rPr>
          <w:rFonts w:ascii="Arial" w:hAnsi="Arial" w:cs="Arial"/>
        </w:rPr>
        <w:t xml:space="preserve"> strategy that’s been used in a particular </w:t>
      </w:r>
      <w:r w:rsidR="00C67DC6" w:rsidRPr="00DC37A0">
        <w:rPr>
          <w:rFonts w:ascii="Arial" w:hAnsi="Arial" w:cs="Arial"/>
        </w:rPr>
        <w:t xml:space="preserve">area </w:t>
      </w:r>
      <w:r w:rsidR="00B26909" w:rsidRPr="00DC37A0">
        <w:rPr>
          <w:rFonts w:ascii="Arial" w:hAnsi="Arial" w:cs="Arial"/>
        </w:rPr>
        <w:t>from five</w:t>
      </w:r>
      <w:r w:rsidR="00D575E3" w:rsidRPr="00DC37A0">
        <w:rPr>
          <w:rFonts w:ascii="Arial" w:hAnsi="Arial" w:cs="Arial"/>
        </w:rPr>
        <w:t xml:space="preserve"> years ago is subjected to </w:t>
      </w:r>
      <w:r w:rsidR="00CE0187" w:rsidRPr="00DC37A0">
        <w:rPr>
          <w:rFonts w:ascii="Arial" w:hAnsi="Arial" w:cs="Arial"/>
        </w:rPr>
        <w:t>current-day</w:t>
      </w:r>
      <w:r w:rsidR="002B675D" w:rsidRPr="00DC37A0">
        <w:rPr>
          <w:rFonts w:ascii="Arial" w:hAnsi="Arial" w:cs="Arial"/>
        </w:rPr>
        <w:t xml:space="preserve"> evaluation, </w:t>
      </w:r>
      <w:r w:rsidR="00CE0187" w:rsidRPr="00DC37A0">
        <w:rPr>
          <w:rFonts w:ascii="Arial" w:hAnsi="Arial" w:cs="Arial"/>
        </w:rPr>
        <w:t>analysis,</w:t>
      </w:r>
      <w:r w:rsidR="002B675D" w:rsidRPr="00DC37A0">
        <w:rPr>
          <w:rFonts w:ascii="Arial" w:hAnsi="Arial" w:cs="Arial"/>
        </w:rPr>
        <w:t xml:space="preserve"> and criticism</w:t>
      </w:r>
      <w:r w:rsidR="00C67DC6" w:rsidRPr="00DC37A0">
        <w:rPr>
          <w:rFonts w:ascii="Arial" w:hAnsi="Arial" w:cs="Arial"/>
        </w:rPr>
        <w:t xml:space="preserve">. </w:t>
      </w:r>
    </w:p>
    <w:p w14:paraId="587B880A" w14:textId="74F8946B" w:rsidR="00A769E6" w:rsidRPr="00DC37A0" w:rsidRDefault="007B704E" w:rsidP="00DC37A0">
      <w:pPr>
        <w:pStyle w:val="Heading3"/>
        <w:numPr>
          <w:ilvl w:val="0"/>
          <w:numId w:val="0"/>
        </w:numPr>
        <w:ind w:left="1080"/>
        <w:rPr>
          <w:rFonts w:ascii="Arial" w:hAnsi="Arial" w:cs="Arial"/>
        </w:rPr>
      </w:pPr>
      <w:r w:rsidRPr="00DC37A0">
        <w:rPr>
          <w:rFonts w:ascii="Arial" w:hAnsi="Arial" w:cs="Arial"/>
        </w:rPr>
        <w:t xml:space="preserve">Supported by </w:t>
      </w:r>
      <w:r w:rsidR="003B2317" w:rsidRPr="00DC37A0">
        <w:rPr>
          <w:rFonts w:ascii="Arial" w:hAnsi="Arial" w:cs="Arial"/>
        </w:rPr>
        <w:t>Sherman (19</w:t>
      </w:r>
      <w:r w:rsidRPr="00DC37A0">
        <w:rPr>
          <w:rFonts w:ascii="Arial" w:hAnsi="Arial" w:cs="Arial"/>
        </w:rPr>
        <w:t>98)</w:t>
      </w:r>
      <w:r w:rsidR="00CE0187" w:rsidRPr="00DC37A0">
        <w:rPr>
          <w:rFonts w:ascii="Arial" w:hAnsi="Arial" w:cs="Arial"/>
        </w:rPr>
        <w:t>,</w:t>
      </w:r>
      <w:r w:rsidRPr="00DC37A0">
        <w:rPr>
          <w:rFonts w:ascii="Arial" w:hAnsi="Arial" w:cs="Arial"/>
        </w:rPr>
        <w:t xml:space="preserve"> “</w:t>
      </w:r>
      <w:r w:rsidR="007B6887" w:rsidRPr="00DC37A0">
        <w:rPr>
          <w:rFonts w:ascii="Arial" w:hAnsi="Arial" w:cs="Arial"/>
        </w:rPr>
        <w:t xml:space="preserve">‘uses the best evidence to shape the best practice.” </w:t>
      </w:r>
      <w:r w:rsidR="006A77CD" w:rsidRPr="00DC37A0">
        <w:rPr>
          <w:rFonts w:ascii="Arial" w:hAnsi="Arial" w:cs="Arial"/>
        </w:rPr>
        <w:t xml:space="preserve">EBP </w:t>
      </w:r>
      <w:r w:rsidR="003A6238" w:rsidRPr="00DC37A0">
        <w:rPr>
          <w:rFonts w:ascii="Arial" w:hAnsi="Arial" w:cs="Arial"/>
        </w:rPr>
        <w:t>utilises</w:t>
      </w:r>
      <w:r w:rsidR="006A77CD" w:rsidRPr="00DC37A0">
        <w:rPr>
          <w:rFonts w:ascii="Arial" w:hAnsi="Arial" w:cs="Arial"/>
        </w:rPr>
        <w:t xml:space="preserve"> </w:t>
      </w:r>
      <w:r w:rsidR="005344A5" w:rsidRPr="00DC37A0">
        <w:rPr>
          <w:rFonts w:ascii="Arial" w:hAnsi="Arial" w:cs="Arial"/>
        </w:rPr>
        <w:t xml:space="preserve">the best available statistics and data of a certain area to look at </w:t>
      </w:r>
      <w:r w:rsidR="0061669F" w:rsidRPr="00DC37A0">
        <w:rPr>
          <w:rFonts w:ascii="Arial" w:hAnsi="Arial" w:cs="Arial"/>
        </w:rPr>
        <w:t xml:space="preserve">the state of local criminal activity. Through the best means of </w:t>
      </w:r>
      <w:r w:rsidR="2985C347" w:rsidRPr="00DC37A0">
        <w:rPr>
          <w:rFonts w:ascii="Arial" w:hAnsi="Arial" w:cs="Arial"/>
        </w:rPr>
        <w:t>data,</w:t>
      </w:r>
      <w:r w:rsidR="0061669F" w:rsidRPr="00DC37A0">
        <w:rPr>
          <w:rFonts w:ascii="Arial" w:hAnsi="Arial" w:cs="Arial"/>
        </w:rPr>
        <w:t xml:space="preserve"> the law enforcement agency can decide whether the old strategy they had in place </w:t>
      </w:r>
      <w:r w:rsidR="00E00D8F" w:rsidRPr="00DC37A0">
        <w:rPr>
          <w:rFonts w:ascii="Arial" w:hAnsi="Arial" w:cs="Arial"/>
        </w:rPr>
        <w:t xml:space="preserve">is suitable or </w:t>
      </w:r>
      <w:r w:rsidR="00CE0187" w:rsidRPr="00DC37A0">
        <w:rPr>
          <w:rFonts w:ascii="Arial" w:hAnsi="Arial" w:cs="Arial"/>
        </w:rPr>
        <w:t>whether</w:t>
      </w:r>
      <w:r w:rsidR="00E00D8F" w:rsidRPr="00DC37A0">
        <w:rPr>
          <w:rFonts w:ascii="Arial" w:hAnsi="Arial" w:cs="Arial"/>
        </w:rPr>
        <w:t xml:space="preserve"> it </w:t>
      </w:r>
      <w:r w:rsidR="00CE0187" w:rsidRPr="00DC37A0">
        <w:rPr>
          <w:rFonts w:ascii="Arial" w:hAnsi="Arial" w:cs="Arial"/>
        </w:rPr>
        <w:t>needs</w:t>
      </w:r>
      <w:r w:rsidR="00E00D8F" w:rsidRPr="00DC37A0">
        <w:rPr>
          <w:rFonts w:ascii="Arial" w:hAnsi="Arial" w:cs="Arial"/>
        </w:rPr>
        <w:t xml:space="preserve"> to be altered or changed to fit the current climate of the situation at hand. </w:t>
      </w:r>
      <w:r w:rsidRPr="00DC37A0">
        <w:rPr>
          <w:rFonts w:ascii="Arial" w:hAnsi="Arial" w:cs="Arial"/>
        </w:rPr>
        <w:br/>
      </w:r>
    </w:p>
    <w:p w14:paraId="28988CC4" w14:textId="1D480255" w:rsidR="00A769E6" w:rsidRPr="00DC37A0" w:rsidRDefault="00B617BF" w:rsidP="00DC37A0">
      <w:pPr>
        <w:pStyle w:val="Heading3"/>
        <w:numPr>
          <w:ilvl w:val="0"/>
          <w:numId w:val="0"/>
        </w:numPr>
        <w:ind w:left="720"/>
        <w:rPr>
          <w:rFonts w:ascii="Arial" w:hAnsi="Arial" w:cs="Arial"/>
        </w:rPr>
      </w:pPr>
      <w:r w:rsidRPr="00DC37A0">
        <w:rPr>
          <w:rFonts w:ascii="Arial" w:hAnsi="Arial" w:cs="Arial"/>
        </w:rPr>
        <w:t xml:space="preserve">In Sherman’s writing from “Evidence-based Policing.” He often talks about the NYPD’s use of the CompStat strategy, which is used by many modern law enforcement agencies. It essentially </w:t>
      </w:r>
      <w:r w:rsidR="00FB530E" w:rsidRPr="00DC37A0">
        <w:rPr>
          <w:rFonts w:ascii="Arial" w:hAnsi="Arial" w:cs="Arial"/>
        </w:rPr>
        <w:t>uses computer statistics to determine key data such as types of crime, geography, time, and other demographics. Police commanders and managers have used this as a part of evidence-based policing to find new solutions to counter crimes</w:t>
      </w:r>
      <w:r w:rsidR="00B826D4" w:rsidRPr="00DC37A0">
        <w:rPr>
          <w:rFonts w:ascii="Arial" w:hAnsi="Arial" w:cs="Arial"/>
        </w:rPr>
        <w:t xml:space="preserve">. However, there are a few differences with CompStat being seen more </w:t>
      </w:r>
      <w:proofErr w:type="gramStart"/>
      <w:r w:rsidR="00B826D4" w:rsidRPr="00DC37A0">
        <w:rPr>
          <w:rFonts w:ascii="Arial" w:hAnsi="Arial" w:cs="Arial"/>
        </w:rPr>
        <w:t>as a way to</w:t>
      </w:r>
      <w:proofErr w:type="gramEnd"/>
      <w:r w:rsidR="00B826D4" w:rsidRPr="00DC37A0">
        <w:rPr>
          <w:rFonts w:ascii="Arial" w:hAnsi="Arial" w:cs="Arial"/>
        </w:rPr>
        <w:t xml:space="preserve"> use accountability and management in a policing framework</w:t>
      </w:r>
      <w:r w:rsidR="00FB530E" w:rsidRPr="00DC37A0">
        <w:rPr>
          <w:rFonts w:ascii="Arial" w:hAnsi="Arial" w:cs="Arial"/>
        </w:rPr>
        <w:t xml:space="preserve">. </w:t>
      </w:r>
      <w:r w:rsidR="003A6238" w:rsidRPr="00DC37A0">
        <w:rPr>
          <w:rFonts w:ascii="Arial" w:hAnsi="Arial" w:cs="Arial"/>
        </w:rPr>
        <w:br/>
      </w:r>
      <w:r w:rsidR="003A6238" w:rsidRPr="00DC37A0">
        <w:rPr>
          <w:rFonts w:ascii="Arial" w:hAnsi="Arial" w:cs="Arial"/>
        </w:rPr>
        <w:br/>
        <w:t xml:space="preserve">According to the studies of </w:t>
      </w:r>
      <w:r w:rsidR="00971C72" w:rsidRPr="00DC37A0">
        <w:rPr>
          <w:rFonts w:ascii="Arial" w:hAnsi="Arial" w:cs="Arial"/>
        </w:rPr>
        <w:t xml:space="preserve">(Telep &amp; Lum, 2014; Telep, 2017) </w:t>
      </w:r>
      <w:r w:rsidR="003A6238" w:rsidRPr="00DC37A0">
        <w:rPr>
          <w:rFonts w:ascii="Arial" w:hAnsi="Arial" w:cs="Arial"/>
        </w:rPr>
        <w:t xml:space="preserve">they found </w:t>
      </w:r>
      <w:r w:rsidR="00893F4B" w:rsidRPr="00DC37A0">
        <w:rPr>
          <w:rFonts w:ascii="Arial" w:hAnsi="Arial" w:cs="Arial"/>
        </w:rPr>
        <w:t xml:space="preserve">that </w:t>
      </w:r>
      <w:r w:rsidR="00971C72" w:rsidRPr="00DC37A0">
        <w:rPr>
          <w:rFonts w:ascii="Arial" w:hAnsi="Arial" w:cs="Arial"/>
        </w:rPr>
        <w:t xml:space="preserve">evidence-based </w:t>
      </w:r>
      <w:r w:rsidR="00893F4B" w:rsidRPr="00DC37A0">
        <w:rPr>
          <w:rFonts w:ascii="Arial" w:hAnsi="Arial" w:cs="Arial"/>
        </w:rPr>
        <w:t xml:space="preserve">being ingrained into officers’ mindsets can improve the way how policing can affect the communities they serve as quoted, "increasing officer familiarity with EBP [evidence-based policing] and the perceived usefulness of research and researchers can positively impact understanding the evidence base, </w:t>
      </w:r>
      <w:r w:rsidR="00893F4B" w:rsidRPr="00DC37A0">
        <w:rPr>
          <w:rFonts w:ascii="Arial" w:hAnsi="Arial" w:cs="Arial"/>
        </w:rPr>
        <w:lastRenderedPageBreak/>
        <w:t xml:space="preserve">using research on the streets, and openness to engaging in specific evaluation activities." This means that having more police </w:t>
      </w:r>
      <w:proofErr w:type="gramStart"/>
      <w:r w:rsidR="004A2D20">
        <w:rPr>
          <w:rFonts w:ascii="Arial" w:hAnsi="Arial" w:cs="Arial"/>
        </w:rPr>
        <w:t>officers</w:t>
      </w:r>
      <w:proofErr w:type="gramEnd"/>
      <w:r w:rsidR="00893F4B" w:rsidRPr="00DC37A0">
        <w:rPr>
          <w:rFonts w:ascii="Arial" w:hAnsi="Arial" w:cs="Arial"/>
        </w:rPr>
        <w:t xml:space="preserve"> familiar with EBP will allow them to think more flexibly, and having these statistical-based researches can help to understand how to counter crime more</w:t>
      </w:r>
      <w:r w:rsidR="00504AD9" w:rsidRPr="00DC37A0">
        <w:rPr>
          <w:rFonts w:ascii="Arial" w:hAnsi="Arial" w:cs="Arial"/>
        </w:rPr>
        <w:t xml:space="preserve"> </w:t>
      </w:r>
      <w:r w:rsidR="00893F4B" w:rsidRPr="00DC37A0">
        <w:rPr>
          <w:rFonts w:ascii="Arial" w:hAnsi="Arial" w:cs="Arial"/>
        </w:rPr>
        <w:t xml:space="preserve">effectively in comparison </w:t>
      </w:r>
      <w:r w:rsidR="00504AD9" w:rsidRPr="00DC37A0">
        <w:rPr>
          <w:rFonts w:ascii="Arial" w:hAnsi="Arial" w:cs="Arial"/>
        </w:rPr>
        <w:t>to Traditional</w:t>
      </w:r>
      <w:r w:rsidR="00B826D4" w:rsidRPr="00DC37A0">
        <w:rPr>
          <w:rFonts w:ascii="Arial" w:hAnsi="Arial" w:cs="Arial"/>
        </w:rPr>
        <w:t xml:space="preserve">-based policing </w:t>
      </w:r>
      <w:r w:rsidR="00B826D4" w:rsidRPr="00DC37A0">
        <w:rPr>
          <w:rFonts w:ascii="Arial" w:hAnsi="Arial" w:cs="Arial"/>
        </w:rPr>
        <w:br/>
      </w:r>
      <w:r w:rsidR="00B826D4" w:rsidRPr="00DC37A0">
        <w:rPr>
          <w:rFonts w:ascii="Arial" w:hAnsi="Arial" w:cs="Arial"/>
        </w:rPr>
        <w:br/>
      </w:r>
      <w:r w:rsidR="00B826D4" w:rsidRPr="00DC37A0">
        <w:rPr>
          <w:rFonts w:ascii="Arial" w:hAnsi="Arial" w:cs="Arial"/>
          <w:b/>
          <w:bCs/>
        </w:rPr>
        <w:t>Evidence-based policing vs Traditional-based policing (comparisons)</w:t>
      </w:r>
    </w:p>
    <w:p w14:paraId="7F5D0202" w14:textId="60E7E9A2" w:rsidR="00A769E6" w:rsidRPr="00DC37A0" w:rsidRDefault="00B826D4" w:rsidP="00DC37A0">
      <w:pPr>
        <w:pStyle w:val="Heading2"/>
        <w:numPr>
          <w:ilvl w:val="0"/>
          <w:numId w:val="0"/>
        </w:numPr>
        <w:ind w:left="720"/>
        <w:rPr>
          <w:rFonts w:ascii="Arial" w:hAnsi="Arial" w:cs="Arial"/>
        </w:rPr>
      </w:pPr>
      <w:r w:rsidRPr="00DC37A0">
        <w:rPr>
          <w:rFonts w:ascii="Arial" w:hAnsi="Arial" w:cs="Arial"/>
        </w:rPr>
        <w:t xml:space="preserve">What is traditional-based policing? </w:t>
      </w:r>
      <w:r w:rsidR="00504AD9" w:rsidRPr="00DC37A0">
        <w:rPr>
          <w:rFonts w:ascii="Arial" w:hAnsi="Arial" w:cs="Arial"/>
        </w:rPr>
        <w:t>When forming judgements, traditional policing frequently turns to customary procedures, individual experience, and gut feeling. Law enforcement officials may base their decisions and actions on their prior experiences and judgment.</w:t>
      </w:r>
      <w:r w:rsidR="001A6D99" w:rsidRPr="00DC37A0">
        <w:rPr>
          <w:rFonts w:ascii="Arial" w:hAnsi="Arial" w:cs="Arial"/>
        </w:rPr>
        <w:t xml:space="preserve"> This means that law enforcement officers might act out of their own instincts rather than statistical evidence during a situation, especially those that require quick, decisive action.</w:t>
      </w:r>
    </w:p>
    <w:p w14:paraId="2E22F985" w14:textId="7EF474FD" w:rsidR="00A769E6" w:rsidRPr="00DC37A0" w:rsidRDefault="001A6D99" w:rsidP="00DC37A0">
      <w:pPr>
        <w:pStyle w:val="Heading3"/>
        <w:numPr>
          <w:ilvl w:val="0"/>
          <w:numId w:val="0"/>
        </w:numPr>
        <w:ind w:left="1080"/>
        <w:rPr>
          <w:rFonts w:ascii="Arial" w:hAnsi="Arial" w:cs="Arial"/>
        </w:rPr>
      </w:pPr>
      <w:r w:rsidRPr="00DC37A0">
        <w:rPr>
          <w:rFonts w:ascii="Arial" w:hAnsi="Arial" w:cs="Arial"/>
        </w:rPr>
        <w:t xml:space="preserve">According to the law enforcement-focused website </w:t>
      </w:r>
      <w:hyperlink r:id="rId11" w:history="1">
        <w:r w:rsidRPr="00DC37A0">
          <w:rPr>
            <w:rStyle w:val="Hyperlink"/>
            <w:rFonts w:ascii="Arial" w:hAnsi="Arial" w:cs="Arial"/>
          </w:rPr>
          <w:t>Moving Forward</w:t>
        </w:r>
      </w:hyperlink>
      <w:r w:rsidRPr="00DC37A0">
        <w:rPr>
          <w:rFonts w:ascii="Arial" w:hAnsi="Arial" w:cs="Arial"/>
        </w:rPr>
        <w:t xml:space="preserve">, when comparing community-based policing and traditional policing, the author states that “Traditional policing can separate police departments from the communities they serve. Departments that use more traditional policing also tend to be more reactive and can create a disconnect with the community.” This means that TBP shows that police officers can be seen more as militarised enforcers of a regime’s law rather than a community-based service. This alienation between the police and the community can be seen throughout history in </w:t>
      </w:r>
      <w:r w:rsidR="008071EF" w:rsidRPr="00DC37A0">
        <w:rPr>
          <w:rFonts w:ascii="Arial" w:hAnsi="Arial" w:cs="Arial"/>
        </w:rPr>
        <w:t>Western</w:t>
      </w:r>
      <w:r w:rsidRPr="00DC37A0">
        <w:rPr>
          <w:rFonts w:ascii="Arial" w:hAnsi="Arial" w:cs="Arial"/>
        </w:rPr>
        <w:t xml:space="preserve"> countries such as the United States and the United Kingdom. As seen in </w:t>
      </w:r>
      <w:r w:rsidR="008071EF" w:rsidRPr="00DC37A0">
        <w:rPr>
          <w:rFonts w:ascii="Arial" w:hAnsi="Arial" w:cs="Arial"/>
        </w:rPr>
        <w:t xml:space="preserve">riots such as the Watts Riots of 1965 and Los Angeles Riots of 1992 were caused by the suspected abuse of traditional policing by law enforcement officers before reforms in western policing philosophies came into fruition. </w:t>
      </w:r>
    </w:p>
    <w:p w14:paraId="0ECB2149" w14:textId="3161212E" w:rsidR="00A769E6" w:rsidRPr="00DC37A0" w:rsidRDefault="00DD0A74" w:rsidP="00DC37A0">
      <w:pPr>
        <w:pStyle w:val="Heading3"/>
        <w:numPr>
          <w:ilvl w:val="0"/>
          <w:numId w:val="0"/>
        </w:numPr>
        <w:ind w:left="1080"/>
        <w:rPr>
          <w:rFonts w:ascii="Arial" w:hAnsi="Arial" w:cs="Arial"/>
        </w:rPr>
      </w:pPr>
      <w:r w:rsidRPr="00DC37A0">
        <w:rPr>
          <w:rFonts w:ascii="Arial" w:hAnsi="Arial" w:cs="Arial"/>
        </w:rPr>
        <w:t xml:space="preserve">As we know, traditional policing can often lead to biases such as racial profiling. According to an article by </w:t>
      </w:r>
      <w:r w:rsidR="00BE5E9D" w:rsidRPr="00DC37A0">
        <w:rPr>
          <w:rFonts w:ascii="Arial" w:hAnsi="Arial" w:cs="Arial"/>
        </w:rPr>
        <w:t>Kahn</w:t>
      </w:r>
      <w:r w:rsidRPr="00DC37A0">
        <w:rPr>
          <w:rFonts w:ascii="Arial" w:hAnsi="Arial" w:cs="Arial"/>
        </w:rPr>
        <w:t xml:space="preserve"> (2012)</w:t>
      </w:r>
      <w:r w:rsidR="00987D3E" w:rsidRPr="00DC37A0">
        <w:rPr>
          <w:rFonts w:ascii="Arial" w:hAnsi="Arial" w:cs="Arial"/>
        </w:rPr>
        <w:t>, “Although it would be naive to imagine that officers and departmental policies play no role in the creation of racial disparities, it is quite difficult to distinguish between racial disparities in policing and racial discrimination at the individual officer, departmental, and national levels. That is, is racial discrimination in law enforcement the cause of racial disparities or are those disparities a symptom of racial discrimination in other domains.”  This quotation shows the complex relationship between racial discrimination and disparities</w:t>
      </w:r>
      <w:r w:rsidR="00BE5E9D" w:rsidRPr="00DC37A0">
        <w:rPr>
          <w:rFonts w:ascii="Arial" w:hAnsi="Arial" w:cs="Arial"/>
        </w:rPr>
        <w:t>. It</w:t>
      </w:r>
      <w:r w:rsidR="00987D3E" w:rsidRPr="00DC37A0">
        <w:rPr>
          <w:rFonts w:ascii="Arial" w:hAnsi="Arial" w:cs="Arial"/>
        </w:rPr>
        <w:t xml:space="preserve"> also </w:t>
      </w:r>
      <w:r w:rsidR="00BE5E9D" w:rsidRPr="00DC37A0">
        <w:rPr>
          <w:rFonts w:ascii="Arial" w:hAnsi="Arial" w:cs="Arial"/>
        </w:rPr>
        <w:t>emphasises</w:t>
      </w:r>
      <w:r w:rsidR="00987D3E" w:rsidRPr="00DC37A0">
        <w:rPr>
          <w:rFonts w:ascii="Arial" w:hAnsi="Arial" w:cs="Arial"/>
        </w:rPr>
        <w:t xml:space="preserve"> how difficult it is to pinpoint the causes of racial discrepancies in police and speculates that a variety of different racial motives, such as individual actions, departmental regulations, and more widespread discrimination in society, </w:t>
      </w:r>
      <w:r w:rsidR="00BE5E9D" w:rsidRPr="00DC37A0">
        <w:rPr>
          <w:rFonts w:ascii="Arial" w:hAnsi="Arial" w:cs="Arial"/>
        </w:rPr>
        <w:t>may be</w:t>
      </w:r>
      <w:r w:rsidR="00987D3E" w:rsidRPr="00DC37A0">
        <w:rPr>
          <w:rFonts w:ascii="Arial" w:hAnsi="Arial" w:cs="Arial"/>
        </w:rPr>
        <w:t xml:space="preserve"> at play</w:t>
      </w:r>
      <w:r w:rsidR="00BE5E9D" w:rsidRPr="00DC37A0">
        <w:rPr>
          <w:rFonts w:ascii="Arial" w:hAnsi="Arial" w:cs="Arial"/>
        </w:rPr>
        <w:t xml:space="preserve"> with police departments that </w:t>
      </w:r>
      <w:proofErr w:type="spellStart"/>
      <w:r w:rsidR="00BE5E9D" w:rsidRPr="00DC37A0">
        <w:rPr>
          <w:rFonts w:ascii="Arial" w:hAnsi="Arial" w:cs="Arial"/>
        </w:rPr>
        <w:t>utilise</w:t>
      </w:r>
      <w:proofErr w:type="spellEnd"/>
      <w:r w:rsidR="00BE5E9D" w:rsidRPr="00DC37A0">
        <w:rPr>
          <w:rFonts w:ascii="Arial" w:hAnsi="Arial" w:cs="Arial"/>
        </w:rPr>
        <w:t xml:space="preserve"> </w:t>
      </w:r>
      <w:r w:rsidR="00395215" w:rsidRPr="00DC37A0">
        <w:rPr>
          <w:rFonts w:ascii="Arial" w:hAnsi="Arial" w:cs="Arial"/>
        </w:rPr>
        <w:t>TBP.</w:t>
      </w:r>
    </w:p>
    <w:p w14:paraId="21C8A951" w14:textId="1A524978" w:rsidR="00A769E6" w:rsidRPr="00DC37A0" w:rsidRDefault="00987D3E" w:rsidP="00DC37A0">
      <w:pPr>
        <w:pStyle w:val="Heading2"/>
        <w:numPr>
          <w:ilvl w:val="0"/>
          <w:numId w:val="0"/>
        </w:numPr>
        <w:ind w:left="360"/>
        <w:rPr>
          <w:rFonts w:ascii="Arial" w:hAnsi="Arial" w:cs="Arial"/>
          <w:b/>
          <w:bCs/>
        </w:rPr>
      </w:pPr>
      <w:r w:rsidRPr="00DC37A0">
        <w:rPr>
          <w:rFonts w:ascii="Arial" w:hAnsi="Arial" w:cs="Arial"/>
          <w:b/>
          <w:bCs/>
        </w:rPr>
        <w:t xml:space="preserve">Why does EBP </w:t>
      </w:r>
      <w:r w:rsidR="00BE5E9D" w:rsidRPr="00DC37A0">
        <w:rPr>
          <w:rFonts w:ascii="Arial" w:hAnsi="Arial" w:cs="Arial"/>
          <w:b/>
          <w:bCs/>
        </w:rPr>
        <w:t>offer</w:t>
      </w:r>
      <w:r w:rsidRPr="00DC37A0">
        <w:rPr>
          <w:rFonts w:ascii="Arial" w:hAnsi="Arial" w:cs="Arial"/>
          <w:b/>
          <w:bCs/>
        </w:rPr>
        <w:t xml:space="preserve"> better results?</w:t>
      </w:r>
    </w:p>
    <w:p w14:paraId="2A1439F4" w14:textId="6D9DEB2D" w:rsidR="00A769E6" w:rsidRPr="00DC37A0" w:rsidRDefault="00BE5E9D" w:rsidP="00DC37A0">
      <w:pPr>
        <w:pStyle w:val="Heading3"/>
        <w:numPr>
          <w:ilvl w:val="0"/>
          <w:numId w:val="0"/>
        </w:numPr>
        <w:ind w:left="1080"/>
        <w:rPr>
          <w:rFonts w:ascii="Arial" w:hAnsi="Arial" w:cs="Arial"/>
        </w:rPr>
      </w:pPr>
      <w:r w:rsidRPr="00DC37A0">
        <w:rPr>
          <w:rFonts w:ascii="Arial" w:hAnsi="Arial" w:cs="Arial"/>
        </w:rPr>
        <w:t>The key difference between EBP and TBP is what the philosophies aim to do.  Evidence-based approaches often look at data on how to completely prevent a crime in a certain geographic or geopolitical ar</w:t>
      </w:r>
      <w:r w:rsidR="00794A0B" w:rsidRPr="00DC37A0">
        <w:rPr>
          <w:rFonts w:ascii="Arial" w:hAnsi="Arial" w:cs="Arial"/>
        </w:rPr>
        <w:t xml:space="preserve">ea, using </w:t>
      </w:r>
      <w:r w:rsidR="00BE65BF" w:rsidRPr="00DC37A0">
        <w:rPr>
          <w:rFonts w:ascii="Arial" w:hAnsi="Arial" w:cs="Arial"/>
        </w:rPr>
        <w:t>computerised</w:t>
      </w:r>
      <w:r w:rsidR="00794A0B" w:rsidRPr="00DC37A0">
        <w:rPr>
          <w:rFonts w:ascii="Arial" w:hAnsi="Arial" w:cs="Arial"/>
        </w:rPr>
        <w:t xml:space="preserve"> and statistical resources to pinpoint how to counter crime.</w:t>
      </w:r>
      <w:r w:rsidR="00B83EF8" w:rsidRPr="00DC37A0">
        <w:rPr>
          <w:rFonts w:ascii="Arial" w:hAnsi="Arial" w:cs="Arial"/>
        </w:rPr>
        <w:t xml:space="preserve"> It also encourages Law enforcement officers to </w:t>
      </w:r>
      <w:r w:rsidR="00815D2D" w:rsidRPr="00DC37A0">
        <w:rPr>
          <w:rFonts w:ascii="Arial" w:hAnsi="Arial" w:cs="Arial"/>
        </w:rPr>
        <w:t>actively generate evidence to inform their practices</w:t>
      </w:r>
      <w:r w:rsidR="00B83EF8" w:rsidRPr="00DC37A0">
        <w:rPr>
          <w:rFonts w:ascii="Arial" w:hAnsi="Arial" w:cs="Arial"/>
        </w:rPr>
        <w:t>.</w:t>
      </w:r>
      <w:r w:rsidR="00794A0B" w:rsidRPr="00DC37A0">
        <w:rPr>
          <w:rFonts w:ascii="Arial" w:hAnsi="Arial" w:cs="Arial"/>
        </w:rPr>
        <w:t xml:space="preserve"> </w:t>
      </w:r>
      <w:r w:rsidR="00B83EF8" w:rsidRPr="00DC37A0">
        <w:rPr>
          <w:rFonts w:ascii="Arial" w:hAnsi="Arial" w:cs="Arial"/>
        </w:rPr>
        <w:t xml:space="preserve">As </w:t>
      </w:r>
      <w:r w:rsidR="00B83EF8" w:rsidRPr="00DC37A0">
        <w:rPr>
          <w:rFonts w:ascii="Arial" w:hAnsi="Arial" w:cs="Arial"/>
        </w:rPr>
        <w:lastRenderedPageBreak/>
        <w:t xml:space="preserve">directly quoted by Piza et al. (2022), “b) empowering officers to conduct police-led science, (c) aligning the work of researchers and practitioners, and (d) incorporating evidence-based policing in daily police functions.” </w:t>
      </w:r>
      <w:r w:rsidR="00203EF0" w:rsidRPr="00DC37A0">
        <w:rPr>
          <w:rFonts w:ascii="Arial" w:hAnsi="Arial" w:cs="Arial"/>
        </w:rPr>
        <w:t xml:space="preserve">EBP constant encouragement of reviewing evidence first before reacting is key as to why it’s popular in many </w:t>
      </w:r>
      <w:r w:rsidR="00C5760D" w:rsidRPr="00DC37A0">
        <w:rPr>
          <w:rFonts w:ascii="Arial" w:hAnsi="Arial" w:cs="Arial"/>
        </w:rPr>
        <w:t>Western</w:t>
      </w:r>
      <w:r w:rsidR="00203EF0" w:rsidRPr="00DC37A0">
        <w:rPr>
          <w:rFonts w:ascii="Arial" w:hAnsi="Arial" w:cs="Arial"/>
        </w:rPr>
        <w:t xml:space="preserve"> police forces.</w:t>
      </w:r>
      <w:r w:rsidR="005648D4" w:rsidRPr="00DC37A0">
        <w:rPr>
          <w:rFonts w:ascii="Arial" w:hAnsi="Arial" w:cs="Arial"/>
        </w:rPr>
        <w:t xml:space="preserve"> </w:t>
      </w:r>
    </w:p>
    <w:p w14:paraId="650021F3" w14:textId="2023C564" w:rsidR="00A769E6" w:rsidRPr="00DC37A0" w:rsidRDefault="005648D4" w:rsidP="00DC37A0">
      <w:pPr>
        <w:pStyle w:val="Heading3"/>
        <w:numPr>
          <w:ilvl w:val="0"/>
          <w:numId w:val="0"/>
        </w:numPr>
        <w:ind w:left="1080"/>
        <w:rPr>
          <w:rFonts w:ascii="Arial" w:hAnsi="Arial" w:cs="Arial"/>
        </w:rPr>
      </w:pPr>
      <w:r w:rsidRPr="00DC37A0">
        <w:rPr>
          <w:rFonts w:ascii="Arial" w:hAnsi="Arial" w:cs="Arial"/>
        </w:rPr>
        <w:t>To support this</w:t>
      </w:r>
      <w:r w:rsidR="00C5760D" w:rsidRPr="00DC37A0">
        <w:rPr>
          <w:rFonts w:ascii="Arial" w:hAnsi="Arial" w:cs="Arial"/>
        </w:rPr>
        <w:t>,</w:t>
      </w:r>
      <w:r w:rsidRPr="00DC37A0">
        <w:rPr>
          <w:rFonts w:ascii="Arial" w:hAnsi="Arial" w:cs="Arial"/>
        </w:rPr>
        <w:t xml:space="preserve"> police officers are often known to be more stressed with traditional policing duties as </w:t>
      </w:r>
      <w:r w:rsidR="00C5760D" w:rsidRPr="00DC37A0">
        <w:rPr>
          <w:rFonts w:ascii="Arial" w:hAnsi="Arial" w:cs="Arial"/>
        </w:rPr>
        <w:t>opposed</w:t>
      </w:r>
      <w:r w:rsidRPr="00DC37A0">
        <w:rPr>
          <w:rFonts w:ascii="Arial" w:hAnsi="Arial" w:cs="Arial"/>
        </w:rPr>
        <w:t xml:space="preserve"> to EBP</w:t>
      </w:r>
      <w:r w:rsidR="00C5760D" w:rsidRPr="00DC37A0">
        <w:rPr>
          <w:rFonts w:ascii="Arial" w:hAnsi="Arial" w:cs="Arial"/>
        </w:rPr>
        <w:t>.</w:t>
      </w:r>
      <w:r w:rsidRPr="00DC37A0">
        <w:rPr>
          <w:rFonts w:ascii="Arial" w:hAnsi="Arial" w:cs="Arial"/>
        </w:rPr>
        <w:t xml:space="preserve"> </w:t>
      </w:r>
      <w:r w:rsidR="001B4688" w:rsidRPr="00DC37A0">
        <w:rPr>
          <w:rFonts w:ascii="Arial" w:hAnsi="Arial" w:cs="Arial"/>
        </w:rPr>
        <w:t xml:space="preserve">The first study evaluating conservation police officers' perceived stress was carried out by Walsh and Donovan </w:t>
      </w:r>
      <w:r w:rsidR="001B4688" w:rsidRPr="00DC37A0">
        <w:rPr>
          <w:rFonts w:ascii="Arial" w:hAnsi="Arial" w:cs="Arial"/>
        </w:rPr>
        <w:t>(</w:t>
      </w:r>
      <w:r w:rsidR="001B4688" w:rsidRPr="00DC37A0">
        <w:rPr>
          <w:rFonts w:ascii="Arial" w:hAnsi="Arial" w:cs="Arial"/>
        </w:rPr>
        <w:t>1984</w:t>
      </w:r>
      <w:r w:rsidR="001B4688" w:rsidRPr="00DC37A0">
        <w:rPr>
          <w:rFonts w:ascii="Arial" w:hAnsi="Arial" w:cs="Arial"/>
        </w:rPr>
        <w:t>)</w:t>
      </w:r>
      <w:r w:rsidR="00C5760D" w:rsidRPr="00DC37A0">
        <w:rPr>
          <w:rFonts w:ascii="Arial" w:hAnsi="Arial" w:cs="Arial"/>
        </w:rPr>
        <w:t>.</w:t>
      </w:r>
      <w:r w:rsidR="001B4688" w:rsidRPr="00DC37A0">
        <w:rPr>
          <w:rFonts w:ascii="Arial" w:hAnsi="Arial" w:cs="Arial"/>
        </w:rPr>
        <w:t xml:space="preserve"> More than 80 </w:t>
      </w:r>
      <w:r w:rsidR="001B4688" w:rsidRPr="00DC37A0">
        <w:rPr>
          <w:rFonts w:ascii="Arial" w:hAnsi="Arial" w:cs="Arial"/>
        </w:rPr>
        <w:t>per cent</w:t>
      </w:r>
      <w:r w:rsidR="001B4688" w:rsidRPr="00DC37A0">
        <w:rPr>
          <w:rFonts w:ascii="Arial" w:hAnsi="Arial" w:cs="Arial"/>
        </w:rPr>
        <w:t xml:space="preserve"> of police said that their jobs were hard, demanding, and involved long hours of </w:t>
      </w:r>
      <w:r w:rsidR="00C5760D" w:rsidRPr="00DC37A0">
        <w:rPr>
          <w:rFonts w:ascii="Arial" w:hAnsi="Arial" w:cs="Arial"/>
        </w:rPr>
        <w:t>labour, according to</w:t>
      </w:r>
      <w:r w:rsidR="001B4688" w:rsidRPr="00DC37A0">
        <w:rPr>
          <w:rFonts w:ascii="Arial" w:hAnsi="Arial" w:cs="Arial"/>
        </w:rPr>
        <w:t xml:space="preserve"> </w:t>
      </w:r>
      <w:r w:rsidR="00C5760D" w:rsidRPr="00DC37A0">
        <w:rPr>
          <w:rFonts w:ascii="Arial" w:hAnsi="Arial" w:cs="Arial"/>
        </w:rPr>
        <w:t>a research paper conducted b</w:t>
      </w:r>
      <w:r w:rsidR="00655F3F" w:rsidRPr="00DC37A0">
        <w:rPr>
          <w:rFonts w:ascii="Arial" w:hAnsi="Arial" w:cs="Arial"/>
        </w:rPr>
        <w:t>y Ledford</w:t>
      </w:r>
      <w:r w:rsidR="00C5760D" w:rsidRPr="00DC37A0">
        <w:rPr>
          <w:rFonts w:ascii="Arial" w:hAnsi="Arial" w:cs="Arial"/>
        </w:rPr>
        <w:t xml:space="preserve"> et al. They found in their conclusion that police officers using traditional roles and tactics were victims of higher stress. “</w:t>
      </w:r>
      <w:r w:rsidR="00C5760D" w:rsidRPr="00DC37A0">
        <w:rPr>
          <w:rFonts w:ascii="Arial" w:hAnsi="Arial" w:cs="Arial"/>
        </w:rPr>
        <w:t>The current study found that officers who more commonly performed traditional policing duties featured higher levels of perceived stress, as did those with higher levels of education and longer tenures in the field</w:t>
      </w:r>
      <w:r w:rsidR="00C5760D" w:rsidRPr="00DC37A0">
        <w:rPr>
          <w:rFonts w:ascii="Arial" w:hAnsi="Arial" w:cs="Arial"/>
        </w:rPr>
        <w:t xml:space="preserve">.”  This means that officers who served more traditional forms of policing duties were found to have more stress due to the dangers and heavier responsibilities of the job. </w:t>
      </w:r>
      <w:r w:rsidR="001B4688" w:rsidRPr="00DC37A0">
        <w:rPr>
          <w:rFonts w:ascii="Arial" w:hAnsi="Arial" w:cs="Arial"/>
        </w:rPr>
        <w:t xml:space="preserve"> </w:t>
      </w:r>
      <w:r w:rsidR="00C5760D" w:rsidRPr="00DC37A0">
        <w:rPr>
          <w:rFonts w:ascii="Arial" w:hAnsi="Arial" w:cs="Arial"/>
        </w:rPr>
        <w:br/>
      </w:r>
      <w:r w:rsidR="00C5760D" w:rsidRPr="00DC37A0">
        <w:rPr>
          <w:rFonts w:ascii="Arial" w:hAnsi="Arial" w:cs="Arial"/>
        </w:rPr>
        <w:br/>
      </w:r>
    </w:p>
    <w:p w14:paraId="0AFD47B3" w14:textId="2FB27C62" w:rsidR="00A769E6" w:rsidRPr="00DC37A0" w:rsidRDefault="00A333FB" w:rsidP="00DC37A0">
      <w:pPr>
        <w:pStyle w:val="Heading2"/>
        <w:numPr>
          <w:ilvl w:val="0"/>
          <w:numId w:val="0"/>
        </w:numPr>
        <w:ind w:left="720"/>
        <w:rPr>
          <w:rFonts w:ascii="Arial" w:hAnsi="Arial" w:cs="Arial"/>
        </w:rPr>
      </w:pPr>
      <w:r w:rsidRPr="00DC37A0">
        <w:rPr>
          <w:rFonts w:ascii="Arial" w:hAnsi="Arial" w:cs="Arial"/>
        </w:rPr>
        <w:t>Another method of EBP that has shown success is hotspot policing. According to an article by Jason Potts (2019)</w:t>
      </w:r>
      <w:r w:rsidR="00717948" w:rsidRPr="00DC37A0">
        <w:rPr>
          <w:rFonts w:ascii="Arial" w:hAnsi="Arial" w:cs="Arial"/>
        </w:rPr>
        <w:t xml:space="preserve">, research has shown that crime has decreased by 25% in the Sacramento area </w:t>
      </w:r>
      <w:r w:rsidRPr="00DC37A0">
        <w:rPr>
          <w:rFonts w:ascii="Arial" w:hAnsi="Arial" w:cs="Arial"/>
        </w:rPr>
        <w:t xml:space="preserve">thanks to EBP strategies that have enhanced law enforcement. </w:t>
      </w:r>
    </w:p>
    <w:p w14:paraId="31B4424B" w14:textId="17AD53E3" w:rsidR="00A769E6" w:rsidRPr="00DC37A0" w:rsidRDefault="00C5760D" w:rsidP="00CA37C7">
      <w:pPr>
        <w:pStyle w:val="Heading1"/>
        <w:keepNext/>
        <w:rPr>
          <w:rFonts w:ascii="Arial" w:hAnsi="Arial" w:cs="Arial"/>
        </w:rPr>
      </w:pPr>
      <w:r w:rsidRPr="00DC37A0">
        <w:rPr>
          <w:rFonts w:ascii="Arial" w:hAnsi="Arial" w:cs="Arial"/>
        </w:rPr>
        <w:t>Weaknesses with EBP</w:t>
      </w:r>
    </w:p>
    <w:p w14:paraId="04F5F15A" w14:textId="12B94C64" w:rsidR="00A769E6" w:rsidRPr="00DC37A0" w:rsidRDefault="00A333FB" w:rsidP="00DC37A0">
      <w:pPr>
        <w:pStyle w:val="Heading2"/>
        <w:keepNext/>
        <w:numPr>
          <w:ilvl w:val="0"/>
          <w:numId w:val="0"/>
        </w:numPr>
        <w:ind w:left="720"/>
        <w:rPr>
          <w:rFonts w:ascii="Arial" w:hAnsi="Arial" w:cs="Arial"/>
        </w:rPr>
      </w:pPr>
      <w:r w:rsidRPr="00DC37A0">
        <w:rPr>
          <w:rFonts w:ascii="Arial" w:hAnsi="Arial" w:cs="Arial"/>
        </w:rPr>
        <w:t>EBP has a few disadvantages</w:t>
      </w:r>
      <w:r w:rsidR="00351BBD" w:rsidRPr="00DC37A0">
        <w:rPr>
          <w:rFonts w:ascii="Arial" w:hAnsi="Arial" w:cs="Arial"/>
        </w:rPr>
        <w:t>. A conclusion from a journal investigating a critical analysis for Evidence-based policing has found tha</w:t>
      </w:r>
      <w:r w:rsidR="00717948" w:rsidRPr="00DC37A0">
        <w:rPr>
          <w:rFonts w:ascii="Arial" w:hAnsi="Arial" w:cs="Arial"/>
        </w:rPr>
        <w:t>t (Bullock, K. Et. Al 2022) police forces have often mistaken EBP methods and POP methods as interchangeably the same despite having a few different principles that set them apart and often frontline officers find POP to be more useful in comparison to EBP. This may suggest that EBP hasn’t been taught fully in the police forces of England and Wales, with this source also being subjected to differences of facts and opinions depending on what location and environment it applies to.</w:t>
      </w:r>
      <w:r w:rsidR="00717948" w:rsidRPr="00DC37A0">
        <w:rPr>
          <w:rFonts w:ascii="Arial" w:hAnsi="Arial" w:cs="Arial"/>
        </w:rPr>
        <w:br/>
      </w:r>
      <w:r w:rsidR="00717948" w:rsidRPr="00DC37A0">
        <w:rPr>
          <w:rFonts w:ascii="Arial" w:hAnsi="Arial" w:cs="Arial"/>
        </w:rPr>
        <w:br/>
      </w:r>
      <w:sdt>
        <w:sdtPr>
          <w:rPr>
            <w:rFonts w:ascii="Arial" w:hAnsi="Arial" w:cs="Arial"/>
          </w:rPr>
          <w:alias w:val="Conclusion:"/>
          <w:tag w:val="Conclusion:"/>
          <w:id w:val="1826468754"/>
          <w:placeholder>
            <w:docPart w:val="A662FDF9FDED44689C819E8920692720"/>
          </w:placeholder>
          <w:temporary/>
          <w:showingPlcHdr/>
          <w15:appearance w15:val="hidden"/>
        </w:sdtPr>
        <w:sdtContent>
          <w:r w:rsidR="008B4470" w:rsidRPr="00DC37A0">
            <w:rPr>
              <w:rFonts w:ascii="Arial" w:hAnsi="Arial" w:cs="Arial"/>
              <w:b/>
              <w:bCs/>
              <w:lang w:val="en-GB" w:bidi="en-GB"/>
            </w:rPr>
            <w:t>Conclusion</w:t>
          </w:r>
        </w:sdtContent>
      </w:sdt>
    </w:p>
    <w:p w14:paraId="3A39931B" w14:textId="0FA928B7" w:rsidR="00DC37A0" w:rsidRPr="00DC37A0" w:rsidRDefault="00717948" w:rsidP="00DC37A0">
      <w:pPr>
        <w:pStyle w:val="NormalWeb"/>
        <w:ind w:left="567" w:hanging="567"/>
        <w:rPr>
          <w:rFonts w:ascii="Arial" w:hAnsi="Arial" w:cs="Arial"/>
        </w:rPr>
      </w:pPr>
      <w:r w:rsidRPr="00DC37A0">
        <w:rPr>
          <w:rFonts w:ascii="Arial" w:hAnsi="Arial" w:cs="Arial"/>
        </w:rPr>
        <w:t xml:space="preserve">In Conclusion, Evidence-based policing has emerged as a </w:t>
      </w:r>
      <w:r w:rsidR="008F05CC" w:rsidRPr="00DC37A0">
        <w:rPr>
          <w:rFonts w:ascii="Arial" w:hAnsi="Arial" w:cs="Arial"/>
        </w:rPr>
        <w:t>historically</w:t>
      </w:r>
      <w:r w:rsidRPr="00DC37A0">
        <w:rPr>
          <w:rFonts w:ascii="Arial" w:hAnsi="Arial" w:cs="Arial"/>
        </w:rPr>
        <w:t xml:space="preserve"> changing strategy for the </w:t>
      </w:r>
      <w:r w:rsidR="008F05CC" w:rsidRPr="00DC37A0">
        <w:rPr>
          <w:rFonts w:ascii="Arial" w:hAnsi="Arial" w:cs="Arial"/>
        </w:rPr>
        <w:t>21st-century</w:t>
      </w:r>
      <w:r w:rsidRPr="00DC37A0">
        <w:rPr>
          <w:rFonts w:ascii="Arial" w:hAnsi="Arial" w:cs="Arial"/>
        </w:rPr>
        <w:t xml:space="preserve"> globe.  Reflecting on the topic</w:t>
      </w:r>
      <w:r w:rsidR="008F05CC" w:rsidRPr="00DC37A0">
        <w:rPr>
          <w:rFonts w:ascii="Arial" w:hAnsi="Arial" w:cs="Arial"/>
        </w:rPr>
        <w:t>,</w:t>
      </w:r>
      <w:r w:rsidRPr="00DC37A0">
        <w:rPr>
          <w:rFonts w:ascii="Arial" w:hAnsi="Arial" w:cs="Arial"/>
        </w:rPr>
        <w:t xml:space="preserve"> </w:t>
      </w:r>
      <w:r w:rsidR="008F05CC" w:rsidRPr="00DC37A0">
        <w:rPr>
          <w:rFonts w:ascii="Arial" w:hAnsi="Arial" w:cs="Arial"/>
        </w:rPr>
        <w:t xml:space="preserve">we talked about the definition and principles of EBP, where we found that, according to the College of Policing, it utilises the best available evidence to inform and challenge policing policies, practices, and decisions. We have also touched upon comparisons between EBP and TB. There are </w:t>
      </w:r>
      <w:r w:rsidR="008F05CC" w:rsidRPr="00DC37A0">
        <w:rPr>
          <w:rFonts w:ascii="Arial" w:hAnsi="Arial" w:cs="Arial"/>
        </w:rPr>
        <w:t xml:space="preserve">notable differences between Evidence-Based Policing and Traditional-Based Policing. </w:t>
      </w:r>
      <w:r w:rsidR="008F05CC" w:rsidRPr="00DC37A0">
        <w:rPr>
          <w:rFonts w:ascii="Arial" w:hAnsi="Arial" w:cs="Arial"/>
        </w:rPr>
        <w:t>Different</w:t>
      </w:r>
      <w:r w:rsidR="008F05CC" w:rsidRPr="00DC37A0">
        <w:rPr>
          <w:rFonts w:ascii="Arial" w:hAnsi="Arial" w:cs="Arial"/>
        </w:rPr>
        <w:t xml:space="preserve"> </w:t>
      </w:r>
      <w:r w:rsidR="008F05CC" w:rsidRPr="00DC37A0">
        <w:rPr>
          <w:rFonts w:ascii="Arial" w:hAnsi="Arial" w:cs="Arial"/>
        </w:rPr>
        <w:t>practices</w:t>
      </w:r>
      <w:r w:rsidR="008F05CC" w:rsidRPr="00DC37A0">
        <w:rPr>
          <w:rFonts w:ascii="Arial" w:hAnsi="Arial" w:cs="Arial"/>
        </w:rPr>
        <w:t>, personal experiences, and intuition are frequently the ba</w:t>
      </w:r>
      <w:r w:rsidR="008F05CC" w:rsidRPr="00DC37A0">
        <w:rPr>
          <w:rFonts w:ascii="Arial" w:hAnsi="Arial" w:cs="Arial"/>
        </w:rPr>
        <w:t>sics</w:t>
      </w:r>
      <w:r w:rsidR="008F05CC" w:rsidRPr="00DC37A0">
        <w:rPr>
          <w:rFonts w:ascii="Arial" w:hAnsi="Arial" w:cs="Arial"/>
        </w:rPr>
        <w:t xml:space="preserve"> of traditional policing, which can result in </w:t>
      </w:r>
      <w:r w:rsidR="008F05CC" w:rsidRPr="00DC37A0">
        <w:rPr>
          <w:rFonts w:ascii="Arial" w:hAnsi="Arial" w:cs="Arial"/>
        </w:rPr>
        <w:t xml:space="preserve">more </w:t>
      </w:r>
      <w:r w:rsidR="008F05CC" w:rsidRPr="00DC37A0">
        <w:rPr>
          <w:rFonts w:ascii="Arial" w:hAnsi="Arial" w:cs="Arial"/>
        </w:rPr>
        <w:t>reactionary</w:t>
      </w:r>
      <w:r w:rsidR="008F05CC" w:rsidRPr="00DC37A0">
        <w:rPr>
          <w:rFonts w:ascii="Arial" w:hAnsi="Arial" w:cs="Arial"/>
        </w:rPr>
        <w:t>-like</w:t>
      </w:r>
      <w:r w:rsidR="008F05CC" w:rsidRPr="00DC37A0">
        <w:rPr>
          <w:rFonts w:ascii="Arial" w:hAnsi="Arial" w:cs="Arial"/>
        </w:rPr>
        <w:t xml:space="preserve"> tactics and a rift between police agencies and the communities they serve. Events from the past, </w:t>
      </w:r>
      <w:r w:rsidR="008F05CC" w:rsidRPr="00DC37A0">
        <w:rPr>
          <w:rFonts w:ascii="Arial" w:hAnsi="Arial" w:cs="Arial"/>
        </w:rPr>
        <w:lastRenderedPageBreak/>
        <w:t xml:space="preserve">including the Riots in Watts and Los Angeles, highlight the consequences of alleged mistreatment connected to conventional law </w:t>
      </w:r>
      <w:r w:rsidR="008F05CC" w:rsidRPr="00DC37A0">
        <w:rPr>
          <w:rFonts w:ascii="Arial" w:hAnsi="Arial" w:cs="Arial"/>
        </w:rPr>
        <w:t>enforcement.</w:t>
      </w:r>
      <w:r w:rsidR="008F05CC" w:rsidRPr="00DC37A0">
        <w:rPr>
          <w:rFonts w:ascii="Arial" w:hAnsi="Arial" w:cs="Arial"/>
        </w:rPr>
        <w:br/>
      </w:r>
      <w:r w:rsidR="008F05CC" w:rsidRPr="00DC37A0">
        <w:rPr>
          <w:rFonts w:ascii="Arial" w:hAnsi="Arial" w:cs="Arial"/>
        </w:rPr>
        <w:br/>
        <w:t xml:space="preserve">Finally, we have also acknowledged the weaknesses of EBP with misinterpreted data and confusion between other similar ideologies being route causes for EBP being used ineffectively in some parts of the United Kingdom. As for advantages, </w:t>
      </w:r>
      <w:r w:rsidR="00DC37A0" w:rsidRPr="00DC37A0">
        <w:rPr>
          <w:rFonts w:ascii="Arial" w:hAnsi="Arial" w:cs="Arial"/>
        </w:rPr>
        <w:t>as</w:t>
      </w:r>
      <w:r w:rsidR="008F05CC" w:rsidRPr="00DC37A0">
        <w:rPr>
          <w:rFonts w:ascii="Arial" w:hAnsi="Arial" w:cs="Arial"/>
        </w:rPr>
        <w:t xml:space="preserve"> I stated earlier, EBP has been shown to have decreased crime and separated itself from traditional policing with Western police forces and agencies</w:t>
      </w:r>
      <w:r w:rsidR="00DC37A0" w:rsidRPr="00DC37A0">
        <w:rPr>
          <w:rFonts w:ascii="Arial" w:hAnsi="Arial" w:cs="Arial"/>
        </w:rPr>
        <w:t>,</w:t>
      </w:r>
      <w:r w:rsidR="008F05CC" w:rsidRPr="00DC37A0">
        <w:rPr>
          <w:rFonts w:ascii="Arial" w:hAnsi="Arial" w:cs="Arial"/>
        </w:rPr>
        <w:t xml:space="preserve"> with areas in the United States having been reported to have decreased crime in local areas.  </w:t>
      </w:r>
      <w:r w:rsidR="00DC37A0" w:rsidRPr="00DC37A0">
        <w:rPr>
          <w:rFonts w:ascii="Arial" w:hAnsi="Arial" w:cs="Arial"/>
        </w:rPr>
        <w:t>In this essay, I have demonstrated the key principles of EBP, talked about its strengths and weaknesses, and the different approaches it has to Traditional policing. From a critical standpoint for my essay, I have used multiple sources that talk about EBP in their respective countries, with crime being rather different depending on national, state or county locations for example EBP in the United States will use different methodologies and stats compared to the United Kingdom.</w:t>
      </w:r>
      <w:r w:rsidR="008F05CC" w:rsidRPr="00DC37A0">
        <w:rPr>
          <w:rFonts w:ascii="Arial" w:hAnsi="Arial" w:cs="Arial"/>
        </w:rPr>
        <w:br/>
      </w:r>
      <w:r w:rsidR="008F05CC" w:rsidRPr="00DC37A0">
        <w:rPr>
          <w:rFonts w:ascii="Arial" w:hAnsi="Arial" w:cs="Arial"/>
        </w:rPr>
        <w:br/>
      </w:r>
      <w:r w:rsidR="008F05CC" w:rsidRPr="00DC37A0">
        <w:rPr>
          <w:rFonts w:ascii="Arial" w:hAnsi="Arial" w:cs="Arial"/>
        </w:rPr>
        <w:br/>
      </w:r>
      <w:r w:rsidR="00DC37A0" w:rsidRPr="00DC37A0">
        <w:rPr>
          <w:rFonts w:ascii="Arial" w:hAnsi="Arial" w:cs="Arial"/>
          <w:b/>
          <w:bCs/>
        </w:rPr>
        <w:t xml:space="preserve">References: - </w:t>
      </w:r>
      <w:r w:rsidR="00DC37A0" w:rsidRPr="00DC37A0">
        <w:rPr>
          <w:rFonts w:ascii="Arial" w:hAnsi="Arial" w:cs="Arial"/>
          <w:b/>
          <w:bCs/>
        </w:rPr>
        <w:br/>
      </w:r>
      <w:r w:rsidR="00DC37A0" w:rsidRPr="00DC37A0">
        <w:rPr>
          <w:rFonts w:ascii="Arial" w:hAnsi="Arial" w:cs="Arial"/>
        </w:rPr>
        <w:br/>
      </w:r>
      <w:r w:rsidR="00DC37A0" w:rsidRPr="00DC37A0">
        <w:rPr>
          <w:rFonts w:ascii="Arial" w:hAnsi="Arial" w:cs="Arial"/>
          <w:i/>
          <w:iCs/>
        </w:rPr>
        <w:t>5 examples of how evidence-based policing enhances law enforcement</w:t>
      </w:r>
      <w:r w:rsidR="00DC37A0" w:rsidRPr="00DC37A0">
        <w:rPr>
          <w:rFonts w:ascii="Arial" w:hAnsi="Arial" w:cs="Arial"/>
        </w:rPr>
        <w:t xml:space="preserve"> (2019) </w:t>
      </w:r>
      <w:r w:rsidR="00DC37A0" w:rsidRPr="00DC37A0">
        <w:rPr>
          <w:rFonts w:ascii="Arial" w:hAnsi="Arial" w:cs="Arial"/>
          <w:i/>
          <w:iCs/>
        </w:rPr>
        <w:t>Police1</w:t>
      </w:r>
      <w:r w:rsidR="00DC37A0" w:rsidRPr="00DC37A0">
        <w:rPr>
          <w:rFonts w:ascii="Arial" w:hAnsi="Arial" w:cs="Arial"/>
        </w:rPr>
        <w:t xml:space="preserve">. Available at: https://www.police1.com/police-training/articles/5-examples-of-how-evidence-based-policing-enhances-law-enforcement-wYCdSM1IqXq58xUN/ (Accessed: 09 November 2023). </w:t>
      </w:r>
    </w:p>
    <w:p w14:paraId="4DCD3CC3" w14:textId="77777777" w:rsidR="00DC37A0" w:rsidRPr="00DC37A0" w:rsidRDefault="00DC37A0" w:rsidP="00DC37A0">
      <w:pPr>
        <w:pStyle w:val="NormalWeb"/>
        <w:ind w:left="567" w:hanging="567"/>
        <w:rPr>
          <w:rFonts w:ascii="Arial" w:hAnsi="Arial" w:cs="Arial"/>
        </w:rPr>
      </w:pPr>
      <w:r w:rsidRPr="00DC37A0">
        <w:rPr>
          <w:rFonts w:ascii="Arial" w:hAnsi="Arial" w:cs="Arial"/>
        </w:rPr>
        <w:t xml:space="preserve">Atiba Goff, P. and Barsamian Kahn, K. (2012) ‘Racial bias in policing: Why we know less than we should’, </w:t>
      </w:r>
      <w:r w:rsidRPr="00DC37A0">
        <w:rPr>
          <w:rFonts w:ascii="Arial" w:hAnsi="Arial" w:cs="Arial"/>
          <w:i/>
          <w:iCs/>
        </w:rPr>
        <w:t>Social Issues and Policy Review</w:t>
      </w:r>
      <w:r w:rsidRPr="00DC37A0">
        <w:rPr>
          <w:rFonts w:ascii="Arial" w:hAnsi="Arial" w:cs="Arial"/>
        </w:rPr>
        <w:t>, 6(1), pp. 177–210. doi:10.1111/j.1751-2409.2011.</w:t>
      </w:r>
      <w:proofErr w:type="gramStart"/>
      <w:r w:rsidRPr="00DC37A0">
        <w:rPr>
          <w:rFonts w:ascii="Arial" w:hAnsi="Arial" w:cs="Arial"/>
        </w:rPr>
        <w:t>01039.x.</w:t>
      </w:r>
      <w:proofErr w:type="gramEnd"/>
      <w:r w:rsidRPr="00DC37A0">
        <w:rPr>
          <w:rFonts w:ascii="Arial" w:hAnsi="Arial" w:cs="Arial"/>
        </w:rPr>
        <w:t xml:space="preserve"> </w:t>
      </w:r>
    </w:p>
    <w:p w14:paraId="55A0E965" w14:textId="77777777" w:rsidR="00DC37A0" w:rsidRPr="00DC37A0" w:rsidRDefault="00DC37A0" w:rsidP="00DC37A0">
      <w:pPr>
        <w:pStyle w:val="NormalWeb"/>
        <w:ind w:left="567" w:hanging="567"/>
        <w:rPr>
          <w:rFonts w:ascii="Arial" w:hAnsi="Arial" w:cs="Arial"/>
        </w:rPr>
      </w:pPr>
      <w:r w:rsidRPr="00DC37A0">
        <w:rPr>
          <w:rFonts w:ascii="Arial" w:hAnsi="Arial" w:cs="Arial"/>
        </w:rPr>
        <w:t xml:space="preserve">Bullock, K. </w:t>
      </w:r>
      <w:r w:rsidRPr="00DC37A0">
        <w:rPr>
          <w:rFonts w:ascii="Arial" w:hAnsi="Arial" w:cs="Arial"/>
          <w:i/>
          <w:iCs/>
        </w:rPr>
        <w:t>et al.</w:t>
      </w:r>
      <w:r w:rsidRPr="00DC37A0">
        <w:rPr>
          <w:rFonts w:ascii="Arial" w:hAnsi="Arial" w:cs="Arial"/>
        </w:rPr>
        <w:t xml:space="preserve"> (2022) ‘Police perceptions of problem-oriented policing and evidence-based policing: Evidence from England and Wales’, </w:t>
      </w:r>
      <w:r w:rsidRPr="00DC37A0">
        <w:rPr>
          <w:rFonts w:ascii="Arial" w:hAnsi="Arial" w:cs="Arial"/>
          <w:i/>
          <w:iCs/>
        </w:rPr>
        <w:t>Police Practice and Research</w:t>
      </w:r>
      <w:r w:rsidRPr="00DC37A0">
        <w:rPr>
          <w:rFonts w:ascii="Arial" w:hAnsi="Arial" w:cs="Arial"/>
        </w:rPr>
        <w:t xml:space="preserve">, 23(6), pp. 775–791. doi:10.1080/15614263.2022.2046568. </w:t>
      </w:r>
    </w:p>
    <w:p w14:paraId="19269864" w14:textId="77777777" w:rsidR="00DC37A0" w:rsidRPr="00DC37A0" w:rsidRDefault="00DC37A0" w:rsidP="00DC37A0">
      <w:pPr>
        <w:pStyle w:val="NormalWeb"/>
        <w:ind w:left="567" w:hanging="567"/>
        <w:rPr>
          <w:rFonts w:ascii="Arial" w:hAnsi="Arial" w:cs="Arial"/>
        </w:rPr>
      </w:pPr>
      <w:r w:rsidRPr="00DC37A0">
        <w:rPr>
          <w:rFonts w:ascii="Arial" w:hAnsi="Arial" w:cs="Arial"/>
          <w:i/>
          <w:iCs/>
        </w:rPr>
        <w:t>Evidence-based policing</w:t>
      </w:r>
      <w:r w:rsidRPr="00DC37A0">
        <w:rPr>
          <w:rFonts w:ascii="Arial" w:hAnsi="Arial" w:cs="Arial"/>
        </w:rPr>
        <w:t xml:space="preserve"> (2023) </w:t>
      </w:r>
      <w:r w:rsidRPr="00DC37A0">
        <w:rPr>
          <w:rFonts w:ascii="Arial" w:hAnsi="Arial" w:cs="Arial"/>
          <w:i/>
          <w:iCs/>
        </w:rPr>
        <w:t>College of Policing</w:t>
      </w:r>
      <w:r w:rsidRPr="00DC37A0">
        <w:rPr>
          <w:rFonts w:ascii="Arial" w:hAnsi="Arial" w:cs="Arial"/>
        </w:rPr>
        <w:t xml:space="preserve">. Available at: https://www.college.police.uk/research/evidence-based-policing-EBP#:~:text=Evidence-based%20policing%20(EBP),with%20academics%20and%20other%20partners. (Accessed: 07 November 2023). </w:t>
      </w:r>
    </w:p>
    <w:p w14:paraId="78B0FFDA" w14:textId="77777777" w:rsidR="00DC37A0" w:rsidRPr="00DC37A0" w:rsidRDefault="00DC37A0" w:rsidP="00DC37A0">
      <w:pPr>
        <w:pStyle w:val="NormalWeb"/>
        <w:ind w:left="567" w:hanging="567"/>
        <w:rPr>
          <w:rFonts w:ascii="Arial" w:hAnsi="Arial" w:cs="Arial"/>
        </w:rPr>
      </w:pPr>
      <w:r w:rsidRPr="00DC37A0">
        <w:rPr>
          <w:rFonts w:ascii="Arial" w:hAnsi="Arial" w:cs="Arial"/>
        </w:rPr>
        <w:t xml:space="preserve">James, R. (2020) </w:t>
      </w:r>
      <w:r w:rsidRPr="00DC37A0">
        <w:rPr>
          <w:rFonts w:ascii="Arial" w:hAnsi="Arial" w:cs="Arial"/>
          <w:i/>
          <w:iCs/>
        </w:rPr>
        <w:t>Community policing vs. traditional policing</w:t>
      </w:r>
      <w:r w:rsidRPr="00DC37A0">
        <w:rPr>
          <w:rFonts w:ascii="Arial" w:hAnsi="Arial" w:cs="Arial"/>
        </w:rPr>
        <w:t xml:space="preserve">, </w:t>
      </w:r>
      <w:proofErr w:type="spellStart"/>
      <w:r w:rsidRPr="00DC37A0">
        <w:rPr>
          <w:rFonts w:ascii="Arial" w:hAnsi="Arial" w:cs="Arial"/>
          <w:i/>
          <w:iCs/>
        </w:rPr>
        <w:t>MovementForward</w:t>
      </w:r>
      <w:proofErr w:type="spellEnd"/>
      <w:r w:rsidRPr="00DC37A0">
        <w:rPr>
          <w:rFonts w:ascii="Arial" w:hAnsi="Arial" w:cs="Arial"/>
        </w:rPr>
        <w:t xml:space="preserve">. Available at: https://movementforward.org/community-policing-vs-traditional-policing/ (Accessed: 07 November 2023). </w:t>
      </w:r>
    </w:p>
    <w:p w14:paraId="395451FF" w14:textId="77777777" w:rsidR="00DC37A0" w:rsidRPr="00DC37A0" w:rsidRDefault="00DC37A0" w:rsidP="00DC37A0">
      <w:pPr>
        <w:pStyle w:val="NormalWeb"/>
        <w:ind w:left="567" w:hanging="567"/>
        <w:rPr>
          <w:rFonts w:ascii="Arial" w:hAnsi="Arial" w:cs="Arial"/>
        </w:rPr>
      </w:pPr>
      <w:r w:rsidRPr="00DC37A0">
        <w:rPr>
          <w:rFonts w:ascii="Arial" w:hAnsi="Arial" w:cs="Arial"/>
        </w:rPr>
        <w:t xml:space="preserve">Ledford, L.S. </w:t>
      </w:r>
      <w:r w:rsidRPr="00DC37A0">
        <w:rPr>
          <w:rFonts w:ascii="Arial" w:hAnsi="Arial" w:cs="Arial"/>
          <w:i/>
          <w:iCs/>
        </w:rPr>
        <w:t>et al.</w:t>
      </w:r>
      <w:r w:rsidRPr="00DC37A0">
        <w:rPr>
          <w:rFonts w:ascii="Arial" w:hAnsi="Arial" w:cs="Arial"/>
        </w:rPr>
        <w:t xml:space="preserve"> (2020) ‘Not just a walk in the woods? exploring the impact of individual characteristics and changing job roles on stress among conservation officers’, </w:t>
      </w:r>
      <w:r w:rsidRPr="00DC37A0">
        <w:rPr>
          <w:rFonts w:ascii="Arial" w:hAnsi="Arial" w:cs="Arial"/>
          <w:i/>
          <w:iCs/>
        </w:rPr>
        <w:t>Police Practice and Research</w:t>
      </w:r>
      <w:r w:rsidRPr="00DC37A0">
        <w:rPr>
          <w:rFonts w:ascii="Arial" w:hAnsi="Arial" w:cs="Arial"/>
        </w:rPr>
        <w:t xml:space="preserve">, 22(1), pp. 274–289. doi:10.1080/15614263.2020.1821682. </w:t>
      </w:r>
    </w:p>
    <w:p w14:paraId="72DA6A97" w14:textId="77777777" w:rsidR="00DC37A0" w:rsidRPr="00DC37A0" w:rsidRDefault="00DC37A0" w:rsidP="00DC37A0">
      <w:pPr>
        <w:pStyle w:val="NormalWeb"/>
        <w:ind w:left="567" w:hanging="567"/>
        <w:rPr>
          <w:rFonts w:ascii="Arial" w:hAnsi="Arial" w:cs="Arial"/>
        </w:rPr>
      </w:pPr>
      <w:r w:rsidRPr="00DC37A0">
        <w:rPr>
          <w:rFonts w:ascii="Arial" w:hAnsi="Arial" w:cs="Arial"/>
        </w:rPr>
        <w:t xml:space="preserve">Sherman, L.W. (2023) ‘Three tiers for evidence-based policing’, </w:t>
      </w:r>
      <w:r w:rsidRPr="00DC37A0">
        <w:rPr>
          <w:rFonts w:ascii="Arial" w:hAnsi="Arial" w:cs="Arial"/>
          <w:i/>
          <w:iCs/>
        </w:rPr>
        <w:t>The Future of Evidence-Based Policing</w:t>
      </w:r>
      <w:r w:rsidRPr="00DC37A0">
        <w:rPr>
          <w:rFonts w:ascii="Arial" w:hAnsi="Arial" w:cs="Arial"/>
        </w:rPr>
        <w:t xml:space="preserve">, pp. 19–43. doi:10.1017/9781108885737.003. </w:t>
      </w:r>
    </w:p>
    <w:p w14:paraId="40382395" w14:textId="77777777" w:rsidR="00DC37A0" w:rsidRPr="00DC37A0" w:rsidRDefault="00DC37A0" w:rsidP="00DC37A0">
      <w:pPr>
        <w:pStyle w:val="NormalWeb"/>
        <w:ind w:left="567" w:hanging="567"/>
        <w:rPr>
          <w:rFonts w:ascii="Arial" w:hAnsi="Arial" w:cs="Arial"/>
        </w:rPr>
      </w:pPr>
      <w:r w:rsidRPr="00DC37A0">
        <w:rPr>
          <w:rFonts w:ascii="Arial" w:hAnsi="Arial" w:cs="Arial"/>
        </w:rPr>
        <w:lastRenderedPageBreak/>
        <w:t xml:space="preserve">Telep, C.W. (2017) ‘Police officer receptivity to research and evidence-based policing: Examining variability within and across agencies’, </w:t>
      </w:r>
      <w:r w:rsidRPr="00DC37A0">
        <w:rPr>
          <w:rFonts w:ascii="Arial" w:hAnsi="Arial" w:cs="Arial"/>
          <w:i/>
          <w:iCs/>
        </w:rPr>
        <w:t>Crime &amp;amp; Delinquency</w:t>
      </w:r>
      <w:r w:rsidRPr="00DC37A0">
        <w:rPr>
          <w:rFonts w:ascii="Arial" w:hAnsi="Arial" w:cs="Arial"/>
        </w:rPr>
        <w:t xml:space="preserve">, 63(8), pp. 976–999. doi:10.1177/0011128716642253. </w:t>
      </w:r>
    </w:p>
    <w:p w14:paraId="44B9E75E" w14:textId="77777777" w:rsidR="00DC37A0" w:rsidRPr="00DC37A0" w:rsidRDefault="00DC37A0" w:rsidP="00DC37A0">
      <w:pPr>
        <w:pStyle w:val="NormalWeb"/>
        <w:ind w:left="567" w:hanging="567"/>
        <w:rPr>
          <w:rFonts w:ascii="Arial" w:hAnsi="Arial" w:cs="Arial"/>
        </w:rPr>
      </w:pPr>
      <w:r w:rsidRPr="00DC37A0">
        <w:rPr>
          <w:rFonts w:ascii="Arial" w:hAnsi="Arial" w:cs="Arial"/>
        </w:rPr>
        <w:t xml:space="preserve">Telep, C.W. and Lum, C. (2014) ‘The receptivity of officers to empirical research and evidence-based policing: An examination of survey data from three agencies’, </w:t>
      </w:r>
      <w:r w:rsidRPr="00DC37A0">
        <w:rPr>
          <w:rFonts w:ascii="Arial" w:hAnsi="Arial" w:cs="Arial"/>
          <w:i/>
          <w:iCs/>
        </w:rPr>
        <w:t>Police Quarterly</w:t>
      </w:r>
      <w:r w:rsidRPr="00DC37A0">
        <w:rPr>
          <w:rFonts w:ascii="Arial" w:hAnsi="Arial" w:cs="Arial"/>
        </w:rPr>
        <w:t xml:space="preserve">, 17(4), pp. 359–385. doi:10.1177/1098611114548099. </w:t>
      </w:r>
    </w:p>
    <w:p w14:paraId="2AEDCBA1" w14:textId="77777777" w:rsidR="00DC37A0" w:rsidRPr="00DC37A0" w:rsidRDefault="00DC37A0" w:rsidP="00DC37A0">
      <w:pPr>
        <w:pStyle w:val="NormalWeb"/>
        <w:ind w:left="567" w:hanging="567"/>
        <w:rPr>
          <w:rFonts w:ascii="Arial" w:hAnsi="Arial" w:cs="Arial"/>
        </w:rPr>
      </w:pPr>
      <w:proofErr w:type="gramStart"/>
      <w:r w:rsidRPr="00DC37A0">
        <w:rPr>
          <w:rFonts w:ascii="Arial" w:hAnsi="Arial" w:cs="Arial"/>
        </w:rPr>
        <w:t>Walsh ,</w:t>
      </w:r>
      <w:proofErr w:type="gramEnd"/>
      <w:r w:rsidRPr="00DC37A0">
        <w:rPr>
          <w:rFonts w:ascii="Arial" w:hAnsi="Arial" w:cs="Arial"/>
        </w:rPr>
        <w:t xml:space="preserve"> W. and Donavon , E. (1984) </w:t>
      </w:r>
      <w:r w:rsidRPr="00DC37A0">
        <w:rPr>
          <w:rFonts w:ascii="Arial" w:hAnsi="Arial" w:cs="Arial"/>
          <w:i/>
          <w:iCs/>
        </w:rPr>
        <w:t>Job stress in game conservation officers.</w:t>
      </w:r>
      <w:r w:rsidRPr="00DC37A0">
        <w:rPr>
          <w:rFonts w:ascii="Arial" w:hAnsi="Arial" w:cs="Arial"/>
        </w:rPr>
        <w:t xml:space="preserve">, pp. 333–338. </w:t>
      </w:r>
    </w:p>
    <w:p w14:paraId="7FA9A817" w14:textId="77777777" w:rsidR="00DC37A0" w:rsidRPr="00DC37A0" w:rsidRDefault="00DC37A0" w:rsidP="00DC37A0">
      <w:pPr>
        <w:pStyle w:val="NormalWeb"/>
        <w:ind w:left="567" w:hanging="567"/>
        <w:rPr>
          <w:rFonts w:ascii="Arial" w:hAnsi="Arial" w:cs="Arial"/>
        </w:rPr>
      </w:pPr>
      <w:r w:rsidRPr="00DC37A0">
        <w:rPr>
          <w:rFonts w:ascii="Arial" w:hAnsi="Arial" w:cs="Arial"/>
        </w:rPr>
        <w:t xml:space="preserve">WEISBURD, D. and ECK, J. (2007) ‘What can police do to reduce crime, disorder, and fear?’, </w:t>
      </w:r>
      <w:r w:rsidRPr="00DC37A0">
        <w:rPr>
          <w:rFonts w:ascii="Arial" w:hAnsi="Arial" w:cs="Arial"/>
          <w:i/>
          <w:iCs/>
        </w:rPr>
        <w:t>International Handbook of Penology and Criminal Justice</w:t>
      </w:r>
      <w:r w:rsidRPr="00DC37A0">
        <w:rPr>
          <w:rFonts w:ascii="Arial" w:hAnsi="Arial" w:cs="Arial"/>
        </w:rPr>
        <w:t xml:space="preserve">, pp. 507–530. doi:10.1201/9781420053883-17. </w:t>
      </w:r>
    </w:p>
    <w:p w14:paraId="78DBD649" w14:textId="2AA27AEF" w:rsidR="00A769E6" w:rsidRDefault="00A769E6" w:rsidP="008F05CC">
      <w:pPr>
        <w:pStyle w:val="Heading2"/>
        <w:numPr>
          <w:ilvl w:val="0"/>
          <w:numId w:val="0"/>
        </w:numPr>
        <w:ind w:left="720"/>
      </w:pPr>
    </w:p>
    <w:sectPr w:rsidR="00A769E6" w:rsidSect="00C449D6">
      <w:footerReference w:type="default" r:id="rId12"/>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B94DA" w14:textId="77777777" w:rsidR="00520A91" w:rsidRDefault="00520A91">
      <w:pPr>
        <w:spacing w:after="0" w:line="240" w:lineRule="auto"/>
      </w:pPr>
      <w:r>
        <w:separator/>
      </w:r>
    </w:p>
  </w:endnote>
  <w:endnote w:type="continuationSeparator" w:id="0">
    <w:p w14:paraId="5371C58E" w14:textId="77777777" w:rsidR="00520A91" w:rsidRDefault="0052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42743" w14:textId="2859437F" w:rsidR="00A769E6" w:rsidRPr="0025690E" w:rsidRDefault="00000000" w:rsidP="0025690E">
    <w:pPr>
      <w:pStyle w:val="Footer"/>
    </w:pPr>
    <w:sdt>
      <w:sdtPr>
        <w:alias w:val="Title:"/>
        <w:tag w:val="Title:"/>
        <w:id w:val="340894388"/>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D575E3">
          <w:t>Evidence-based Policing</w:t>
        </w:r>
      </w:sdtContent>
    </w:sdt>
    <w:r w:rsidR="008B4470" w:rsidRPr="0025690E">
      <w:rPr>
        <w:lang w:val="en-GB" w:bidi="en-GB"/>
      </w:rPr>
      <w:ptab w:relativeTo="margin" w:alignment="right" w:leader="none"/>
    </w:r>
    <w:r w:rsidR="008B4470" w:rsidRPr="0025690E">
      <w:rPr>
        <w:lang w:val="en-GB" w:bidi="en-GB"/>
      </w:rPr>
      <w:t xml:space="preserve">Page </w:t>
    </w:r>
    <w:r w:rsidR="008B4470" w:rsidRPr="0025690E">
      <w:rPr>
        <w:lang w:val="en-GB" w:bidi="en-GB"/>
      </w:rPr>
      <w:fldChar w:fldCharType="begin"/>
    </w:r>
    <w:r w:rsidR="008B4470" w:rsidRPr="0025690E">
      <w:rPr>
        <w:lang w:val="en-GB" w:bidi="en-GB"/>
      </w:rPr>
      <w:instrText xml:space="preserve"> PAGE  \* Arabic  \* MERGEFORMAT </w:instrText>
    </w:r>
    <w:r w:rsidR="008B4470" w:rsidRPr="0025690E">
      <w:rPr>
        <w:lang w:val="en-GB" w:bidi="en-GB"/>
      </w:rPr>
      <w:fldChar w:fldCharType="separate"/>
    </w:r>
    <w:r w:rsidR="00CA37C7">
      <w:rPr>
        <w:noProof/>
        <w:lang w:val="en-GB" w:bidi="en-GB"/>
      </w:rPr>
      <w:t>2</w:t>
    </w:r>
    <w:r w:rsidR="008B4470" w:rsidRPr="0025690E">
      <w:rPr>
        <w:lang w:val="en-GB" w:bidi="en-GB"/>
      </w:rPr>
      <w:fldChar w:fldCharType="end"/>
    </w:r>
    <w:r w:rsidR="008B4470" w:rsidRPr="0025690E">
      <w:rPr>
        <w:lang w:val="en-GB" w:bidi="en-GB"/>
      </w:rPr>
      <w:t xml:space="preserve"> of </w:t>
    </w:r>
    <w:r w:rsidR="0086238C">
      <w:rPr>
        <w:lang w:val="en-GB" w:bidi="en-GB"/>
      </w:rPr>
      <w:fldChar w:fldCharType="begin"/>
    </w:r>
    <w:r w:rsidR="0086238C">
      <w:rPr>
        <w:lang w:val="en-GB" w:bidi="en-GB"/>
      </w:rPr>
      <w:instrText xml:space="preserve"> NUMPAGES  \* Arabic  \* MERGEFORMAT </w:instrText>
    </w:r>
    <w:r w:rsidR="0086238C">
      <w:rPr>
        <w:lang w:val="en-GB" w:bidi="en-GB"/>
      </w:rPr>
      <w:fldChar w:fldCharType="separate"/>
    </w:r>
    <w:r w:rsidR="00CA37C7">
      <w:rPr>
        <w:noProof/>
        <w:lang w:val="en-GB" w:bidi="en-GB"/>
      </w:rPr>
      <w:t>2</w:t>
    </w:r>
    <w:r w:rsidR="0086238C">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A2D54" w14:textId="77777777" w:rsidR="00520A91" w:rsidRDefault="00520A91">
      <w:pPr>
        <w:spacing w:after="0" w:line="240" w:lineRule="auto"/>
      </w:pPr>
      <w:r>
        <w:separator/>
      </w:r>
    </w:p>
  </w:footnote>
  <w:footnote w:type="continuationSeparator" w:id="0">
    <w:p w14:paraId="4DC81400" w14:textId="77777777" w:rsidR="00520A91" w:rsidRDefault="00520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8F0F28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23166C2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3A89BD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E90025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98E3A9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7A0508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C844EC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83AAD8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C4A397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642BCC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CA12A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8E365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544CE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51CE0DCB"/>
    <w:multiLevelType w:val="multilevel"/>
    <w:tmpl w:val="14EAA40A"/>
    <w:lvl w:ilvl="0">
      <w:start w:val="1"/>
      <w:numFmt w:val="decimal"/>
      <w:lvlText w:val="%1."/>
      <w:lvlJc w:val="left"/>
      <w:pPr>
        <w:ind w:left="720" w:firstLine="0"/>
      </w:pPr>
      <w:rPr>
        <w:rFonts w:hint="default"/>
      </w:rPr>
    </w:lvl>
    <w:lvl w:ilvl="1">
      <w:start w:val="1"/>
      <w:numFmt w:val="upperLetter"/>
      <w:lvlText w:val="%2."/>
      <w:lvlJc w:val="left"/>
      <w:pPr>
        <w:ind w:left="1440" w:firstLine="0"/>
      </w:pPr>
    </w:lvl>
    <w:lvl w:ilvl="2">
      <w:start w:val="1"/>
      <w:numFmt w:val="decimal"/>
      <w:lvlText w:val="%3."/>
      <w:lvlJc w:val="left"/>
      <w:pPr>
        <w:ind w:left="2160" w:firstLine="0"/>
      </w:pPr>
    </w:lvl>
    <w:lvl w:ilvl="3">
      <w:start w:val="1"/>
      <w:numFmt w:val="lowerLetter"/>
      <w:lvlText w:val="%4)"/>
      <w:lvlJc w:val="left"/>
      <w:pPr>
        <w:ind w:left="2880" w:firstLine="0"/>
      </w:pPr>
    </w:lvl>
    <w:lvl w:ilvl="4">
      <w:start w:val="1"/>
      <w:numFmt w:val="decimal"/>
      <w:lvlText w:val="(%5)"/>
      <w:lvlJc w:val="left"/>
      <w:pPr>
        <w:ind w:left="3600" w:firstLine="0"/>
      </w:pPr>
    </w:lvl>
    <w:lvl w:ilvl="5">
      <w:start w:val="1"/>
      <w:numFmt w:val="lowerLetter"/>
      <w:lvlText w:val="(%6)"/>
      <w:lvlJc w:val="left"/>
      <w:pPr>
        <w:ind w:left="4320" w:firstLine="0"/>
      </w:pPr>
    </w:lvl>
    <w:lvl w:ilvl="6">
      <w:start w:val="1"/>
      <w:numFmt w:val="lowerRoman"/>
      <w:lvlText w:val="(%7)"/>
      <w:lvlJc w:val="left"/>
      <w:pPr>
        <w:ind w:left="5040" w:firstLine="0"/>
      </w:pPr>
    </w:lvl>
    <w:lvl w:ilvl="7">
      <w:start w:val="1"/>
      <w:numFmt w:val="lowerLetter"/>
      <w:lvlText w:val="(%8)"/>
      <w:lvlJc w:val="left"/>
      <w:pPr>
        <w:ind w:left="5760" w:firstLine="0"/>
      </w:pPr>
    </w:lvl>
    <w:lvl w:ilvl="8">
      <w:start w:val="1"/>
      <w:numFmt w:val="lowerRoman"/>
      <w:lvlText w:val="(%9)"/>
      <w:lvlJc w:val="left"/>
      <w:pPr>
        <w:ind w:left="6480" w:firstLine="0"/>
      </w:pPr>
    </w:lvl>
  </w:abstractNum>
  <w:abstractNum w:abstractNumId="19" w15:restartNumberingAfterBreak="0">
    <w:nsid w:val="5D5418B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64E15559"/>
    <w:multiLevelType w:val="hybridMultilevel"/>
    <w:tmpl w:val="46E4EE38"/>
    <w:lvl w:ilvl="0" w:tplc="951E3734">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58726F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8790137"/>
    <w:multiLevelType w:val="hybridMultilevel"/>
    <w:tmpl w:val="B192B76E"/>
    <w:lvl w:ilvl="0" w:tplc="31225F5E">
      <w:start w:val="1"/>
      <w:numFmt w:val="lowerLetter"/>
      <w:pStyle w:val="Heading4"/>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4" w15:restartNumberingAfterBreak="0">
    <w:nsid w:val="7CD7250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50878657">
    <w:abstractNumId w:val="9"/>
  </w:num>
  <w:num w:numId="2" w16cid:durableId="1142038259">
    <w:abstractNumId w:val="7"/>
  </w:num>
  <w:num w:numId="3" w16cid:durableId="845366400">
    <w:abstractNumId w:val="20"/>
  </w:num>
  <w:num w:numId="4" w16cid:durableId="1762068176">
    <w:abstractNumId w:val="10"/>
  </w:num>
  <w:num w:numId="5" w16cid:durableId="1165627555">
    <w:abstractNumId w:val="10"/>
    <w:lvlOverride w:ilvl="0">
      <w:startOverride w:val="1"/>
    </w:lvlOverride>
  </w:num>
  <w:num w:numId="6" w16cid:durableId="741871835">
    <w:abstractNumId w:val="10"/>
    <w:lvlOverride w:ilvl="0">
      <w:startOverride w:val="1"/>
    </w:lvlOverride>
  </w:num>
  <w:num w:numId="7" w16cid:durableId="749236841">
    <w:abstractNumId w:val="10"/>
    <w:lvlOverride w:ilvl="0">
      <w:startOverride w:val="1"/>
    </w:lvlOverride>
  </w:num>
  <w:num w:numId="8" w16cid:durableId="826627503">
    <w:abstractNumId w:val="10"/>
    <w:lvlOverride w:ilvl="0">
      <w:startOverride w:val="1"/>
    </w:lvlOverride>
  </w:num>
  <w:num w:numId="9" w16cid:durableId="994452292">
    <w:abstractNumId w:val="10"/>
    <w:lvlOverride w:ilvl="0">
      <w:startOverride w:val="1"/>
    </w:lvlOverride>
  </w:num>
  <w:num w:numId="10" w16cid:durableId="892349476">
    <w:abstractNumId w:val="16"/>
  </w:num>
  <w:num w:numId="11" w16cid:durableId="1601527885">
    <w:abstractNumId w:val="21"/>
  </w:num>
  <w:num w:numId="12" w16cid:durableId="1711805113">
    <w:abstractNumId w:val="18"/>
  </w:num>
  <w:num w:numId="13" w16cid:durableId="1453014917">
    <w:abstractNumId w:val="14"/>
  </w:num>
  <w:num w:numId="14" w16cid:durableId="1128166690">
    <w:abstractNumId w:val="14"/>
    <w:lvlOverride w:ilvl="0">
      <w:startOverride w:val="1"/>
    </w:lvlOverride>
  </w:num>
  <w:num w:numId="15" w16cid:durableId="752972708">
    <w:abstractNumId w:val="14"/>
    <w:lvlOverride w:ilvl="0">
      <w:startOverride w:val="1"/>
    </w:lvlOverride>
  </w:num>
  <w:num w:numId="16" w16cid:durableId="64229730">
    <w:abstractNumId w:val="14"/>
    <w:lvlOverride w:ilvl="0">
      <w:startOverride w:val="1"/>
    </w:lvlOverride>
  </w:num>
  <w:num w:numId="17" w16cid:durableId="2051494285">
    <w:abstractNumId w:val="12"/>
  </w:num>
  <w:num w:numId="18" w16cid:durableId="662007239">
    <w:abstractNumId w:val="14"/>
    <w:lvlOverride w:ilvl="0">
      <w:startOverride w:val="1"/>
    </w:lvlOverride>
  </w:num>
  <w:num w:numId="19" w16cid:durableId="1883203080">
    <w:abstractNumId w:val="14"/>
    <w:lvlOverride w:ilvl="0">
      <w:startOverride w:val="1"/>
    </w:lvlOverride>
  </w:num>
  <w:num w:numId="20" w16cid:durableId="1721318893">
    <w:abstractNumId w:val="14"/>
    <w:lvlOverride w:ilvl="0">
      <w:startOverride w:val="1"/>
    </w:lvlOverride>
  </w:num>
  <w:num w:numId="21" w16cid:durableId="2034840031">
    <w:abstractNumId w:val="15"/>
  </w:num>
  <w:num w:numId="22" w16cid:durableId="1476875036">
    <w:abstractNumId w:val="14"/>
    <w:lvlOverride w:ilvl="0">
      <w:startOverride w:val="1"/>
    </w:lvlOverride>
  </w:num>
  <w:num w:numId="23" w16cid:durableId="1714428415">
    <w:abstractNumId w:val="14"/>
    <w:lvlOverride w:ilvl="0">
      <w:startOverride w:val="1"/>
    </w:lvlOverride>
  </w:num>
  <w:num w:numId="24" w16cid:durableId="266813742">
    <w:abstractNumId w:val="23"/>
  </w:num>
  <w:num w:numId="25" w16cid:durableId="65417377">
    <w:abstractNumId w:val="24"/>
  </w:num>
  <w:num w:numId="26" w16cid:durableId="1883201287">
    <w:abstractNumId w:val="13"/>
  </w:num>
  <w:num w:numId="27" w16cid:durableId="2071533448">
    <w:abstractNumId w:val="17"/>
  </w:num>
  <w:num w:numId="28" w16cid:durableId="1924483268">
    <w:abstractNumId w:val="6"/>
  </w:num>
  <w:num w:numId="29" w16cid:durableId="126709133">
    <w:abstractNumId w:val="5"/>
  </w:num>
  <w:num w:numId="30" w16cid:durableId="1096440076">
    <w:abstractNumId w:val="4"/>
  </w:num>
  <w:num w:numId="31" w16cid:durableId="1569461936">
    <w:abstractNumId w:val="8"/>
  </w:num>
  <w:num w:numId="32" w16cid:durableId="977950538">
    <w:abstractNumId w:val="3"/>
  </w:num>
  <w:num w:numId="33" w16cid:durableId="1703281721">
    <w:abstractNumId w:val="2"/>
  </w:num>
  <w:num w:numId="34" w16cid:durableId="2139839519">
    <w:abstractNumId w:val="1"/>
  </w:num>
  <w:num w:numId="35" w16cid:durableId="1788036510">
    <w:abstractNumId w:val="0"/>
  </w:num>
  <w:num w:numId="36" w16cid:durableId="1756635448">
    <w:abstractNumId w:val="11"/>
  </w:num>
  <w:num w:numId="37" w16cid:durableId="757020137">
    <w:abstractNumId w:val="22"/>
  </w:num>
  <w:num w:numId="38" w16cid:durableId="16453127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277"/>
    <w:rsid w:val="00042277"/>
    <w:rsid w:val="00052E77"/>
    <w:rsid w:val="000D5B1F"/>
    <w:rsid w:val="001A6D99"/>
    <w:rsid w:val="001B4688"/>
    <w:rsid w:val="00203EF0"/>
    <w:rsid w:val="00242CF4"/>
    <w:rsid w:val="0025690E"/>
    <w:rsid w:val="002B675D"/>
    <w:rsid w:val="002E3468"/>
    <w:rsid w:val="00351BBD"/>
    <w:rsid w:val="00395215"/>
    <w:rsid w:val="003A6238"/>
    <w:rsid w:val="003B2317"/>
    <w:rsid w:val="003C5FE9"/>
    <w:rsid w:val="003E4B77"/>
    <w:rsid w:val="004277A8"/>
    <w:rsid w:val="00460EBD"/>
    <w:rsid w:val="004A2D20"/>
    <w:rsid w:val="004B0A9A"/>
    <w:rsid w:val="00504AD9"/>
    <w:rsid w:val="00520A91"/>
    <w:rsid w:val="005344A5"/>
    <w:rsid w:val="005361A4"/>
    <w:rsid w:val="005648D4"/>
    <w:rsid w:val="0056593F"/>
    <w:rsid w:val="005E2915"/>
    <w:rsid w:val="0061669F"/>
    <w:rsid w:val="006466CC"/>
    <w:rsid w:val="00655F3F"/>
    <w:rsid w:val="00676AC7"/>
    <w:rsid w:val="006A77CD"/>
    <w:rsid w:val="00717948"/>
    <w:rsid w:val="0073089C"/>
    <w:rsid w:val="00794A0B"/>
    <w:rsid w:val="007B6887"/>
    <w:rsid w:val="007B704E"/>
    <w:rsid w:val="008071EF"/>
    <w:rsid w:val="00815D2D"/>
    <w:rsid w:val="00852AF1"/>
    <w:rsid w:val="0086238C"/>
    <w:rsid w:val="00893F4B"/>
    <w:rsid w:val="008B4470"/>
    <w:rsid w:val="008D4D99"/>
    <w:rsid w:val="008E752A"/>
    <w:rsid w:val="008F05CC"/>
    <w:rsid w:val="00971C72"/>
    <w:rsid w:val="00987D3E"/>
    <w:rsid w:val="009A2ED4"/>
    <w:rsid w:val="00A333FB"/>
    <w:rsid w:val="00A769E6"/>
    <w:rsid w:val="00AA715E"/>
    <w:rsid w:val="00B26909"/>
    <w:rsid w:val="00B27C7C"/>
    <w:rsid w:val="00B617BF"/>
    <w:rsid w:val="00B826D4"/>
    <w:rsid w:val="00B83EF8"/>
    <w:rsid w:val="00BE5E9D"/>
    <w:rsid w:val="00BE65BF"/>
    <w:rsid w:val="00C449D6"/>
    <w:rsid w:val="00C45DBF"/>
    <w:rsid w:val="00C55AE2"/>
    <w:rsid w:val="00C5760D"/>
    <w:rsid w:val="00C60ACE"/>
    <w:rsid w:val="00C67DC6"/>
    <w:rsid w:val="00CA37C7"/>
    <w:rsid w:val="00CE0187"/>
    <w:rsid w:val="00D575E3"/>
    <w:rsid w:val="00DC37A0"/>
    <w:rsid w:val="00DD0A74"/>
    <w:rsid w:val="00E00D8F"/>
    <w:rsid w:val="00E01AD9"/>
    <w:rsid w:val="00FB530E"/>
    <w:rsid w:val="2985C347"/>
    <w:rsid w:val="5BFEC7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972990"/>
  <w15:chartTrackingRefBased/>
  <w15:docId w15:val="{EEC7F1CF-F660-4FEF-A99B-D02F4EE8D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9" w:unhideWhenUsed="1" w:qFormat="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36"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AE2"/>
  </w:style>
  <w:style w:type="paragraph" w:styleId="Heading1">
    <w:name w:val="heading 1"/>
    <w:basedOn w:val="Normal"/>
    <w:next w:val="Heading2"/>
    <w:link w:val="Heading1Char"/>
    <w:uiPriority w:val="9"/>
    <w:qFormat/>
    <w:rsid w:val="00E01AD9"/>
    <w:pPr>
      <w:contextualSpacing/>
      <w:outlineLvl w:val="0"/>
    </w:pPr>
    <w:rPr>
      <w:b/>
      <w:bCs/>
    </w:rPr>
  </w:style>
  <w:style w:type="paragraph" w:styleId="Heading2">
    <w:name w:val="heading 2"/>
    <w:basedOn w:val="Normal"/>
    <w:link w:val="Heading2Char"/>
    <w:uiPriority w:val="9"/>
    <w:unhideWhenUsed/>
    <w:qFormat/>
    <w:pPr>
      <w:numPr>
        <w:numId w:val="4"/>
      </w:numPr>
      <w:outlineLvl w:val="1"/>
    </w:pPr>
  </w:style>
  <w:style w:type="paragraph" w:styleId="Heading3">
    <w:name w:val="heading 3"/>
    <w:basedOn w:val="Normal"/>
    <w:link w:val="Heading3Char"/>
    <w:uiPriority w:val="9"/>
    <w:unhideWhenUsed/>
    <w:qFormat/>
    <w:pPr>
      <w:numPr>
        <w:numId w:val="13"/>
      </w:numPr>
      <w:outlineLvl w:val="2"/>
    </w:pPr>
  </w:style>
  <w:style w:type="paragraph" w:styleId="Heading4">
    <w:name w:val="heading 4"/>
    <w:basedOn w:val="Normal"/>
    <w:next w:val="Normal"/>
    <w:link w:val="Heading4Char"/>
    <w:uiPriority w:val="9"/>
    <w:semiHidden/>
    <w:unhideWhenUsed/>
    <w:qFormat/>
    <w:pPr>
      <w:keepNext/>
      <w:keepLines/>
      <w:numPr>
        <w:numId w:val="24"/>
      </w:numPr>
      <w:ind w:left="1440"/>
      <w:outlineLvl w:val="3"/>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B447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B447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70"/>
    <w:rPr>
      <w:b/>
      <w:bCs/>
    </w:rPr>
  </w:style>
  <w:style w:type="paragraph" w:styleId="Title">
    <w:name w:val="Title"/>
    <w:basedOn w:val="Normal"/>
    <w:next w:val="Normal"/>
    <w:link w:val="TitleChar"/>
    <w:uiPriority w:val="1"/>
    <w:qFormat/>
    <w:rsid w:val="00B27C7C"/>
    <w:pPr>
      <w:spacing w:after="480" w:line="240" w:lineRule="auto"/>
      <w:jc w:val="center"/>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
    <w:rsid w:val="00B27C7C"/>
    <w:rPr>
      <w:rFonts w:asciiTheme="majorHAnsi" w:eastAsiaTheme="majorEastAsia" w:hAnsiTheme="majorHAnsi" w:cstheme="majorBidi"/>
      <w:b/>
      <w:bCs/>
      <w:kern w:val="28"/>
      <w:sz w:val="32"/>
      <w:szCs w:val="32"/>
    </w:rPr>
  </w:style>
  <w:style w:type="character" w:customStyle="1" w:styleId="Heading4Char">
    <w:name w:val="Heading 4 Char"/>
    <w:basedOn w:val="DefaultParagraphFont"/>
    <w:link w:val="Heading4"/>
    <w:uiPriority w:val="9"/>
    <w:semiHidden/>
    <w:rsid w:val="008B4470"/>
    <w:rPr>
      <w:rFonts w:asciiTheme="majorHAnsi" w:eastAsiaTheme="majorEastAsia" w:hAnsiTheme="majorHAnsi" w:cstheme="majorBidi"/>
    </w:rPr>
  </w:style>
  <w:style w:type="character" w:customStyle="1" w:styleId="Heading3Char">
    <w:name w:val="Heading 3 Char"/>
    <w:basedOn w:val="DefaultParagraphFont"/>
    <w:link w:val="Heading3"/>
    <w:uiPriority w:val="9"/>
    <w:rsid w:val="008B4470"/>
  </w:style>
  <w:style w:type="character" w:styleId="PlaceholderText">
    <w:name w:val="Placeholder Text"/>
    <w:basedOn w:val="DefaultParagraphFont"/>
    <w:uiPriority w:val="99"/>
    <w:semiHidden/>
    <w:rsid w:val="008B4470"/>
    <w:rPr>
      <w:color w:val="595959" w:themeColor="text1" w:themeTint="A6"/>
    </w:rPr>
  </w:style>
  <w:style w:type="paragraph" w:styleId="Footer">
    <w:name w:val="footer"/>
    <w:basedOn w:val="Normal"/>
    <w:link w:val="FooterChar"/>
    <w:uiPriority w:val="99"/>
    <w:qFormat/>
    <w:rsid w:val="00C55AE2"/>
    <w:pPr>
      <w:spacing w:after="0" w:line="240" w:lineRule="auto"/>
    </w:pPr>
  </w:style>
  <w:style w:type="character" w:customStyle="1" w:styleId="FooterChar">
    <w:name w:val="Footer Char"/>
    <w:basedOn w:val="DefaultParagraphFont"/>
    <w:link w:val="Footer"/>
    <w:uiPriority w:val="99"/>
    <w:rsid w:val="00C55AE2"/>
  </w:style>
  <w:style w:type="character" w:customStyle="1" w:styleId="Heading2Char">
    <w:name w:val="Heading 2 Char"/>
    <w:basedOn w:val="DefaultParagraphFont"/>
    <w:link w:val="Heading2"/>
    <w:uiPriority w:val="9"/>
    <w:rsid w:val="008B4470"/>
  </w:style>
  <w:style w:type="character" w:customStyle="1" w:styleId="Heading9Char">
    <w:name w:val="Heading 9 Char"/>
    <w:basedOn w:val="DefaultParagraphFont"/>
    <w:link w:val="Heading9"/>
    <w:uiPriority w:val="9"/>
    <w:semiHidden/>
    <w:rsid w:val="008B4470"/>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9"/>
    <w:semiHidden/>
    <w:rsid w:val="008B4470"/>
    <w:rPr>
      <w:rFonts w:asciiTheme="majorHAnsi" w:eastAsiaTheme="majorEastAsia" w:hAnsiTheme="majorHAnsi" w:cstheme="majorBidi"/>
      <w:color w:val="272727" w:themeColor="text1" w:themeTint="D8"/>
      <w:szCs w:val="21"/>
    </w:rPr>
  </w:style>
  <w:style w:type="paragraph" w:styleId="Caption">
    <w:name w:val="caption"/>
    <w:basedOn w:val="Normal"/>
    <w:next w:val="Normal"/>
    <w:uiPriority w:val="35"/>
    <w:semiHidden/>
    <w:unhideWhenUsed/>
    <w:qFormat/>
    <w:rsid w:val="008B4470"/>
    <w:pPr>
      <w:spacing w:line="240" w:lineRule="auto"/>
    </w:pPr>
    <w:rPr>
      <w:i/>
      <w:iCs/>
      <w:color w:val="44546A" w:themeColor="text2"/>
      <w:szCs w:val="18"/>
    </w:rPr>
  </w:style>
  <w:style w:type="paragraph" w:styleId="BalloonText">
    <w:name w:val="Balloon Text"/>
    <w:basedOn w:val="Normal"/>
    <w:link w:val="BalloonTextChar"/>
    <w:uiPriority w:val="99"/>
    <w:semiHidden/>
    <w:unhideWhenUsed/>
    <w:rsid w:val="008B447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8B4470"/>
    <w:rPr>
      <w:rFonts w:ascii="Segoe UI" w:hAnsi="Segoe UI" w:cs="Segoe UI"/>
      <w:szCs w:val="18"/>
    </w:rPr>
  </w:style>
  <w:style w:type="paragraph" w:styleId="BodyText3">
    <w:name w:val="Body Text 3"/>
    <w:basedOn w:val="Normal"/>
    <w:link w:val="BodyText3Char"/>
    <w:uiPriority w:val="99"/>
    <w:semiHidden/>
    <w:unhideWhenUsed/>
    <w:rsid w:val="008B4470"/>
    <w:pPr>
      <w:spacing w:after="120"/>
    </w:pPr>
    <w:rPr>
      <w:szCs w:val="16"/>
    </w:rPr>
  </w:style>
  <w:style w:type="character" w:customStyle="1" w:styleId="BodyText3Char">
    <w:name w:val="Body Text 3 Char"/>
    <w:basedOn w:val="DefaultParagraphFont"/>
    <w:link w:val="BodyText3"/>
    <w:uiPriority w:val="99"/>
    <w:semiHidden/>
    <w:rsid w:val="008B4470"/>
    <w:rPr>
      <w:szCs w:val="16"/>
    </w:rPr>
  </w:style>
  <w:style w:type="paragraph" w:styleId="BodyTextIndent3">
    <w:name w:val="Body Text Indent 3"/>
    <w:basedOn w:val="Normal"/>
    <w:link w:val="BodyTextIndent3Char"/>
    <w:uiPriority w:val="99"/>
    <w:semiHidden/>
    <w:unhideWhenUsed/>
    <w:rsid w:val="008B4470"/>
    <w:pPr>
      <w:spacing w:after="120"/>
      <w:ind w:left="360"/>
    </w:pPr>
    <w:rPr>
      <w:szCs w:val="16"/>
    </w:rPr>
  </w:style>
  <w:style w:type="character" w:customStyle="1" w:styleId="BodyTextIndent3Char">
    <w:name w:val="Body Text Indent 3 Char"/>
    <w:basedOn w:val="DefaultParagraphFont"/>
    <w:link w:val="BodyTextIndent3"/>
    <w:uiPriority w:val="99"/>
    <w:semiHidden/>
    <w:rsid w:val="008B4470"/>
    <w:rPr>
      <w:szCs w:val="16"/>
    </w:rPr>
  </w:style>
  <w:style w:type="character" w:styleId="CommentReference">
    <w:name w:val="annotation reference"/>
    <w:basedOn w:val="DefaultParagraphFont"/>
    <w:uiPriority w:val="99"/>
    <w:semiHidden/>
    <w:unhideWhenUsed/>
    <w:rsid w:val="008B4470"/>
    <w:rPr>
      <w:sz w:val="22"/>
      <w:szCs w:val="16"/>
    </w:rPr>
  </w:style>
  <w:style w:type="paragraph" w:styleId="CommentText">
    <w:name w:val="annotation text"/>
    <w:basedOn w:val="Normal"/>
    <w:link w:val="CommentTextChar"/>
    <w:uiPriority w:val="99"/>
    <w:semiHidden/>
    <w:unhideWhenUsed/>
    <w:rsid w:val="008B4470"/>
    <w:pPr>
      <w:spacing w:line="240" w:lineRule="auto"/>
    </w:pPr>
    <w:rPr>
      <w:szCs w:val="20"/>
    </w:rPr>
  </w:style>
  <w:style w:type="character" w:customStyle="1" w:styleId="CommentTextChar">
    <w:name w:val="Comment Text Char"/>
    <w:basedOn w:val="DefaultParagraphFont"/>
    <w:link w:val="CommentText"/>
    <w:uiPriority w:val="99"/>
    <w:semiHidden/>
    <w:rsid w:val="008B4470"/>
    <w:rPr>
      <w:szCs w:val="20"/>
    </w:rPr>
  </w:style>
  <w:style w:type="paragraph" w:styleId="CommentSubject">
    <w:name w:val="annotation subject"/>
    <w:basedOn w:val="CommentText"/>
    <w:next w:val="CommentText"/>
    <w:link w:val="CommentSubjectChar"/>
    <w:uiPriority w:val="99"/>
    <w:semiHidden/>
    <w:unhideWhenUsed/>
    <w:rsid w:val="008B4470"/>
    <w:rPr>
      <w:b/>
      <w:bCs/>
    </w:rPr>
  </w:style>
  <w:style w:type="character" w:customStyle="1" w:styleId="CommentSubjectChar">
    <w:name w:val="Comment Subject Char"/>
    <w:basedOn w:val="CommentTextChar"/>
    <w:link w:val="CommentSubject"/>
    <w:uiPriority w:val="99"/>
    <w:semiHidden/>
    <w:rsid w:val="008B4470"/>
    <w:rPr>
      <w:b/>
      <w:bCs/>
      <w:szCs w:val="20"/>
    </w:rPr>
  </w:style>
  <w:style w:type="paragraph" w:styleId="DocumentMap">
    <w:name w:val="Document Map"/>
    <w:basedOn w:val="Normal"/>
    <w:link w:val="DocumentMapChar"/>
    <w:uiPriority w:val="99"/>
    <w:semiHidden/>
    <w:unhideWhenUsed/>
    <w:rsid w:val="008B447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8B4470"/>
    <w:rPr>
      <w:rFonts w:ascii="Segoe UI" w:hAnsi="Segoe UI" w:cs="Segoe UI"/>
      <w:szCs w:val="16"/>
    </w:rPr>
  </w:style>
  <w:style w:type="paragraph" w:styleId="EndnoteText">
    <w:name w:val="endnote text"/>
    <w:basedOn w:val="Normal"/>
    <w:link w:val="EndnoteTextChar"/>
    <w:uiPriority w:val="99"/>
    <w:semiHidden/>
    <w:unhideWhenUsed/>
    <w:rsid w:val="008B4470"/>
    <w:pPr>
      <w:spacing w:after="0" w:line="240" w:lineRule="auto"/>
    </w:pPr>
    <w:rPr>
      <w:szCs w:val="20"/>
    </w:rPr>
  </w:style>
  <w:style w:type="character" w:customStyle="1" w:styleId="EndnoteTextChar">
    <w:name w:val="Endnote Text Char"/>
    <w:basedOn w:val="DefaultParagraphFont"/>
    <w:link w:val="EndnoteText"/>
    <w:uiPriority w:val="99"/>
    <w:semiHidden/>
    <w:rsid w:val="008B4470"/>
    <w:rPr>
      <w:szCs w:val="20"/>
    </w:rPr>
  </w:style>
  <w:style w:type="paragraph" w:styleId="EnvelopeReturn">
    <w:name w:val="envelope return"/>
    <w:basedOn w:val="Normal"/>
    <w:uiPriority w:val="99"/>
    <w:semiHidden/>
    <w:unhideWhenUsed/>
    <w:rsid w:val="008B4470"/>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8B4470"/>
    <w:pPr>
      <w:spacing w:after="0" w:line="240" w:lineRule="auto"/>
    </w:pPr>
    <w:rPr>
      <w:szCs w:val="20"/>
    </w:rPr>
  </w:style>
  <w:style w:type="character" w:customStyle="1" w:styleId="FootnoteTextChar">
    <w:name w:val="Footnote Text Char"/>
    <w:basedOn w:val="DefaultParagraphFont"/>
    <w:link w:val="FootnoteText"/>
    <w:uiPriority w:val="99"/>
    <w:semiHidden/>
    <w:rsid w:val="008B4470"/>
    <w:rPr>
      <w:szCs w:val="20"/>
    </w:rPr>
  </w:style>
  <w:style w:type="character" w:styleId="HTMLCode">
    <w:name w:val="HTML Code"/>
    <w:basedOn w:val="DefaultParagraphFont"/>
    <w:uiPriority w:val="99"/>
    <w:semiHidden/>
    <w:unhideWhenUsed/>
    <w:rsid w:val="008B4470"/>
    <w:rPr>
      <w:rFonts w:ascii="Consolas" w:hAnsi="Consolas"/>
      <w:sz w:val="22"/>
      <w:szCs w:val="20"/>
    </w:rPr>
  </w:style>
  <w:style w:type="paragraph" w:styleId="HTMLPreformatted">
    <w:name w:val="HTML Preformatted"/>
    <w:basedOn w:val="Normal"/>
    <w:link w:val="HTMLPreformattedChar"/>
    <w:uiPriority w:val="99"/>
    <w:semiHidden/>
    <w:unhideWhenUsed/>
    <w:rsid w:val="008B447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8B4470"/>
    <w:rPr>
      <w:rFonts w:ascii="Consolas" w:hAnsi="Consolas"/>
      <w:szCs w:val="20"/>
    </w:rPr>
  </w:style>
  <w:style w:type="character" w:styleId="HTMLKeyboard">
    <w:name w:val="HTML Keyboard"/>
    <w:basedOn w:val="DefaultParagraphFont"/>
    <w:uiPriority w:val="99"/>
    <w:semiHidden/>
    <w:unhideWhenUsed/>
    <w:rsid w:val="008B4470"/>
    <w:rPr>
      <w:rFonts w:ascii="Consolas" w:hAnsi="Consolas"/>
      <w:sz w:val="22"/>
      <w:szCs w:val="20"/>
    </w:rPr>
  </w:style>
  <w:style w:type="character" w:styleId="HTMLTypewriter">
    <w:name w:val="HTML Typewriter"/>
    <w:basedOn w:val="DefaultParagraphFont"/>
    <w:uiPriority w:val="99"/>
    <w:semiHidden/>
    <w:unhideWhenUsed/>
    <w:rsid w:val="008B4470"/>
    <w:rPr>
      <w:rFonts w:ascii="Consolas" w:hAnsi="Consolas"/>
      <w:sz w:val="22"/>
      <w:szCs w:val="20"/>
    </w:rPr>
  </w:style>
  <w:style w:type="paragraph" w:styleId="MacroText">
    <w:name w:val="macro"/>
    <w:link w:val="MacroTextChar"/>
    <w:uiPriority w:val="99"/>
    <w:semiHidden/>
    <w:unhideWhenUsed/>
    <w:rsid w:val="008B447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8B4470"/>
    <w:rPr>
      <w:rFonts w:ascii="Consolas" w:hAnsi="Consolas"/>
      <w:szCs w:val="20"/>
    </w:rPr>
  </w:style>
  <w:style w:type="paragraph" w:styleId="PlainText">
    <w:name w:val="Plain Text"/>
    <w:basedOn w:val="Normal"/>
    <w:link w:val="PlainTextChar"/>
    <w:uiPriority w:val="99"/>
    <w:semiHidden/>
    <w:unhideWhenUsed/>
    <w:rsid w:val="008B447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8B4470"/>
    <w:rPr>
      <w:rFonts w:ascii="Consolas" w:hAnsi="Consolas"/>
      <w:szCs w:val="21"/>
    </w:rPr>
  </w:style>
  <w:style w:type="paragraph" w:styleId="Header">
    <w:name w:val="header"/>
    <w:basedOn w:val="Normal"/>
    <w:link w:val="HeaderChar"/>
    <w:uiPriority w:val="99"/>
    <w:qFormat/>
    <w:rsid w:val="00C55AE2"/>
    <w:pPr>
      <w:spacing w:after="0" w:line="240" w:lineRule="auto"/>
    </w:pPr>
  </w:style>
  <w:style w:type="character" w:customStyle="1" w:styleId="HeaderChar">
    <w:name w:val="Header Char"/>
    <w:basedOn w:val="DefaultParagraphFont"/>
    <w:link w:val="Header"/>
    <w:uiPriority w:val="99"/>
    <w:rsid w:val="00C55AE2"/>
  </w:style>
  <w:style w:type="paragraph" w:styleId="Subtitle">
    <w:name w:val="Subtitle"/>
    <w:basedOn w:val="Normal"/>
    <w:next w:val="Normal"/>
    <w:link w:val="SubtitleChar"/>
    <w:uiPriority w:val="11"/>
    <w:semiHidden/>
    <w:unhideWhenUsed/>
    <w:qFormat/>
    <w:rsid w:val="00C55AE2"/>
    <w:pPr>
      <w:numPr>
        <w:ilvl w:val="1"/>
      </w:numPr>
      <w:spacing w:after="160"/>
    </w:pPr>
    <w:rPr>
      <w:color w:val="5A5A5A" w:themeColor="text1" w:themeTint="A5"/>
    </w:rPr>
  </w:style>
  <w:style w:type="character" w:customStyle="1" w:styleId="SubtitleChar">
    <w:name w:val="Subtitle Char"/>
    <w:basedOn w:val="DefaultParagraphFont"/>
    <w:link w:val="Subtitle"/>
    <w:uiPriority w:val="11"/>
    <w:semiHidden/>
    <w:rsid w:val="00C55AE2"/>
    <w:rPr>
      <w:color w:val="5A5A5A" w:themeColor="text1" w:themeTint="A5"/>
    </w:rPr>
  </w:style>
  <w:style w:type="character" w:styleId="IntenseEmphasis">
    <w:name w:val="Intense Emphasis"/>
    <w:basedOn w:val="DefaultParagraphFont"/>
    <w:uiPriority w:val="21"/>
    <w:semiHidden/>
    <w:unhideWhenUsed/>
    <w:qFormat/>
    <w:rsid w:val="00C55AE2"/>
    <w:rPr>
      <w:i/>
      <w:iCs/>
      <w:color w:val="1F4E79" w:themeColor="accent1" w:themeShade="80"/>
    </w:rPr>
  </w:style>
  <w:style w:type="paragraph" w:styleId="IntenseQuote">
    <w:name w:val="Intense Quote"/>
    <w:basedOn w:val="Normal"/>
    <w:next w:val="Normal"/>
    <w:link w:val="IntenseQuoteChar"/>
    <w:uiPriority w:val="30"/>
    <w:semiHidden/>
    <w:unhideWhenUsed/>
    <w:qFormat/>
    <w:rsid w:val="00C55AE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C55AE2"/>
    <w:rPr>
      <w:i/>
      <w:iCs/>
      <w:color w:val="1F4E79" w:themeColor="accent1" w:themeShade="80"/>
    </w:rPr>
  </w:style>
  <w:style w:type="character" w:styleId="IntenseReference">
    <w:name w:val="Intense Reference"/>
    <w:basedOn w:val="DefaultParagraphFont"/>
    <w:uiPriority w:val="32"/>
    <w:semiHidden/>
    <w:unhideWhenUsed/>
    <w:qFormat/>
    <w:rsid w:val="00C55AE2"/>
    <w:rPr>
      <w:b/>
      <w:bCs/>
      <w:caps w:val="0"/>
      <w:smallCaps/>
      <w:color w:val="1F4E79" w:themeColor="accent1" w:themeShade="80"/>
      <w:spacing w:val="5"/>
    </w:rPr>
  </w:style>
  <w:style w:type="paragraph" w:styleId="BlockText">
    <w:name w:val="Block Text"/>
    <w:basedOn w:val="Normal"/>
    <w:uiPriority w:val="99"/>
    <w:semiHidden/>
    <w:unhideWhenUsed/>
    <w:rsid w:val="00C55AE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i/>
      <w:iCs/>
      <w:color w:val="1F4E79" w:themeColor="accent1" w:themeShade="80"/>
    </w:rPr>
  </w:style>
  <w:style w:type="character" w:styleId="Hyperlink">
    <w:name w:val="Hyperlink"/>
    <w:basedOn w:val="DefaultParagraphFont"/>
    <w:uiPriority w:val="99"/>
    <w:unhideWhenUsed/>
    <w:rsid w:val="001A6D99"/>
    <w:rPr>
      <w:color w:val="0563C1" w:themeColor="hyperlink"/>
      <w:u w:val="single"/>
    </w:rPr>
  </w:style>
  <w:style w:type="character" w:styleId="UnresolvedMention">
    <w:name w:val="Unresolved Mention"/>
    <w:basedOn w:val="DefaultParagraphFont"/>
    <w:uiPriority w:val="99"/>
    <w:semiHidden/>
    <w:unhideWhenUsed/>
    <w:rsid w:val="001A6D99"/>
    <w:rPr>
      <w:color w:val="605E5C"/>
      <w:shd w:val="clear" w:color="auto" w:fill="E1DFDD"/>
    </w:rPr>
  </w:style>
  <w:style w:type="paragraph" w:styleId="NormalWeb">
    <w:name w:val="Normal (Web)"/>
    <w:basedOn w:val="Normal"/>
    <w:uiPriority w:val="99"/>
    <w:semiHidden/>
    <w:unhideWhenUsed/>
    <w:rsid w:val="00DC37A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68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vementforward.org/community-policing-vs-traditional-policing/"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ve\AppData\Roaming\Microsoft\Templates\Short%20essay%20outlin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4E8E57F3964C2E9CA649B60A0B6722"/>
        <w:category>
          <w:name w:val="General"/>
          <w:gallery w:val="placeholder"/>
        </w:category>
        <w:types>
          <w:type w:val="bbPlcHdr"/>
        </w:types>
        <w:behaviors>
          <w:behavior w:val="content"/>
        </w:behaviors>
        <w:guid w:val="{C9B9C87D-FCC5-473B-A264-852FDCB1FB85}"/>
      </w:docPartPr>
      <w:docPartBody>
        <w:p w:rsidR="003B42F9" w:rsidRDefault="00000000">
          <w:pPr>
            <w:pStyle w:val="AD4E8E57F3964C2E9CA649B60A0B6722"/>
          </w:pPr>
          <w:r w:rsidRPr="00B27C7C">
            <w:rPr>
              <w:lang w:bidi="en-GB"/>
            </w:rPr>
            <w:t>Title</w:t>
          </w:r>
        </w:p>
      </w:docPartBody>
    </w:docPart>
    <w:docPart>
      <w:docPartPr>
        <w:name w:val="D4E0110244AC4B758913AC995E728725"/>
        <w:category>
          <w:name w:val="General"/>
          <w:gallery w:val="placeholder"/>
        </w:category>
        <w:types>
          <w:type w:val="bbPlcHdr"/>
        </w:types>
        <w:behaviors>
          <w:behavior w:val="content"/>
        </w:behaviors>
        <w:guid w:val="{1F223B66-76BF-4666-A121-59F77F8C9D47}"/>
      </w:docPartPr>
      <w:docPartBody>
        <w:p w:rsidR="003B42F9" w:rsidRDefault="00000000">
          <w:pPr>
            <w:pStyle w:val="D4E0110244AC4B758913AC995E728725"/>
          </w:pPr>
          <w:r>
            <w:rPr>
              <w:lang w:bidi="en-GB"/>
            </w:rPr>
            <w:t>Introduction</w:t>
          </w:r>
        </w:p>
      </w:docPartBody>
    </w:docPart>
    <w:docPart>
      <w:docPartPr>
        <w:name w:val="A662FDF9FDED44689C819E8920692720"/>
        <w:category>
          <w:name w:val="General"/>
          <w:gallery w:val="placeholder"/>
        </w:category>
        <w:types>
          <w:type w:val="bbPlcHdr"/>
        </w:types>
        <w:behaviors>
          <w:behavior w:val="content"/>
        </w:behaviors>
        <w:guid w:val="{0850AD2E-1EB2-41D5-86C5-120D011A8822}"/>
      </w:docPartPr>
      <w:docPartBody>
        <w:p w:rsidR="003B42F9" w:rsidRDefault="00000000">
          <w:pPr>
            <w:pStyle w:val="A662FDF9FDED44689C819E8920692720"/>
          </w:pPr>
          <w:r>
            <w:rPr>
              <w:lang w:bidi="en-GB"/>
            </w:rPr>
            <w:t>Conclusion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2F9"/>
    <w:rsid w:val="0034178C"/>
    <w:rsid w:val="003B42F9"/>
    <w:rsid w:val="00521E23"/>
    <w:rsid w:val="00603FFE"/>
    <w:rsid w:val="00B405C3"/>
    <w:rsid w:val="00D03B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4E8E57F3964C2E9CA649B60A0B6722">
    <w:name w:val="AD4E8E57F3964C2E9CA649B60A0B6722"/>
  </w:style>
  <w:style w:type="paragraph" w:customStyle="1" w:styleId="D4E0110244AC4B758913AC995E728725">
    <w:name w:val="D4E0110244AC4B758913AC995E728725"/>
  </w:style>
  <w:style w:type="paragraph" w:customStyle="1" w:styleId="C08959A53E7A432CA1FA1685EBC9380C">
    <w:name w:val="C08959A53E7A432CA1FA1685EBC9380C"/>
  </w:style>
  <w:style w:type="paragraph" w:customStyle="1" w:styleId="0CA51366A738499F8C4829E29163F149">
    <w:name w:val="0CA51366A738499F8C4829E29163F149"/>
  </w:style>
  <w:style w:type="paragraph" w:customStyle="1" w:styleId="1B9467B79F85456A994D4FC6E8AF0AB3">
    <w:name w:val="1B9467B79F85456A994D4FC6E8AF0AB3"/>
  </w:style>
  <w:style w:type="paragraph" w:customStyle="1" w:styleId="F0857BFC74BE43E4890DC0B75A69D3D2">
    <w:name w:val="F0857BFC74BE43E4890DC0B75A69D3D2"/>
  </w:style>
  <w:style w:type="paragraph" w:customStyle="1" w:styleId="A53188640A964119B7A1DCC05DDA0026">
    <w:name w:val="A53188640A964119B7A1DCC05DDA0026"/>
  </w:style>
  <w:style w:type="paragraph" w:customStyle="1" w:styleId="9A8D94148FDE4922A9754A5DA9B435BA">
    <w:name w:val="9A8D94148FDE4922A9754A5DA9B435BA"/>
  </w:style>
  <w:style w:type="paragraph" w:customStyle="1" w:styleId="64DE7C719AAC4528A6781DCE768EA6D2">
    <w:name w:val="64DE7C719AAC4528A6781DCE768EA6D2"/>
  </w:style>
  <w:style w:type="paragraph" w:customStyle="1" w:styleId="004D045027F849019BFD6AF1E9EACA44">
    <w:name w:val="004D045027F849019BFD6AF1E9EACA44"/>
  </w:style>
  <w:style w:type="paragraph" w:customStyle="1" w:styleId="AAE9860A85BC42799C74830BCA393B97">
    <w:name w:val="AAE9860A85BC42799C74830BCA393B97"/>
  </w:style>
  <w:style w:type="paragraph" w:customStyle="1" w:styleId="DF713C51E6204B7E9E9BE4B925A6060E">
    <w:name w:val="DF713C51E6204B7E9E9BE4B925A6060E"/>
  </w:style>
  <w:style w:type="paragraph" w:customStyle="1" w:styleId="41C79118DA6D42EFB42A2053401CB712">
    <w:name w:val="41C79118DA6D42EFB42A2053401CB712"/>
  </w:style>
  <w:style w:type="paragraph" w:customStyle="1" w:styleId="8F04B0A11F0A450FA820E66E72BD8722">
    <w:name w:val="8F04B0A11F0A450FA820E66E72BD8722"/>
  </w:style>
  <w:style w:type="paragraph" w:customStyle="1" w:styleId="FAE7DDC9A1084E64B912B1B7166658A7">
    <w:name w:val="FAE7DDC9A1084E64B912B1B7166658A7"/>
  </w:style>
  <w:style w:type="paragraph" w:customStyle="1" w:styleId="DAA73E79E68749C88FF85ECBB404CCF1">
    <w:name w:val="DAA73E79E68749C88FF85ECBB404CCF1"/>
  </w:style>
  <w:style w:type="paragraph" w:customStyle="1" w:styleId="A662FDF9FDED44689C819E8920692720">
    <w:name w:val="A662FDF9FDED44689C819E8920692720"/>
  </w:style>
  <w:style w:type="paragraph" w:customStyle="1" w:styleId="105FA8165F364783B62EDB31EABF49B8">
    <w:name w:val="105FA8165F364783B62EDB31EABF49B8"/>
  </w:style>
  <w:style w:type="paragraph" w:customStyle="1" w:styleId="C48C445DF29A4B6CBF412967786C47A2">
    <w:name w:val="C48C445DF29A4B6CBF412967786C47A2"/>
  </w:style>
  <w:style w:type="paragraph" w:customStyle="1" w:styleId="570D8DB633F34E49A62D93BE512B4253">
    <w:name w:val="570D8DB633F34E49A62D93BE512B4253"/>
  </w:style>
  <w:style w:type="paragraph" w:customStyle="1" w:styleId="FF758F34973445B9B6E66EDEACABB64B">
    <w:name w:val="FF758F34973445B9B6E66EDEACABB64B"/>
    <w:rsid w:val="0034178C"/>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Short essay outlin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Cambria">
      <a:majorFont>
        <a:latin typeface="Calibri" panose="020F0502020204030204"/>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087c263f9a59a6bf10bb6df36d686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099fa5c60a2dd9cc23d1ecd0f2e02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1F3C9-ED13-4BE7-BB40-249447F4581D}">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EB9B9FA7-01B4-4F0A-AF99-53F1BCD6A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346CB3-048D-4286-B0D5-618E06CE8B24}">
  <ds:schemaRefs>
    <ds:schemaRef ds:uri="http://schemas.microsoft.com/sharepoint/v3/contenttype/forms"/>
  </ds:schemaRefs>
</ds:datastoreItem>
</file>

<file path=customXml/itemProps4.xml><?xml version="1.0" encoding="utf-8"?>
<ds:datastoreItem xmlns:ds="http://schemas.openxmlformats.org/officeDocument/2006/customXml" ds:itemID="{86C40E36-B8FC-4C08-AEE0-37E36A8C1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Short essay outline</Template>
  <TotalTime>1781</TotalTime>
  <Pages>5</Pages>
  <Words>1763</Words>
  <Characters>10390</Characters>
  <Application>Microsoft Office Word</Application>
  <DocSecurity>0</DocSecurity>
  <Lines>184</Lines>
  <Paragraphs>29</Paragraphs>
  <ScaleCrop>false</ScaleCrop>
  <HeadingPairs>
    <vt:vector size="2" baseType="variant">
      <vt:variant>
        <vt:lpstr>Title</vt:lpstr>
      </vt:variant>
      <vt:variant>
        <vt:i4>1</vt:i4>
      </vt:variant>
    </vt:vector>
  </HeadingPairs>
  <TitlesOfParts>
    <vt:vector size="1" baseType="lpstr">
      <vt:lpstr>Evidence-based Policing</vt:lpstr>
    </vt:vector>
  </TitlesOfParts>
  <Company/>
  <LinksUpToDate>false</LinksUpToDate>
  <CharactersWithSpaces>12153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dc:title>
  <dc:creator>Shavez Khan (2304838)</dc:creator>
  <cp:lastModifiedBy>Shavez Khan</cp:lastModifiedBy>
  <cp:revision>16</cp:revision>
  <dcterms:created xsi:type="dcterms:W3CDTF">2023-11-04T19:37:00Z</dcterms:created>
  <dcterms:modified xsi:type="dcterms:W3CDTF">2023-11-09T21:10:00Z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GrammarlyDocumentId">
    <vt:lpwstr>907fb2bb116757fc057313bc1545367c610db67e902b54eebf5bc1cb8a235e10</vt:lpwstr>
  </property>
</Properties>
</file>