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2"/>
          <w:szCs w:val="72"/>
          <w:lang w:val="en-GB"/>
        </w:rPr>
        <w:id w:val="507281460"/>
        <w:docPartObj>
          <w:docPartGallery w:val="Cover Pages"/>
          <w:docPartUnique/>
        </w:docPartObj>
      </w:sdtPr>
      <w:sdtEndPr>
        <w:rPr>
          <w:rFonts w:ascii="Times New Roman" w:eastAsiaTheme="minorHAnsi" w:hAnsi="Times New Roman" w:cstheme="minorBidi"/>
          <w:b/>
          <w:sz w:val="24"/>
          <w:szCs w:val="22"/>
        </w:rPr>
      </w:sdtEndPr>
      <w:sdtContent>
        <w:p w14:paraId="1A2C892E" w14:textId="77777777" w:rsidR="00F717F2" w:rsidRPr="00307DDC" w:rsidRDefault="00000000" w:rsidP="00F717F2">
          <w:pPr>
            <w:pStyle w:val="NoSpacing"/>
            <w:rPr>
              <w:lang w:val="en-GB"/>
            </w:rPr>
          </w:pPr>
          <w:r>
            <w:rPr>
              <w:rFonts w:eastAsiaTheme="majorEastAsia" w:cstheme="majorBidi"/>
              <w:lang w:val="en-GB" w:eastAsia="zh-TW"/>
            </w:rPr>
            <w:pict w14:anchorId="41A24D9B">
              <v:rect id="_x0000_s1026" style="position:absolute;margin-left:0;margin-top:0;width:641.75pt;height:64pt;z-index:251658240;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Pr>
              <w:rFonts w:eastAsiaTheme="majorEastAsia" w:cstheme="majorBidi"/>
              <w:lang w:val="en-GB" w:eastAsia="zh-TW"/>
            </w:rPr>
            <w:pict w14:anchorId="0A8803DC">
              <v:rect id="_x0000_s1027" style="position:absolute;margin-left:0;margin-top:0;width:641.75pt;height:64pt;z-index:251659264;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p w14:paraId="39975B3D" w14:textId="77777777" w:rsidR="00F717F2" w:rsidRPr="00307DDC" w:rsidRDefault="00000000">
          <w:pPr>
            <w:spacing w:after="200" w:line="276" w:lineRule="auto"/>
            <w:jc w:val="left"/>
            <w:rPr>
              <w:b/>
            </w:rPr>
          </w:pPr>
        </w:p>
      </w:sdtContent>
    </w:sdt>
    <w:p w14:paraId="7E940F78" w14:textId="77777777" w:rsidR="00F717F2" w:rsidRPr="00307DDC" w:rsidRDefault="00F717F2">
      <w:pPr>
        <w:spacing w:after="200" w:line="276" w:lineRule="auto"/>
        <w:jc w:val="left"/>
        <w:rPr>
          <w:b/>
        </w:rPr>
      </w:pPr>
    </w:p>
    <w:p w14:paraId="11226668" w14:textId="77777777" w:rsidR="00F717F2" w:rsidRPr="00307DDC" w:rsidRDefault="00F717F2" w:rsidP="00F717F2">
      <w:pPr>
        <w:spacing w:after="200" w:line="276" w:lineRule="auto"/>
        <w:jc w:val="center"/>
        <w:rPr>
          <w:b/>
        </w:rPr>
      </w:pPr>
      <w:r w:rsidRPr="00307DDC">
        <w:rPr>
          <w:b/>
          <w:noProof/>
          <w:lang w:val="en-US"/>
        </w:rPr>
        <w:drawing>
          <wp:inline distT="0" distB="0" distL="0" distR="0" wp14:anchorId="1F08CC84" wp14:editId="2F9AA345">
            <wp:extent cx="2019300" cy="7429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019300" cy="742950"/>
                    </a:xfrm>
                    <a:prstGeom prst="rect">
                      <a:avLst/>
                    </a:prstGeom>
                    <a:noFill/>
                    <a:ln w="9525">
                      <a:noFill/>
                      <a:miter lim="800000"/>
                      <a:headEnd/>
                      <a:tailEnd/>
                    </a:ln>
                  </pic:spPr>
                </pic:pic>
              </a:graphicData>
            </a:graphic>
          </wp:inline>
        </w:drawing>
      </w:r>
    </w:p>
    <w:p w14:paraId="6FBF6857" w14:textId="77777777" w:rsidR="00F717F2" w:rsidRPr="00307DDC" w:rsidRDefault="00F717F2" w:rsidP="00F717F2">
      <w:pPr>
        <w:spacing w:after="200" w:line="276" w:lineRule="auto"/>
        <w:jc w:val="center"/>
        <w:rPr>
          <w:b/>
        </w:rPr>
      </w:pPr>
    </w:p>
    <w:p w14:paraId="1D12B32A" w14:textId="77777777" w:rsidR="00F717F2" w:rsidRPr="00307DDC" w:rsidRDefault="00F717F2" w:rsidP="00F717F2">
      <w:pPr>
        <w:spacing w:after="200" w:line="276" w:lineRule="auto"/>
        <w:jc w:val="center"/>
        <w:rPr>
          <w:b/>
        </w:rPr>
      </w:pPr>
    </w:p>
    <w:p w14:paraId="717018EA" w14:textId="77777777" w:rsidR="00F717F2" w:rsidRPr="00307DDC" w:rsidRDefault="00F717F2" w:rsidP="00F717F2">
      <w:pPr>
        <w:spacing w:after="200" w:line="276" w:lineRule="auto"/>
        <w:jc w:val="center"/>
        <w:rPr>
          <w:b/>
        </w:rPr>
      </w:pPr>
    </w:p>
    <w:p w14:paraId="7478ADDC" w14:textId="77777777" w:rsidR="00F717F2" w:rsidRPr="00307DDC" w:rsidRDefault="00F717F2" w:rsidP="00F717F2">
      <w:pPr>
        <w:spacing w:after="200" w:line="276" w:lineRule="auto"/>
        <w:jc w:val="center"/>
        <w:rPr>
          <w:b/>
          <w:sz w:val="48"/>
        </w:rPr>
      </w:pPr>
      <w:r w:rsidRPr="00307DDC">
        <w:rPr>
          <w:b/>
          <w:sz w:val="48"/>
        </w:rPr>
        <w:t>Problem Solving and Decision Making</w:t>
      </w:r>
    </w:p>
    <w:p w14:paraId="54B2BDA4" w14:textId="77777777" w:rsidR="00F717F2" w:rsidRDefault="00F717F2" w:rsidP="00F717F2">
      <w:pPr>
        <w:spacing w:after="200" w:line="276" w:lineRule="auto"/>
        <w:jc w:val="center"/>
        <w:rPr>
          <w:b/>
          <w:sz w:val="48"/>
        </w:rPr>
      </w:pPr>
      <w:r w:rsidRPr="00307DDC">
        <w:rPr>
          <w:b/>
          <w:sz w:val="48"/>
        </w:rPr>
        <w:t>BMSW 4004</w:t>
      </w:r>
    </w:p>
    <w:p w14:paraId="68222BFF" w14:textId="77777777" w:rsidR="00307DDC" w:rsidRDefault="00307DDC" w:rsidP="00F717F2">
      <w:pPr>
        <w:spacing w:after="200" w:line="276" w:lineRule="auto"/>
        <w:jc w:val="center"/>
        <w:rPr>
          <w:b/>
          <w:sz w:val="48"/>
        </w:rPr>
      </w:pPr>
    </w:p>
    <w:p w14:paraId="01FEB34D" w14:textId="77777777" w:rsidR="00307DDC" w:rsidRPr="00307DDC" w:rsidRDefault="00307DDC" w:rsidP="00F717F2">
      <w:pPr>
        <w:spacing w:after="200" w:line="276" w:lineRule="auto"/>
        <w:jc w:val="center"/>
        <w:rPr>
          <w:b/>
          <w:sz w:val="96"/>
        </w:rPr>
      </w:pPr>
      <w:r w:rsidRPr="00307DDC">
        <w:rPr>
          <w:b/>
          <w:sz w:val="96"/>
        </w:rPr>
        <w:t>Task 2</w:t>
      </w:r>
    </w:p>
    <w:p w14:paraId="23314666" w14:textId="77777777" w:rsidR="00307DDC" w:rsidRDefault="00307DDC" w:rsidP="00F717F2">
      <w:pPr>
        <w:spacing w:after="200" w:line="276" w:lineRule="auto"/>
        <w:jc w:val="center"/>
        <w:rPr>
          <w:b/>
        </w:rPr>
      </w:pPr>
    </w:p>
    <w:p w14:paraId="34667E17" w14:textId="77777777" w:rsidR="00307DDC" w:rsidRDefault="00307DDC" w:rsidP="00F717F2">
      <w:pPr>
        <w:spacing w:after="200" w:line="276" w:lineRule="auto"/>
        <w:jc w:val="center"/>
        <w:rPr>
          <w:b/>
        </w:rPr>
      </w:pPr>
    </w:p>
    <w:p w14:paraId="5B000A53" w14:textId="700396BD" w:rsidR="00F717F2" w:rsidRPr="00307DDC" w:rsidRDefault="00F717F2" w:rsidP="00F717F2">
      <w:pPr>
        <w:spacing w:after="200" w:line="276" w:lineRule="auto"/>
        <w:jc w:val="center"/>
        <w:rPr>
          <w:b/>
        </w:rPr>
      </w:pPr>
      <w:r w:rsidRPr="00307DDC">
        <w:rPr>
          <w:b/>
        </w:rPr>
        <w:t>Name:</w:t>
      </w:r>
      <w:r w:rsidR="004F2CE9">
        <w:rPr>
          <w:b/>
        </w:rPr>
        <w:t xml:space="preserve"> Aneliya </w:t>
      </w:r>
      <w:proofErr w:type="spellStart"/>
      <w:r w:rsidR="004F2CE9">
        <w:rPr>
          <w:b/>
        </w:rPr>
        <w:t>Zoykova</w:t>
      </w:r>
      <w:proofErr w:type="spellEnd"/>
    </w:p>
    <w:p w14:paraId="2B99076B" w14:textId="7DE2D3BF" w:rsidR="00307DDC" w:rsidRDefault="00F717F2" w:rsidP="00F717F2">
      <w:pPr>
        <w:spacing w:after="200" w:line="276" w:lineRule="auto"/>
        <w:jc w:val="center"/>
        <w:rPr>
          <w:b/>
        </w:rPr>
      </w:pPr>
      <w:r w:rsidRPr="00307DDC">
        <w:rPr>
          <w:b/>
        </w:rPr>
        <w:t>ID:</w:t>
      </w:r>
      <w:r w:rsidR="004F2CE9">
        <w:rPr>
          <w:b/>
        </w:rPr>
        <w:t xml:space="preserve"> 2027267</w:t>
      </w:r>
    </w:p>
    <w:p w14:paraId="28BE519D" w14:textId="77777777" w:rsidR="00307DDC" w:rsidRDefault="00307DDC" w:rsidP="00F717F2">
      <w:pPr>
        <w:spacing w:after="200" w:line="276" w:lineRule="auto"/>
        <w:jc w:val="center"/>
        <w:rPr>
          <w:b/>
        </w:rPr>
      </w:pPr>
    </w:p>
    <w:p w14:paraId="284DC14A" w14:textId="77777777" w:rsidR="00307DDC" w:rsidRDefault="00307DDC" w:rsidP="00F717F2">
      <w:pPr>
        <w:spacing w:after="200" w:line="276" w:lineRule="auto"/>
        <w:jc w:val="center"/>
        <w:rPr>
          <w:b/>
        </w:rPr>
      </w:pPr>
    </w:p>
    <w:p w14:paraId="49FCF1C6" w14:textId="3C1C5C2B" w:rsidR="00F717F2" w:rsidRPr="00307DDC" w:rsidRDefault="00F717F2" w:rsidP="00F717F2">
      <w:pPr>
        <w:spacing w:after="200" w:line="276" w:lineRule="auto"/>
        <w:jc w:val="center"/>
        <w:rPr>
          <w:rFonts w:eastAsiaTheme="majorEastAsia" w:cstheme="majorBidi"/>
          <w:b/>
          <w:bCs/>
          <w:szCs w:val="28"/>
        </w:rPr>
      </w:pPr>
      <w:r w:rsidRPr="00307DDC">
        <w:br w:type="page"/>
      </w:r>
    </w:p>
    <w:sdt>
      <w:sdtPr>
        <w:rPr>
          <w:b/>
          <w:bCs/>
        </w:rPr>
        <w:id w:val="507281454"/>
        <w:docPartObj>
          <w:docPartGallery w:val="Table of Contents"/>
          <w:docPartUnique/>
        </w:docPartObj>
      </w:sdtPr>
      <w:sdtEndPr>
        <w:rPr>
          <w:b w:val="0"/>
          <w:bCs w:val="0"/>
        </w:rPr>
      </w:sdtEndPr>
      <w:sdtContent>
        <w:p w14:paraId="07D4141F" w14:textId="77777777" w:rsidR="00F717F2" w:rsidRPr="00BE6A25" w:rsidRDefault="00F717F2" w:rsidP="00BE6A25">
          <w:pPr>
            <w:jc w:val="center"/>
            <w:rPr>
              <w:b/>
            </w:rPr>
          </w:pPr>
          <w:r w:rsidRPr="00BE6A25">
            <w:rPr>
              <w:b/>
            </w:rPr>
            <w:t>Table of Contents</w:t>
          </w:r>
        </w:p>
        <w:p w14:paraId="6E149EE8" w14:textId="77777777" w:rsidR="00BE6A25" w:rsidRDefault="00306612">
          <w:pPr>
            <w:pStyle w:val="TOC1"/>
            <w:tabs>
              <w:tab w:val="right" w:leader="dot" w:pos="9350"/>
            </w:tabs>
            <w:rPr>
              <w:rFonts w:asciiTheme="minorHAnsi" w:eastAsiaTheme="minorEastAsia" w:hAnsiTheme="minorHAnsi"/>
              <w:noProof/>
              <w:sz w:val="22"/>
              <w:lang w:val="en-US"/>
            </w:rPr>
          </w:pPr>
          <w:r w:rsidRPr="00307DDC">
            <w:fldChar w:fldCharType="begin"/>
          </w:r>
          <w:r w:rsidR="00F717F2" w:rsidRPr="00307DDC">
            <w:instrText xml:space="preserve"> TOC \o "1-3" \h \z \u </w:instrText>
          </w:r>
          <w:r w:rsidRPr="00307DDC">
            <w:fldChar w:fldCharType="separate"/>
          </w:r>
          <w:hyperlink w:anchor="_Toc148627523" w:history="1">
            <w:r w:rsidR="00BE6A25" w:rsidRPr="00C45BA0">
              <w:rPr>
                <w:rStyle w:val="Hyperlink"/>
                <w:noProof/>
              </w:rPr>
              <w:t>Introduction</w:t>
            </w:r>
            <w:r w:rsidR="00BE6A25">
              <w:rPr>
                <w:noProof/>
                <w:webHidden/>
              </w:rPr>
              <w:tab/>
            </w:r>
            <w:r>
              <w:rPr>
                <w:noProof/>
                <w:webHidden/>
              </w:rPr>
              <w:fldChar w:fldCharType="begin"/>
            </w:r>
            <w:r w:rsidR="00BE6A25">
              <w:rPr>
                <w:noProof/>
                <w:webHidden/>
              </w:rPr>
              <w:instrText xml:space="preserve"> PAGEREF _Toc148627523 \h </w:instrText>
            </w:r>
            <w:r>
              <w:rPr>
                <w:noProof/>
                <w:webHidden/>
              </w:rPr>
            </w:r>
            <w:r>
              <w:rPr>
                <w:noProof/>
                <w:webHidden/>
              </w:rPr>
              <w:fldChar w:fldCharType="separate"/>
            </w:r>
            <w:r w:rsidR="00BE6A25">
              <w:rPr>
                <w:noProof/>
                <w:webHidden/>
              </w:rPr>
              <w:t>2</w:t>
            </w:r>
            <w:r>
              <w:rPr>
                <w:noProof/>
                <w:webHidden/>
              </w:rPr>
              <w:fldChar w:fldCharType="end"/>
            </w:r>
          </w:hyperlink>
        </w:p>
        <w:p w14:paraId="28212C95" w14:textId="77777777" w:rsidR="00BE6A25" w:rsidRDefault="00000000">
          <w:pPr>
            <w:pStyle w:val="TOC1"/>
            <w:tabs>
              <w:tab w:val="right" w:leader="dot" w:pos="9350"/>
            </w:tabs>
            <w:rPr>
              <w:rFonts w:asciiTheme="minorHAnsi" w:eastAsiaTheme="minorEastAsia" w:hAnsiTheme="minorHAnsi"/>
              <w:noProof/>
              <w:sz w:val="22"/>
              <w:lang w:val="en-US"/>
            </w:rPr>
          </w:pPr>
          <w:hyperlink w:anchor="_Toc148627524" w:history="1">
            <w:r w:rsidR="00BE6A25" w:rsidRPr="00C45BA0">
              <w:rPr>
                <w:rStyle w:val="Hyperlink"/>
                <w:noProof/>
              </w:rPr>
              <w:t>About the topic</w:t>
            </w:r>
            <w:r w:rsidR="00BE6A25">
              <w:rPr>
                <w:noProof/>
                <w:webHidden/>
              </w:rPr>
              <w:tab/>
            </w:r>
            <w:r w:rsidR="00306612">
              <w:rPr>
                <w:noProof/>
                <w:webHidden/>
              </w:rPr>
              <w:fldChar w:fldCharType="begin"/>
            </w:r>
            <w:r w:rsidR="00BE6A25">
              <w:rPr>
                <w:noProof/>
                <w:webHidden/>
              </w:rPr>
              <w:instrText xml:space="preserve"> PAGEREF _Toc148627524 \h </w:instrText>
            </w:r>
            <w:r w:rsidR="00306612">
              <w:rPr>
                <w:noProof/>
                <w:webHidden/>
              </w:rPr>
            </w:r>
            <w:r w:rsidR="00306612">
              <w:rPr>
                <w:noProof/>
                <w:webHidden/>
              </w:rPr>
              <w:fldChar w:fldCharType="separate"/>
            </w:r>
            <w:r w:rsidR="00BE6A25">
              <w:rPr>
                <w:noProof/>
                <w:webHidden/>
              </w:rPr>
              <w:t>2</w:t>
            </w:r>
            <w:r w:rsidR="00306612">
              <w:rPr>
                <w:noProof/>
                <w:webHidden/>
              </w:rPr>
              <w:fldChar w:fldCharType="end"/>
            </w:r>
          </w:hyperlink>
        </w:p>
        <w:p w14:paraId="1BB8252D" w14:textId="77777777" w:rsidR="00BE6A25" w:rsidRDefault="00000000">
          <w:pPr>
            <w:pStyle w:val="TOC1"/>
            <w:tabs>
              <w:tab w:val="right" w:leader="dot" w:pos="9350"/>
            </w:tabs>
            <w:rPr>
              <w:rFonts w:asciiTheme="minorHAnsi" w:eastAsiaTheme="minorEastAsia" w:hAnsiTheme="minorHAnsi"/>
              <w:noProof/>
              <w:sz w:val="22"/>
              <w:lang w:val="en-US"/>
            </w:rPr>
          </w:pPr>
          <w:hyperlink w:anchor="_Toc148627525" w:history="1">
            <w:r w:rsidR="00BE6A25" w:rsidRPr="00C45BA0">
              <w:rPr>
                <w:rStyle w:val="Hyperlink"/>
                <w:noProof/>
              </w:rPr>
              <w:t>Nature and impact of job dissatisfaction</w:t>
            </w:r>
            <w:r w:rsidR="00BE6A25">
              <w:rPr>
                <w:noProof/>
                <w:webHidden/>
              </w:rPr>
              <w:tab/>
            </w:r>
            <w:r w:rsidR="00306612">
              <w:rPr>
                <w:noProof/>
                <w:webHidden/>
              </w:rPr>
              <w:fldChar w:fldCharType="begin"/>
            </w:r>
            <w:r w:rsidR="00BE6A25">
              <w:rPr>
                <w:noProof/>
                <w:webHidden/>
              </w:rPr>
              <w:instrText xml:space="preserve"> PAGEREF _Toc148627525 \h </w:instrText>
            </w:r>
            <w:r w:rsidR="00306612">
              <w:rPr>
                <w:noProof/>
                <w:webHidden/>
              </w:rPr>
            </w:r>
            <w:r w:rsidR="00306612">
              <w:rPr>
                <w:noProof/>
                <w:webHidden/>
              </w:rPr>
              <w:fldChar w:fldCharType="separate"/>
            </w:r>
            <w:r w:rsidR="00BE6A25">
              <w:rPr>
                <w:noProof/>
                <w:webHidden/>
              </w:rPr>
              <w:t>2</w:t>
            </w:r>
            <w:r w:rsidR="00306612">
              <w:rPr>
                <w:noProof/>
                <w:webHidden/>
              </w:rPr>
              <w:fldChar w:fldCharType="end"/>
            </w:r>
          </w:hyperlink>
        </w:p>
        <w:p w14:paraId="0276E90C" w14:textId="77777777" w:rsidR="00BE6A25" w:rsidRDefault="00000000">
          <w:pPr>
            <w:pStyle w:val="TOC1"/>
            <w:tabs>
              <w:tab w:val="right" w:leader="dot" w:pos="9350"/>
            </w:tabs>
            <w:rPr>
              <w:rFonts w:asciiTheme="minorHAnsi" w:eastAsiaTheme="minorEastAsia" w:hAnsiTheme="minorHAnsi"/>
              <w:noProof/>
              <w:sz w:val="22"/>
              <w:lang w:val="en-US"/>
            </w:rPr>
          </w:pPr>
          <w:hyperlink w:anchor="_Toc148627526" w:history="1">
            <w:r w:rsidR="00BE6A25" w:rsidRPr="00C45BA0">
              <w:rPr>
                <w:rStyle w:val="Hyperlink"/>
                <w:noProof/>
              </w:rPr>
              <w:t>Cause and effect analysis using the Fishbone diagram</w:t>
            </w:r>
            <w:r w:rsidR="00BE6A25">
              <w:rPr>
                <w:noProof/>
                <w:webHidden/>
              </w:rPr>
              <w:tab/>
            </w:r>
            <w:r w:rsidR="00306612">
              <w:rPr>
                <w:noProof/>
                <w:webHidden/>
              </w:rPr>
              <w:fldChar w:fldCharType="begin"/>
            </w:r>
            <w:r w:rsidR="00BE6A25">
              <w:rPr>
                <w:noProof/>
                <w:webHidden/>
              </w:rPr>
              <w:instrText xml:space="preserve"> PAGEREF _Toc148627526 \h </w:instrText>
            </w:r>
            <w:r w:rsidR="00306612">
              <w:rPr>
                <w:noProof/>
                <w:webHidden/>
              </w:rPr>
            </w:r>
            <w:r w:rsidR="00306612">
              <w:rPr>
                <w:noProof/>
                <w:webHidden/>
              </w:rPr>
              <w:fldChar w:fldCharType="separate"/>
            </w:r>
            <w:r w:rsidR="00BE6A25">
              <w:rPr>
                <w:noProof/>
                <w:webHidden/>
              </w:rPr>
              <w:t>3</w:t>
            </w:r>
            <w:r w:rsidR="00306612">
              <w:rPr>
                <w:noProof/>
                <w:webHidden/>
              </w:rPr>
              <w:fldChar w:fldCharType="end"/>
            </w:r>
          </w:hyperlink>
        </w:p>
        <w:p w14:paraId="26D71F98" w14:textId="77777777" w:rsidR="00BE6A25" w:rsidRDefault="00000000">
          <w:pPr>
            <w:pStyle w:val="TOC1"/>
            <w:tabs>
              <w:tab w:val="right" w:leader="dot" w:pos="9350"/>
            </w:tabs>
            <w:rPr>
              <w:rFonts w:asciiTheme="minorHAnsi" w:eastAsiaTheme="minorEastAsia" w:hAnsiTheme="minorHAnsi"/>
              <w:noProof/>
              <w:sz w:val="22"/>
              <w:lang w:val="en-US"/>
            </w:rPr>
          </w:pPr>
          <w:hyperlink w:anchor="_Toc148627527" w:history="1">
            <w:r w:rsidR="00BE6A25" w:rsidRPr="00C45BA0">
              <w:rPr>
                <w:rStyle w:val="Hyperlink"/>
                <w:noProof/>
              </w:rPr>
              <w:t>PESTEL Analysis</w:t>
            </w:r>
            <w:r w:rsidR="00BE6A25">
              <w:rPr>
                <w:noProof/>
                <w:webHidden/>
              </w:rPr>
              <w:tab/>
            </w:r>
            <w:r w:rsidR="00306612">
              <w:rPr>
                <w:noProof/>
                <w:webHidden/>
              </w:rPr>
              <w:fldChar w:fldCharType="begin"/>
            </w:r>
            <w:r w:rsidR="00BE6A25">
              <w:rPr>
                <w:noProof/>
                <w:webHidden/>
              </w:rPr>
              <w:instrText xml:space="preserve"> PAGEREF _Toc148627527 \h </w:instrText>
            </w:r>
            <w:r w:rsidR="00306612">
              <w:rPr>
                <w:noProof/>
                <w:webHidden/>
              </w:rPr>
            </w:r>
            <w:r w:rsidR="00306612">
              <w:rPr>
                <w:noProof/>
                <w:webHidden/>
              </w:rPr>
              <w:fldChar w:fldCharType="separate"/>
            </w:r>
            <w:r w:rsidR="00BE6A25">
              <w:rPr>
                <w:noProof/>
                <w:webHidden/>
              </w:rPr>
              <w:t>4</w:t>
            </w:r>
            <w:r w:rsidR="00306612">
              <w:rPr>
                <w:noProof/>
                <w:webHidden/>
              </w:rPr>
              <w:fldChar w:fldCharType="end"/>
            </w:r>
          </w:hyperlink>
        </w:p>
        <w:p w14:paraId="25E3C079" w14:textId="77777777" w:rsidR="00BE6A25" w:rsidRDefault="00000000">
          <w:pPr>
            <w:pStyle w:val="TOC1"/>
            <w:tabs>
              <w:tab w:val="right" w:leader="dot" w:pos="9350"/>
            </w:tabs>
            <w:rPr>
              <w:rFonts w:asciiTheme="minorHAnsi" w:eastAsiaTheme="minorEastAsia" w:hAnsiTheme="minorHAnsi"/>
              <w:noProof/>
              <w:sz w:val="22"/>
              <w:lang w:val="en-US"/>
            </w:rPr>
          </w:pPr>
          <w:hyperlink w:anchor="_Toc148627528" w:history="1">
            <w:r w:rsidR="00BE6A25" w:rsidRPr="00C45BA0">
              <w:rPr>
                <w:rStyle w:val="Hyperlink"/>
                <w:noProof/>
              </w:rPr>
              <w:t>Alternative solution</w:t>
            </w:r>
            <w:r w:rsidR="00BE6A25">
              <w:rPr>
                <w:noProof/>
                <w:webHidden/>
              </w:rPr>
              <w:tab/>
            </w:r>
            <w:r w:rsidR="00306612">
              <w:rPr>
                <w:noProof/>
                <w:webHidden/>
              </w:rPr>
              <w:fldChar w:fldCharType="begin"/>
            </w:r>
            <w:r w:rsidR="00BE6A25">
              <w:rPr>
                <w:noProof/>
                <w:webHidden/>
              </w:rPr>
              <w:instrText xml:space="preserve"> PAGEREF _Toc148627528 \h </w:instrText>
            </w:r>
            <w:r w:rsidR="00306612">
              <w:rPr>
                <w:noProof/>
                <w:webHidden/>
              </w:rPr>
            </w:r>
            <w:r w:rsidR="00306612">
              <w:rPr>
                <w:noProof/>
                <w:webHidden/>
              </w:rPr>
              <w:fldChar w:fldCharType="separate"/>
            </w:r>
            <w:r w:rsidR="00BE6A25">
              <w:rPr>
                <w:noProof/>
                <w:webHidden/>
              </w:rPr>
              <w:t>6</w:t>
            </w:r>
            <w:r w:rsidR="00306612">
              <w:rPr>
                <w:noProof/>
                <w:webHidden/>
              </w:rPr>
              <w:fldChar w:fldCharType="end"/>
            </w:r>
          </w:hyperlink>
        </w:p>
        <w:p w14:paraId="2D5B998E" w14:textId="77777777" w:rsidR="00BE6A25" w:rsidRDefault="00000000">
          <w:pPr>
            <w:pStyle w:val="TOC1"/>
            <w:tabs>
              <w:tab w:val="right" w:leader="dot" w:pos="9350"/>
            </w:tabs>
            <w:rPr>
              <w:rFonts w:asciiTheme="minorHAnsi" w:eastAsiaTheme="minorEastAsia" w:hAnsiTheme="minorHAnsi"/>
              <w:noProof/>
              <w:sz w:val="22"/>
              <w:lang w:val="en-US"/>
            </w:rPr>
          </w:pPr>
          <w:hyperlink w:anchor="_Toc148627529" w:history="1">
            <w:r w:rsidR="00BE6A25" w:rsidRPr="00C45BA0">
              <w:rPr>
                <w:rStyle w:val="Hyperlink"/>
                <w:rFonts w:eastAsia="Times New Roman"/>
                <w:noProof/>
              </w:rPr>
              <w:t>PMI Analysis</w:t>
            </w:r>
            <w:r w:rsidR="00BE6A25">
              <w:rPr>
                <w:noProof/>
                <w:webHidden/>
              </w:rPr>
              <w:tab/>
            </w:r>
            <w:r w:rsidR="00306612">
              <w:rPr>
                <w:noProof/>
                <w:webHidden/>
              </w:rPr>
              <w:fldChar w:fldCharType="begin"/>
            </w:r>
            <w:r w:rsidR="00BE6A25">
              <w:rPr>
                <w:noProof/>
                <w:webHidden/>
              </w:rPr>
              <w:instrText xml:space="preserve"> PAGEREF _Toc148627529 \h </w:instrText>
            </w:r>
            <w:r w:rsidR="00306612">
              <w:rPr>
                <w:noProof/>
                <w:webHidden/>
              </w:rPr>
            </w:r>
            <w:r w:rsidR="00306612">
              <w:rPr>
                <w:noProof/>
                <w:webHidden/>
              </w:rPr>
              <w:fldChar w:fldCharType="separate"/>
            </w:r>
            <w:r w:rsidR="00BE6A25">
              <w:rPr>
                <w:noProof/>
                <w:webHidden/>
              </w:rPr>
              <w:t>7</w:t>
            </w:r>
            <w:r w:rsidR="00306612">
              <w:rPr>
                <w:noProof/>
                <w:webHidden/>
              </w:rPr>
              <w:fldChar w:fldCharType="end"/>
            </w:r>
          </w:hyperlink>
        </w:p>
        <w:p w14:paraId="2E1EADE2" w14:textId="77777777" w:rsidR="00BE6A25" w:rsidRDefault="00000000">
          <w:pPr>
            <w:pStyle w:val="TOC1"/>
            <w:tabs>
              <w:tab w:val="right" w:leader="dot" w:pos="9350"/>
            </w:tabs>
            <w:rPr>
              <w:rFonts w:asciiTheme="minorHAnsi" w:eastAsiaTheme="minorEastAsia" w:hAnsiTheme="minorHAnsi"/>
              <w:noProof/>
              <w:sz w:val="22"/>
              <w:lang w:val="en-US"/>
            </w:rPr>
          </w:pPr>
          <w:hyperlink w:anchor="_Toc148627530" w:history="1">
            <w:r w:rsidR="00BE6A25" w:rsidRPr="00C45BA0">
              <w:rPr>
                <w:rStyle w:val="Hyperlink"/>
                <w:noProof/>
              </w:rPr>
              <w:t>Conclusion</w:t>
            </w:r>
            <w:r w:rsidR="00BE6A25">
              <w:rPr>
                <w:noProof/>
                <w:webHidden/>
              </w:rPr>
              <w:tab/>
            </w:r>
            <w:r w:rsidR="00306612">
              <w:rPr>
                <w:noProof/>
                <w:webHidden/>
              </w:rPr>
              <w:fldChar w:fldCharType="begin"/>
            </w:r>
            <w:r w:rsidR="00BE6A25">
              <w:rPr>
                <w:noProof/>
                <w:webHidden/>
              </w:rPr>
              <w:instrText xml:space="preserve"> PAGEREF _Toc148627530 \h </w:instrText>
            </w:r>
            <w:r w:rsidR="00306612">
              <w:rPr>
                <w:noProof/>
                <w:webHidden/>
              </w:rPr>
            </w:r>
            <w:r w:rsidR="00306612">
              <w:rPr>
                <w:noProof/>
                <w:webHidden/>
              </w:rPr>
              <w:fldChar w:fldCharType="separate"/>
            </w:r>
            <w:r w:rsidR="00BE6A25">
              <w:rPr>
                <w:noProof/>
                <w:webHidden/>
              </w:rPr>
              <w:t>8</w:t>
            </w:r>
            <w:r w:rsidR="00306612">
              <w:rPr>
                <w:noProof/>
                <w:webHidden/>
              </w:rPr>
              <w:fldChar w:fldCharType="end"/>
            </w:r>
          </w:hyperlink>
        </w:p>
        <w:p w14:paraId="6A019403" w14:textId="77777777" w:rsidR="00BE6A25" w:rsidRDefault="00000000">
          <w:pPr>
            <w:pStyle w:val="TOC1"/>
            <w:tabs>
              <w:tab w:val="right" w:leader="dot" w:pos="9350"/>
            </w:tabs>
            <w:rPr>
              <w:rFonts w:asciiTheme="minorHAnsi" w:eastAsiaTheme="minorEastAsia" w:hAnsiTheme="minorHAnsi"/>
              <w:noProof/>
              <w:sz w:val="22"/>
              <w:lang w:val="en-US"/>
            </w:rPr>
          </w:pPr>
          <w:hyperlink w:anchor="_Toc148627531" w:history="1">
            <w:r w:rsidR="00BE6A25" w:rsidRPr="00C45BA0">
              <w:rPr>
                <w:rStyle w:val="Hyperlink"/>
                <w:noProof/>
              </w:rPr>
              <w:t>References</w:t>
            </w:r>
            <w:r w:rsidR="00BE6A25">
              <w:rPr>
                <w:noProof/>
                <w:webHidden/>
              </w:rPr>
              <w:tab/>
            </w:r>
            <w:r w:rsidR="00306612">
              <w:rPr>
                <w:noProof/>
                <w:webHidden/>
              </w:rPr>
              <w:fldChar w:fldCharType="begin"/>
            </w:r>
            <w:r w:rsidR="00BE6A25">
              <w:rPr>
                <w:noProof/>
                <w:webHidden/>
              </w:rPr>
              <w:instrText xml:space="preserve"> PAGEREF _Toc148627531 \h </w:instrText>
            </w:r>
            <w:r w:rsidR="00306612">
              <w:rPr>
                <w:noProof/>
                <w:webHidden/>
              </w:rPr>
            </w:r>
            <w:r w:rsidR="00306612">
              <w:rPr>
                <w:noProof/>
                <w:webHidden/>
              </w:rPr>
              <w:fldChar w:fldCharType="separate"/>
            </w:r>
            <w:r w:rsidR="00BE6A25">
              <w:rPr>
                <w:noProof/>
                <w:webHidden/>
              </w:rPr>
              <w:t>9</w:t>
            </w:r>
            <w:r w:rsidR="00306612">
              <w:rPr>
                <w:noProof/>
                <w:webHidden/>
              </w:rPr>
              <w:fldChar w:fldCharType="end"/>
            </w:r>
          </w:hyperlink>
        </w:p>
        <w:p w14:paraId="599819EB" w14:textId="77777777" w:rsidR="00F717F2" w:rsidRPr="00307DDC" w:rsidRDefault="00306612">
          <w:r w:rsidRPr="00307DDC">
            <w:fldChar w:fldCharType="end"/>
          </w:r>
        </w:p>
      </w:sdtContent>
    </w:sdt>
    <w:p w14:paraId="3B273C9D" w14:textId="77777777" w:rsidR="00F717F2" w:rsidRPr="00307DDC" w:rsidRDefault="00F717F2">
      <w:pPr>
        <w:spacing w:after="200" w:line="276" w:lineRule="auto"/>
        <w:jc w:val="left"/>
        <w:rPr>
          <w:rFonts w:eastAsiaTheme="majorEastAsia" w:cstheme="majorBidi"/>
          <w:b/>
          <w:bCs/>
          <w:szCs w:val="28"/>
        </w:rPr>
      </w:pPr>
      <w:r w:rsidRPr="00307DDC">
        <w:br w:type="page"/>
      </w:r>
    </w:p>
    <w:p w14:paraId="6B4D309E" w14:textId="77777777" w:rsidR="000070BD" w:rsidRPr="00307DDC" w:rsidRDefault="000070BD" w:rsidP="00F54455">
      <w:pPr>
        <w:pStyle w:val="Heading1"/>
      </w:pPr>
      <w:bookmarkStart w:id="0" w:name="_Toc148627523"/>
      <w:r w:rsidRPr="00307DDC">
        <w:lastRenderedPageBreak/>
        <w:t>Introduction</w:t>
      </w:r>
      <w:bookmarkEnd w:id="0"/>
    </w:p>
    <w:p w14:paraId="0B4F1896" w14:textId="77777777" w:rsidR="000070BD" w:rsidRPr="00307DDC" w:rsidRDefault="000070BD" w:rsidP="00F54455">
      <w:r w:rsidRPr="00307DDC">
        <w:t xml:space="preserve">This report consists of the details of the topic and this report encompasses the nature of the job dissatisfaction. The impact of job dissatisfaction will be critically analysed in this report, expanding the scope for analysing the cause. The cause and effect of employee job dissatisfaction through using the Fishbone diagram will be effectively analysed in this report. The external factors will be critically examined through using the PESTLE tool and this approach would be beneficial for generating alternative solutions. PMI analysis will be implemented in this report to find the causes of job dissatisfaction. Based on the entire analysis an adequate conclusion will be drawn in this report. </w:t>
      </w:r>
    </w:p>
    <w:p w14:paraId="746ED747" w14:textId="77777777" w:rsidR="004D7E44" w:rsidRPr="00307DDC" w:rsidRDefault="004D7E44" w:rsidP="00F54455">
      <w:pPr>
        <w:pStyle w:val="Heading1"/>
      </w:pPr>
      <w:bookmarkStart w:id="1" w:name="_Toc148627524"/>
      <w:r w:rsidRPr="00307DDC">
        <w:t>About the topic</w:t>
      </w:r>
      <w:bookmarkEnd w:id="1"/>
    </w:p>
    <w:p w14:paraId="5B45C61D" w14:textId="77777777" w:rsidR="004D7E44" w:rsidRPr="00307DDC" w:rsidRDefault="004D7E44" w:rsidP="00F54455">
      <w:r w:rsidRPr="00307DDC">
        <w:t>According to the case study, UK employees continue to be dissatisfied with their work lives since they are unable to strike a healthy balance in them. According to the British Social Attitudes survey, the majority of European nations have been currently experiencing a similar predicament. The primary cause of this can be stated as the extended working hours, which blatantly demonstrate an unbalanced workplace culture. From the case study, some of the statistics have revealed that 48% of the UK employees have been doing overtime whereas a further 44% of them have been left unpaid. This indicates the gravity of the situation, as the workers have not been performing well. There has been a severe lowering in job quality. During the economic downturn, there has been a significant decline in employment quality, which appears to have altered employees</w:t>
      </w:r>
      <w:r w:rsidR="009B59A2" w:rsidRPr="00307DDC">
        <w:t>’</w:t>
      </w:r>
      <w:r w:rsidRPr="00307DDC">
        <w:t xml:space="preserve"> perspectives on their jobs. It has been found that there has been a higher degree of financial difficulty among the workforce. </w:t>
      </w:r>
    </w:p>
    <w:p w14:paraId="1ECE222D" w14:textId="77777777" w:rsidR="004D7E44" w:rsidRPr="00307DDC" w:rsidRDefault="004D7E44" w:rsidP="00F54455">
      <w:pPr>
        <w:pStyle w:val="Heading1"/>
      </w:pPr>
      <w:bookmarkStart w:id="2" w:name="_Toc148627525"/>
      <w:r w:rsidRPr="00307DDC">
        <w:t>Nature and impact of job dissatisfaction</w:t>
      </w:r>
      <w:bookmarkEnd w:id="2"/>
    </w:p>
    <w:p w14:paraId="6501D171" w14:textId="77777777" w:rsidR="00527775" w:rsidRPr="00307DDC" w:rsidRDefault="004D7E44" w:rsidP="00846230">
      <w:r w:rsidRPr="00307DDC">
        <w:t xml:space="preserve">It may be said that job dissatisfaction in the UK is a complicated issue that focuses on poor work-life balance, job insecurity, and demanding working conditions. These long-working UK employees have few options, which frequently leave them with little time for their personal and family lives. It has been found that a lack of work-life balance has been identified as the main cause of burnout as reported by eight out of ten respondents (HR News, 2022). This has been ameliorated by the employees getting under the influence of being overworked and employers </w:t>
      </w:r>
      <w:r w:rsidRPr="00307DDC">
        <w:lastRenderedPageBreak/>
        <w:t>not having the time to address the issue. This has made the UK employees willing to quit their employment. It has been discovered that when workers believe their pay is unfair, it frequently results in subpar output. The act of feeling undervalued in terms of compensation might impose a significant impact on an employee</w:t>
      </w:r>
      <w:r w:rsidR="009B59A2" w:rsidRPr="00307DDC">
        <w:t>’</w:t>
      </w:r>
      <w:r w:rsidRPr="00307DDC">
        <w:t>s motivation and work quality. According to Dwyer and Wright (2019), employees from the European region are suffering from financial concerns and dissatisfaction with wages can lead to increased stress. It can be stated that employees who are being compensated fairly might develop a negative attitude towards their work, colleagues, and even customers, which in turn can damage the company</w:t>
      </w:r>
      <w:r w:rsidR="009B59A2" w:rsidRPr="00307DDC">
        <w:t>’</w:t>
      </w:r>
      <w:r w:rsidRPr="00307DDC">
        <w:t xml:space="preserve">s reputation as a desirable employer. Their relationships are impacted, which lowers their quality of life. As suggested by </w:t>
      </w:r>
      <w:proofErr w:type="spellStart"/>
      <w:r w:rsidRPr="00307DDC">
        <w:t>Djajasinga</w:t>
      </w:r>
      <w:proofErr w:type="spellEnd"/>
      <w:r w:rsidRPr="00307DDC">
        <w:t xml:space="preserve"> </w:t>
      </w:r>
      <w:r w:rsidRPr="00307DDC">
        <w:rPr>
          <w:i/>
          <w:iCs/>
        </w:rPr>
        <w:t>et al.</w:t>
      </w:r>
      <w:r w:rsidRPr="00307DDC">
        <w:t xml:space="preserve"> (2019), a higher turnover rate results when UK employees are not paid appropriately and are not provided with any benefits. They may suffer ongoing stress, which does have an impact on their ability to collaborate with others and their general job happiness. </w:t>
      </w:r>
    </w:p>
    <w:p w14:paraId="11CCC5A1" w14:textId="77777777" w:rsidR="00527775" w:rsidRPr="00307DDC" w:rsidRDefault="00527775" w:rsidP="001A41E9">
      <w:pPr>
        <w:pStyle w:val="Heading1"/>
      </w:pPr>
      <w:bookmarkStart w:id="3" w:name="_Toc148627526"/>
      <w:r w:rsidRPr="00307DDC">
        <w:t>Cause and effect analysis using the Fishbone diagram</w:t>
      </w:r>
      <w:bookmarkEnd w:id="3"/>
    </w:p>
    <w:p w14:paraId="77C66257" w14:textId="77777777" w:rsidR="00527775" w:rsidRPr="00307DDC" w:rsidRDefault="00000000" w:rsidP="00527775">
      <w:pPr>
        <w:jc w:val="center"/>
        <w:rPr>
          <w:b/>
          <w:bCs/>
        </w:rPr>
      </w:pPr>
      <w:r>
        <w:rPr>
          <w:b/>
          <w:bCs/>
        </w:rPr>
      </w:r>
      <w:r>
        <w:rPr>
          <w:b/>
          <w:bCs/>
        </w:rPr>
        <w:pict w14:anchorId="088902F8">
          <v:group id="Canvas 1" o:spid="_x0000_s1028" editas="canvas" style="width:465pt;height:209.1pt;mso-position-horizontal-relative:char;mso-position-vertical-relative:line" coordorigin="3238,5410" coordsize="59054,265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3238;top:5410;width:59054;height:26555;visibility:visible" filled="t" stroked="t" strokecolor="#92cddc" strokeweight="1pt">
              <v:fill color2="#b6dde8" o:detectmouseclick="t" focusposition="1" focussize="" focus="100%" type="gradient"/>
              <v:shadow type="perspective" color="#205867" opacity=".5" offset="1pt" offset2="-3pt"/>
            </v:shape>
            <v:rect id="Rectangle 23" o:spid="_x0000_s1030" style="position:absolute;left:5334;top:7182;width:13144;height:3765;visibility:visible" fillcolor="black" strokecolor="#f2f2f2" strokeweight="3pt">
              <v:shadow on="t" type="perspective" color="#7f7f7f" opacity=".5" offset="1pt" offset2="-1pt"/>
              <v:textbox>
                <w:txbxContent>
                  <w:p w14:paraId="2B20722F" w14:textId="77777777" w:rsidR="00527775" w:rsidRPr="00BD662E" w:rsidRDefault="00527775" w:rsidP="00527775">
                    <w:pPr>
                      <w:jc w:val="center"/>
                      <w:rPr>
                        <w:b/>
                        <w:lang w:val="en-US"/>
                      </w:rPr>
                    </w:pPr>
                    <w:r w:rsidRPr="00BD662E">
                      <w:rPr>
                        <w:b/>
                        <w:lang w:val="en-US"/>
                      </w:rPr>
                      <w:t xml:space="preserve">Material </w:t>
                    </w:r>
                  </w:p>
                </w:txbxContent>
              </v:textbox>
            </v:rect>
            <v:rect id="Rectangle 24" o:spid="_x0000_s1031" style="position:absolute;left:20205;top:7182;width:13436;height:4267;visibility:visible" fillcolor="black" strokecolor="#f2f2f2" strokeweight="3pt">
              <v:shadow on="t" type="perspective" color="#7f7f7f" opacity=".5" offset="1pt" offset2="-1pt"/>
              <v:textbox>
                <w:txbxContent>
                  <w:p w14:paraId="40618129" w14:textId="77777777" w:rsidR="00527775" w:rsidRPr="00BD662E" w:rsidRDefault="00527775" w:rsidP="00527775">
                    <w:pPr>
                      <w:rPr>
                        <w:b/>
                        <w:lang w:val="en-US"/>
                      </w:rPr>
                    </w:pPr>
                    <w:r w:rsidRPr="00BD662E">
                      <w:rPr>
                        <w:b/>
                        <w:lang w:val="en-US"/>
                      </w:rPr>
                      <w:t xml:space="preserve">Measurement </w:t>
                    </w:r>
                  </w:p>
                </w:txbxContent>
              </v:textbox>
            </v:rect>
            <v:rect id="Rectangle 25" o:spid="_x0000_s1032" style="position:absolute;left:35832;top:7182;width:14833;height:4864;visibility:visible" fillcolor="black" strokecolor="#f2f2f2" strokeweight="3pt">
              <v:shadow on="t" type="perspective" color="#7f7f7f" opacity=".5" offset="1pt" offset2="-1pt"/>
              <v:textbox>
                <w:txbxContent>
                  <w:p w14:paraId="085286B5" w14:textId="77777777" w:rsidR="00527775" w:rsidRPr="00BD662E" w:rsidRDefault="00527775" w:rsidP="00527775">
                    <w:pPr>
                      <w:jc w:val="center"/>
                      <w:rPr>
                        <w:b/>
                        <w:lang w:val="en-US"/>
                      </w:rPr>
                    </w:pPr>
                    <w:r w:rsidRPr="00BD662E">
                      <w:rPr>
                        <w:b/>
                        <w:lang w:val="en-US"/>
                      </w:rPr>
                      <w:t xml:space="preserve">Machine </w:t>
                    </w:r>
                  </w:p>
                </w:txbxContent>
              </v:textbox>
            </v:rect>
            <v:rect id="Rectangle 26" o:spid="_x0000_s1033" style="position:absolute;left:4572;top:25209;width:12573;height:4318;visibility:visible" fillcolor="black" strokecolor="#f2f2f2" strokeweight="3pt">
              <v:shadow on="t" type="perspective" color="#7f7f7f" opacity=".5" offset="1pt" offset2="-1pt"/>
              <v:textbox>
                <w:txbxContent>
                  <w:p w14:paraId="53B4EDCB" w14:textId="77777777" w:rsidR="00527775" w:rsidRPr="00BD662E" w:rsidRDefault="00527775" w:rsidP="00527775">
                    <w:pPr>
                      <w:jc w:val="center"/>
                      <w:rPr>
                        <w:b/>
                        <w:lang w:val="en-US"/>
                      </w:rPr>
                    </w:pPr>
                    <w:r w:rsidRPr="00BD662E">
                      <w:rPr>
                        <w:b/>
                        <w:lang w:val="en-US"/>
                      </w:rPr>
                      <w:t xml:space="preserve">Method </w:t>
                    </w:r>
                  </w:p>
                </w:txbxContent>
              </v:textbox>
            </v:rect>
            <v:rect id="Rectangle 26" o:spid="_x0000_s1034" style="position:absolute;left:19729;top:25400;width:12573;height:4318;visibility:visible" fillcolor="black" strokecolor="#f2f2f2" strokeweight="3pt">
              <v:shadow on="t" type="perspective" color="#7f7f7f" opacity=".5" offset="1pt" offset2="-1pt"/>
              <v:textbox>
                <w:txbxContent>
                  <w:p w14:paraId="03EFBFE0" w14:textId="77777777" w:rsidR="00527775" w:rsidRPr="00BD662E" w:rsidRDefault="00527775" w:rsidP="00527775">
                    <w:pPr>
                      <w:jc w:val="center"/>
                      <w:rPr>
                        <w:b/>
                        <w:lang w:val="en-US"/>
                      </w:rPr>
                    </w:pPr>
                    <w:r w:rsidRPr="00BD662E">
                      <w:rPr>
                        <w:b/>
                        <w:lang w:val="en-US"/>
                      </w:rPr>
                      <w:t xml:space="preserve">Environment </w:t>
                    </w:r>
                  </w:p>
                </w:txbxContent>
              </v:textbox>
            </v:rect>
            <v:rect id="Rectangle 26" o:spid="_x0000_s1035" style="position:absolute;left:36480;top:25400;width:12573;height:4318;visibility:visible" fillcolor="black" strokecolor="#f2f2f2" strokeweight="3pt">
              <v:shadow on="t" type="perspective" color="#7f7f7f" opacity=".5" offset="1pt" offset2="-1pt"/>
              <v:textbox>
                <w:txbxContent>
                  <w:p w14:paraId="737C0F09" w14:textId="77777777" w:rsidR="00527775" w:rsidRPr="00BD662E" w:rsidRDefault="00527775" w:rsidP="00527775">
                    <w:pPr>
                      <w:jc w:val="center"/>
                      <w:rPr>
                        <w:b/>
                        <w:lang w:val="en-US"/>
                      </w:rPr>
                    </w:pPr>
                    <w:r w:rsidRPr="00BD662E">
                      <w:rPr>
                        <w:b/>
                        <w:lang w:val="en-US"/>
                      </w:rPr>
                      <w:t xml:space="preserve">People </w:t>
                    </w:r>
                  </w:p>
                </w:txbxContent>
              </v:textbox>
            </v:rect>
            <v:shapetype id="_x0000_t32" coordsize="21600,21600" o:spt="32" o:oned="t" path="m,l21600,21600e" filled="f">
              <v:path arrowok="t" fillok="f" o:connecttype="none"/>
              <o:lock v:ext="edit" shapetype="t"/>
            </v:shapetype>
            <v:shape id="_x0000_s1036" type="#_x0000_t32" style="position:absolute;left:5334;top:18351;width:43719;height:95" o:connectortype="straight"/>
            <v:shape id="AutoShape 28" o:spid="_x0000_s1037" type="#_x0000_t32" style="position:absolute;left:11906;top:11138;width:3905;height:7213;visibility:visible" o:connectortype="straight">
              <v:stroke endarrow="block"/>
            </v:shape>
            <v:shape id="AutoShape 28" o:spid="_x0000_s1038" type="#_x0000_t32" style="position:absolute;left:26923;top:11639;width:2223;height:6807;visibility:visible" o:connectortype="straight">
              <v:stroke endarrow="block"/>
            </v:shape>
            <v:shape id="AutoShape 28" o:spid="_x0000_s1039" type="#_x0000_t32" style="position:absolute;left:43249;top:12236;width:2298;height:6210;visibility:visible" o:connectortype="straight">
              <v:stroke endarrow="block"/>
            </v:shape>
            <v:shape id="AutoShape 28" o:spid="_x0000_s1040" type="#_x0000_t32" style="position:absolute;left:10858;top:18161;width:4953;height:6858;flip:y;visibility:visible" o:connectortype="straight">
              <v:stroke endarrow="block"/>
            </v:shape>
            <v:shape id="AutoShape 28" o:spid="_x0000_s1041" type="#_x0000_t32" style="position:absolute;left:26015;top:18161;width:3131;height:7048;flip:y;visibility:visible" o:connectortype="straight">
              <v:stroke endarrow="block"/>
            </v:shape>
            <v:shape id="AutoShape 28" o:spid="_x0000_s1042" type="#_x0000_t32" style="position:absolute;left:42766;top:18351;width:2781;height:6858;flip:y;visibility:visible" o:connectortype="straight">
              <v:stroke endarrow="block"/>
            </v:shape>
            <v:rect id="_x0000_s1043" style="position:absolute;left:4571;top:13087;width:8351;height:4534">
              <v:textbox>
                <w:txbxContent>
                  <w:p w14:paraId="015CF9DE" w14:textId="77777777" w:rsidR="00527775" w:rsidRPr="00BD662E" w:rsidRDefault="00527775" w:rsidP="00846230">
                    <w:pPr>
                      <w:spacing w:line="240" w:lineRule="auto"/>
                      <w:rPr>
                        <w:b/>
                      </w:rPr>
                    </w:pPr>
                    <w:r w:rsidRPr="00BD662E">
                      <w:rPr>
                        <w:b/>
                      </w:rPr>
                      <w:t xml:space="preserve">Payment reduction </w:t>
                    </w:r>
                  </w:p>
                </w:txbxContent>
              </v:textbox>
            </v:rect>
            <v:rect id="_x0000_s1044" style="position:absolute;left:17716;top:13087;width:9728;height:4985">
              <v:textbox>
                <w:txbxContent>
                  <w:p w14:paraId="4B82E9A0" w14:textId="77777777" w:rsidR="00527775" w:rsidRPr="00BD662E" w:rsidRDefault="00527775" w:rsidP="00846230">
                    <w:pPr>
                      <w:spacing w:line="240" w:lineRule="auto"/>
                      <w:rPr>
                        <w:b/>
                      </w:rPr>
                    </w:pPr>
                    <w:r w:rsidRPr="00BD662E">
                      <w:rPr>
                        <w:b/>
                      </w:rPr>
                      <w:t xml:space="preserve">Job quality reduction </w:t>
                    </w:r>
                  </w:p>
                </w:txbxContent>
              </v:textbox>
            </v:rect>
            <v:rect id="_x0000_s1045" style="position:absolute;left:33641;top:13087;width:9608;height:5073">
              <v:textbox>
                <w:txbxContent>
                  <w:p w14:paraId="3450DD4F" w14:textId="77777777" w:rsidR="00527775" w:rsidRPr="00BD662E" w:rsidRDefault="00527775" w:rsidP="00F54455">
                    <w:pPr>
                      <w:spacing w:line="240" w:lineRule="auto"/>
                      <w:rPr>
                        <w:b/>
                      </w:rPr>
                    </w:pPr>
                    <w:r w:rsidRPr="00BD662E">
                      <w:rPr>
                        <w:b/>
                      </w:rPr>
                      <w:t xml:space="preserve">Lack of training </w:t>
                    </w:r>
                  </w:p>
                </w:txbxContent>
              </v:textbox>
            </v:rect>
            <v:rect id="_x0000_s1046" style="position:absolute;left:4572;top:20199;width:7588;height:2661">
              <v:textbox>
                <w:txbxContent>
                  <w:p w14:paraId="480AE75B" w14:textId="77777777" w:rsidR="00527775" w:rsidRPr="00BD662E" w:rsidRDefault="00527775" w:rsidP="00527775">
                    <w:pPr>
                      <w:rPr>
                        <w:b/>
                      </w:rPr>
                    </w:pPr>
                    <w:r w:rsidRPr="00BD662E">
                      <w:rPr>
                        <w:b/>
                      </w:rPr>
                      <w:t xml:space="preserve">Unpaid </w:t>
                    </w:r>
                  </w:p>
                </w:txbxContent>
              </v:textbox>
            </v:rect>
            <v:rect id="_x0000_s1047" style="position:absolute;left:18478;top:20091;width:8445;height:2781">
              <v:textbox>
                <w:txbxContent>
                  <w:p w14:paraId="57428062" w14:textId="77777777" w:rsidR="00527775" w:rsidRPr="00BD662E" w:rsidRDefault="00527775" w:rsidP="00527775">
                    <w:pPr>
                      <w:rPr>
                        <w:b/>
                      </w:rPr>
                    </w:pPr>
                    <w:r w:rsidRPr="00BD662E">
                      <w:rPr>
                        <w:b/>
                      </w:rPr>
                      <w:t xml:space="preserve">Pandemic </w:t>
                    </w:r>
                  </w:p>
                </w:txbxContent>
              </v:textbox>
            </v:rect>
            <v:rect id="_x0000_s1048" style="position:absolute;left:33343;top:20199;width:9906;height:3365">
              <v:textbox>
                <w:txbxContent>
                  <w:p w14:paraId="26A98009" w14:textId="77777777" w:rsidR="00527775" w:rsidRPr="00BD662E" w:rsidRDefault="00527775" w:rsidP="00527775">
                    <w:pPr>
                      <w:rPr>
                        <w:b/>
                      </w:rPr>
                    </w:pPr>
                    <w:r w:rsidRPr="00BD662E">
                      <w:rPr>
                        <w:b/>
                      </w:rPr>
                      <w:t xml:space="preserve">Managers </w:t>
                    </w:r>
                  </w:p>
                </w:txbxContent>
              </v:textbox>
            </v:rect>
            <v:rect id="_x0000_s1049" style="position:absolute;left:49053;top:15341;width:11715;height:6579">
              <v:textbox>
                <w:txbxContent>
                  <w:p w14:paraId="05227BBC" w14:textId="77777777" w:rsidR="00527775" w:rsidRPr="00BD662E" w:rsidRDefault="00527775" w:rsidP="00527775">
                    <w:pPr>
                      <w:jc w:val="center"/>
                      <w:rPr>
                        <w:rFonts w:cs="Times New Roman"/>
                        <w:b/>
                        <w:i/>
                      </w:rPr>
                    </w:pPr>
                    <w:r w:rsidRPr="00BD662E">
                      <w:rPr>
                        <w:rFonts w:cs="Times New Roman"/>
                        <w:b/>
                        <w:i/>
                      </w:rPr>
                      <w:t>Employee dissatisfaction</w:t>
                    </w:r>
                  </w:p>
                </w:txbxContent>
              </v:textbox>
            </v:rect>
            <w10:anchorlock/>
          </v:group>
        </w:pict>
      </w:r>
    </w:p>
    <w:p w14:paraId="10B78DEF" w14:textId="77777777" w:rsidR="00527775" w:rsidRPr="00307DDC" w:rsidRDefault="00527775" w:rsidP="00527775">
      <w:pPr>
        <w:pStyle w:val="Caption"/>
        <w:rPr>
          <w:rFonts w:cs="Times New Roman"/>
          <w:szCs w:val="24"/>
        </w:rPr>
      </w:pPr>
      <w:r w:rsidRPr="00307DDC">
        <w:rPr>
          <w:rFonts w:cs="Times New Roman"/>
          <w:szCs w:val="24"/>
        </w:rPr>
        <w:t xml:space="preserve">Figure </w:t>
      </w:r>
      <w:r w:rsidR="00306612" w:rsidRPr="00307DDC">
        <w:rPr>
          <w:rFonts w:cs="Times New Roman"/>
          <w:szCs w:val="24"/>
        </w:rPr>
        <w:fldChar w:fldCharType="begin"/>
      </w:r>
      <w:r w:rsidRPr="00307DDC">
        <w:rPr>
          <w:rFonts w:cs="Times New Roman"/>
          <w:szCs w:val="24"/>
        </w:rPr>
        <w:instrText xml:space="preserve"> SEQ Figure \* ARABIC </w:instrText>
      </w:r>
      <w:r w:rsidR="00306612" w:rsidRPr="00307DDC">
        <w:rPr>
          <w:rFonts w:cs="Times New Roman"/>
          <w:szCs w:val="24"/>
        </w:rPr>
        <w:fldChar w:fldCharType="separate"/>
      </w:r>
      <w:r w:rsidR="001424BA" w:rsidRPr="00307DDC">
        <w:rPr>
          <w:rFonts w:cs="Times New Roman"/>
          <w:szCs w:val="24"/>
        </w:rPr>
        <w:t>1</w:t>
      </w:r>
      <w:r w:rsidR="00306612" w:rsidRPr="00307DDC">
        <w:rPr>
          <w:rFonts w:cs="Times New Roman"/>
          <w:szCs w:val="24"/>
        </w:rPr>
        <w:fldChar w:fldCharType="end"/>
      </w:r>
      <w:r w:rsidRPr="00307DDC">
        <w:rPr>
          <w:rFonts w:cs="Times New Roman"/>
          <w:szCs w:val="24"/>
        </w:rPr>
        <w:t>: Fishbone diagram</w:t>
      </w:r>
    </w:p>
    <w:p w14:paraId="6CCCB3B5" w14:textId="77777777" w:rsidR="00527775" w:rsidRPr="00307DDC" w:rsidRDefault="00527775" w:rsidP="00527775">
      <w:pPr>
        <w:jc w:val="center"/>
        <w:rPr>
          <w:rFonts w:cs="Times New Roman"/>
          <w:szCs w:val="24"/>
        </w:rPr>
      </w:pPr>
      <w:r w:rsidRPr="00307DDC">
        <w:rPr>
          <w:rFonts w:cs="Times New Roman"/>
          <w:szCs w:val="24"/>
        </w:rPr>
        <w:t>(Source: Self-</w:t>
      </w:r>
      <w:r w:rsidR="00F54455" w:rsidRPr="00307DDC">
        <w:rPr>
          <w:rFonts w:cs="Times New Roman"/>
          <w:szCs w:val="24"/>
        </w:rPr>
        <w:t>C</w:t>
      </w:r>
      <w:r w:rsidRPr="00307DDC">
        <w:rPr>
          <w:rFonts w:cs="Times New Roman"/>
          <w:szCs w:val="24"/>
        </w:rPr>
        <w:t>reated)</w:t>
      </w:r>
    </w:p>
    <w:p w14:paraId="04171534" w14:textId="77777777" w:rsidR="00527775" w:rsidRPr="00307DDC" w:rsidRDefault="00527775" w:rsidP="00846230">
      <w:r w:rsidRPr="00307DDC">
        <w:t xml:space="preserve">The Fishbone diagram is all about the analysis of the cause and effect of a major problem related to a case. In context to the fishbone diagram, it is necessary to analyse the problem statement of any case (Coccia, 2020). Then in the second step of the fishbone diagram, it is necessary to </w:t>
      </w:r>
      <w:r w:rsidRPr="00307DDC">
        <w:lastRenderedPageBreak/>
        <w:t xml:space="preserve">identify the cause of the problem by categorising it in a diagrammatic format such as </w:t>
      </w:r>
      <w:r w:rsidRPr="00307DDC">
        <w:rPr>
          <w:b/>
          <w:i/>
        </w:rPr>
        <w:t>methods, machine, people, material, measurement and environment</w:t>
      </w:r>
      <w:r w:rsidRPr="00307DDC">
        <w:t xml:space="preserve">. The fishbone diagram is all about effective discussion in measuring the reason for the arising problems for the in-depth analysis of the cause and effect of any specific situation. In context to the current case study of UK workers by measuring their rate of dissatisfaction around the UK, it is important to measure and analyse the six components of the cause. In context to the measurement of the problems regarding UK worker's dissatisfaction, it has been seen that the perception of the workers and the job quality has declined (Deri </w:t>
      </w:r>
      <w:r w:rsidRPr="00307DDC">
        <w:rPr>
          <w:i/>
        </w:rPr>
        <w:t>et al.,</w:t>
      </w:r>
      <w:r w:rsidRPr="00307DDC">
        <w:t xml:space="preserve"> 2020). In context to the materials of the problem regarding the UK workers' dissatisfaction, it can be stated that during the pandemic period, the workers reported a reduction in payment during the last three years. </w:t>
      </w:r>
    </w:p>
    <w:p w14:paraId="0495157B" w14:textId="77777777" w:rsidR="00527775" w:rsidRPr="00307DDC" w:rsidRDefault="00527775" w:rsidP="00846230">
      <w:r w:rsidRPr="00307DDC">
        <w:t xml:space="preserve">The method that led to employee dissatisfaction in the UK can be stated that much of the work is unpaid and it can be stated that 44% of the 48% of the workers were unpaid during the pandemic period. In context to the machine, the lack of appreciation, inadequate management, lack of training and workplace relation has led to a massive level of employee dissatisfaction in Europe, especially at the time of the pandemic (Deri </w:t>
      </w:r>
      <w:r w:rsidRPr="00307DDC">
        <w:rPr>
          <w:i/>
        </w:rPr>
        <w:t>et al.,</w:t>
      </w:r>
      <w:r w:rsidRPr="00307DDC">
        <w:t xml:space="preserve"> 2020). The people who can be regarded in the context of employee dissatisfaction in the UK are the managers, higher authorities, and hard rule making by the diverse ranges of people in European organisations. The environment is responsible for work-life dissatisfaction and job dissatisfaction in the UK can be regarded as, a pandemic situation, not being able to switch off from work, financial difficulty, and job insecurity (</w:t>
      </w:r>
      <w:proofErr w:type="spellStart"/>
      <w:r w:rsidRPr="00307DDC">
        <w:t>Alanizan</w:t>
      </w:r>
      <w:proofErr w:type="spellEnd"/>
      <w:r w:rsidRPr="00307DDC">
        <w:t xml:space="preserve">, 2023). </w:t>
      </w:r>
    </w:p>
    <w:p w14:paraId="6665BBE4" w14:textId="77777777" w:rsidR="000070BD" w:rsidRPr="00307DDC" w:rsidRDefault="000070BD" w:rsidP="00F54455">
      <w:pPr>
        <w:pStyle w:val="Heading1"/>
      </w:pPr>
      <w:bookmarkStart w:id="4" w:name="_Toc148627527"/>
      <w:r w:rsidRPr="00307DDC">
        <w:t>PESTEL Analysis</w:t>
      </w:r>
      <w:bookmarkEnd w:id="4"/>
    </w:p>
    <w:p w14:paraId="67E5FA1C" w14:textId="77777777" w:rsidR="000070BD" w:rsidRPr="00307DDC" w:rsidRDefault="000070BD" w:rsidP="000070BD">
      <w:r w:rsidRPr="00307DDC">
        <w:t>This tool helps in analysing the external factors for identifying the factors affecting the job satisfaction level of UK employees. Six key external factors will be analysed below.</w:t>
      </w:r>
    </w:p>
    <w:p w14:paraId="7CB8EDAB" w14:textId="77777777" w:rsidR="000070BD" w:rsidRPr="00307DDC" w:rsidRDefault="000070BD" w:rsidP="00846230">
      <w:r w:rsidRPr="00307DDC">
        <w:rPr>
          <w:b/>
        </w:rPr>
        <w:t>Political</w:t>
      </w:r>
      <w:r w:rsidR="00F54455" w:rsidRPr="00307DDC">
        <w:rPr>
          <w:b/>
        </w:rPr>
        <w:t xml:space="preserve"> - </w:t>
      </w:r>
      <w:r w:rsidRPr="00307DDC">
        <w:t xml:space="preserve">Employment laws and regulations, Government policies, Brexit issues, and other political factors influencing the job satisfaction level of UK employees. De Vries </w:t>
      </w:r>
      <w:r w:rsidRPr="00307DDC">
        <w:rPr>
          <w:i/>
        </w:rPr>
        <w:t>et al.</w:t>
      </w:r>
      <w:r w:rsidRPr="00307DDC">
        <w:t xml:space="preserve"> (2021) explained that the labour rules and regulations enacted by the UK government cause the wage capacity, working hour rules, activity related to labour unions, and so on. Moreover, an unstable political condition in the UK causes several factors such as taxation, social welfare, healthcare, </w:t>
      </w:r>
      <w:r w:rsidRPr="00307DDC">
        <w:lastRenderedPageBreak/>
        <w:t xml:space="preserve">and so on. All these components directly and indirectly affect the job satisfaction level of the employees in the UK. It is a threat to the employees. </w:t>
      </w:r>
    </w:p>
    <w:p w14:paraId="5D82AFBB" w14:textId="77777777" w:rsidR="000070BD" w:rsidRPr="00307DDC" w:rsidRDefault="000070BD" w:rsidP="00712DB2">
      <w:r w:rsidRPr="00307DDC">
        <w:rPr>
          <w:b/>
        </w:rPr>
        <w:t>Economic</w:t>
      </w:r>
      <w:r w:rsidR="00F54455" w:rsidRPr="00307DDC">
        <w:rPr>
          <w:b/>
        </w:rPr>
        <w:t xml:space="preserve"> - </w:t>
      </w:r>
      <w:r w:rsidRPr="00307DDC">
        <w:t xml:space="preserve">According to the report published by Statista (2023), the inflation rate in the UK is 8.7 in 2023 and it reflects the economic downfall of the UK. This factor is directly linked with the employees, as it influences the remuneration procedure. It has been observed from the case study that 48% of employees are doing overtime and 44% of them are working unpaid. This factor affects the job satisfaction level of the employee from the root. It has been found that the living cost is increasing along with the rising price. It increases the necessity of adequate salaries for the employees though they are not paying sufficiently. It is a threat to the employees. </w:t>
      </w:r>
    </w:p>
    <w:p w14:paraId="799C8773" w14:textId="77777777" w:rsidR="000070BD" w:rsidRPr="00307DDC" w:rsidRDefault="000070BD" w:rsidP="00712DB2">
      <w:r w:rsidRPr="00307DDC">
        <w:rPr>
          <w:b/>
        </w:rPr>
        <w:t>Social</w:t>
      </w:r>
      <w:r w:rsidR="00F54455" w:rsidRPr="00307DDC">
        <w:rPr>
          <w:b/>
        </w:rPr>
        <w:t xml:space="preserve"> - </w:t>
      </w:r>
      <w:r w:rsidRPr="00307DDC">
        <w:t>Continuous changing requirements of the employees are one of the key issues that are influencing the job satisfaction level of the employees</w:t>
      </w:r>
      <w:r w:rsidR="00712DB2" w:rsidRPr="00307DDC">
        <w:t xml:space="preserve"> (</w:t>
      </w:r>
      <w:proofErr w:type="spellStart"/>
      <w:r w:rsidR="00712DB2" w:rsidRPr="00307DDC">
        <w:t>Appio</w:t>
      </w:r>
      <w:proofErr w:type="spellEnd"/>
      <w:r w:rsidR="00712DB2" w:rsidRPr="00307DDC">
        <w:t xml:space="preserve"> </w:t>
      </w:r>
      <w:r w:rsidR="00712DB2" w:rsidRPr="00307DDC">
        <w:rPr>
          <w:i/>
        </w:rPr>
        <w:t>et al.</w:t>
      </w:r>
      <w:r w:rsidR="00712DB2" w:rsidRPr="00307DDC">
        <w:t>, 2019)</w:t>
      </w:r>
      <w:r w:rsidRPr="00307DDC">
        <w:t xml:space="preserve">. The demography of the UK employees is versatile and highlights the different requirements of them. It is a threat to the employees.  </w:t>
      </w:r>
    </w:p>
    <w:p w14:paraId="050543E9" w14:textId="2510BDF4" w:rsidR="000070BD" w:rsidRPr="00307DDC" w:rsidRDefault="000070BD" w:rsidP="00712DB2">
      <w:r w:rsidRPr="00307DDC">
        <w:rPr>
          <w:b/>
        </w:rPr>
        <w:t>Technology</w:t>
      </w:r>
      <w:r w:rsidR="00F54455" w:rsidRPr="00307DDC">
        <w:rPr>
          <w:b/>
        </w:rPr>
        <w:t xml:space="preserve"> - </w:t>
      </w:r>
      <w:proofErr w:type="spellStart"/>
      <w:r w:rsidRPr="00307DDC">
        <w:t>Appio</w:t>
      </w:r>
      <w:proofErr w:type="spellEnd"/>
      <w:r w:rsidRPr="00307DDC">
        <w:t xml:space="preserve"> </w:t>
      </w:r>
      <w:r w:rsidRPr="00307DDC">
        <w:rPr>
          <w:i/>
        </w:rPr>
        <w:t>et al.</w:t>
      </w:r>
      <w:r w:rsidRPr="00307DDC">
        <w:t xml:space="preserve"> (2019) stated that the UK is well-known for its technological advancement. It has been found that the concerned country has ranked first among the European countries though automation and job displacement take place randomly. Improvement in technological advancement helps in enhancing the productivity of the employee though it includes the chance of employee layoff. T</w:t>
      </w:r>
      <w:r w:rsidR="007E31BE">
        <w:t>echnology</w:t>
      </w:r>
      <w:r w:rsidRPr="00307DDC">
        <w:t xml:space="preserve"> has both good and bad impacts on the employees. </w:t>
      </w:r>
    </w:p>
    <w:p w14:paraId="360B024F" w14:textId="77777777" w:rsidR="000070BD" w:rsidRPr="00307DDC" w:rsidRDefault="000070BD" w:rsidP="00712DB2">
      <w:r w:rsidRPr="00307DDC">
        <w:rPr>
          <w:b/>
        </w:rPr>
        <w:t>Legal</w:t>
      </w:r>
      <w:r w:rsidR="00F54455" w:rsidRPr="00307DDC">
        <w:rPr>
          <w:b/>
        </w:rPr>
        <w:t xml:space="preserve"> - </w:t>
      </w:r>
      <w:r w:rsidRPr="00307DDC">
        <w:t xml:space="preserve">Discrimination and harassment issues among UK employees cause the workplace environment. This factor reflects the ineffectiveness of rules and regulations in organisational activities (The Economic Times, 2023). It has been found that cultural issue is one of the key issues in UK organisations and it is a threat to the employees. </w:t>
      </w:r>
    </w:p>
    <w:p w14:paraId="5F64612C" w14:textId="77777777" w:rsidR="000070BD" w:rsidRPr="00307DDC" w:rsidRDefault="000070BD" w:rsidP="000070BD">
      <w:pPr>
        <w:rPr>
          <w:b/>
        </w:rPr>
      </w:pPr>
      <w:r w:rsidRPr="00307DDC">
        <w:rPr>
          <w:b/>
        </w:rPr>
        <w:t>Environment</w:t>
      </w:r>
      <w:r w:rsidR="00712DB2" w:rsidRPr="00307DDC">
        <w:rPr>
          <w:b/>
        </w:rPr>
        <w:t xml:space="preserve"> - </w:t>
      </w:r>
    </w:p>
    <w:p w14:paraId="28F0B1F9" w14:textId="77777777" w:rsidR="000070BD" w:rsidRPr="00307DDC" w:rsidRDefault="000070BD" w:rsidP="000070BD">
      <w:pPr>
        <w:jc w:val="center"/>
        <w:rPr>
          <w:b/>
        </w:rPr>
      </w:pPr>
      <w:r w:rsidRPr="00307DDC">
        <w:rPr>
          <w:b/>
          <w:noProof/>
          <w:lang w:val="en-US"/>
        </w:rPr>
        <w:lastRenderedPageBreak/>
        <w:drawing>
          <wp:inline distT="0" distB="0" distL="0" distR="0" wp14:anchorId="0B43A0CA" wp14:editId="3C7C1DCE">
            <wp:extent cx="5772150" cy="3438525"/>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rcRect/>
                    <a:stretch>
                      <a:fillRect/>
                    </a:stretch>
                  </pic:blipFill>
                  <pic:spPr bwMode="auto">
                    <a:xfrm>
                      <a:off x="0" y="0"/>
                      <a:ext cx="5772150" cy="3438525"/>
                    </a:xfrm>
                    <a:prstGeom prst="rect">
                      <a:avLst/>
                    </a:prstGeom>
                    <a:noFill/>
                    <a:ln w="9525">
                      <a:noFill/>
                      <a:miter lim="800000"/>
                      <a:headEnd/>
                      <a:tailEnd/>
                    </a:ln>
                  </pic:spPr>
                </pic:pic>
              </a:graphicData>
            </a:graphic>
          </wp:inline>
        </w:drawing>
      </w:r>
    </w:p>
    <w:p w14:paraId="34E860E5" w14:textId="77777777" w:rsidR="000070BD" w:rsidRPr="00307DDC" w:rsidRDefault="000070BD" w:rsidP="000070BD">
      <w:pPr>
        <w:pStyle w:val="Caption"/>
      </w:pPr>
      <w:r w:rsidRPr="00307DDC">
        <w:t xml:space="preserve">Figure </w:t>
      </w:r>
      <w:r w:rsidR="00000000">
        <w:fldChar w:fldCharType="begin"/>
      </w:r>
      <w:r w:rsidR="00000000">
        <w:instrText xml:space="preserve"> SEQ Figure \* ARABIC </w:instrText>
      </w:r>
      <w:r w:rsidR="00000000">
        <w:fldChar w:fldCharType="separate"/>
      </w:r>
      <w:r w:rsidR="001424BA" w:rsidRPr="00307DDC">
        <w:t>2</w:t>
      </w:r>
      <w:r w:rsidR="00000000">
        <w:fldChar w:fldCharType="end"/>
      </w:r>
      <w:r w:rsidRPr="00307DDC">
        <w:t>: Sustainability-concern people in the UK</w:t>
      </w:r>
    </w:p>
    <w:p w14:paraId="51D9F6F3" w14:textId="77777777" w:rsidR="000070BD" w:rsidRPr="00307DDC" w:rsidRDefault="000070BD" w:rsidP="00D12E79">
      <w:pPr>
        <w:jc w:val="center"/>
      </w:pPr>
      <w:r w:rsidRPr="00307DDC">
        <w:t>(Source: Statista, 2022)</w:t>
      </w:r>
    </w:p>
    <w:p w14:paraId="31E3A63D" w14:textId="77777777" w:rsidR="000070BD" w:rsidRPr="00307DDC" w:rsidRDefault="000070BD" w:rsidP="00D12E79">
      <w:r w:rsidRPr="00307DDC">
        <w:t xml:space="preserve">The outbreak of the pandemic disrupts workplace culture and influences work-life balance. Moreover, people biome more concerned about environmental sustainability, and 90% of UK people are sustainability concern (Statista, 2022). Thus, it becomes crucial for the employees to maintain sustainability though they have less knowledge about it. It is a threat to the employees. </w:t>
      </w:r>
    </w:p>
    <w:p w14:paraId="056D4376" w14:textId="77777777" w:rsidR="00527775" w:rsidRPr="00307DDC" w:rsidRDefault="00527775" w:rsidP="00D12E79">
      <w:pPr>
        <w:pStyle w:val="Heading1"/>
      </w:pPr>
      <w:bookmarkStart w:id="5" w:name="_Toc148627528"/>
      <w:r w:rsidRPr="00307DDC">
        <w:t>Alternative solution</w:t>
      </w:r>
      <w:bookmarkEnd w:id="5"/>
    </w:p>
    <w:p w14:paraId="4BC1BC6A" w14:textId="77777777" w:rsidR="00527775" w:rsidRPr="00307DDC" w:rsidRDefault="00527775" w:rsidP="00D12E79">
      <w:r w:rsidRPr="00307DDC">
        <w:t>The alternative solution regarding job and work-life dissatisfaction in the UK people can be regarded as an improvement in employee wellbeing and effective investment in training and development. It has been seen that, in the UK for the past three years employees were most dissatisfied with their jobs as well as work life and out of the 20 countries, 6 of the countries were most dissatisfied with the work (</w:t>
      </w:r>
      <w:proofErr w:type="spellStart"/>
      <w:r w:rsidRPr="00307DDC">
        <w:t>Alanizan</w:t>
      </w:r>
      <w:proofErr w:type="spellEnd"/>
      <w:r w:rsidRPr="00307DDC">
        <w:t>, 2023). In context to the alternative solution for the most complex problem</w:t>
      </w:r>
      <w:r w:rsidR="001A41E9" w:rsidRPr="00307DDC">
        <w:t>,</w:t>
      </w:r>
      <w:r w:rsidRPr="00307DDC">
        <w:t xml:space="preserve"> which has been found out from the case study, it could be depicted that, the organisations in the UK need to improve effective recognition and reward system. They should empower the employees to solve work-life-related problems (Dziuba </w:t>
      </w:r>
      <w:r w:rsidRPr="00307DDC">
        <w:rPr>
          <w:i/>
        </w:rPr>
        <w:t>et al.,</w:t>
      </w:r>
      <w:r w:rsidRPr="00307DDC">
        <w:t xml:space="preserve"> 2020). The </w:t>
      </w:r>
      <w:r w:rsidRPr="00307DDC">
        <w:lastRenderedPageBreak/>
        <w:t xml:space="preserve">equipment of the managers with effective tools and ensuring the balance in the workload and trouble is the most important for the development of the ensuring work-life balance, creating work enthusiasm. On the contrary, another alternative solution in the context of the case study can be depicted as a proper investment in the training and development of the employees in a great effective manner (Dziuba </w:t>
      </w:r>
      <w:r w:rsidRPr="00307DDC">
        <w:rPr>
          <w:i/>
        </w:rPr>
        <w:t>et al.,</w:t>
      </w:r>
      <w:r w:rsidRPr="00307DDC">
        <w:t xml:space="preserve"> 2020). It has been seen in the case study that people in Europe are facing massive problems regarding the work-from-home context and therefore it has been seen that the workplace has faced great difficulty. Thus, the proper employee training and development, and the development of the L &amp; D strategy is needed to ensure workforce capabilities, skills and competencies. </w:t>
      </w:r>
    </w:p>
    <w:p w14:paraId="62661156" w14:textId="77777777" w:rsidR="00DB033A" w:rsidRPr="00307DDC" w:rsidRDefault="00DB033A" w:rsidP="00D12E79">
      <w:pPr>
        <w:pStyle w:val="Heading1"/>
        <w:rPr>
          <w:rFonts w:eastAsia="Times New Roman"/>
        </w:rPr>
      </w:pPr>
      <w:bookmarkStart w:id="6" w:name="_Toc148627529"/>
      <w:r w:rsidRPr="00307DDC">
        <w:rPr>
          <w:rFonts w:eastAsia="Times New Roman"/>
        </w:rPr>
        <w:t>PMI Analysis</w:t>
      </w:r>
      <w:bookmarkEnd w:id="6"/>
    </w:p>
    <w:p w14:paraId="00B4007D" w14:textId="77777777" w:rsidR="00712DB2" w:rsidRPr="00307DDC" w:rsidRDefault="00000000" w:rsidP="001424BA">
      <w:pPr>
        <w:jc w:val="center"/>
      </w:pPr>
      <w:r>
        <w:pict w14:anchorId="00903910">
          <v:rect id="_x0000_s1061" style="position:absolute;left:0;text-align:left;margin-left:69.5pt;margin-top:70.35pt;width:99.6pt;height:169.1pt;z-index:251655168" stroked="f">
            <v:textbox style="mso-next-textbox:#_x0000_s1061">
              <w:txbxContent>
                <w:p w14:paraId="49A92E80" w14:textId="77777777" w:rsidR="00712DB2" w:rsidRPr="001A41E9" w:rsidRDefault="00712DB2" w:rsidP="00712DB2">
                  <w:pPr>
                    <w:pStyle w:val="Normal1"/>
                    <w:shd w:val="clear" w:color="auto" w:fill="FFFFFF"/>
                    <w:spacing w:line="360" w:lineRule="auto"/>
                    <w:jc w:val="both"/>
                    <w:rPr>
                      <w:rFonts w:ascii="Times New Roman" w:eastAsia="Times New Roman" w:hAnsi="Times New Roman" w:cs="Times New Roman"/>
                      <w:b/>
                      <w:sz w:val="18"/>
                      <w:szCs w:val="24"/>
                    </w:rPr>
                  </w:pPr>
                  <w:r w:rsidRPr="001A41E9">
                    <w:rPr>
                      <w:rFonts w:ascii="Times New Roman" w:eastAsia="Times New Roman" w:hAnsi="Times New Roman" w:cs="Times New Roman"/>
                      <w:b/>
                      <w:sz w:val="18"/>
                      <w:szCs w:val="24"/>
                    </w:rPr>
                    <w:t>The employees of the UK companies are very much dedicated and concerned regarding working quality</w:t>
                  </w:r>
                  <w:r w:rsidR="001A41E9">
                    <w:rPr>
                      <w:rFonts w:ascii="Times New Roman" w:eastAsia="Times New Roman" w:hAnsi="Times New Roman" w:cs="Times New Roman"/>
                      <w:b/>
                      <w:sz w:val="18"/>
                      <w:szCs w:val="24"/>
                    </w:rPr>
                    <w:t>.</w:t>
                  </w:r>
                </w:p>
                <w:p w14:paraId="7A69CB13" w14:textId="77777777" w:rsidR="00712DB2" w:rsidRPr="001A41E9" w:rsidRDefault="00712DB2" w:rsidP="00712DB2">
                  <w:pPr>
                    <w:pStyle w:val="Normal1"/>
                    <w:shd w:val="clear" w:color="auto" w:fill="FFFFFF"/>
                    <w:spacing w:line="360" w:lineRule="auto"/>
                    <w:jc w:val="both"/>
                    <w:rPr>
                      <w:rFonts w:ascii="Times New Roman" w:eastAsia="Times New Roman" w:hAnsi="Times New Roman" w:cs="Times New Roman"/>
                      <w:b/>
                      <w:sz w:val="16"/>
                      <w:szCs w:val="24"/>
                    </w:rPr>
                  </w:pPr>
                </w:p>
                <w:p w14:paraId="47A08B4B" w14:textId="77777777" w:rsidR="00712DB2" w:rsidRPr="001A41E9" w:rsidRDefault="00712DB2" w:rsidP="00712DB2">
                  <w:pPr>
                    <w:rPr>
                      <w:b/>
                    </w:rPr>
                  </w:pPr>
                </w:p>
              </w:txbxContent>
            </v:textbox>
          </v:rect>
        </w:pict>
      </w:r>
      <w:r>
        <w:pict w14:anchorId="37E9CA65">
          <v:rect id="_x0000_s1063" style="position:absolute;left:0;text-align:left;margin-left:308.1pt;margin-top:70.35pt;width:95.45pt;height:164.9pt;z-index:251656192" stroked="f">
            <v:textbox style="mso-next-textbox:#_x0000_s1063">
              <w:txbxContent>
                <w:p w14:paraId="7D542DC4" w14:textId="77777777" w:rsidR="00712DB2" w:rsidRPr="001A41E9" w:rsidRDefault="00712DB2" w:rsidP="00712DB2">
                  <w:pPr>
                    <w:pStyle w:val="Normal1"/>
                    <w:shd w:val="clear" w:color="auto" w:fill="FFFFFF"/>
                    <w:spacing w:line="360" w:lineRule="auto"/>
                    <w:jc w:val="both"/>
                    <w:rPr>
                      <w:rFonts w:ascii="Times New Roman" w:eastAsia="Times New Roman" w:hAnsi="Times New Roman" w:cs="Times New Roman"/>
                      <w:b/>
                      <w:sz w:val="18"/>
                      <w:szCs w:val="24"/>
                    </w:rPr>
                  </w:pPr>
                  <w:r w:rsidRPr="001A41E9">
                    <w:rPr>
                      <w:rFonts w:ascii="Times New Roman" w:eastAsia="Times New Roman" w:hAnsi="Times New Roman" w:cs="Times New Roman"/>
                      <w:b/>
                      <w:sz w:val="18"/>
                      <w:szCs w:val="24"/>
                    </w:rPr>
                    <w:t>Problem-solving mentality of the employees of UK companies determines that the workers are focusing on the solution</w:t>
                  </w:r>
                  <w:r w:rsidR="001A41E9" w:rsidRPr="001A41E9">
                    <w:rPr>
                      <w:rFonts w:ascii="Times New Roman" w:eastAsia="Times New Roman" w:hAnsi="Times New Roman" w:cs="Times New Roman"/>
                      <w:b/>
                      <w:sz w:val="18"/>
                      <w:szCs w:val="24"/>
                    </w:rPr>
                    <w:t>,</w:t>
                  </w:r>
                  <w:r w:rsidRPr="001A41E9">
                    <w:rPr>
                      <w:rFonts w:ascii="Times New Roman" w:eastAsia="Times New Roman" w:hAnsi="Times New Roman" w:cs="Times New Roman"/>
                      <w:b/>
                      <w:sz w:val="18"/>
                      <w:szCs w:val="24"/>
                    </w:rPr>
                    <w:t xml:space="preserve"> which can reduce “Job satisfaction”.</w:t>
                  </w:r>
                </w:p>
                <w:p w14:paraId="216CB99B" w14:textId="77777777" w:rsidR="00712DB2" w:rsidRPr="001A41E9" w:rsidRDefault="00712DB2" w:rsidP="00712DB2">
                  <w:pPr>
                    <w:rPr>
                      <w:b/>
                    </w:rPr>
                  </w:pPr>
                </w:p>
              </w:txbxContent>
            </v:textbox>
          </v:rect>
        </w:pict>
      </w:r>
      <w:r>
        <w:pict w14:anchorId="1F064548">
          <v:rect id="_x0000_s1062" style="position:absolute;left:0;text-align:left;margin-left:186.7pt;margin-top:70.35pt;width:101.3pt;height:147.35pt;z-index:251657216" stroked="f">
            <v:textbox style="mso-next-textbox:#_x0000_s1062">
              <w:txbxContent>
                <w:p w14:paraId="5A579CA6" w14:textId="77777777" w:rsidR="00712DB2" w:rsidRDefault="00712DB2" w:rsidP="00712DB2">
                  <w:pPr>
                    <w:pStyle w:val="Normal1"/>
                    <w:shd w:val="clear" w:color="auto" w:fill="FFFFFF"/>
                    <w:spacing w:line="360" w:lineRule="auto"/>
                    <w:jc w:val="both"/>
                    <w:rPr>
                      <w:rFonts w:ascii="Times New Roman" w:eastAsia="Times New Roman" w:hAnsi="Times New Roman" w:cs="Times New Roman"/>
                      <w:b/>
                      <w:sz w:val="18"/>
                      <w:szCs w:val="24"/>
                    </w:rPr>
                  </w:pPr>
                  <w:r w:rsidRPr="001A41E9">
                    <w:rPr>
                      <w:rFonts w:ascii="Times New Roman" w:eastAsia="Times New Roman" w:hAnsi="Times New Roman" w:cs="Times New Roman"/>
                      <w:b/>
                      <w:sz w:val="18"/>
                      <w:szCs w:val="24"/>
                    </w:rPr>
                    <w:t xml:space="preserve">The employees of the </w:t>
                  </w:r>
                  <w:proofErr w:type="spellStart"/>
                  <w:r w:rsidRPr="001A41E9">
                    <w:rPr>
                      <w:rFonts w:ascii="Times New Roman" w:eastAsia="Times New Roman" w:hAnsi="Times New Roman" w:cs="Times New Roman"/>
                      <w:b/>
                      <w:sz w:val="18"/>
                      <w:szCs w:val="24"/>
                    </w:rPr>
                    <w:t>organisation</w:t>
                  </w:r>
                  <w:proofErr w:type="spellEnd"/>
                  <w:r w:rsidRPr="001A41E9">
                    <w:rPr>
                      <w:rFonts w:ascii="Times New Roman" w:eastAsia="Times New Roman" w:hAnsi="Times New Roman" w:cs="Times New Roman"/>
                      <w:b/>
                      <w:sz w:val="18"/>
                      <w:szCs w:val="24"/>
                    </w:rPr>
                    <w:t xml:space="preserve"> are very much concerned with hard work.</w:t>
                  </w:r>
                </w:p>
                <w:p w14:paraId="6E2182C4" w14:textId="77777777" w:rsidR="001A41E9" w:rsidRPr="001A41E9" w:rsidRDefault="001A41E9" w:rsidP="00712DB2">
                  <w:pPr>
                    <w:pStyle w:val="Normal1"/>
                    <w:shd w:val="clear" w:color="auto" w:fill="FFFFFF"/>
                    <w:spacing w:line="360" w:lineRule="auto"/>
                    <w:jc w:val="both"/>
                    <w:rPr>
                      <w:rFonts w:ascii="Times New Roman" w:eastAsia="Times New Roman" w:hAnsi="Times New Roman" w:cs="Times New Roman"/>
                      <w:b/>
                      <w:sz w:val="18"/>
                      <w:szCs w:val="24"/>
                    </w:rPr>
                  </w:pPr>
                </w:p>
                <w:p w14:paraId="16A279B7" w14:textId="77777777" w:rsidR="00712DB2" w:rsidRPr="001A41E9" w:rsidRDefault="00712DB2" w:rsidP="00712DB2">
                  <w:pPr>
                    <w:pStyle w:val="Normal1"/>
                    <w:shd w:val="clear" w:color="auto" w:fill="FFFFFF"/>
                    <w:spacing w:line="360" w:lineRule="auto"/>
                    <w:jc w:val="both"/>
                    <w:rPr>
                      <w:rFonts w:ascii="Times New Roman" w:eastAsia="Times New Roman" w:hAnsi="Times New Roman" w:cs="Times New Roman"/>
                      <w:b/>
                      <w:sz w:val="18"/>
                      <w:szCs w:val="24"/>
                    </w:rPr>
                  </w:pPr>
                  <w:r w:rsidRPr="001A41E9">
                    <w:rPr>
                      <w:rFonts w:ascii="Times New Roman" w:eastAsia="Times New Roman" w:hAnsi="Times New Roman" w:cs="Times New Roman"/>
                      <w:b/>
                      <w:sz w:val="18"/>
                      <w:szCs w:val="24"/>
                    </w:rPr>
                    <w:t xml:space="preserve">The </w:t>
                  </w:r>
                  <w:r w:rsidR="00307DDC" w:rsidRPr="001A41E9">
                    <w:rPr>
                      <w:rFonts w:ascii="Times New Roman" w:eastAsia="Times New Roman" w:hAnsi="Times New Roman" w:cs="Times New Roman"/>
                      <w:b/>
                      <w:sz w:val="18"/>
                      <w:szCs w:val="24"/>
                    </w:rPr>
                    <w:t xml:space="preserve">employees of the </w:t>
                  </w:r>
                  <w:proofErr w:type="spellStart"/>
                  <w:r w:rsidR="00307DDC" w:rsidRPr="001A41E9">
                    <w:rPr>
                      <w:rFonts w:ascii="Times New Roman" w:eastAsia="Times New Roman" w:hAnsi="Times New Roman" w:cs="Times New Roman"/>
                      <w:b/>
                      <w:sz w:val="18"/>
                      <w:szCs w:val="24"/>
                    </w:rPr>
                    <w:t>orga</w:t>
                  </w:r>
                  <w:r w:rsidR="00307DDC">
                    <w:rPr>
                      <w:rFonts w:ascii="Times New Roman" w:eastAsia="Times New Roman" w:hAnsi="Times New Roman" w:cs="Times New Roman"/>
                      <w:b/>
                      <w:sz w:val="18"/>
                      <w:szCs w:val="24"/>
                    </w:rPr>
                    <w:t>nisation</w:t>
                  </w:r>
                  <w:proofErr w:type="spellEnd"/>
                  <w:r w:rsidR="00307DDC">
                    <w:rPr>
                      <w:rFonts w:ascii="Times New Roman" w:eastAsia="Times New Roman" w:hAnsi="Times New Roman" w:cs="Times New Roman"/>
                      <w:b/>
                      <w:sz w:val="18"/>
                      <w:szCs w:val="24"/>
                    </w:rPr>
                    <w:t xml:space="preserve"> have</w:t>
                  </w:r>
                  <w:r w:rsidR="001A41E9">
                    <w:rPr>
                      <w:rFonts w:ascii="Times New Roman" w:eastAsia="Times New Roman" w:hAnsi="Times New Roman" w:cs="Times New Roman"/>
                      <w:b/>
                      <w:sz w:val="18"/>
                      <w:szCs w:val="24"/>
                    </w:rPr>
                    <w:t xml:space="preserve"> lack of patience.</w:t>
                  </w:r>
                </w:p>
                <w:p w14:paraId="72241328" w14:textId="77777777" w:rsidR="00712DB2" w:rsidRPr="001A41E9" w:rsidRDefault="00712DB2" w:rsidP="00712DB2">
                  <w:pPr>
                    <w:pStyle w:val="Normal1"/>
                    <w:shd w:val="clear" w:color="auto" w:fill="FFFFFF"/>
                    <w:spacing w:line="360" w:lineRule="auto"/>
                    <w:jc w:val="both"/>
                    <w:rPr>
                      <w:rFonts w:ascii="Times New Roman" w:eastAsia="Times New Roman" w:hAnsi="Times New Roman" w:cs="Times New Roman"/>
                      <w:b/>
                      <w:sz w:val="18"/>
                      <w:szCs w:val="24"/>
                    </w:rPr>
                  </w:pPr>
                </w:p>
                <w:p w14:paraId="6CFFCFC7" w14:textId="77777777" w:rsidR="00712DB2" w:rsidRPr="001A41E9" w:rsidRDefault="00712DB2" w:rsidP="00712DB2">
                  <w:pPr>
                    <w:rPr>
                      <w:b/>
                    </w:rPr>
                  </w:pPr>
                </w:p>
              </w:txbxContent>
            </v:textbox>
          </v:rect>
        </w:pict>
      </w:r>
      <w:r w:rsidR="00712DB2" w:rsidRPr="00307DDC">
        <w:rPr>
          <w:noProof/>
          <w:lang w:val="en-US"/>
        </w:rPr>
        <w:drawing>
          <wp:inline distT="114300" distB="114300" distL="114300" distR="114300" wp14:anchorId="4E9CB020" wp14:editId="6C1D94B6">
            <wp:extent cx="5000625" cy="337185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000625" cy="3371850"/>
                    </a:xfrm>
                    <a:prstGeom prst="rect">
                      <a:avLst/>
                    </a:prstGeom>
                    <a:ln/>
                  </pic:spPr>
                </pic:pic>
              </a:graphicData>
            </a:graphic>
          </wp:inline>
        </w:drawing>
      </w:r>
    </w:p>
    <w:p w14:paraId="148372A3" w14:textId="77777777" w:rsidR="001424BA" w:rsidRPr="00307DDC" w:rsidRDefault="001424BA" w:rsidP="001424BA">
      <w:pPr>
        <w:pStyle w:val="Caption"/>
      </w:pPr>
      <w:r w:rsidRPr="00307DDC">
        <w:t xml:space="preserve">Figure </w:t>
      </w:r>
      <w:r w:rsidR="00000000">
        <w:fldChar w:fldCharType="begin"/>
      </w:r>
      <w:r w:rsidR="00000000">
        <w:instrText xml:space="preserve"> SEQ Figure \* ARABIC </w:instrText>
      </w:r>
      <w:r w:rsidR="00000000">
        <w:fldChar w:fldCharType="separate"/>
      </w:r>
      <w:r w:rsidRPr="00307DDC">
        <w:t>3</w:t>
      </w:r>
      <w:r w:rsidR="00000000">
        <w:fldChar w:fldCharType="end"/>
      </w:r>
      <w:r w:rsidRPr="00307DDC">
        <w:t xml:space="preserve">: </w:t>
      </w:r>
      <w:r w:rsidRPr="00307DDC">
        <w:rPr>
          <w:rFonts w:eastAsia="Times New Roman" w:cs="Times New Roman"/>
          <w:szCs w:val="24"/>
        </w:rPr>
        <w:t>PMI Analysis</w:t>
      </w:r>
    </w:p>
    <w:p w14:paraId="11D185AD" w14:textId="77777777" w:rsidR="00712DB2" w:rsidRPr="00307DDC" w:rsidRDefault="00712DB2" w:rsidP="001424BA">
      <w:pPr>
        <w:jc w:val="center"/>
      </w:pPr>
      <w:r w:rsidRPr="00307DDC">
        <w:t>(Source: Virtual Library, 2018)</w:t>
      </w:r>
    </w:p>
    <w:p w14:paraId="2E01EE24" w14:textId="77777777" w:rsidR="00712DB2" w:rsidRPr="00307DDC" w:rsidRDefault="00712DB2" w:rsidP="00307DDC">
      <w:r w:rsidRPr="00307DDC">
        <w:t>PMI refers to the Positives, Minus and Interesting. This tool is used for brainstorming and decision-making as well as critical thinking. The PMI tool was introduced by Dr Edward de Bona</w:t>
      </w:r>
      <w:r w:rsidR="00D12E79" w:rsidRPr="00307DDC">
        <w:t>,</w:t>
      </w:r>
      <w:r w:rsidRPr="00307DDC">
        <w:t xml:space="preserve"> who is a supporter of critical and lateral thinking (Virtual Library,</w:t>
      </w:r>
      <w:r w:rsidR="00307DDC" w:rsidRPr="00307DDC">
        <w:t xml:space="preserve"> 2018).</w:t>
      </w:r>
      <w:r w:rsidRPr="00307DDC">
        <w:t xml:space="preserve"> This helps the individuals to understand the ideas, concepts and experiences regarding any type of situation. </w:t>
      </w:r>
      <w:r w:rsidRPr="00307DDC">
        <w:lastRenderedPageBreak/>
        <w:t>This tool can help develop new and effective ideas and build strong and effective decisions quickly by determining and acknowledging the pros and cons. Furthermore, this tool can help to reflect and evaluate the outcomes and processes after the situation has passed and understand the core reason for the arrival of the situation. Atlas PMI would also help the individuals to generate the strengths and weaknesses for further development. Acknowledging the outcomes after the determination would help to further improve the working process of the employees and resolve any kind of issues related to professionalism in the upcoming period.</w:t>
      </w:r>
    </w:p>
    <w:p w14:paraId="1B19A453" w14:textId="77777777" w:rsidR="00712DB2" w:rsidRPr="00307DDC" w:rsidRDefault="00712DB2" w:rsidP="00307DDC">
      <w:r w:rsidRPr="00307DDC">
        <w:t xml:space="preserve">In the view of </w:t>
      </w:r>
      <w:r w:rsidRPr="00307DDC">
        <w:rPr>
          <w:color w:val="222222"/>
          <w:shd w:val="clear" w:color="auto" w:fill="FFFFFF"/>
        </w:rPr>
        <w:t xml:space="preserve">Oakman </w:t>
      </w:r>
      <w:r w:rsidRPr="00307DDC">
        <w:rPr>
          <w:i/>
          <w:color w:val="222222"/>
          <w:shd w:val="clear" w:color="auto" w:fill="FFFFFF"/>
        </w:rPr>
        <w:t>et al.</w:t>
      </w:r>
      <w:r w:rsidRPr="00307DDC">
        <w:t xml:space="preserve"> (2022), PMI can help the employee to determine the core aspect</w:t>
      </w:r>
      <w:r w:rsidR="001A41E9" w:rsidRPr="00307DDC">
        <w:t>,</w:t>
      </w:r>
      <w:r w:rsidRPr="00307DDC">
        <w:t xml:space="preserve"> which is affecting the working process in the organisation and their job satisfaction. Through the support of these tools, the employees would be able to undertake their mistakes and the impact of the environmental factors of the organisation to develop proper and productive solutions to maintain job satisfaction in the companies. However, the employees of the UK companies are required to be open regarding the outcomes of the brainstorming to by acknowledging the outcomes to develop an effective brainstorming. This tool can help the employees of the UK organisation to reduce the factors</w:t>
      </w:r>
      <w:r w:rsidR="001A41E9" w:rsidRPr="00307DDC">
        <w:t>,</w:t>
      </w:r>
      <w:r w:rsidRPr="00307DDC">
        <w:t xml:space="preserve"> which are causing job dissatisfaction. This tool can also be beneficial for the higher authority of the organisation to analyse the features</w:t>
      </w:r>
      <w:r w:rsidR="001A41E9" w:rsidRPr="00307DDC">
        <w:t>,</w:t>
      </w:r>
      <w:r w:rsidRPr="00307DDC">
        <w:t xml:space="preserve"> which can improve employee engagement and retention.</w:t>
      </w:r>
    </w:p>
    <w:p w14:paraId="41C1B9B0" w14:textId="77777777" w:rsidR="000070BD" w:rsidRPr="00307DDC" w:rsidRDefault="000070BD" w:rsidP="00307DDC">
      <w:pPr>
        <w:pStyle w:val="Heading1"/>
      </w:pPr>
      <w:bookmarkStart w:id="7" w:name="_Toc148627530"/>
      <w:r w:rsidRPr="00307DDC">
        <w:t>Conclusion</w:t>
      </w:r>
      <w:bookmarkEnd w:id="7"/>
    </w:p>
    <w:p w14:paraId="3FFD799B" w14:textId="77777777" w:rsidR="00527775" w:rsidRPr="00307DDC" w:rsidRDefault="000070BD" w:rsidP="00307DDC">
      <w:r w:rsidRPr="00307DDC">
        <w:t>It can be inferred from the above analysis that the role of managers, and higher authorities, sometimes causes employee job dissatisfaction. Political economic and environmental factors are the key factors that pose a threat to employee satisfaction. To resolve the issues there are two alternative solutions and these are improving employee well-being and investment in training and development. PMI tool would be efficient for the employees, as it helps to add professionalism to the suggested recommendations.</w:t>
      </w:r>
    </w:p>
    <w:p w14:paraId="7A2EF73D" w14:textId="77777777" w:rsidR="001424BA" w:rsidRPr="00307DDC" w:rsidRDefault="001424BA">
      <w:pPr>
        <w:spacing w:after="200" w:line="276" w:lineRule="auto"/>
        <w:jc w:val="left"/>
        <w:rPr>
          <w:rFonts w:eastAsiaTheme="majorEastAsia" w:cstheme="majorBidi"/>
          <w:b/>
          <w:bCs/>
          <w:szCs w:val="28"/>
        </w:rPr>
      </w:pPr>
      <w:r w:rsidRPr="00307DDC">
        <w:br w:type="page"/>
      </w:r>
    </w:p>
    <w:p w14:paraId="76CFC762" w14:textId="77777777" w:rsidR="004D7E44" w:rsidRPr="00307DDC" w:rsidRDefault="00D22720" w:rsidP="00307DDC">
      <w:pPr>
        <w:pStyle w:val="Heading1"/>
      </w:pPr>
      <w:bookmarkStart w:id="8" w:name="_Toc148627531"/>
      <w:r w:rsidRPr="00307DDC">
        <w:lastRenderedPageBreak/>
        <w:t>References</w:t>
      </w:r>
      <w:bookmarkEnd w:id="8"/>
    </w:p>
    <w:p w14:paraId="1C20EDEB" w14:textId="77777777" w:rsidR="00DB033A" w:rsidRPr="00307DDC" w:rsidRDefault="00DB033A" w:rsidP="009450C9">
      <w:pPr>
        <w:rPr>
          <w:rFonts w:cs="Times New Roman"/>
          <w:szCs w:val="24"/>
        </w:rPr>
      </w:pPr>
      <w:proofErr w:type="spellStart"/>
      <w:r w:rsidRPr="00307DDC">
        <w:rPr>
          <w:rFonts w:cs="Times New Roman"/>
          <w:szCs w:val="24"/>
        </w:rPr>
        <w:t>Alanizan</w:t>
      </w:r>
      <w:proofErr w:type="spellEnd"/>
      <w:r w:rsidRPr="00307DDC">
        <w:rPr>
          <w:rFonts w:cs="Times New Roman"/>
          <w:szCs w:val="24"/>
        </w:rPr>
        <w:t>, S. (2023). How does employee satisfaction and motivation affect productivity. </w:t>
      </w:r>
      <w:r w:rsidRPr="00307DDC">
        <w:rPr>
          <w:rFonts w:cs="Times New Roman"/>
          <w:i/>
          <w:iCs/>
          <w:szCs w:val="24"/>
        </w:rPr>
        <w:t>International Journal of Business and Management</w:t>
      </w:r>
      <w:r w:rsidRPr="00307DDC">
        <w:rPr>
          <w:rFonts w:cs="Times New Roman"/>
          <w:szCs w:val="24"/>
        </w:rPr>
        <w:t>, </w:t>
      </w:r>
      <w:r w:rsidRPr="00307DDC">
        <w:rPr>
          <w:rFonts w:cs="Times New Roman"/>
          <w:i/>
          <w:iCs/>
          <w:szCs w:val="24"/>
        </w:rPr>
        <w:t>18</w:t>
      </w:r>
      <w:r w:rsidRPr="00307DDC">
        <w:rPr>
          <w:rFonts w:cs="Times New Roman"/>
          <w:szCs w:val="24"/>
        </w:rPr>
        <w:t>(2), pp.55-60.</w:t>
      </w:r>
    </w:p>
    <w:p w14:paraId="365418D4" w14:textId="77777777" w:rsidR="00DB033A" w:rsidRPr="00307DDC" w:rsidRDefault="00DB033A" w:rsidP="00435CCE">
      <w:proofErr w:type="spellStart"/>
      <w:r w:rsidRPr="00307DDC">
        <w:t>Appio</w:t>
      </w:r>
      <w:proofErr w:type="spellEnd"/>
      <w:r w:rsidRPr="00307DDC">
        <w:t xml:space="preserve">, F.P., Lima, M. and </w:t>
      </w:r>
      <w:proofErr w:type="spellStart"/>
      <w:r w:rsidRPr="00307DDC">
        <w:t>Paroutis</w:t>
      </w:r>
      <w:proofErr w:type="spellEnd"/>
      <w:r w:rsidRPr="00307DDC">
        <w:t>, S. (2019). Understanding Smart Cities: Innovation ecosystems, technological advancements, and societal challenges. </w:t>
      </w:r>
      <w:r w:rsidRPr="00307DDC">
        <w:rPr>
          <w:i/>
          <w:iCs/>
        </w:rPr>
        <w:t>Technological Forecasting and Social Change</w:t>
      </w:r>
      <w:r w:rsidRPr="00307DDC">
        <w:t>, </w:t>
      </w:r>
      <w:r w:rsidRPr="00307DDC">
        <w:rPr>
          <w:i/>
          <w:iCs/>
        </w:rPr>
        <w:t>142</w:t>
      </w:r>
      <w:r w:rsidRPr="00307DDC">
        <w:t>, pp.1-14.</w:t>
      </w:r>
    </w:p>
    <w:p w14:paraId="5349494B" w14:textId="77777777" w:rsidR="00DB033A" w:rsidRPr="00307DDC" w:rsidRDefault="00DB033A" w:rsidP="009450C9">
      <w:pPr>
        <w:rPr>
          <w:rFonts w:cs="Times New Roman"/>
          <w:szCs w:val="24"/>
        </w:rPr>
      </w:pPr>
      <w:r w:rsidRPr="00307DDC">
        <w:rPr>
          <w:rFonts w:cs="Times New Roman"/>
          <w:szCs w:val="24"/>
        </w:rPr>
        <w:t>Coccia, M. (2020). Fishbone diagram for technological analysis and foresight. </w:t>
      </w:r>
      <w:r w:rsidRPr="00307DDC">
        <w:rPr>
          <w:rFonts w:cs="Times New Roman"/>
          <w:i/>
          <w:iCs/>
          <w:szCs w:val="24"/>
        </w:rPr>
        <w:t>International Journal of Foresight and Innovation Policy</w:t>
      </w:r>
      <w:r w:rsidRPr="00307DDC">
        <w:rPr>
          <w:rFonts w:cs="Times New Roman"/>
          <w:szCs w:val="24"/>
        </w:rPr>
        <w:t>, </w:t>
      </w:r>
      <w:r w:rsidRPr="00307DDC">
        <w:rPr>
          <w:rFonts w:cs="Times New Roman"/>
          <w:i/>
          <w:iCs/>
          <w:szCs w:val="24"/>
        </w:rPr>
        <w:t>14</w:t>
      </w:r>
      <w:r w:rsidRPr="00307DDC">
        <w:rPr>
          <w:rFonts w:cs="Times New Roman"/>
          <w:szCs w:val="24"/>
        </w:rPr>
        <w:t>(2-4), pp.225-247.</w:t>
      </w:r>
    </w:p>
    <w:p w14:paraId="3D8D98A4" w14:textId="77777777" w:rsidR="00DB033A" w:rsidRPr="00307DDC" w:rsidRDefault="00DB033A" w:rsidP="00435CCE">
      <w:r w:rsidRPr="00307DDC">
        <w:t>De Vries, C.E., Hobolt, S.B. and Walter, S. (2021). Politicizing international cooperation: The mass public, political entrepreneurs, and political opportunity structures. </w:t>
      </w:r>
      <w:r w:rsidRPr="00307DDC">
        <w:rPr>
          <w:i/>
          <w:iCs/>
        </w:rPr>
        <w:t>International Organization</w:t>
      </w:r>
      <w:r w:rsidRPr="00307DDC">
        <w:t>, </w:t>
      </w:r>
      <w:r w:rsidRPr="00307DDC">
        <w:rPr>
          <w:i/>
          <w:iCs/>
        </w:rPr>
        <w:t>75</w:t>
      </w:r>
      <w:r w:rsidRPr="00307DDC">
        <w:t>(2), pp.306-332.</w:t>
      </w:r>
    </w:p>
    <w:p w14:paraId="7C258F9C" w14:textId="77777777" w:rsidR="00DB033A" w:rsidRPr="00307DDC" w:rsidRDefault="00DB033A" w:rsidP="009450C9">
      <w:pPr>
        <w:rPr>
          <w:rFonts w:cs="Times New Roman"/>
          <w:szCs w:val="24"/>
        </w:rPr>
      </w:pPr>
      <w:r w:rsidRPr="00307DDC">
        <w:rPr>
          <w:rFonts w:cs="Times New Roman"/>
          <w:szCs w:val="24"/>
        </w:rPr>
        <w:t xml:space="preserve">Deri, R.R., Nugroho, I.S. and </w:t>
      </w:r>
      <w:proofErr w:type="spellStart"/>
      <w:r w:rsidRPr="00307DDC">
        <w:rPr>
          <w:rFonts w:cs="Times New Roman"/>
          <w:szCs w:val="24"/>
        </w:rPr>
        <w:t>Nahwan</w:t>
      </w:r>
      <w:proofErr w:type="spellEnd"/>
      <w:r w:rsidRPr="00307DDC">
        <w:rPr>
          <w:rFonts w:cs="Times New Roman"/>
          <w:szCs w:val="24"/>
        </w:rPr>
        <w:t>, D. (2020). Analysis of Quality Management System in the Textile Industry with the 5R/5S Method and Fish Bone Diagram. </w:t>
      </w:r>
      <w:proofErr w:type="spellStart"/>
      <w:r w:rsidRPr="00307DDC">
        <w:rPr>
          <w:rFonts w:cs="Times New Roman"/>
          <w:i/>
          <w:iCs/>
          <w:szCs w:val="24"/>
        </w:rPr>
        <w:t>Prosiding</w:t>
      </w:r>
      <w:proofErr w:type="spellEnd"/>
      <w:r w:rsidRPr="00307DDC">
        <w:rPr>
          <w:rFonts w:cs="Times New Roman"/>
          <w:i/>
          <w:iCs/>
          <w:szCs w:val="24"/>
        </w:rPr>
        <w:t xml:space="preserve"> </w:t>
      </w:r>
      <w:proofErr w:type="spellStart"/>
      <w:r w:rsidRPr="00307DDC">
        <w:rPr>
          <w:rFonts w:cs="Times New Roman"/>
          <w:i/>
          <w:iCs/>
          <w:szCs w:val="24"/>
        </w:rPr>
        <w:t>ICoISSE</w:t>
      </w:r>
      <w:proofErr w:type="spellEnd"/>
      <w:r w:rsidRPr="00307DDC">
        <w:rPr>
          <w:rFonts w:cs="Times New Roman"/>
          <w:szCs w:val="24"/>
        </w:rPr>
        <w:t>, </w:t>
      </w:r>
      <w:r w:rsidRPr="00307DDC">
        <w:rPr>
          <w:rFonts w:cs="Times New Roman"/>
          <w:i/>
          <w:iCs/>
          <w:szCs w:val="24"/>
        </w:rPr>
        <w:t>1</w:t>
      </w:r>
      <w:r w:rsidRPr="00307DDC">
        <w:rPr>
          <w:rFonts w:cs="Times New Roman"/>
          <w:szCs w:val="24"/>
        </w:rPr>
        <w:t>(1), pp.859-871.</w:t>
      </w:r>
    </w:p>
    <w:p w14:paraId="4803512D" w14:textId="77777777" w:rsidR="00DB033A" w:rsidRPr="00307DDC" w:rsidRDefault="00DB033A" w:rsidP="00D22720">
      <w:proofErr w:type="spellStart"/>
      <w:r w:rsidRPr="00307DDC">
        <w:t>Djajasinga</w:t>
      </w:r>
      <w:proofErr w:type="spellEnd"/>
      <w:r w:rsidRPr="00307DDC">
        <w:t xml:space="preserve">, N.D., Sulastri, L., Sudirman, A., Sari, A.L. and </w:t>
      </w:r>
      <w:proofErr w:type="spellStart"/>
      <w:r w:rsidRPr="00307DDC">
        <w:t>Rihardi</w:t>
      </w:r>
      <w:proofErr w:type="spellEnd"/>
      <w:r w:rsidRPr="00307DDC">
        <w:t xml:space="preserve">, E.L. (2021). Practices in Human Resources and Employee Turnover in the Hospitality Industry. In </w:t>
      </w:r>
      <w:r w:rsidRPr="00307DDC">
        <w:rPr>
          <w:i/>
          <w:iCs/>
        </w:rPr>
        <w:t>2nd Annual Conference on blended learning, educational technology and Innovation (ACBLETI 2020)</w:t>
      </w:r>
      <w:r w:rsidRPr="00307DDC">
        <w:t xml:space="preserve"> (pp. 113-117). Atlantis Press.</w:t>
      </w:r>
    </w:p>
    <w:p w14:paraId="424E0EC7" w14:textId="77777777" w:rsidR="00DB033A" w:rsidRPr="00307DDC" w:rsidRDefault="00DB033A" w:rsidP="00D22720">
      <w:r w:rsidRPr="00307DDC">
        <w:t xml:space="preserve">Dwyer, R.E. and Wright, E.O. (2019). Low-wage job growth, polarization, and the limits and opportunities of the service economy. </w:t>
      </w:r>
      <w:r w:rsidRPr="00307DDC">
        <w:rPr>
          <w:i/>
          <w:iCs/>
        </w:rPr>
        <w:t>RSF: The Russell Sage Foundation Journal of the Social Sciences</w:t>
      </w:r>
      <w:r w:rsidRPr="00307DDC">
        <w:t xml:space="preserve">, </w:t>
      </w:r>
      <w:r w:rsidRPr="00307DDC">
        <w:rPr>
          <w:i/>
          <w:iCs/>
        </w:rPr>
        <w:t>5</w:t>
      </w:r>
      <w:r w:rsidRPr="00307DDC">
        <w:t>(4), pp.56-76.</w:t>
      </w:r>
    </w:p>
    <w:p w14:paraId="4799C38E" w14:textId="77777777" w:rsidR="00DB033A" w:rsidRPr="00307DDC" w:rsidRDefault="00DB033A" w:rsidP="009450C9">
      <w:pPr>
        <w:rPr>
          <w:rFonts w:cs="Times New Roman"/>
          <w:szCs w:val="24"/>
        </w:rPr>
      </w:pPr>
      <w:r w:rsidRPr="00307DDC">
        <w:rPr>
          <w:rFonts w:cs="Times New Roman"/>
          <w:szCs w:val="24"/>
        </w:rPr>
        <w:t xml:space="preserve">Dziuba, S.T., </w:t>
      </w:r>
      <w:proofErr w:type="spellStart"/>
      <w:r w:rsidRPr="00307DDC">
        <w:rPr>
          <w:rFonts w:cs="Times New Roman"/>
          <w:szCs w:val="24"/>
        </w:rPr>
        <w:t>Ingaldi</w:t>
      </w:r>
      <w:proofErr w:type="spellEnd"/>
      <w:r w:rsidRPr="00307DDC">
        <w:rPr>
          <w:rFonts w:cs="Times New Roman"/>
          <w:szCs w:val="24"/>
        </w:rPr>
        <w:t>, M. and Zhuravskaya, M. (2020). Employees’ job satisfaction and their work performance as elements influencing work safety. </w:t>
      </w:r>
      <w:r w:rsidRPr="00307DDC">
        <w:rPr>
          <w:rFonts w:cs="Times New Roman"/>
          <w:i/>
          <w:iCs/>
          <w:szCs w:val="24"/>
        </w:rPr>
        <w:t>System Safety: Human-Technical Facility-Environment</w:t>
      </w:r>
      <w:r w:rsidRPr="00307DDC">
        <w:rPr>
          <w:rFonts w:cs="Times New Roman"/>
          <w:szCs w:val="24"/>
        </w:rPr>
        <w:t>, </w:t>
      </w:r>
      <w:r w:rsidRPr="00307DDC">
        <w:rPr>
          <w:rFonts w:cs="Times New Roman"/>
          <w:i/>
          <w:iCs/>
          <w:szCs w:val="24"/>
        </w:rPr>
        <w:t>2</w:t>
      </w:r>
      <w:r w:rsidRPr="00307DDC">
        <w:rPr>
          <w:rFonts w:cs="Times New Roman"/>
          <w:szCs w:val="24"/>
        </w:rPr>
        <w:t>(1), pp.18-25.</w:t>
      </w:r>
    </w:p>
    <w:p w14:paraId="70F00190" w14:textId="77777777" w:rsidR="00DB033A" w:rsidRPr="00307DDC" w:rsidRDefault="00DB033A" w:rsidP="00D22720">
      <w:r w:rsidRPr="00307DDC">
        <w:t xml:space="preserve">HR News (2022) </w:t>
      </w:r>
      <w:r w:rsidRPr="00307DDC">
        <w:rPr>
          <w:i/>
          <w:iCs/>
        </w:rPr>
        <w:t>88% of UK workforce have experienced burnout in the past two years</w:t>
      </w:r>
      <w:r w:rsidRPr="00307DDC">
        <w:t xml:space="preserve">, </w:t>
      </w:r>
      <w:r w:rsidRPr="00307DDC">
        <w:rPr>
          <w:i/>
          <w:iCs/>
        </w:rPr>
        <w:t>HR News</w:t>
      </w:r>
      <w:r w:rsidRPr="00307DDC">
        <w:t>. Available at: https://hrnews.co.uk/88-of-uk-workforce-have-experienced-burnout-in-the-past-two-years/#:~:text=88%25%20of%20UK%20workforce%20have%20experienced%20burnout%20in</w:t>
      </w:r>
      <w:r w:rsidRPr="00307DDC">
        <w:lastRenderedPageBreak/>
        <w:t>%20the%20past%20two%20years,-Home%20%C2%BB%20HR%20News (Accessed: 19 October 2023). </w:t>
      </w:r>
    </w:p>
    <w:p w14:paraId="4278EF7E" w14:textId="77777777" w:rsidR="00DB033A" w:rsidRPr="00307DDC" w:rsidRDefault="00DB033A" w:rsidP="00DB033A">
      <w:pPr>
        <w:pStyle w:val="Normal1"/>
        <w:shd w:val="clear" w:color="auto" w:fill="FFFFFF"/>
        <w:spacing w:after="240" w:line="360" w:lineRule="auto"/>
        <w:jc w:val="both"/>
        <w:rPr>
          <w:rFonts w:ascii="Times New Roman" w:eastAsia="Times New Roman" w:hAnsi="Times New Roman" w:cs="Times New Roman"/>
          <w:sz w:val="28"/>
          <w:szCs w:val="24"/>
          <w:lang w:val="en-GB"/>
        </w:rPr>
      </w:pPr>
      <w:r w:rsidRPr="00307DDC">
        <w:rPr>
          <w:rFonts w:ascii="Times New Roman" w:hAnsi="Times New Roman" w:cs="Times New Roman"/>
          <w:color w:val="222222"/>
          <w:sz w:val="24"/>
          <w:shd w:val="clear" w:color="auto" w:fill="FFFFFF"/>
          <w:lang w:val="en-GB"/>
        </w:rPr>
        <w:t>Oakman, J., Kinsman, N., Graham, M., Stuckey, R. and Weale, V., (2022). Strategies to manage working from home during the pandemic: the employee experience. </w:t>
      </w:r>
      <w:r w:rsidRPr="00307DDC">
        <w:rPr>
          <w:rFonts w:ascii="Times New Roman" w:hAnsi="Times New Roman" w:cs="Times New Roman"/>
          <w:i/>
          <w:iCs/>
          <w:color w:val="222222"/>
          <w:sz w:val="24"/>
          <w:shd w:val="clear" w:color="auto" w:fill="FFFFFF"/>
          <w:lang w:val="en-GB"/>
        </w:rPr>
        <w:t>Industrial health</w:t>
      </w:r>
      <w:r w:rsidRPr="00307DDC">
        <w:rPr>
          <w:rFonts w:ascii="Times New Roman" w:hAnsi="Times New Roman" w:cs="Times New Roman"/>
          <w:color w:val="222222"/>
          <w:sz w:val="24"/>
          <w:shd w:val="clear" w:color="auto" w:fill="FFFFFF"/>
          <w:lang w:val="en-GB"/>
        </w:rPr>
        <w:t>, </w:t>
      </w:r>
      <w:r w:rsidRPr="00307DDC">
        <w:rPr>
          <w:rFonts w:ascii="Times New Roman" w:hAnsi="Times New Roman" w:cs="Times New Roman"/>
          <w:i/>
          <w:iCs/>
          <w:color w:val="222222"/>
          <w:sz w:val="24"/>
          <w:shd w:val="clear" w:color="auto" w:fill="FFFFFF"/>
          <w:lang w:val="en-GB"/>
        </w:rPr>
        <w:t>60</w:t>
      </w:r>
      <w:r w:rsidRPr="00307DDC">
        <w:rPr>
          <w:rFonts w:ascii="Times New Roman" w:hAnsi="Times New Roman" w:cs="Times New Roman"/>
          <w:color w:val="222222"/>
          <w:sz w:val="24"/>
          <w:shd w:val="clear" w:color="auto" w:fill="FFFFFF"/>
          <w:lang w:val="en-GB"/>
        </w:rPr>
        <w:t>(4), pp.319-333.</w:t>
      </w:r>
    </w:p>
    <w:p w14:paraId="34888A1E" w14:textId="77777777" w:rsidR="00DB033A" w:rsidRPr="00307DDC" w:rsidRDefault="00DB033A" w:rsidP="00435CCE">
      <w:r w:rsidRPr="00307DDC">
        <w:t xml:space="preserve">Statista (2022). </w:t>
      </w:r>
      <w:r w:rsidRPr="00307DDC">
        <w:rPr>
          <w:i/>
          <w:iCs/>
        </w:rPr>
        <w:t>United Kingdom: pay more to be sustainable by generation 2022</w:t>
      </w:r>
      <w:r w:rsidRPr="00307DDC">
        <w:t>. [online] Statista. Available at: https://www.statista.com/statistics/1318317/willingness-to-spend-more-on-sustainability-by-generation/ [Accessed 19 Oct. 2023].</w:t>
      </w:r>
    </w:p>
    <w:p w14:paraId="75277677" w14:textId="77777777" w:rsidR="00DB033A" w:rsidRPr="00307DDC" w:rsidRDefault="00DB033A" w:rsidP="00435CCE">
      <w:r w:rsidRPr="00307DDC">
        <w:t xml:space="preserve">Statista (2023). </w:t>
      </w:r>
      <w:r w:rsidRPr="00307DDC">
        <w:rPr>
          <w:i/>
          <w:iCs/>
        </w:rPr>
        <w:t>UK inflation rate forecast 2023</w:t>
      </w:r>
      <w:r w:rsidRPr="00307DDC">
        <w:t>. [online] Statista. Available at: https://www.statista.com/statistics/306720/cpi-rate-forecast-uk/#:~:text=CPI%20annual%20inflation%20rate%20UK%202000%2D2027&amp;text=Inflation%20has%20been%20surging%20in [Accessed 19 Oct. 2023].</w:t>
      </w:r>
    </w:p>
    <w:p w14:paraId="05F89DB5" w14:textId="77777777" w:rsidR="00DB033A" w:rsidRPr="00307DDC" w:rsidRDefault="00DB033A" w:rsidP="009450C9">
      <w:r w:rsidRPr="00307DDC">
        <w:t xml:space="preserve">The Economic Times (2023). Rishi Sunak gambles with lurch to right, as UK moderates flee to Labour. </w:t>
      </w:r>
      <w:r w:rsidRPr="00307DDC">
        <w:rPr>
          <w:i/>
          <w:iCs/>
        </w:rPr>
        <w:t>The Economic Times</w:t>
      </w:r>
      <w:r w:rsidRPr="00307DDC">
        <w:t>. [online] 29 Jul. Available at: https://economictimes.indiatimes.com/news/international/world-news/rishi-sunak-gambles-with-lurch-to-right-as-uk-moderates-flee-to-labour/articleshow/102236735.cms?from=mdr [Accessed 19 Oct. 2023].</w:t>
      </w:r>
    </w:p>
    <w:p w14:paraId="2DC6E094" w14:textId="77777777" w:rsidR="001067DC" w:rsidRPr="00307DDC" w:rsidRDefault="00DB033A" w:rsidP="00307DDC">
      <w:pPr>
        <w:pStyle w:val="Normal1"/>
        <w:shd w:val="clear" w:color="auto" w:fill="FFFFFF"/>
        <w:spacing w:after="240" w:line="360" w:lineRule="auto"/>
        <w:jc w:val="both"/>
        <w:rPr>
          <w:rFonts w:ascii="Times New Roman" w:eastAsia="Times New Roman" w:hAnsi="Times New Roman" w:cs="Times New Roman"/>
          <w:sz w:val="24"/>
          <w:szCs w:val="24"/>
          <w:lang w:val="en-GB"/>
        </w:rPr>
      </w:pPr>
      <w:r w:rsidRPr="00307DDC">
        <w:rPr>
          <w:rFonts w:ascii="Times New Roman" w:eastAsia="Times New Roman" w:hAnsi="Times New Roman" w:cs="Times New Roman"/>
          <w:sz w:val="24"/>
          <w:szCs w:val="24"/>
          <w:lang w:val="en-GB"/>
        </w:rPr>
        <w:t xml:space="preserve">Virtual library (2018). </w:t>
      </w:r>
      <w:r w:rsidRPr="00307DDC">
        <w:rPr>
          <w:rFonts w:ascii="Times New Roman" w:eastAsia="Times New Roman" w:hAnsi="Times New Roman" w:cs="Times New Roman"/>
          <w:i/>
          <w:sz w:val="24"/>
          <w:szCs w:val="24"/>
          <w:lang w:val="en-GB"/>
        </w:rPr>
        <w:t>PMI Plus, Minus, Interesting Strategy</w:t>
      </w:r>
      <w:r w:rsidRPr="00307DDC">
        <w:rPr>
          <w:rFonts w:ascii="Times New Roman" w:eastAsia="Times New Roman" w:hAnsi="Times New Roman" w:cs="Times New Roman"/>
          <w:sz w:val="24"/>
          <w:szCs w:val="24"/>
          <w:lang w:val="en-GB"/>
        </w:rPr>
        <w:t xml:space="preserve">. [online] Virtual ​Library. Available at: </w:t>
      </w:r>
      <w:hyperlink r:id="rId10">
        <w:r w:rsidRPr="00307DDC">
          <w:rPr>
            <w:rFonts w:ascii="Times New Roman" w:eastAsia="Times New Roman" w:hAnsi="Times New Roman" w:cs="Times New Roman"/>
            <w:color w:val="1155CC"/>
            <w:sz w:val="24"/>
            <w:szCs w:val="24"/>
            <w:u w:val="single"/>
            <w:lang w:val="en-GB"/>
          </w:rPr>
          <w:t>https://www.virtuallibrary.info/pmi-plus-minus-interesting-strategy.html</w:t>
        </w:r>
      </w:hyperlink>
      <w:r w:rsidRPr="00307DDC">
        <w:rPr>
          <w:rFonts w:ascii="Times New Roman" w:eastAsia="Times New Roman" w:hAnsi="Times New Roman" w:cs="Times New Roman"/>
          <w:sz w:val="24"/>
          <w:szCs w:val="24"/>
          <w:lang w:val="en-GB"/>
        </w:rPr>
        <w:t xml:space="preserve"> [Accessed 19 Oct. 2023].</w:t>
      </w:r>
    </w:p>
    <w:sectPr w:rsidR="001067DC" w:rsidRPr="00307DDC" w:rsidSect="00BE6A25">
      <w:footerReference w:type="default" r:id="rId11"/>
      <w:pgSz w:w="12240" w:h="15840"/>
      <w:pgMar w:top="1440" w:right="1440" w:bottom="1440" w:left="1440" w:header="720" w:footer="720" w:gutter="0"/>
      <w:pgBorders w:display="notFirstPage"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38671" w14:textId="77777777" w:rsidR="006B2F09" w:rsidRDefault="006B2F09" w:rsidP="00F717F2">
      <w:pPr>
        <w:spacing w:after="0" w:line="240" w:lineRule="auto"/>
      </w:pPr>
      <w:r>
        <w:separator/>
      </w:r>
    </w:p>
  </w:endnote>
  <w:endnote w:type="continuationSeparator" w:id="0">
    <w:p w14:paraId="3A376FD3" w14:textId="77777777" w:rsidR="006B2F09" w:rsidRDefault="006B2F09" w:rsidP="00F71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7281469"/>
      <w:docPartObj>
        <w:docPartGallery w:val="Page Numbers (Bottom of Page)"/>
        <w:docPartUnique/>
      </w:docPartObj>
    </w:sdtPr>
    <w:sdtContent>
      <w:p w14:paraId="271BBAC5" w14:textId="77777777" w:rsidR="00F717F2" w:rsidRDefault="00000000" w:rsidP="00BE6A25">
        <w:pPr>
          <w:pStyle w:val="Footer"/>
          <w:jc w:val="right"/>
        </w:pPr>
        <w:r>
          <w:fldChar w:fldCharType="begin"/>
        </w:r>
        <w:r>
          <w:instrText xml:space="preserve"> PAGE   \* MERGEFORMAT </w:instrText>
        </w:r>
        <w:r>
          <w:fldChar w:fldCharType="separate"/>
        </w:r>
        <w:r w:rsidR="002C7A77">
          <w:rPr>
            <w:noProof/>
          </w:rPr>
          <w:t>10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CFCFE" w14:textId="77777777" w:rsidR="006B2F09" w:rsidRDefault="006B2F09" w:rsidP="00F717F2">
      <w:pPr>
        <w:spacing w:after="0" w:line="240" w:lineRule="auto"/>
      </w:pPr>
      <w:r>
        <w:separator/>
      </w:r>
    </w:p>
  </w:footnote>
  <w:footnote w:type="continuationSeparator" w:id="0">
    <w:p w14:paraId="7C2D2423" w14:textId="77777777" w:rsidR="006B2F09" w:rsidRDefault="006B2F09" w:rsidP="00F717F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D7E44"/>
    <w:rsid w:val="00006261"/>
    <w:rsid w:val="000070BD"/>
    <w:rsid w:val="00054B7A"/>
    <w:rsid w:val="0006059D"/>
    <w:rsid w:val="0009095C"/>
    <w:rsid w:val="000B2FD8"/>
    <w:rsid w:val="000E2B4D"/>
    <w:rsid w:val="000E326B"/>
    <w:rsid w:val="001067DC"/>
    <w:rsid w:val="00110275"/>
    <w:rsid w:val="001412AC"/>
    <w:rsid w:val="001424BA"/>
    <w:rsid w:val="00170EC4"/>
    <w:rsid w:val="001A41E9"/>
    <w:rsid w:val="00272613"/>
    <w:rsid w:val="00273649"/>
    <w:rsid w:val="00274249"/>
    <w:rsid w:val="0027433E"/>
    <w:rsid w:val="002937F2"/>
    <w:rsid w:val="002A6786"/>
    <w:rsid w:val="002C2B3E"/>
    <w:rsid w:val="002C7A77"/>
    <w:rsid w:val="00306612"/>
    <w:rsid w:val="00307DDC"/>
    <w:rsid w:val="00360E90"/>
    <w:rsid w:val="003669FF"/>
    <w:rsid w:val="0037726B"/>
    <w:rsid w:val="00386F5E"/>
    <w:rsid w:val="003C2E17"/>
    <w:rsid w:val="00435CCE"/>
    <w:rsid w:val="004563D2"/>
    <w:rsid w:val="00460305"/>
    <w:rsid w:val="00464866"/>
    <w:rsid w:val="004A4EEB"/>
    <w:rsid w:val="004C7BA1"/>
    <w:rsid w:val="004D7E44"/>
    <w:rsid w:val="004F2CE9"/>
    <w:rsid w:val="00507CEA"/>
    <w:rsid w:val="00527775"/>
    <w:rsid w:val="00537791"/>
    <w:rsid w:val="00565281"/>
    <w:rsid w:val="00576F4C"/>
    <w:rsid w:val="0058166F"/>
    <w:rsid w:val="0059457D"/>
    <w:rsid w:val="005D589D"/>
    <w:rsid w:val="0062375E"/>
    <w:rsid w:val="00637E6F"/>
    <w:rsid w:val="0064780C"/>
    <w:rsid w:val="00647CF9"/>
    <w:rsid w:val="006B05DE"/>
    <w:rsid w:val="006B2F09"/>
    <w:rsid w:val="006E6208"/>
    <w:rsid w:val="00704361"/>
    <w:rsid w:val="007055E7"/>
    <w:rsid w:val="00712DB2"/>
    <w:rsid w:val="00731F73"/>
    <w:rsid w:val="00745AFD"/>
    <w:rsid w:val="00756F25"/>
    <w:rsid w:val="007B27EA"/>
    <w:rsid w:val="007C0F61"/>
    <w:rsid w:val="007E31BE"/>
    <w:rsid w:val="008235E3"/>
    <w:rsid w:val="00846230"/>
    <w:rsid w:val="00847873"/>
    <w:rsid w:val="0088076A"/>
    <w:rsid w:val="008B0A97"/>
    <w:rsid w:val="008B7F10"/>
    <w:rsid w:val="009450C9"/>
    <w:rsid w:val="00965186"/>
    <w:rsid w:val="00965E70"/>
    <w:rsid w:val="009943ED"/>
    <w:rsid w:val="009B59A2"/>
    <w:rsid w:val="009F068E"/>
    <w:rsid w:val="00A05024"/>
    <w:rsid w:val="00A24507"/>
    <w:rsid w:val="00A43D36"/>
    <w:rsid w:val="00AB7755"/>
    <w:rsid w:val="00AD3972"/>
    <w:rsid w:val="00B314BD"/>
    <w:rsid w:val="00B37637"/>
    <w:rsid w:val="00B44033"/>
    <w:rsid w:val="00B54B59"/>
    <w:rsid w:val="00BA6A1E"/>
    <w:rsid w:val="00BB5608"/>
    <w:rsid w:val="00BE6A25"/>
    <w:rsid w:val="00BF5830"/>
    <w:rsid w:val="00CD1B0F"/>
    <w:rsid w:val="00D12E79"/>
    <w:rsid w:val="00D22720"/>
    <w:rsid w:val="00D83135"/>
    <w:rsid w:val="00D83BB2"/>
    <w:rsid w:val="00DA08B8"/>
    <w:rsid w:val="00DA5E7B"/>
    <w:rsid w:val="00DB033A"/>
    <w:rsid w:val="00DD5417"/>
    <w:rsid w:val="00E0182E"/>
    <w:rsid w:val="00E122FA"/>
    <w:rsid w:val="00E518C3"/>
    <w:rsid w:val="00F32A47"/>
    <w:rsid w:val="00F43EDE"/>
    <w:rsid w:val="00F54455"/>
    <w:rsid w:val="00F717F2"/>
    <w:rsid w:val="00F734AC"/>
    <w:rsid w:val="00F828A9"/>
    <w:rsid w:val="00FB077D"/>
    <w:rsid w:val="00FD69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rules v:ext="edit">
        <o:r id="V:Rule1" type="connector" idref="#AutoShape 28"/>
        <o:r id="V:Rule2" type="connector" idref="#AutoShape 28"/>
        <o:r id="V:Rule3" type="connector" idref="#AutoShape 28"/>
        <o:r id="V:Rule4" type="connector" idref="#AutoShape 28"/>
        <o:r id="V:Rule5" type="connector" idref="#AutoShape 28"/>
        <o:r id="V:Rule6" type="connector" idref="#_x0000_s1036"/>
        <o:r id="V:Rule7" type="connector" idref="#AutoShape 28"/>
      </o:rules>
    </o:shapelayout>
  </w:shapeDefaults>
  <w:decimalSymbol w:val="."/>
  <w:listSeparator w:val=","/>
  <w14:docId w14:val="26F60C5D"/>
  <w15:docId w15:val="{F9B8CD68-597E-4519-AB45-F8A687AFA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455"/>
    <w:pPr>
      <w:spacing w:after="12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1A41E9"/>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F54455"/>
    <w:pPr>
      <w:keepNext/>
      <w:keepLines/>
      <w:spacing w:before="360"/>
      <w:outlineLvl w:val="1"/>
    </w:pPr>
    <w:rPr>
      <w:rFonts w:eastAsiaTheme="majorEastAsia" w:cstheme="majorBidi"/>
      <w:b/>
      <w:bCs/>
      <w:szCs w:val="26"/>
    </w:rPr>
  </w:style>
  <w:style w:type="paragraph" w:styleId="Heading3">
    <w:name w:val="heading 3"/>
    <w:basedOn w:val="Normal"/>
    <w:next w:val="Normal"/>
    <w:link w:val="Heading3Char"/>
    <w:autoRedefine/>
    <w:uiPriority w:val="9"/>
    <w:semiHidden/>
    <w:unhideWhenUsed/>
    <w:qFormat/>
    <w:rsid w:val="00F54455"/>
    <w:pPr>
      <w:keepNext/>
      <w:keepLines/>
      <w:spacing w:before="24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54455"/>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semiHidden/>
    <w:rsid w:val="00F54455"/>
    <w:rPr>
      <w:rFonts w:ascii="Times New Roman" w:eastAsiaTheme="majorEastAsia" w:hAnsi="Times New Roman" w:cstheme="majorBidi"/>
      <w:b/>
      <w:bCs/>
      <w:sz w:val="24"/>
      <w:lang w:val="en-GB"/>
    </w:rPr>
  </w:style>
  <w:style w:type="paragraph" w:styleId="Caption">
    <w:name w:val="caption"/>
    <w:basedOn w:val="Normal"/>
    <w:next w:val="Normal"/>
    <w:autoRedefine/>
    <w:uiPriority w:val="35"/>
    <w:unhideWhenUsed/>
    <w:qFormat/>
    <w:rsid w:val="00F54455"/>
    <w:pPr>
      <w:spacing w:before="120"/>
      <w:jc w:val="center"/>
    </w:pPr>
    <w:rPr>
      <w:b/>
      <w:bCs/>
      <w:szCs w:val="18"/>
    </w:rPr>
  </w:style>
  <w:style w:type="character" w:customStyle="1" w:styleId="Heading1Char">
    <w:name w:val="Heading 1 Char"/>
    <w:basedOn w:val="DefaultParagraphFont"/>
    <w:link w:val="Heading1"/>
    <w:uiPriority w:val="9"/>
    <w:rsid w:val="001A41E9"/>
    <w:rPr>
      <w:rFonts w:ascii="Times New Roman" w:eastAsiaTheme="majorEastAsia" w:hAnsi="Times New Roman" w:cstheme="majorBidi"/>
      <w:b/>
      <w:bCs/>
      <w:sz w:val="24"/>
      <w:szCs w:val="28"/>
      <w:lang w:val="en-GB"/>
    </w:rPr>
  </w:style>
  <w:style w:type="paragraph" w:styleId="TOCHeading">
    <w:name w:val="TOC Heading"/>
    <w:basedOn w:val="Heading1"/>
    <w:next w:val="Normal"/>
    <w:uiPriority w:val="39"/>
    <w:unhideWhenUsed/>
    <w:qFormat/>
    <w:rsid w:val="00F717F2"/>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F717F2"/>
    <w:pPr>
      <w:spacing w:after="100"/>
    </w:pPr>
  </w:style>
  <w:style w:type="character" w:styleId="Hyperlink">
    <w:name w:val="Hyperlink"/>
    <w:basedOn w:val="DefaultParagraphFont"/>
    <w:uiPriority w:val="99"/>
    <w:unhideWhenUsed/>
    <w:rsid w:val="00F717F2"/>
    <w:rPr>
      <w:color w:val="0000FF" w:themeColor="hyperlink"/>
      <w:u w:val="single"/>
    </w:rPr>
  </w:style>
  <w:style w:type="paragraph" w:styleId="BalloonText">
    <w:name w:val="Balloon Text"/>
    <w:basedOn w:val="Normal"/>
    <w:link w:val="BalloonTextChar"/>
    <w:uiPriority w:val="99"/>
    <w:semiHidden/>
    <w:unhideWhenUsed/>
    <w:rsid w:val="00F717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7F2"/>
    <w:rPr>
      <w:rFonts w:ascii="Tahoma" w:hAnsi="Tahoma" w:cs="Tahoma"/>
      <w:sz w:val="16"/>
      <w:szCs w:val="16"/>
      <w:lang w:val="en-GB"/>
    </w:rPr>
  </w:style>
  <w:style w:type="paragraph" w:styleId="NoSpacing">
    <w:name w:val="No Spacing"/>
    <w:link w:val="NoSpacingChar"/>
    <w:uiPriority w:val="1"/>
    <w:qFormat/>
    <w:rsid w:val="00F717F2"/>
    <w:pPr>
      <w:spacing w:after="0" w:line="240" w:lineRule="auto"/>
    </w:pPr>
    <w:rPr>
      <w:rFonts w:eastAsiaTheme="minorEastAsia"/>
    </w:rPr>
  </w:style>
  <w:style w:type="character" w:customStyle="1" w:styleId="NoSpacingChar">
    <w:name w:val="No Spacing Char"/>
    <w:basedOn w:val="DefaultParagraphFont"/>
    <w:link w:val="NoSpacing"/>
    <w:uiPriority w:val="1"/>
    <w:rsid w:val="00F717F2"/>
    <w:rPr>
      <w:rFonts w:eastAsiaTheme="minorEastAsia"/>
    </w:rPr>
  </w:style>
  <w:style w:type="paragraph" w:styleId="Header">
    <w:name w:val="header"/>
    <w:basedOn w:val="Normal"/>
    <w:link w:val="HeaderChar"/>
    <w:uiPriority w:val="99"/>
    <w:semiHidden/>
    <w:unhideWhenUsed/>
    <w:rsid w:val="00F717F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717F2"/>
    <w:rPr>
      <w:rFonts w:ascii="Times New Roman" w:hAnsi="Times New Roman"/>
      <w:sz w:val="24"/>
      <w:lang w:val="en-GB"/>
    </w:rPr>
  </w:style>
  <w:style w:type="paragraph" w:styleId="Footer">
    <w:name w:val="footer"/>
    <w:basedOn w:val="Normal"/>
    <w:link w:val="FooterChar"/>
    <w:uiPriority w:val="99"/>
    <w:unhideWhenUsed/>
    <w:rsid w:val="00F717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7F2"/>
    <w:rPr>
      <w:rFonts w:ascii="Times New Roman" w:hAnsi="Times New Roman"/>
      <w:sz w:val="24"/>
      <w:lang w:val="en-GB"/>
    </w:rPr>
  </w:style>
  <w:style w:type="paragraph" w:customStyle="1" w:styleId="Normal1">
    <w:name w:val="Normal1"/>
    <w:rsid w:val="00DB033A"/>
    <w:pPr>
      <w:spacing w:after="0"/>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79709">
      <w:bodyDiv w:val="1"/>
      <w:marLeft w:val="0"/>
      <w:marRight w:val="0"/>
      <w:marTop w:val="0"/>
      <w:marBottom w:val="0"/>
      <w:divBdr>
        <w:top w:val="none" w:sz="0" w:space="0" w:color="auto"/>
        <w:left w:val="none" w:sz="0" w:space="0" w:color="auto"/>
        <w:bottom w:val="none" w:sz="0" w:space="0" w:color="auto"/>
        <w:right w:val="none" w:sz="0" w:space="0" w:color="auto"/>
      </w:divBdr>
    </w:div>
    <w:div w:id="647906534">
      <w:bodyDiv w:val="1"/>
      <w:marLeft w:val="0"/>
      <w:marRight w:val="0"/>
      <w:marTop w:val="0"/>
      <w:marBottom w:val="0"/>
      <w:divBdr>
        <w:top w:val="none" w:sz="0" w:space="0" w:color="auto"/>
        <w:left w:val="none" w:sz="0" w:space="0" w:color="auto"/>
        <w:bottom w:val="none" w:sz="0" w:space="0" w:color="auto"/>
        <w:right w:val="none" w:sz="0" w:space="0" w:color="auto"/>
      </w:divBdr>
    </w:div>
    <w:div w:id="837501873">
      <w:bodyDiv w:val="1"/>
      <w:marLeft w:val="0"/>
      <w:marRight w:val="0"/>
      <w:marTop w:val="0"/>
      <w:marBottom w:val="0"/>
      <w:divBdr>
        <w:top w:val="none" w:sz="0" w:space="0" w:color="auto"/>
        <w:left w:val="none" w:sz="0" w:space="0" w:color="auto"/>
        <w:bottom w:val="none" w:sz="0" w:space="0" w:color="auto"/>
        <w:right w:val="none" w:sz="0" w:space="0" w:color="auto"/>
      </w:divBdr>
    </w:div>
    <w:div w:id="1051001904">
      <w:bodyDiv w:val="1"/>
      <w:marLeft w:val="0"/>
      <w:marRight w:val="0"/>
      <w:marTop w:val="0"/>
      <w:marBottom w:val="0"/>
      <w:divBdr>
        <w:top w:val="none" w:sz="0" w:space="0" w:color="auto"/>
        <w:left w:val="none" w:sz="0" w:space="0" w:color="auto"/>
        <w:bottom w:val="none" w:sz="0" w:space="0" w:color="auto"/>
        <w:right w:val="none" w:sz="0" w:space="0" w:color="auto"/>
      </w:divBdr>
    </w:div>
    <w:div w:id="1253203161">
      <w:bodyDiv w:val="1"/>
      <w:marLeft w:val="0"/>
      <w:marRight w:val="0"/>
      <w:marTop w:val="0"/>
      <w:marBottom w:val="0"/>
      <w:divBdr>
        <w:top w:val="none" w:sz="0" w:space="0" w:color="auto"/>
        <w:left w:val="none" w:sz="0" w:space="0" w:color="auto"/>
        <w:bottom w:val="none" w:sz="0" w:space="0" w:color="auto"/>
        <w:right w:val="none" w:sz="0" w:space="0" w:color="auto"/>
      </w:divBdr>
    </w:div>
    <w:div w:id="1310206746">
      <w:bodyDiv w:val="1"/>
      <w:marLeft w:val="0"/>
      <w:marRight w:val="0"/>
      <w:marTop w:val="0"/>
      <w:marBottom w:val="0"/>
      <w:divBdr>
        <w:top w:val="none" w:sz="0" w:space="0" w:color="auto"/>
        <w:left w:val="none" w:sz="0" w:space="0" w:color="auto"/>
        <w:bottom w:val="none" w:sz="0" w:space="0" w:color="auto"/>
        <w:right w:val="none" w:sz="0" w:space="0" w:color="auto"/>
      </w:divBdr>
    </w:div>
    <w:div w:id="1587492985">
      <w:bodyDiv w:val="1"/>
      <w:marLeft w:val="0"/>
      <w:marRight w:val="0"/>
      <w:marTop w:val="0"/>
      <w:marBottom w:val="0"/>
      <w:divBdr>
        <w:top w:val="none" w:sz="0" w:space="0" w:color="auto"/>
        <w:left w:val="none" w:sz="0" w:space="0" w:color="auto"/>
        <w:bottom w:val="none" w:sz="0" w:space="0" w:color="auto"/>
        <w:right w:val="none" w:sz="0" w:space="0" w:color="auto"/>
      </w:divBdr>
    </w:div>
    <w:div w:id="1647783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virtuallibrary.info/pmi-plus-minus-interesting-strategy.html"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A3B4F-CCAA-44B6-986F-21A1371A4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2558</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Dimitar Zoykov</cp:lastModifiedBy>
  <cp:revision>4</cp:revision>
  <dcterms:created xsi:type="dcterms:W3CDTF">2023-10-19T19:43:00Z</dcterms:created>
  <dcterms:modified xsi:type="dcterms:W3CDTF">2023-11-04T16:27:00Z</dcterms:modified>
</cp:coreProperties>
</file>