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742" w:rsidRDefault="00A55B75">
      <w:pPr>
        <w:pBdr>
          <w:top w:val="nil"/>
          <w:left w:val="nil"/>
          <w:bottom w:val="nil"/>
          <w:right w:val="nil"/>
          <w:between w:val="nil"/>
        </w:pBdr>
        <w:tabs>
          <w:tab w:val="center" w:pos="4153"/>
          <w:tab w:val="right" w:pos="8306"/>
        </w:tabs>
        <w:jc w:val="right"/>
        <w:rPr>
          <w:rFonts w:ascii="Arial" w:eastAsia="Arial" w:hAnsi="Arial" w:cs="Arial"/>
          <w:b/>
          <w:color w:val="000000"/>
          <w:sz w:val="28"/>
          <w:szCs w:val="28"/>
        </w:rPr>
      </w:pPr>
      <w:r>
        <w:rPr>
          <w:noProof/>
          <w:color w:val="000000"/>
        </w:rPr>
        <w:drawing>
          <wp:inline distT="0" distB="0" distL="0" distR="0">
            <wp:extent cx="2219325" cy="5937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19325" cy="593725"/>
                    </a:xfrm>
                    <a:prstGeom prst="rect">
                      <a:avLst/>
                    </a:prstGeom>
                    <a:ln/>
                  </pic:spPr>
                </pic:pic>
              </a:graphicData>
            </a:graphic>
          </wp:inline>
        </w:drawing>
      </w:r>
      <w:r>
        <w:rPr>
          <w:rFonts w:ascii="Arial" w:eastAsia="Arial" w:hAnsi="Arial" w:cs="Arial"/>
          <w:color w:val="000000"/>
        </w:rPr>
        <w:t xml:space="preserve"> </w:t>
      </w:r>
      <w:r>
        <w:rPr>
          <w:rFonts w:ascii="Arial" w:eastAsia="Arial" w:hAnsi="Arial" w:cs="Arial"/>
          <w:color w:val="000000"/>
        </w:rPr>
        <w:br/>
      </w:r>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0</wp:posOffset>
            </wp:positionV>
            <wp:extent cx="1809750" cy="723900"/>
            <wp:effectExtent l="0" t="0" r="0" b="0"/>
            <wp:wrapSquare wrapText="bothSides" distT="0" distB="0" distL="114300" distR="114300"/>
            <wp:docPr id="1" name="image2.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rsidR="00B80742" w:rsidRDefault="00B80742">
      <w:pPr>
        <w:rPr>
          <w:rFonts w:ascii="Arial" w:eastAsia="Arial" w:hAnsi="Arial" w:cs="Arial"/>
        </w:rPr>
      </w:pPr>
    </w:p>
    <w:tbl>
      <w:tblPr>
        <w:tblStyle w:val="a"/>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2"/>
      </w:tblGrid>
      <w:tr w:rsidR="00B80742">
        <w:tc>
          <w:tcPr>
            <w:tcW w:w="9922" w:type="dxa"/>
            <w:shd w:val="clear" w:color="auto" w:fill="C0C0C0"/>
          </w:tcPr>
          <w:p w:rsidR="00B80742" w:rsidRDefault="00A55B75">
            <w:pPr>
              <w:pStyle w:val="Heading4"/>
              <w:rPr>
                <w:rFonts w:ascii="Arial" w:eastAsia="Arial" w:hAnsi="Arial" w:cs="Arial"/>
                <w:b/>
              </w:rPr>
            </w:pPr>
            <w:r>
              <w:rPr>
                <w:rFonts w:ascii="Arial" w:eastAsia="Arial" w:hAnsi="Arial" w:cs="Arial"/>
                <w:b/>
              </w:rPr>
              <w:t xml:space="preserve">LEVEL 5 ASSESSMENT SPECIFICATION </w:t>
            </w:r>
          </w:p>
        </w:tc>
      </w:tr>
    </w:tbl>
    <w:p w:rsidR="00B80742" w:rsidRDefault="00B80742">
      <w:pPr>
        <w:jc w:val="center"/>
        <w:rPr>
          <w:rFonts w:ascii="Arial" w:eastAsia="Arial" w:hAnsi="Arial" w:cs="Arial"/>
          <w:b/>
          <w:i/>
          <w:sz w:val="32"/>
          <w:szCs w:val="32"/>
        </w:rPr>
      </w:pPr>
    </w:p>
    <w:tbl>
      <w:tblPr>
        <w:tblStyle w:val="a0"/>
        <w:tblW w:w="992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3293"/>
        <w:gridCol w:w="2268"/>
        <w:gridCol w:w="2268"/>
      </w:tblGrid>
      <w:tr w:rsidR="00B80742">
        <w:tc>
          <w:tcPr>
            <w:tcW w:w="2093"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Student name:</w:t>
            </w:r>
          </w:p>
        </w:tc>
        <w:tc>
          <w:tcPr>
            <w:tcW w:w="3293" w:type="dxa"/>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     </w:t>
            </w:r>
          </w:p>
        </w:tc>
        <w:tc>
          <w:tcPr>
            <w:tcW w:w="2268"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Student ID number:</w:t>
            </w:r>
          </w:p>
        </w:tc>
        <w:tc>
          <w:tcPr>
            <w:tcW w:w="2268" w:type="dxa"/>
          </w:tcPr>
          <w:p w:rsidR="00B80742" w:rsidRDefault="00B80742">
            <w:pPr>
              <w:spacing w:before="120" w:after="120"/>
              <w:jc w:val="both"/>
              <w:rPr>
                <w:rFonts w:ascii="Arial" w:eastAsia="Arial" w:hAnsi="Arial" w:cs="Arial"/>
                <w:b/>
                <w:sz w:val="22"/>
                <w:szCs w:val="22"/>
              </w:rPr>
            </w:pPr>
          </w:p>
        </w:tc>
      </w:tr>
      <w:tr w:rsidR="00B80742">
        <w:tc>
          <w:tcPr>
            <w:tcW w:w="2093"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Programme:</w:t>
            </w:r>
          </w:p>
        </w:tc>
        <w:tc>
          <w:tcPr>
            <w:tcW w:w="7829" w:type="dxa"/>
            <w:gridSpan w:val="3"/>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Applied Computing</w:t>
            </w:r>
          </w:p>
        </w:tc>
      </w:tr>
      <w:tr w:rsidR="00B80742">
        <w:tc>
          <w:tcPr>
            <w:tcW w:w="2093"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Module:</w:t>
            </w:r>
          </w:p>
        </w:tc>
        <w:tc>
          <w:tcPr>
            <w:tcW w:w="7829" w:type="dxa"/>
            <w:gridSpan w:val="3"/>
            <w:shd w:val="clear" w:color="auto" w:fill="auto"/>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Data Security</w:t>
            </w:r>
            <w:r w:rsidR="00E15FB2">
              <w:rPr>
                <w:rFonts w:ascii="Arial" w:eastAsia="Arial" w:hAnsi="Arial" w:cs="Arial"/>
                <w:b/>
                <w:sz w:val="22"/>
                <w:szCs w:val="22"/>
              </w:rPr>
              <w:t xml:space="preserve"> and</w:t>
            </w:r>
            <w:r>
              <w:rPr>
                <w:rFonts w:ascii="Arial" w:eastAsia="Arial" w:hAnsi="Arial" w:cs="Arial"/>
                <w:b/>
                <w:sz w:val="22"/>
                <w:szCs w:val="22"/>
              </w:rPr>
              <w:t xml:space="preserve"> </w:t>
            </w:r>
            <w:r w:rsidR="00E15FB2">
              <w:rPr>
                <w:rFonts w:ascii="Arial" w:eastAsia="Arial" w:hAnsi="Arial" w:cs="Arial"/>
                <w:b/>
                <w:sz w:val="22"/>
                <w:szCs w:val="22"/>
              </w:rPr>
              <w:t>Compliance</w:t>
            </w:r>
          </w:p>
        </w:tc>
      </w:tr>
      <w:tr w:rsidR="00B80742">
        <w:tc>
          <w:tcPr>
            <w:tcW w:w="2093"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Module code:</w:t>
            </w:r>
          </w:p>
        </w:tc>
        <w:tc>
          <w:tcPr>
            <w:tcW w:w="3293" w:type="dxa"/>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ACCA5013</w:t>
            </w:r>
          </w:p>
        </w:tc>
        <w:tc>
          <w:tcPr>
            <w:tcW w:w="2268" w:type="dxa"/>
            <w:shd w:val="clear" w:color="auto" w:fill="D9D9D9"/>
          </w:tcPr>
          <w:p w:rsidR="00B80742" w:rsidRDefault="00A55B75">
            <w:pPr>
              <w:pStyle w:val="Heading2"/>
              <w:rPr>
                <w:rFonts w:ascii="Arial" w:eastAsia="Arial" w:hAnsi="Arial" w:cs="Arial"/>
                <w:sz w:val="22"/>
                <w:szCs w:val="22"/>
              </w:rPr>
            </w:pPr>
            <w:r>
              <w:rPr>
                <w:rFonts w:ascii="Arial" w:eastAsia="Arial" w:hAnsi="Arial" w:cs="Arial"/>
                <w:sz w:val="22"/>
                <w:szCs w:val="22"/>
              </w:rPr>
              <w:t>Contribution to Overall Module Assessment (%):</w:t>
            </w:r>
          </w:p>
        </w:tc>
        <w:tc>
          <w:tcPr>
            <w:tcW w:w="2268" w:type="dxa"/>
          </w:tcPr>
          <w:p w:rsidR="00B80742" w:rsidRDefault="00E15FB2">
            <w:pPr>
              <w:spacing w:before="120" w:after="120"/>
              <w:jc w:val="both"/>
              <w:rPr>
                <w:rFonts w:ascii="Arial" w:eastAsia="Arial" w:hAnsi="Arial" w:cs="Arial"/>
                <w:b/>
                <w:sz w:val="22"/>
                <w:szCs w:val="22"/>
              </w:rPr>
            </w:pPr>
            <w:r>
              <w:rPr>
                <w:rFonts w:ascii="Arial" w:eastAsia="Arial" w:hAnsi="Arial" w:cs="Arial"/>
                <w:b/>
                <w:sz w:val="22"/>
                <w:szCs w:val="22"/>
              </w:rPr>
              <w:t>10</w:t>
            </w:r>
            <w:r w:rsidR="00A55B75">
              <w:rPr>
                <w:rFonts w:ascii="Arial" w:eastAsia="Arial" w:hAnsi="Arial" w:cs="Arial"/>
                <w:b/>
                <w:sz w:val="22"/>
                <w:szCs w:val="22"/>
              </w:rPr>
              <w:t>0%</w:t>
            </w:r>
          </w:p>
        </w:tc>
      </w:tr>
      <w:tr w:rsidR="00B80742">
        <w:tc>
          <w:tcPr>
            <w:tcW w:w="2093"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Lecturer:</w:t>
            </w:r>
          </w:p>
        </w:tc>
        <w:tc>
          <w:tcPr>
            <w:tcW w:w="3293" w:type="dxa"/>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Simon White</w:t>
            </w:r>
          </w:p>
        </w:tc>
        <w:tc>
          <w:tcPr>
            <w:tcW w:w="2268"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Internal Verifier:</w:t>
            </w:r>
          </w:p>
        </w:tc>
        <w:tc>
          <w:tcPr>
            <w:tcW w:w="2268" w:type="dxa"/>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Daniel Davies</w:t>
            </w:r>
          </w:p>
        </w:tc>
      </w:tr>
      <w:tr w:rsidR="00B80742">
        <w:tc>
          <w:tcPr>
            <w:tcW w:w="2093"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Assignment Title:</w:t>
            </w:r>
          </w:p>
        </w:tc>
        <w:tc>
          <w:tcPr>
            <w:tcW w:w="3293" w:type="dxa"/>
          </w:tcPr>
          <w:p w:rsidR="00B80742" w:rsidRDefault="007A4BAE">
            <w:pPr>
              <w:spacing w:before="120" w:after="120"/>
              <w:jc w:val="both"/>
              <w:rPr>
                <w:rFonts w:ascii="Arial" w:eastAsia="Arial" w:hAnsi="Arial" w:cs="Arial"/>
                <w:b/>
                <w:sz w:val="22"/>
                <w:szCs w:val="22"/>
              </w:rPr>
            </w:pPr>
            <w:r>
              <w:rPr>
                <w:rFonts w:ascii="Arial" w:eastAsia="Arial" w:hAnsi="Arial" w:cs="Arial"/>
                <w:b/>
                <w:sz w:val="22"/>
                <w:szCs w:val="22"/>
              </w:rPr>
              <w:t>Information Security portfolio</w:t>
            </w:r>
          </w:p>
        </w:tc>
        <w:tc>
          <w:tcPr>
            <w:tcW w:w="2268"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Word count (or equivalent):</w:t>
            </w:r>
          </w:p>
        </w:tc>
        <w:tc>
          <w:tcPr>
            <w:tcW w:w="2268" w:type="dxa"/>
          </w:tcPr>
          <w:p w:rsidR="00B80742" w:rsidRDefault="00E15FB2">
            <w:pPr>
              <w:spacing w:before="120" w:after="120"/>
              <w:jc w:val="both"/>
              <w:rPr>
                <w:rFonts w:ascii="Arial" w:eastAsia="Arial" w:hAnsi="Arial" w:cs="Arial"/>
                <w:b/>
                <w:sz w:val="22"/>
                <w:szCs w:val="22"/>
              </w:rPr>
            </w:pPr>
            <w:r>
              <w:rPr>
                <w:rFonts w:ascii="Arial" w:eastAsia="Arial" w:hAnsi="Arial" w:cs="Arial"/>
                <w:b/>
                <w:sz w:val="22"/>
                <w:szCs w:val="22"/>
              </w:rPr>
              <w:t>5</w:t>
            </w:r>
            <w:r w:rsidR="00A55B75">
              <w:rPr>
                <w:rFonts w:ascii="Arial" w:eastAsia="Arial" w:hAnsi="Arial" w:cs="Arial"/>
                <w:b/>
                <w:sz w:val="22"/>
                <w:szCs w:val="22"/>
              </w:rPr>
              <w:t>000 Words</w:t>
            </w:r>
          </w:p>
        </w:tc>
      </w:tr>
      <w:tr w:rsidR="00B80742">
        <w:tc>
          <w:tcPr>
            <w:tcW w:w="2093"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Submission deadline:</w:t>
            </w:r>
          </w:p>
        </w:tc>
        <w:tc>
          <w:tcPr>
            <w:tcW w:w="3293" w:type="dxa"/>
            <w:shd w:val="clear" w:color="auto" w:fill="auto"/>
          </w:tcPr>
          <w:p w:rsidR="00B80742" w:rsidRDefault="00E15FB2">
            <w:pPr>
              <w:spacing w:before="120" w:after="120"/>
              <w:jc w:val="both"/>
              <w:rPr>
                <w:rFonts w:ascii="Arial" w:eastAsia="Arial" w:hAnsi="Arial" w:cs="Arial"/>
                <w:b/>
                <w:sz w:val="22"/>
                <w:szCs w:val="22"/>
              </w:rPr>
            </w:pPr>
            <w:r>
              <w:rPr>
                <w:rFonts w:ascii="Arial" w:eastAsia="Arial" w:hAnsi="Arial" w:cs="Arial"/>
                <w:b/>
                <w:sz w:val="22"/>
                <w:szCs w:val="22"/>
              </w:rPr>
              <w:t>December 19</w:t>
            </w:r>
            <w:r w:rsidRPr="00E15FB2">
              <w:rPr>
                <w:rFonts w:ascii="Arial" w:eastAsia="Arial" w:hAnsi="Arial" w:cs="Arial"/>
                <w:b/>
                <w:sz w:val="22"/>
                <w:szCs w:val="22"/>
                <w:vertAlign w:val="superscript"/>
              </w:rPr>
              <w:t>th</w:t>
            </w:r>
            <w:r w:rsidR="00A55B75">
              <w:rPr>
                <w:rFonts w:ascii="Arial" w:eastAsia="Arial" w:hAnsi="Arial" w:cs="Arial"/>
                <w:b/>
                <w:sz w:val="22"/>
                <w:szCs w:val="22"/>
              </w:rPr>
              <w:t xml:space="preserve"> 202</w:t>
            </w:r>
            <w:r>
              <w:rPr>
                <w:rFonts w:ascii="Arial" w:eastAsia="Arial" w:hAnsi="Arial" w:cs="Arial"/>
                <w:b/>
                <w:sz w:val="22"/>
                <w:szCs w:val="22"/>
              </w:rPr>
              <w:t>1</w:t>
            </w:r>
          </w:p>
        </w:tc>
        <w:tc>
          <w:tcPr>
            <w:tcW w:w="2268"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Return date of provisional marks &amp; written feedback:</w:t>
            </w:r>
          </w:p>
        </w:tc>
        <w:tc>
          <w:tcPr>
            <w:tcW w:w="2268" w:type="dxa"/>
          </w:tcPr>
          <w:p w:rsidR="00B80742" w:rsidRDefault="00E15FB2">
            <w:pPr>
              <w:spacing w:before="120" w:after="120"/>
              <w:jc w:val="both"/>
              <w:rPr>
                <w:rFonts w:ascii="Arial" w:eastAsia="Arial" w:hAnsi="Arial" w:cs="Arial"/>
                <w:b/>
                <w:sz w:val="22"/>
                <w:szCs w:val="22"/>
              </w:rPr>
            </w:pPr>
            <w:r>
              <w:rPr>
                <w:rFonts w:ascii="Arial" w:eastAsia="Arial" w:hAnsi="Arial" w:cs="Arial"/>
                <w:b/>
                <w:sz w:val="22"/>
                <w:szCs w:val="22"/>
              </w:rPr>
              <w:t>January 7</w:t>
            </w:r>
            <w:r w:rsidRPr="00E15FB2">
              <w:rPr>
                <w:rFonts w:ascii="Arial" w:eastAsia="Arial" w:hAnsi="Arial" w:cs="Arial"/>
                <w:b/>
                <w:sz w:val="22"/>
                <w:szCs w:val="22"/>
                <w:vertAlign w:val="superscript"/>
              </w:rPr>
              <w:t>th</w:t>
            </w:r>
            <w:r>
              <w:rPr>
                <w:rFonts w:ascii="Arial" w:eastAsia="Arial" w:hAnsi="Arial" w:cs="Arial"/>
                <w:b/>
                <w:sz w:val="22"/>
                <w:szCs w:val="22"/>
              </w:rPr>
              <w:t xml:space="preserve"> 2022</w:t>
            </w:r>
          </w:p>
        </w:tc>
      </w:tr>
      <w:tr w:rsidR="00B80742">
        <w:tc>
          <w:tcPr>
            <w:tcW w:w="2093" w:type="dxa"/>
            <w:shd w:val="clear" w:color="auto" w:fill="D9D9D9"/>
          </w:tcPr>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Submission method:</w:t>
            </w:r>
          </w:p>
        </w:tc>
        <w:tc>
          <w:tcPr>
            <w:tcW w:w="7829" w:type="dxa"/>
            <w:gridSpan w:val="3"/>
            <w:shd w:val="clear" w:color="auto" w:fill="auto"/>
          </w:tcPr>
          <w:p w:rsidR="00B80742" w:rsidRDefault="00A55B75">
            <w:pPr>
              <w:rPr>
                <w:rFonts w:ascii="Arial" w:eastAsia="Arial" w:hAnsi="Arial" w:cs="Arial"/>
                <w:sz w:val="22"/>
                <w:szCs w:val="22"/>
              </w:rPr>
            </w:pPr>
            <w:r>
              <w:rPr>
                <w:rFonts w:ascii="Arial" w:eastAsia="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 xml:space="preserve">Alternative submission method (if applicable): </w:t>
            </w:r>
          </w:p>
          <w:p w:rsidR="00B80742" w:rsidRDefault="00A55B75">
            <w:pPr>
              <w:spacing w:before="120" w:after="120"/>
              <w:jc w:val="both"/>
              <w:rPr>
                <w:rFonts w:ascii="Arial" w:eastAsia="Arial" w:hAnsi="Arial" w:cs="Arial"/>
                <w:b/>
                <w:sz w:val="22"/>
                <w:szCs w:val="22"/>
              </w:rPr>
            </w:pPr>
            <w:r>
              <w:rPr>
                <w:rFonts w:ascii="Arial" w:eastAsia="Arial" w:hAnsi="Arial" w:cs="Arial"/>
                <w:b/>
                <w:sz w:val="22"/>
                <w:szCs w:val="22"/>
              </w:rPr>
              <w:t xml:space="preserve">Late submission of the assessment will result in a late penalty mark.  </w:t>
            </w:r>
            <w:r>
              <w:rPr>
                <w:rFonts w:ascii="Arial" w:eastAsia="Arial" w:hAnsi="Arial" w:cs="Arial"/>
                <w:sz w:val="22"/>
                <w:szCs w:val="22"/>
              </w:rPr>
              <w:t>Penalties for late submission: Up to one week late, maximum mark of 40%.  Over one week late, 0%.  Only the Extenuating Circumstances Panel may approve a change to submission dates.</w:t>
            </w:r>
          </w:p>
        </w:tc>
      </w:tr>
      <w:tr w:rsidR="00B80742">
        <w:tc>
          <w:tcPr>
            <w:tcW w:w="2093" w:type="dxa"/>
            <w:shd w:val="clear" w:color="auto" w:fill="D9D9D9"/>
          </w:tcPr>
          <w:p w:rsidR="00B80742" w:rsidRDefault="00A55B75">
            <w:pPr>
              <w:spacing w:before="120" w:after="120"/>
              <w:rPr>
                <w:rFonts w:ascii="Arial" w:eastAsia="Arial" w:hAnsi="Arial" w:cs="Arial"/>
                <w:b/>
                <w:sz w:val="22"/>
                <w:szCs w:val="22"/>
              </w:rPr>
            </w:pPr>
            <w:r>
              <w:rPr>
                <w:rFonts w:ascii="Arial" w:eastAsia="Arial" w:hAnsi="Arial" w:cs="Arial"/>
                <w:b/>
                <w:sz w:val="22"/>
                <w:szCs w:val="22"/>
              </w:rPr>
              <w:t>Academic honesty / referencing:</w:t>
            </w:r>
          </w:p>
        </w:tc>
        <w:tc>
          <w:tcPr>
            <w:tcW w:w="7829" w:type="dxa"/>
            <w:gridSpan w:val="3"/>
            <w:shd w:val="clear" w:color="auto" w:fill="auto"/>
          </w:tcPr>
          <w:p w:rsidR="00B80742" w:rsidRDefault="00A55B75">
            <w:pPr>
              <w:spacing w:before="120" w:after="120"/>
              <w:jc w:val="both"/>
              <w:rPr>
                <w:rFonts w:ascii="Arial" w:eastAsia="Arial" w:hAnsi="Arial" w:cs="Arial"/>
                <w:sz w:val="22"/>
                <w:szCs w:val="22"/>
              </w:rPr>
            </w:pPr>
            <w:r>
              <w:rPr>
                <w:rFonts w:ascii="Arial" w:eastAsia="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B80742" w:rsidRDefault="00B80742">
      <w:pPr>
        <w:rPr>
          <w:rFonts w:ascii="Arial" w:eastAsia="Arial" w:hAnsi="Arial" w:cs="Arial"/>
          <w:sz w:val="32"/>
          <w:szCs w:val="32"/>
        </w:rPr>
      </w:pPr>
    </w:p>
    <w:tbl>
      <w:tblPr>
        <w:tblStyle w:val="a1"/>
        <w:tblW w:w="97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7"/>
      </w:tblGrid>
      <w:tr w:rsidR="00B80742">
        <w:tc>
          <w:tcPr>
            <w:tcW w:w="9747" w:type="dxa"/>
            <w:shd w:val="clear" w:color="auto" w:fill="E6E6E6"/>
          </w:tcPr>
          <w:p w:rsidR="00B80742" w:rsidRDefault="00A55B75">
            <w:pPr>
              <w:rPr>
                <w:rFonts w:ascii="Arial" w:eastAsia="Arial" w:hAnsi="Arial" w:cs="Arial"/>
                <w:b/>
                <w:sz w:val="22"/>
                <w:szCs w:val="22"/>
              </w:rPr>
            </w:pPr>
            <w:r>
              <w:rPr>
                <w:rFonts w:ascii="Arial" w:eastAsia="Arial" w:hAnsi="Arial" w:cs="Arial"/>
                <w:b/>
                <w:sz w:val="22"/>
                <w:szCs w:val="22"/>
              </w:rPr>
              <w:t xml:space="preserve">Module Learning Outcomes </w:t>
            </w:r>
          </w:p>
          <w:p w:rsidR="00B80742" w:rsidRDefault="00A55B75">
            <w:pPr>
              <w:rPr>
                <w:rFonts w:ascii="Arial" w:eastAsia="Arial" w:hAnsi="Arial" w:cs="Arial"/>
                <w:sz w:val="22"/>
                <w:szCs w:val="22"/>
              </w:rPr>
            </w:pPr>
            <w:r>
              <w:rPr>
                <w:rFonts w:ascii="Arial" w:eastAsia="Arial" w:hAnsi="Arial" w:cs="Arial"/>
                <w:b/>
                <w:sz w:val="22"/>
                <w:szCs w:val="22"/>
              </w:rPr>
              <w:t>(from module syllabus)</w:t>
            </w:r>
          </w:p>
        </w:tc>
      </w:tr>
      <w:tr w:rsidR="00B80742">
        <w:tc>
          <w:tcPr>
            <w:tcW w:w="9747" w:type="dxa"/>
          </w:tcPr>
          <w:p w:rsidR="00B80742" w:rsidRDefault="00B80742">
            <w:pPr>
              <w:rPr>
                <w:rFonts w:ascii="Arial" w:eastAsia="Arial" w:hAnsi="Arial" w:cs="Arial"/>
                <w:sz w:val="22"/>
                <w:szCs w:val="22"/>
              </w:rPr>
            </w:pPr>
          </w:p>
          <w:p w:rsidR="00B80742" w:rsidRDefault="00A55B75">
            <w:pPr>
              <w:rPr>
                <w:rFonts w:ascii="Arial" w:eastAsia="Arial" w:hAnsi="Arial" w:cs="Arial"/>
                <w:sz w:val="22"/>
                <w:szCs w:val="22"/>
              </w:rPr>
            </w:pPr>
            <w:r>
              <w:rPr>
                <w:rFonts w:ascii="Arial" w:eastAsia="Arial" w:hAnsi="Arial" w:cs="Arial"/>
                <w:sz w:val="22"/>
                <w:szCs w:val="22"/>
              </w:rPr>
              <w:t>1 - Understand the key issues associated with inspection, protection, detection of and reaction to threats to information assets.</w:t>
            </w:r>
          </w:p>
          <w:p w:rsidR="00B80742" w:rsidRDefault="00B80742">
            <w:pPr>
              <w:rPr>
                <w:rFonts w:ascii="Arial" w:eastAsia="Arial" w:hAnsi="Arial" w:cs="Arial"/>
                <w:sz w:val="22"/>
                <w:szCs w:val="22"/>
              </w:rPr>
            </w:pPr>
          </w:p>
        </w:tc>
      </w:tr>
      <w:tr w:rsidR="00B80742">
        <w:tc>
          <w:tcPr>
            <w:tcW w:w="9747" w:type="dxa"/>
          </w:tcPr>
          <w:p w:rsidR="00B80742" w:rsidRDefault="00B80742">
            <w:pPr>
              <w:rPr>
                <w:rFonts w:ascii="Arial" w:eastAsia="Arial" w:hAnsi="Arial" w:cs="Arial"/>
                <w:sz w:val="22"/>
                <w:szCs w:val="22"/>
              </w:rPr>
            </w:pPr>
          </w:p>
          <w:p w:rsidR="00B80742" w:rsidRDefault="00A55B75">
            <w:pPr>
              <w:rPr>
                <w:rFonts w:ascii="Arial" w:eastAsia="Arial" w:hAnsi="Arial" w:cs="Arial"/>
                <w:sz w:val="22"/>
                <w:szCs w:val="22"/>
              </w:rPr>
            </w:pPr>
            <w:r>
              <w:rPr>
                <w:rFonts w:ascii="Arial" w:eastAsia="Arial" w:hAnsi="Arial" w:cs="Arial"/>
                <w:sz w:val="22"/>
                <w:szCs w:val="22"/>
              </w:rPr>
              <w:t>2 - Provide an overview of the field of information security assurance, governance, policies, risk management, ethics and regulatory compliance.</w:t>
            </w:r>
          </w:p>
          <w:p w:rsidR="00B80742" w:rsidRDefault="00B80742">
            <w:pPr>
              <w:rPr>
                <w:rFonts w:ascii="Arial" w:eastAsia="Arial" w:hAnsi="Arial" w:cs="Arial"/>
                <w:sz w:val="22"/>
                <w:szCs w:val="22"/>
              </w:rPr>
            </w:pPr>
          </w:p>
        </w:tc>
      </w:tr>
    </w:tbl>
    <w:p w:rsidR="00B80742" w:rsidRDefault="00B80742">
      <w:pPr>
        <w:rPr>
          <w:rFonts w:ascii="Arial" w:eastAsia="Arial" w:hAnsi="Arial" w:cs="Arial"/>
          <w:b/>
        </w:rPr>
      </w:pPr>
    </w:p>
    <w:p w:rsidR="00B80742" w:rsidRDefault="00B80742">
      <w:pPr>
        <w:rPr>
          <w:rFonts w:ascii="Arial" w:eastAsia="Arial" w:hAnsi="Arial" w:cs="Arial"/>
          <w:b/>
        </w:rPr>
      </w:pPr>
    </w:p>
    <w:p w:rsidR="00E15FB2" w:rsidRDefault="00E15FB2">
      <w:pPr>
        <w:rPr>
          <w:rFonts w:ascii="Arial" w:eastAsia="Arial" w:hAnsi="Arial" w:cs="Arial"/>
          <w:b/>
        </w:rPr>
      </w:pPr>
    </w:p>
    <w:p w:rsidR="00B80742" w:rsidRDefault="00B80742">
      <w:pPr>
        <w:rPr>
          <w:rFonts w:ascii="Arial" w:eastAsia="Arial" w:hAnsi="Arial" w:cs="Arial"/>
          <w:b/>
        </w:rPr>
      </w:pPr>
    </w:p>
    <w:tbl>
      <w:tblPr>
        <w:tblStyle w:val="a2"/>
        <w:tblW w:w="978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81"/>
      </w:tblGrid>
      <w:tr w:rsidR="00B80742">
        <w:tc>
          <w:tcPr>
            <w:tcW w:w="9781" w:type="dxa"/>
            <w:shd w:val="clear" w:color="auto" w:fill="C0C0C0"/>
          </w:tcPr>
          <w:p w:rsidR="00B80742" w:rsidRDefault="00A55B75">
            <w:pPr>
              <w:jc w:val="center"/>
              <w:rPr>
                <w:rFonts w:ascii="Arial" w:eastAsia="Arial" w:hAnsi="Arial" w:cs="Arial"/>
                <w:b/>
                <w:sz w:val="40"/>
                <w:szCs w:val="40"/>
              </w:rPr>
            </w:pPr>
            <w:r>
              <w:rPr>
                <w:rFonts w:ascii="Arial" w:eastAsia="Arial" w:hAnsi="Arial" w:cs="Arial"/>
                <w:b/>
                <w:sz w:val="40"/>
                <w:szCs w:val="40"/>
              </w:rPr>
              <w:lastRenderedPageBreak/>
              <w:t>TASK DESCRIPTION</w:t>
            </w:r>
          </w:p>
        </w:tc>
      </w:tr>
    </w:tbl>
    <w:p w:rsidR="00B80742" w:rsidRDefault="00B80742">
      <w:pPr>
        <w:jc w:val="both"/>
        <w:rPr>
          <w:rFonts w:ascii="Arial" w:eastAsia="Arial" w:hAnsi="Arial" w:cs="Arial"/>
          <w:sz w:val="22"/>
          <w:szCs w:val="22"/>
        </w:rPr>
      </w:pPr>
    </w:p>
    <w:p w:rsidR="00B80742" w:rsidRDefault="00B80742">
      <w:pPr>
        <w:jc w:val="both"/>
        <w:rPr>
          <w:sz w:val="22"/>
          <w:szCs w:val="22"/>
        </w:rPr>
      </w:pPr>
    </w:p>
    <w:p w:rsidR="00B80742" w:rsidRDefault="00A55B75">
      <w:pPr>
        <w:pBdr>
          <w:top w:val="single" w:sz="4" w:space="1" w:color="000000"/>
          <w:left w:val="single" w:sz="4" w:space="4" w:color="000000"/>
          <w:bottom w:val="single" w:sz="4" w:space="1" w:color="000000"/>
          <w:right w:val="single" w:sz="4" w:space="4" w:color="000000"/>
        </w:pBdr>
        <w:jc w:val="both"/>
        <w:rPr>
          <w:sz w:val="28"/>
          <w:szCs w:val="28"/>
          <w:u w:val="single"/>
        </w:rPr>
      </w:pPr>
      <w:r>
        <w:rPr>
          <w:sz w:val="28"/>
          <w:szCs w:val="28"/>
          <w:u w:val="single"/>
        </w:rPr>
        <w:t>A Lecturers Perspective</w:t>
      </w:r>
    </w:p>
    <w:p w:rsidR="00B80742" w:rsidRDefault="00A55B75">
      <w:pPr>
        <w:pBdr>
          <w:top w:val="single" w:sz="4" w:space="1" w:color="000000"/>
          <w:left w:val="single" w:sz="4" w:space="4" w:color="000000"/>
          <w:bottom w:val="single" w:sz="4" w:space="1" w:color="000000"/>
          <w:right w:val="single" w:sz="4" w:space="4" w:color="000000"/>
        </w:pBdr>
        <w:jc w:val="both"/>
        <w:rPr>
          <w:sz w:val="28"/>
          <w:szCs w:val="28"/>
        </w:rPr>
      </w:pPr>
      <w:r>
        <w:rPr>
          <w:sz w:val="28"/>
          <w:szCs w:val="28"/>
        </w:rPr>
        <w:t xml:space="preserve">In completing this assignment, show </w:t>
      </w:r>
      <w:r>
        <w:rPr>
          <w:b/>
          <w:sz w:val="28"/>
          <w:szCs w:val="28"/>
        </w:rPr>
        <w:t>Pride</w:t>
      </w:r>
      <w:r>
        <w:rPr>
          <w:sz w:val="28"/>
          <w:szCs w:val="28"/>
        </w:rPr>
        <w:t xml:space="preserve">, </w:t>
      </w:r>
      <w:r>
        <w:rPr>
          <w:b/>
          <w:sz w:val="28"/>
          <w:szCs w:val="28"/>
        </w:rPr>
        <w:t>Determination</w:t>
      </w:r>
      <w:r>
        <w:rPr>
          <w:sz w:val="28"/>
          <w:szCs w:val="28"/>
        </w:rPr>
        <w:t xml:space="preserve"> and </w:t>
      </w:r>
      <w:r>
        <w:rPr>
          <w:b/>
          <w:sz w:val="28"/>
          <w:szCs w:val="28"/>
        </w:rPr>
        <w:t>Commitment</w:t>
      </w:r>
      <w:r>
        <w:rPr>
          <w:sz w:val="28"/>
          <w:szCs w:val="28"/>
        </w:rPr>
        <w:t>.</w:t>
      </w:r>
    </w:p>
    <w:p w:rsidR="00B80742" w:rsidRDefault="00A55B75">
      <w:pPr>
        <w:pBdr>
          <w:top w:val="single" w:sz="4" w:space="1" w:color="000000"/>
          <w:left w:val="single" w:sz="4" w:space="4" w:color="000000"/>
          <w:bottom w:val="single" w:sz="4" w:space="1" w:color="000000"/>
          <w:right w:val="single" w:sz="4" w:space="4" w:color="000000"/>
        </w:pBdr>
        <w:jc w:val="both"/>
        <w:rPr>
          <w:sz w:val="28"/>
          <w:szCs w:val="28"/>
        </w:rPr>
      </w:pPr>
      <w:r>
        <w:rPr>
          <w:sz w:val="28"/>
          <w:szCs w:val="28"/>
        </w:rPr>
        <w:t xml:space="preserve">You should be </w:t>
      </w:r>
      <w:r>
        <w:rPr>
          <w:sz w:val="28"/>
          <w:szCs w:val="28"/>
          <w:u w:val="single"/>
        </w:rPr>
        <w:t>PROUD</w:t>
      </w:r>
      <w:r>
        <w:rPr>
          <w:sz w:val="28"/>
          <w:szCs w:val="28"/>
        </w:rPr>
        <w:t xml:space="preserve"> of the completed assignment; I don’t want to mark assignments you have rushed to complete with little thought or interest.</w:t>
      </w:r>
    </w:p>
    <w:p w:rsidR="00B80742" w:rsidRDefault="00A55B75">
      <w:pPr>
        <w:pBdr>
          <w:top w:val="single" w:sz="4" w:space="1" w:color="000000"/>
          <w:left w:val="single" w:sz="4" w:space="4" w:color="000000"/>
          <w:bottom w:val="single" w:sz="4" w:space="1" w:color="000000"/>
          <w:right w:val="single" w:sz="4" w:space="4" w:color="000000"/>
        </w:pBdr>
        <w:jc w:val="both"/>
        <w:rPr>
          <w:sz w:val="28"/>
          <w:szCs w:val="28"/>
        </w:rPr>
      </w:pPr>
      <w:r>
        <w:rPr>
          <w:sz w:val="28"/>
          <w:szCs w:val="28"/>
        </w:rPr>
        <w:t xml:space="preserve">You need to be </w:t>
      </w:r>
      <w:r>
        <w:rPr>
          <w:sz w:val="28"/>
          <w:szCs w:val="28"/>
          <w:u w:val="single"/>
        </w:rPr>
        <w:t>DETERMINED</w:t>
      </w:r>
      <w:r>
        <w:rPr>
          <w:sz w:val="28"/>
          <w:szCs w:val="28"/>
        </w:rPr>
        <w:t xml:space="preserve"> to learn everything you can. Success must be worked for through patience and practice.</w:t>
      </w:r>
    </w:p>
    <w:p w:rsidR="00B80742" w:rsidRDefault="00A55B75">
      <w:pPr>
        <w:pBdr>
          <w:top w:val="single" w:sz="4" w:space="1" w:color="000000"/>
          <w:left w:val="single" w:sz="4" w:space="4" w:color="000000"/>
          <w:bottom w:val="single" w:sz="4" w:space="1" w:color="000000"/>
          <w:right w:val="single" w:sz="4" w:space="4" w:color="000000"/>
        </w:pBdr>
        <w:jc w:val="both"/>
        <w:rPr>
          <w:sz w:val="28"/>
          <w:szCs w:val="28"/>
        </w:rPr>
      </w:pPr>
      <w:r>
        <w:rPr>
          <w:sz w:val="28"/>
          <w:szCs w:val="28"/>
        </w:rPr>
        <w:t xml:space="preserve">You need to be </w:t>
      </w:r>
      <w:r>
        <w:rPr>
          <w:sz w:val="28"/>
          <w:szCs w:val="28"/>
          <w:u w:val="single"/>
        </w:rPr>
        <w:t>COMMITTED</w:t>
      </w:r>
      <w:r>
        <w:rPr>
          <w:sz w:val="28"/>
          <w:szCs w:val="28"/>
        </w:rPr>
        <w:t xml:space="preserve"> by planning and finding the time to work hard to succeed, and practicing. The key to success in any field is, to a large extent, a matter of practice (see the “10,000 Hour Rule”).</w:t>
      </w:r>
    </w:p>
    <w:p w:rsidR="00B80742" w:rsidRDefault="00B80742">
      <w:pPr>
        <w:jc w:val="both"/>
        <w:rPr>
          <w:sz w:val="28"/>
          <w:szCs w:val="28"/>
        </w:rPr>
      </w:pPr>
    </w:p>
    <w:p w:rsidR="00E15FB2" w:rsidRDefault="00E15FB2">
      <w:pPr>
        <w:rPr>
          <w:sz w:val="28"/>
          <w:szCs w:val="28"/>
        </w:rPr>
      </w:pPr>
      <w:r>
        <w:rPr>
          <w:sz w:val="28"/>
          <w:szCs w:val="28"/>
        </w:rPr>
        <w:br w:type="page"/>
      </w:r>
    </w:p>
    <w:p w:rsidR="00E15FB2" w:rsidRDefault="00E15FB2">
      <w:pPr>
        <w:jc w:val="both"/>
        <w:rPr>
          <w:b/>
          <w:sz w:val="28"/>
          <w:szCs w:val="28"/>
        </w:rPr>
      </w:pPr>
      <w:r w:rsidRPr="00E15FB2">
        <w:rPr>
          <w:b/>
          <w:sz w:val="28"/>
          <w:szCs w:val="28"/>
        </w:rPr>
        <w:lastRenderedPageBreak/>
        <w:t>Part 1 –Literature review</w:t>
      </w:r>
      <w:r>
        <w:rPr>
          <w:b/>
          <w:sz w:val="28"/>
          <w:szCs w:val="28"/>
        </w:rPr>
        <w:t xml:space="preserve"> (</w:t>
      </w:r>
      <w:r w:rsidRPr="00E15FB2">
        <w:rPr>
          <w:b/>
          <w:sz w:val="28"/>
          <w:szCs w:val="28"/>
        </w:rPr>
        <w:t>1000 words</w:t>
      </w:r>
      <w:r>
        <w:rPr>
          <w:b/>
          <w:sz w:val="28"/>
          <w:szCs w:val="28"/>
        </w:rPr>
        <w:t>)</w:t>
      </w:r>
    </w:p>
    <w:p w:rsidR="00E15FB2" w:rsidRPr="00E15FB2" w:rsidRDefault="00E15FB2">
      <w:pPr>
        <w:jc w:val="both"/>
        <w:rPr>
          <w:b/>
          <w:sz w:val="28"/>
          <w:szCs w:val="28"/>
        </w:rPr>
      </w:pPr>
    </w:p>
    <w:p w:rsidR="00B80742" w:rsidRDefault="00A55B75">
      <w:pPr>
        <w:pBdr>
          <w:top w:val="nil"/>
          <w:left w:val="nil"/>
          <w:bottom w:val="nil"/>
          <w:right w:val="nil"/>
          <w:between w:val="nil"/>
        </w:pBdr>
        <w:rPr>
          <w:color w:val="000000"/>
          <w:sz w:val="26"/>
          <w:szCs w:val="26"/>
          <w:u w:val="single"/>
        </w:rPr>
      </w:pPr>
      <w:r>
        <w:rPr>
          <w:color w:val="000000"/>
          <w:sz w:val="26"/>
          <w:szCs w:val="26"/>
          <w:u w:val="single"/>
        </w:rPr>
        <w:t>The Age of Data</w:t>
      </w:r>
    </w:p>
    <w:p w:rsidR="00B80742" w:rsidRDefault="00B80742">
      <w:pPr>
        <w:pBdr>
          <w:top w:val="nil"/>
          <w:left w:val="nil"/>
          <w:bottom w:val="nil"/>
          <w:right w:val="nil"/>
          <w:between w:val="nil"/>
        </w:pBdr>
        <w:rPr>
          <w:color w:val="000000"/>
          <w:sz w:val="26"/>
          <w:szCs w:val="26"/>
        </w:rPr>
      </w:pPr>
    </w:p>
    <w:p w:rsidR="00B80742" w:rsidRDefault="00A55B75">
      <w:pPr>
        <w:pBdr>
          <w:top w:val="nil"/>
          <w:left w:val="nil"/>
          <w:bottom w:val="nil"/>
          <w:right w:val="nil"/>
          <w:between w:val="nil"/>
        </w:pBdr>
        <w:rPr>
          <w:color w:val="000000"/>
          <w:sz w:val="26"/>
          <w:szCs w:val="26"/>
        </w:rPr>
      </w:pPr>
      <w:r>
        <w:rPr>
          <w:color w:val="000000"/>
          <w:sz w:val="26"/>
          <w:szCs w:val="26"/>
        </w:rPr>
        <w:t>Data has always been an important resource for multiple applications:  Businesses use data to make informed decisions and form strategies; Researchers and Scientists use data to help prove or disprove theories and experiments; Governments use data to decide how resources should be deployed and make decisions that affect millions of lives.</w:t>
      </w:r>
    </w:p>
    <w:p w:rsidR="00B80742" w:rsidRDefault="00B80742">
      <w:pPr>
        <w:pBdr>
          <w:top w:val="nil"/>
          <w:left w:val="nil"/>
          <w:bottom w:val="nil"/>
          <w:right w:val="nil"/>
          <w:between w:val="nil"/>
        </w:pBdr>
        <w:rPr>
          <w:color w:val="000000"/>
          <w:sz w:val="26"/>
          <w:szCs w:val="26"/>
        </w:rPr>
      </w:pPr>
    </w:p>
    <w:p w:rsidR="00B80742" w:rsidRDefault="00A55B75">
      <w:pPr>
        <w:pBdr>
          <w:top w:val="nil"/>
          <w:left w:val="nil"/>
          <w:bottom w:val="nil"/>
          <w:right w:val="nil"/>
          <w:between w:val="nil"/>
        </w:pBdr>
        <w:rPr>
          <w:color w:val="000000"/>
          <w:sz w:val="26"/>
          <w:szCs w:val="26"/>
        </w:rPr>
      </w:pPr>
      <w:r>
        <w:rPr>
          <w:color w:val="000000"/>
          <w:sz w:val="26"/>
          <w:szCs w:val="26"/>
        </w:rPr>
        <w:t>With data playing such a critical role in society it is little surprise that many organisations consider data its most valuable asset.  However, data is not only considered valuable in a monetary sense.  A leak in private data may create safety concerns for individuals, or even impact an individual’s life in a number of negative ways.</w:t>
      </w:r>
    </w:p>
    <w:p w:rsidR="00B80742" w:rsidRDefault="00B80742">
      <w:pPr>
        <w:pBdr>
          <w:top w:val="nil"/>
          <w:left w:val="nil"/>
          <w:bottom w:val="nil"/>
          <w:right w:val="nil"/>
          <w:between w:val="nil"/>
        </w:pBdr>
        <w:rPr>
          <w:color w:val="000000"/>
          <w:sz w:val="26"/>
          <w:szCs w:val="26"/>
        </w:rPr>
      </w:pPr>
    </w:p>
    <w:p w:rsidR="00B80742" w:rsidRDefault="00A55B75">
      <w:pPr>
        <w:pBdr>
          <w:top w:val="nil"/>
          <w:left w:val="nil"/>
          <w:bottom w:val="nil"/>
          <w:right w:val="nil"/>
          <w:between w:val="nil"/>
        </w:pBdr>
        <w:rPr>
          <w:color w:val="000000"/>
          <w:sz w:val="26"/>
          <w:szCs w:val="26"/>
        </w:rPr>
      </w:pPr>
      <w:r>
        <w:rPr>
          <w:color w:val="000000"/>
          <w:sz w:val="26"/>
          <w:szCs w:val="26"/>
        </w:rPr>
        <w:t>Organisations invest in protecting data and keeping that protection up-to-date and many countries have created legislation to help ensure that data is protected.</w:t>
      </w:r>
    </w:p>
    <w:p w:rsidR="00B80742" w:rsidRDefault="00B80742">
      <w:pPr>
        <w:pBdr>
          <w:top w:val="nil"/>
          <w:left w:val="nil"/>
          <w:bottom w:val="nil"/>
          <w:right w:val="nil"/>
          <w:between w:val="nil"/>
        </w:pBdr>
        <w:rPr>
          <w:color w:val="000000"/>
          <w:sz w:val="26"/>
          <w:szCs w:val="26"/>
        </w:rPr>
      </w:pPr>
    </w:p>
    <w:p w:rsidR="00B80742" w:rsidRDefault="00A55B75">
      <w:pPr>
        <w:pBdr>
          <w:top w:val="nil"/>
          <w:left w:val="nil"/>
          <w:bottom w:val="nil"/>
          <w:right w:val="nil"/>
          <w:between w:val="nil"/>
        </w:pBdr>
        <w:rPr>
          <w:color w:val="000000"/>
          <w:sz w:val="26"/>
          <w:szCs w:val="26"/>
        </w:rPr>
      </w:pPr>
      <w:r>
        <w:rPr>
          <w:color w:val="000000"/>
          <w:sz w:val="26"/>
          <w:szCs w:val="26"/>
        </w:rPr>
        <w:t>For this assessment - you should write a 1000-word critical review of the current research</w:t>
      </w:r>
    </w:p>
    <w:p w:rsidR="00B80742" w:rsidRDefault="00A55B75">
      <w:pPr>
        <w:pBdr>
          <w:top w:val="nil"/>
          <w:left w:val="nil"/>
          <w:bottom w:val="nil"/>
          <w:right w:val="nil"/>
          <w:between w:val="nil"/>
        </w:pBdr>
        <w:rPr>
          <w:color w:val="000000"/>
          <w:sz w:val="26"/>
          <w:szCs w:val="26"/>
        </w:rPr>
      </w:pPr>
      <w:r>
        <w:rPr>
          <w:color w:val="000000"/>
          <w:sz w:val="26"/>
          <w:szCs w:val="26"/>
        </w:rPr>
        <w:t xml:space="preserve">literature pertinent to methods of keeping data secure.  This should be fully referenced using the IEEE format.  </w:t>
      </w:r>
    </w:p>
    <w:p w:rsidR="00B80742" w:rsidRDefault="00B80742">
      <w:pPr>
        <w:pBdr>
          <w:top w:val="nil"/>
          <w:left w:val="nil"/>
          <w:bottom w:val="nil"/>
          <w:right w:val="nil"/>
          <w:between w:val="nil"/>
        </w:pBdr>
        <w:rPr>
          <w:color w:val="000000"/>
          <w:sz w:val="26"/>
          <w:szCs w:val="26"/>
        </w:rPr>
      </w:pPr>
    </w:p>
    <w:p w:rsidR="00B80742" w:rsidRDefault="00A55B75">
      <w:pPr>
        <w:pBdr>
          <w:top w:val="nil"/>
          <w:left w:val="nil"/>
          <w:bottom w:val="nil"/>
          <w:right w:val="nil"/>
          <w:between w:val="nil"/>
        </w:pBdr>
        <w:rPr>
          <w:color w:val="000000"/>
          <w:sz w:val="26"/>
          <w:szCs w:val="26"/>
        </w:rPr>
      </w:pPr>
      <w:r>
        <w:rPr>
          <w:color w:val="000000"/>
          <w:sz w:val="26"/>
          <w:szCs w:val="26"/>
        </w:rPr>
        <w:t>This review should consider the planning and frameworks created to protect data, how these systems comply with regulatory acts, and any safety or ethical issues that should be considered.  You can use the following to help guide your research but you do NOT need to include every element in your literature review:</w:t>
      </w:r>
    </w:p>
    <w:p w:rsidR="00B80742" w:rsidRDefault="00B80742">
      <w:pPr>
        <w:pBdr>
          <w:top w:val="nil"/>
          <w:left w:val="nil"/>
          <w:bottom w:val="nil"/>
          <w:right w:val="nil"/>
          <w:between w:val="nil"/>
        </w:pBdr>
        <w:rPr>
          <w:color w:val="000000"/>
          <w:sz w:val="26"/>
          <w:szCs w:val="26"/>
        </w:rPr>
      </w:pP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Introduction to Information Security</w:t>
      </w: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The need for Security</w:t>
      </w: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Legal, Ethical, and Professional Issues in Information Security</w:t>
      </w: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Planning for Security</w:t>
      </w: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Risk Management</w:t>
      </w:r>
    </w:p>
    <w:p w:rsidR="00B80742" w:rsidRDefault="00A55B75">
      <w:pPr>
        <w:rPr>
          <w:sz w:val="26"/>
          <w:szCs w:val="26"/>
        </w:rPr>
      </w:pPr>
      <w:r>
        <w:rPr>
          <w:sz w:val="26"/>
          <w:szCs w:val="26"/>
        </w:rPr>
        <w:t>•</w:t>
      </w:r>
      <w:r>
        <w:rPr>
          <w:sz w:val="26"/>
          <w:szCs w:val="26"/>
        </w:rPr>
        <w:tab/>
        <w:t>How does security governance interact with risk management?</w:t>
      </w: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Regulatory Acts – GDPR, FOI, Public Record Act, information regulations, etc</w:t>
      </w: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Security Governance Concepts, Principles, and Policies</w:t>
      </w: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Physical Security</w:t>
      </w: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Security and Personnel</w:t>
      </w:r>
    </w:p>
    <w:p w:rsidR="00B80742" w:rsidRDefault="00A55B75">
      <w:pPr>
        <w:pBdr>
          <w:top w:val="nil"/>
          <w:left w:val="nil"/>
          <w:bottom w:val="nil"/>
          <w:right w:val="nil"/>
          <w:between w:val="nil"/>
        </w:pBdr>
        <w:rPr>
          <w:color w:val="000000"/>
          <w:sz w:val="26"/>
          <w:szCs w:val="26"/>
        </w:rPr>
      </w:pPr>
      <w:r>
        <w:rPr>
          <w:color w:val="000000"/>
          <w:sz w:val="26"/>
          <w:szCs w:val="26"/>
        </w:rPr>
        <w:t>•</w:t>
      </w:r>
      <w:r>
        <w:rPr>
          <w:color w:val="000000"/>
          <w:sz w:val="26"/>
          <w:szCs w:val="26"/>
        </w:rPr>
        <w:tab/>
        <w:t>Implementing Information Security</w:t>
      </w:r>
    </w:p>
    <w:p w:rsidR="00E15FB2" w:rsidRDefault="00A55B75">
      <w:pPr>
        <w:pBdr>
          <w:top w:val="nil"/>
          <w:left w:val="nil"/>
          <w:bottom w:val="nil"/>
          <w:right w:val="nil"/>
          <w:between w:val="nil"/>
        </w:pBdr>
        <w:rPr>
          <w:color w:val="000000"/>
          <w:sz w:val="26"/>
          <w:szCs w:val="26"/>
        </w:rPr>
      </w:pPr>
      <w:bookmarkStart w:id="0" w:name="_gjdgxs" w:colFirst="0" w:colLast="0"/>
      <w:bookmarkEnd w:id="0"/>
      <w:r>
        <w:rPr>
          <w:color w:val="000000"/>
          <w:sz w:val="26"/>
          <w:szCs w:val="26"/>
        </w:rPr>
        <w:t>•</w:t>
      </w:r>
      <w:r>
        <w:rPr>
          <w:color w:val="000000"/>
          <w:sz w:val="26"/>
          <w:szCs w:val="26"/>
        </w:rPr>
        <w:tab/>
        <w:t>Information Security Maintenance</w:t>
      </w:r>
    </w:p>
    <w:p w:rsidR="00E15FB2" w:rsidRDefault="00E15FB2">
      <w:pPr>
        <w:rPr>
          <w:color w:val="000000"/>
          <w:sz w:val="26"/>
          <w:szCs w:val="26"/>
        </w:rPr>
      </w:pPr>
      <w:r>
        <w:rPr>
          <w:color w:val="000000"/>
          <w:sz w:val="26"/>
          <w:szCs w:val="26"/>
        </w:rPr>
        <w:br w:type="page"/>
      </w:r>
    </w:p>
    <w:tbl>
      <w:tblPr>
        <w:tblStyle w:val="TableGrid"/>
        <w:tblW w:w="0" w:type="auto"/>
        <w:jc w:val="center"/>
        <w:shd w:val="clear" w:color="auto" w:fill="D9D9D9" w:themeFill="background1" w:themeFillShade="D9"/>
        <w:tblLook w:val="04A0" w:firstRow="1" w:lastRow="0" w:firstColumn="1" w:lastColumn="0" w:noHBand="0" w:noVBand="1"/>
      </w:tblPr>
      <w:tblGrid>
        <w:gridCol w:w="10444"/>
      </w:tblGrid>
      <w:tr w:rsidR="007A4BAE" w:rsidTr="002831DC">
        <w:trPr>
          <w:jc w:val="center"/>
        </w:trPr>
        <w:tc>
          <w:tcPr>
            <w:tcW w:w="10444" w:type="dxa"/>
            <w:shd w:val="clear" w:color="auto" w:fill="D9D9D9" w:themeFill="background1" w:themeFillShade="D9"/>
            <w:vAlign w:val="center"/>
          </w:tcPr>
          <w:p w:rsidR="007A4BAE" w:rsidRPr="007A4BAE" w:rsidRDefault="007A4BAE" w:rsidP="002831DC">
            <w:pPr>
              <w:jc w:val="center"/>
              <w:rPr>
                <w:rFonts w:ascii="Arial" w:eastAsia="Arial" w:hAnsi="Arial" w:cs="Arial"/>
                <w:b/>
                <w:smallCaps/>
                <w:sz w:val="40"/>
                <w:szCs w:val="40"/>
              </w:rPr>
            </w:pPr>
            <w:r>
              <w:rPr>
                <w:rFonts w:ascii="Arial" w:eastAsia="Arial" w:hAnsi="Arial" w:cs="Arial"/>
                <w:b/>
                <w:smallCaps/>
                <w:sz w:val="40"/>
                <w:szCs w:val="40"/>
              </w:rPr>
              <w:lastRenderedPageBreak/>
              <w:t>MARK BREAKDOWN FOR PART 1</w:t>
            </w:r>
          </w:p>
        </w:tc>
      </w:tr>
    </w:tbl>
    <w:p w:rsidR="007A4BAE" w:rsidRDefault="007A4BAE">
      <w:pPr>
        <w:rPr>
          <w:color w:val="000000"/>
          <w:sz w:val="26"/>
          <w:szCs w:val="26"/>
        </w:rPr>
      </w:pPr>
    </w:p>
    <w:p w:rsidR="002831DC" w:rsidRDefault="002831DC">
      <w:pPr>
        <w:rPr>
          <w:color w:val="000000"/>
          <w:sz w:val="26"/>
          <w:szCs w:val="26"/>
        </w:rPr>
      </w:pPr>
      <w:r>
        <w:rPr>
          <w:color w:val="000000"/>
          <w:sz w:val="26"/>
          <w:szCs w:val="26"/>
        </w:rPr>
        <w:t>Part 1 of this portfolio will be worth 30% of the overall mark, broken down into the following:</w:t>
      </w:r>
    </w:p>
    <w:p w:rsidR="002831DC" w:rsidRDefault="002831DC">
      <w:pPr>
        <w:rPr>
          <w:color w:val="000000"/>
          <w:sz w:val="26"/>
          <w:szCs w:val="26"/>
        </w:rPr>
      </w:pPr>
    </w:p>
    <w:p w:rsidR="007A4BAE" w:rsidRPr="007A4BAE" w:rsidRDefault="007A4BAE" w:rsidP="007A4BAE">
      <w:pPr>
        <w:numPr>
          <w:ilvl w:val="0"/>
          <w:numId w:val="7"/>
        </w:numPr>
        <w:ind w:left="360"/>
        <w:textAlignment w:val="baseline"/>
        <w:rPr>
          <w:rFonts w:ascii="Calibri" w:hAnsi="Calibri" w:cs="Calibri"/>
          <w:b/>
          <w:bCs/>
          <w:color w:val="000000"/>
          <w:sz w:val="22"/>
          <w:szCs w:val="22"/>
        </w:rPr>
      </w:pPr>
      <w:r w:rsidRPr="007A4BAE">
        <w:rPr>
          <w:rFonts w:ascii="Calibri" w:hAnsi="Calibri" w:cs="Calibri"/>
          <w:b/>
          <w:bCs/>
          <w:color w:val="000000"/>
          <w:sz w:val="22"/>
          <w:szCs w:val="22"/>
        </w:rPr>
        <w:t>Research-informed Literature (55%)</w:t>
      </w:r>
    </w:p>
    <w:p w:rsidR="007A4BAE" w:rsidRPr="007A4BAE" w:rsidRDefault="007A4BAE" w:rsidP="007A4BAE">
      <w:pPr>
        <w:ind w:left="360"/>
        <w:rPr>
          <w:sz w:val="24"/>
          <w:szCs w:val="24"/>
        </w:rPr>
      </w:pPr>
      <w:r w:rsidRPr="007A4BAE">
        <w:rPr>
          <w:rFonts w:ascii="Calibri" w:hAnsi="Calibri" w:cs="Calibri"/>
          <w:color w:val="000000"/>
          <w:sz w:val="22"/>
          <w:szCs w:val="22"/>
        </w:rPr>
        <w:t xml:space="preserve">Marks will be awarded based on the extent of research and/or own reading, selection of credible sources, application of appropriate referencing conventions.  Your research sources should extend beyond simply using the links provided in the Moodle content. You MUST include evidence of sources that you have discovered yourself during the course of your own </w:t>
      </w:r>
      <w:proofErr w:type="gramStart"/>
      <w:r w:rsidRPr="007A4BAE">
        <w:rPr>
          <w:rFonts w:ascii="Calibri" w:hAnsi="Calibri" w:cs="Calibri"/>
          <w:color w:val="000000"/>
          <w:sz w:val="22"/>
          <w:szCs w:val="22"/>
        </w:rPr>
        <w:t>student centred</w:t>
      </w:r>
      <w:proofErr w:type="gramEnd"/>
      <w:r w:rsidRPr="007A4BAE">
        <w:rPr>
          <w:rFonts w:ascii="Calibri" w:hAnsi="Calibri" w:cs="Calibri"/>
          <w:color w:val="000000"/>
          <w:sz w:val="22"/>
          <w:szCs w:val="22"/>
        </w:rPr>
        <w:t xml:space="preserve"> work.  Make sure you understand and use the numeric referencing system as covered in class and in the </w:t>
      </w:r>
      <w:proofErr w:type="spellStart"/>
      <w:r w:rsidRPr="007A4BAE">
        <w:rPr>
          <w:rFonts w:ascii="Calibri" w:hAnsi="Calibri" w:cs="Calibri"/>
          <w:color w:val="000000"/>
          <w:sz w:val="22"/>
          <w:szCs w:val="22"/>
        </w:rPr>
        <w:t>Powerpoints</w:t>
      </w:r>
      <w:proofErr w:type="spellEnd"/>
      <w:r w:rsidRPr="007A4BAE">
        <w:rPr>
          <w:rFonts w:ascii="Calibri" w:hAnsi="Calibri" w:cs="Calibri"/>
          <w:color w:val="000000"/>
          <w:sz w:val="22"/>
          <w:szCs w:val="22"/>
        </w:rPr>
        <w:t xml:space="preserve"> on Moodle. </w:t>
      </w:r>
    </w:p>
    <w:p w:rsidR="007A4BAE" w:rsidRPr="007A4BAE" w:rsidRDefault="007A4BAE" w:rsidP="007A4BAE">
      <w:pPr>
        <w:rPr>
          <w:sz w:val="24"/>
          <w:szCs w:val="24"/>
        </w:rPr>
      </w:pPr>
      <w:r w:rsidRPr="007A4BAE">
        <w:rPr>
          <w:sz w:val="24"/>
          <w:szCs w:val="24"/>
        </w:rPr>
        <w:br/>
      </w:r>
    </w:p>
    <w:p w:rsidR="007A4BAE" w:rsidRPr="007A4BAE" w:rsidRDefault="007A4BAE" w:rsidP="007A4BAE">
      <w:pPr>
        <w:numPr>
          <w:ilvl w:val="0"/>
          <w:numId w:val="8"/>
        </w:numPr>
        <w:textAlignment w:val="baseline"/>
        <w:rPr>
          <w:rFonts w:ascii="Calibri" w:hAnsi="Calibri" w:cs="Calibri"/>
          <w:b/>
          <w:bCs/>
          <w:color w:val="000000"/>
          <w:sz w:val="22"/>
          <w:szCs w:val="22"/>
        </w:rPr>
      </w:pPr>
      <w:r w:rsidRPr="007A4BAE">
        <w:rPr>
          <w:rFonts w:ascii="Calibri" w:hAnsi="Calibri" w:cs="Calibri"/>
          <w:b/>
          <w:bCs/>
          <w:color w:val="000000"/>
          <w:sz w:val="22"/>
          <w:szCs w:val="22"/>
        </w:rPr>
        <w:t>Knowledge and Understanding of Subjects (25%)</w:t>
      </w:r>
    </w:p>
    <w:p w:rsidR="007A4BAE" w:rsidRPr="007A4BAE" w:rsidRDefault="007A4BAE" w:rsidP="007A4BAE">
      <w:pPr>
        <w:ind w:left="360"/>
        <w:rPr>
          <w:sz w:val="24"/>
          <w:szCs w:val="24"/>
        </w:rPr>
      </w:pPr>
      <w:r w:rsidRPr="007A4BAE">
        <w:rPr>
          <w:rFonts w:ascii="Calibri" w:hAnsi="Calibri" w:cs="Calibri"/>
          <w:color w:val="000000"/>
          <w:sz w:val="22"/>
          <w:szCs w:val="22"/>
        </w:rPr>
        <w:t>Marks will be allocated based on the demonstration and extent of knowledge and understanding of the general concepts and underlying principles covered in this module. </w:t>
      </w:r>
    </w:p>
    <w:p w:rsidR="007A4BAE" w:rsidRPr="007A4BAE" w:rsidRDefault="007A4BAE" w:rsidP="007A4BAE">
      <w:pPr>
        <w:rPr>
          <w:sz w:val="24"/>
          <w:szCs w:val="24"/>
        </w:rPr>
      </w:pPr>
      <w:r w:rsidRPr="007A4BAE">
        <w:rPr>
          <w:sz w:val="24"/>
          <w:szCs w:val="24"/>
        </w:rPr>
        <w:br/>
      </w:r>
    </w:p>
    <w:p w:rsidR="007A4BAE" w:rsidRPr="007A4BAE" w:rsidRDefault="007A4BAE" w:rsidP="007A4BAE">
      <w:pPr>
        <w:numPr>
          <w:ilvl w:val="0"/>
          <w:numId w:val="9"/>
        </w:numPr>
        <w:textAlignment w:val="baseline"/>
        <w:rPr>
          <w:rFonts w:ascii="Calibri" w:hAnsi="Calibri" w:cs="Calibri"/>
          <w:b/>
          <w:bCs/>
          <w:color w:val="000000"/>
          <w:sz w:val="22"/>
          <w:szCs w:val="22"/>
        </w:rPr>
      </w:pPr>
      <w:r w:rsidRPr="007A4BAE">
        <w:rPr>
          <w:rFonts w:ascii="Calibri" w:hAnsi="Calibri" w:cs="Calibri"/>
          <w:b/>
          <w:bCs/>
          <w:color w:val="000000"/>
          <w:sz w:val="22"/>
          <w:szCs w:val="22"/>
        </w:rPr>
        <w:t>Analysis (15%)</w:t>
      </w:r>
    </w:p>
    <w:p w:rsidR="007A4BAE" w:rsidRPr="007A4BAE" w:rsidRDefault="007A4BAE" w:rsidP="007A4BAE">
      <w:pPr>
        <w:ind w:left="360"/>
        <w:rPr>
          <w:sz w:val="24"/>
          <w:szCs w:val="24"/>
        </w:rPr>
      </w:pPr>
      <w:r w:rsidRPr="007A4BAE">
        <w:rPr>
          <w:rFonts w:ascii="Calibri" w:hAnsi="Calibri" w:cs="Calibri"/>
          <w:color w:val="000000"/>
          <w:sz w:val="22"/>
          <w:szCs w:val="22"/>
        </w:rPr>
        <w:t>Marks will be awarded for Analysis, evaluation and synthesis of key-findings.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rsidR="007A4BAE" w:rsidRPr="007A4BAE" w:rsidRDefault="007A4BAE" w:rsidP="007A4BAE">
      <w:pPr>
        <w:rPr>
          <w:sz w:val="24"/>
          <w:szCs w:val="24"/>
        </w:rPr>
      </w:pPr>
      <w:r w:rsidRPr="007A4BAE">
        <w:rPr>
          <w:sz w:val="24"/>
          <w:szCs w:val="24"/>
        </w:rPr>
        <w:br/>
      </w:r>
    </w:p>
    <w:p w:rsidR="007A4BAE" w:rsidRPr="007A4BAE" w:rsidRDefault="007A4BAE" w:rsidP="007A4BAE">
      <w:pPr>
        <w:numPr>
          <w:ilvl w:val="0"/>
          <w:numId w:val="10"/>
        </w:numPr>
        <w:textAlignment w:val="baseline"/>
        <w:rPr>
          <w:rFonts w:ascii="Calibri" w:hAnsi="Calibri" w:cs="Calibri"/>
          <w:b/>
          <w:bCs/>
          <w:color w:val="000000"/>
          <w:sz w:val="22"/>
          <w:szCs w:val="22"/>
        </w:rPr>
      </w:pPr>
      <w:r w:rsidRPr="007A4BAE">
        <w:rPr>
          <w:rFonts w:ascii="Calibri" w:hAnsi="Calibri" w:cs="Calibri"/>
          <w:b/>
          <w:bCs/>
          <w:color w:val="000000"/>
          <w:sz w:val="22"/>
          <w:szCs w:val="22"/>
        </w:rPr>
        <w:t>Practical Application and Deployment (0%)</w:t>
      </w:r>
    </w:p>
    <w:p w:rsidR="007A4BAE" w:rsidRPr="007A4BAE" w:rsidRDefault="007A4BAE" w:rsidP="007A4BAE">
      <w:pPr>
        <w:ind w:left="360"/>
        <w:rPr>
          <w:sz w:val="24"/>
          <w:szCs w:val="24"/>
        </w:rPr>
      </w:pPr>
      <w:r w:rsidRPr="007A4BAE">
        <w:rPr>
          <w:rFonts w:ascii="Calibri" w:hAnsi="Calibri" w:cs="Calibri"/>
          <w:color w:val="000000"/>
          <w:sz w:val="22"/>
          <w:szCs w:val="22"/>
        </w:rPr>
        <w:t>Marks will be awarded based on the deployment of relevant methods, tools and techniques, application of concepts and creative solutions to solve coding problems.</w:t>
      </w:r>
    </w:p>
    <w:p w:rsidR="007A4BAE" w:rsidRPr="007A4BAE" w:rsidRDefault="007A4BAE" w:rsidP="007A4BAE">
      <w:pPr>
        <w:rPr>
          <w:sz w:val="24"/>
          <w:szCs w:val="24"/>
        </w:rPr>
      </w:pPr>
      <w:r w:rsidRPr="007A4BAE">
        <w:rPr>
          <w:sz w:val="24"/>
          <w:szCs w:val="24"/>
        </w:rPr>
        <w:br/>
      </w:r>
    </w:p>
    <w:p w:rsidR="007A4BAE" w:rsidRPr="007A4BAE" w:rsidRDefault="007A4BAE" w:rsidP="007A4BAE">
      <w:pPr>
        <w:numPr>
          <w:ilvl w:val="0"/>
          <w:numId w:val="11"/>
        </w:numPr>
        <w:textAlignment w:val="baseline"/>
        <w:rPr>
          <w:rFonts w:ascii="Calibri" w:hAnsi="Calibri" w:cs="Calibri"/>
          <w:b/>
          <w:bCs/>
          <w:color w:val="000000"/>
          <w:sz w:val="22"/>
          <w:szCs w:val="22"/>
        </w:rPr>
      </w:pPr>
      <w:r w:rsidRPr="007A4BAE">
        <w:rPr>
          <w:rFonts w:ascii="Calibri" w:hAnsi="Calibri" w:cs="Calibri"/>
          <w:b/>
          <w:bCs/>
          <w:color w:val="000000"/>
          <w:sz w:val="22"/>
          <w:szCs w:val="22"/>
        </w:rPr>
        <w:t>Skills for Professional Practice (5%)</w:t>
      </w:r>
    </w:p>
    <w:p w:rsidR="002831DC" w:rsidRDefault="007A4BAE" w:rsidP="007A4BAE">
      <w:pPr>
        <w:ind w:left="360"/>
        <w:rPr>
          <w:rFonts w:ascii="Calibri" w:hAnsi="Calibri" w:cs="Calibri"/>
          <w:color w:val="000000"/>
          <w:sz w:val="22"/>
          <w:szCs w:val="22"/>
        </w:rPr>
      </w:pPr>
      <w:r w:rsidRPr="007A4BAE">
        <w:rPr>
          <w:rFonts w:ascii="Calibri" w:hAnsi="Calibri" w:cs="Calibri"/>
          <w:color w:val="000000"/>
          <w:sz w:val="22"/>
          <w:szCs w:val="22"/>
        </w:rPr>
        <w:t>Skills for Professional Practice will be assessed based on the written and presentational quality of the report. Style, structure, grammar, spelling etc. Make sure it conforms to the layout conventions previously discussed in class.</w:t>
      </w:r>
    </w:p>
    <w:p w:rsidR="002831DC" w:rsidRDefault="002831DC">
      <w:pPr>
        <w:rPr>
          <w:rFonts w:ascii="Calibri" w:hAnsi="Calibri" w:cs="Calibri"/>
          <w:color w:val="000000"/>
          <w:sz w:val="22"/>
          <w:szCs w:val="22"/>
        </w:rPr>
      </w:pPr>
      <w:r>
        <w:rPr>
          <w:rFonts w:ascii="Calibri" w:hAnsi="Calibri" w:cs="Calibri"/>
          <w:color w:val="000000"/>
          <w:sz w:val="22"/>
          <w:szCs w:val="22"/>
        </w:rPr>
        <w:br w:type="page"/>
      </w:r>
    </w:p>
    <w:p w:rsidR="007A4BAE" w:rsidRDefault="007A4BAE">
      <w:pPr>
        <w:rPr>
          <w:color w:val="000000"/>
          <w:sz w:val="26"/>
          <w:szCs w:val="26"/>
        </w:rPr>
      </w:pPr>
    </w:p>
    <w:p w:rsidR="00B80742" w:rsidRPr="00E15FB2" w:rsidRDefault="00E15FB2">
      <w:pPr>
        <w:pBdr>
          <w:top w:val="nil"/>
          <w:left w:val="nil"/>
          <w:bottom w:val="nil"/>
          <w:right w:val="nil"/>
          <w:between w:val="nil"/>
        </w:pBdr>
        <w:rPr>
          <w:b/>
          <w:color w:val="000000"/>
          <w:sz w:val="26"/>
          <w:szCs w:val="26"/>
        </w:rPr>
      </w:pPr>
      <w:r w:rsidRPr="00E15FB2">
        <w:rPr>
          <w:b/>
          <w:color w:val="000000"/>
          <w:sz w:val="26"/>
          <w:szCs w:val="26"/>
        </w:rPr>
        <w:t>Part 2 – Exploration Cryptography (2000 words)</w:t>
      </w:r>
    </w:p>
    <w:p w:rsidR="00B80742" w:rsidRDefault="00B80742">
      <w:pPr>
        <w:pBdr>
          <w:top w:val="nil"/>
          <w:left w:val="nil"/>
          <w:bottom w:val="nil"/>
          <w:right w:val="nil"/>
          <w:between w:val="nil"/>
        </w:pBdr>
        <w:rPr>
          <w:color w:val="000000"/>
          <w:sz w:val="28"/>
          <w:szCs w:val="28"/>
        </w:rPr>
      </w:pPr>
    </w:p>
    <w:p w:rsidR="00E15FB2" w:rsidRPr="00A477B4" w:rsidRDefault="00E15FB2">
      <w:pPr>
        <w:pBdr>
          <w:top w:val="nil"/>
          <w:left w:val="nil"/>
          <w:bottom w:val="nil"/>
          <w:right w:val="nil"/>
          <w:between w:val="nil"/>
        </w:pBdr>
        <w:rPr>
          <w:color w:val="000000"/>
          <w:sz w:val="28"/>
          <w:szCs w:val="28"/>
          <w:u w:val="single"/>
        </w:rPr>
      </w:pPr>
      <w:r w:rsidRPr="00A477B4">
        <w:rPr>
          <w:color w:val="000000"/>
          <w:sz w:val="28"/>
          <w:szCs w:val="28"/>
          <w:u w:val="single"/>
        </w:rPr>
        <w:t>Storing and transmitting data safely</w:t>
      </w:r>
    </w:p>
    <w:p w:rsidR="00E15FB2" w:rsidRDefault="00E15FB2">
      <w:pPr>
        <w:pBdr>
          <w:top w:val="nil"/>
          <w:left w:val="nil"/>
          <w:bottom w:val="nil"/>
          <w:right w:val="nil"/>
          <w:between w:val="nil"/>
        </w:pBdr>
        <w:rPr>
          <w:color w:val="000000"/>
          <w:sz w:val="28"/>
          <w:szCs w:val="28"/>
        </w:rPr>
      </w:pPr>
    </w:p>
    <w:p w:rsidR="00E15FB2" w:rsidRDefault="00E15FB2">
      <w:pPr>
        <w:pBdr>
          <w:top w:val="nil"/>
          <w:left w:val="nil"/>
          <w:bottom w:val="nil"/>
          <w:right w:val="nil"/>
          <w:between w:val="nil"/>
        </w:pBdr>
        <w:rPr>
          <w:color w:val="000000"/>
          <w:sz w:val="28"/>
          <w:szCs w:val="28"/>
        </w:rPr>
      </w:pPr>
      <w:r>
        <w:rPr>
          <w:color w:val="000000"/>
          <w:sz w:val="28"/>
          <w:szCs w:val="28"/>
        </w:rPr>
        <w:t xml:space="preserve">The previous task should have highlighted the </w:t>
      </w:r>
      <w:r w:rsidR="005A60C8">
        <w:rPr>
          <w:color w:val="000000"/>
          <w:sz w:val="28"/>
          <w:szCs w:val="28"/>
        </w:rPr>
        <w:t>very real need for information security.</w:t>
      </w:r>
      <w:r w:rsidR="00842174">
        <w:rPr>
          <w:color w:val="000000"/>
          <w:sz w:val="28"/>
          <w:szCs w:val="28"/>
        </w:rPr>
        <w:t xml:space="preserve">  Cryptogr</w:t>
      </w:r>
      <w:r w:rsidR="00F972D9">
        <w:rPr>
          <w:color w:val="000000"/>
          <w:sz w:val="28"/>
          <w:szCs w:val="28"/>
        </w:rPr>
        <w:t>aphy helps solve some of these security issues.  In this section, you will investigate some of the different types of cryptography used today</w:t>
      </w:r>
      <w:r w:rsidR="00A477B4">
        <w:rPr>
          <w:color w:val="000000"/>
          <w:sz w:val="28"/>
          <w:szCs w:val="28"/>
        </w:rPr>
        <w:t xml:space="preserve"> and how they are used to tackle common threats to Information Security.  In this section, you should produce a report that covers the following:</w:t>
      </w:r>
    </w:p>
    <w:p w:rsidR="00F972D9" w:rsidRDefault="00F972D9">
      <w:pPr>
        <w:pBdr>
          <w:top w:val="nil"/>
          <w:left w:val="nil"/>
          <w:bottom w:val="nil"/>
          <w:right w:val="nil"/>
          <w:between w:val="nil"/>
        </w:pBdr>
        <w:rPr>
          <w:color w:val="000000"/>
          <w:sz w:val="28"/>
          <w:szCs w:val="28"/>
        </w:rPr>
      </w:pPr>
    </w:p>
    <w:p w:rsidR="00F972D9" w:rsidRDefault="00F972D9">
      <w:pPr>
        <w:pBdr>
          <w:top w:val="nil"/>
          <w:left w:val="nil"/>
          <w:bottom w:val="nil"/>
          <w:right w:val="nil"/>
          <w:between w:val="nil"/>
        </w:pBdr>
        <w:rPr>
          <w:color w:val="000000"/>
          <w:sz w:val="28"/>
          <w:szCs w:val="28"/>
        </w:rPr>
      </w:pPr>
    </w:p>
    <w:p w:rsidR="00F972D9" w:rsidRDefault="00F972D9" w:rsidP="00F972D9">
      <w:pPr>
        <w:pStyle w:val="ListParagraph"/>
        <w:numPr>
          <w:ilvl w:val="0"/>
          <w:numId w:val="5"/>
        </w:numPr>
        <w:pBdr>
          <w:top w:val="nil"/>
          <w:left w:val="nil"/>
          <w:bottom w:val="nil"/>
          <w:right w:val="nil"/>
          <w:between w:val="nil"/>
        </w:pBdr>
        <w:rPr>
          <w:color w:val="000000"/>
          <w:sz w:val="28"/>
          <w:szCs w:val="28"/>
        </w:rPr>
      </w:pPr>
      <w:r>
        <w:rPr>
          <w:color w:val="000000"/>
          <w:sz w:val="28"/>
          <w:szCs w:val="28"/>
        </w:rPr>
        <w:t>What is Cryptography?</w:t>
      </w:r>
      <w:r w:rsidR="002831DC">
        <w:rPr>
          <w:color w:val="000000"/>
          <w:sz w:val="28"/>
          <w:szCs w:val="28"/>
        </w:rPr>
        <w:t xml:space="preserve"> (3 marks)</w:t>
      </w:r>
    </w:p>
    <w:p w:rsidR="00F972D9" w:rsidRDefault="00F972D9" w:rsidP="00F972D9">
      <w:pPr>
        <w:pStyle w:val="ListParagraph"/>
        <w:numPr>
          <w:ilvl w:val="0"/>
          <w:numId w:val="5"/>
        </w:numPr>
        <w:pBdr>
          <w:top w:val="nil"/>
          <w:left w:val="nil"/>
          <w:bottom w:val="nil"/>
          <w:right w:val="nil"/>
          <w:between w:val="nil"/>
        </w:pBdr>
        <w:rPr>
          <w:color w:val="000000"/>
          <w:sz w:val="28"/>
          <w:szCs w:val="28"/>
        </w:rPr>
      </w:pPr>
      <w:r>
        <w:rPr>
          <w:color w:val="000000"/>
          <w:sz w:val="28"/>
          <w:szCs w:val="28"/>
        </w:rPr>
        <w:t>What is the difference between Hashing, Symmetric encryption, and Asymmetric encryption?</w:t>
      </w:r>
      <w:r w:rsidR="002831DC">
        <w:rPr>
          <w:color w:val="000000"/>
          <w:sz w:val="28"/>
          <w:szCs w:val="28"/>
        </w:rPr>
        <w:t xml:space="preserve"> (6 marks)</w:t>
      </w:r>
    </w:p>
    <w:p w:rsidR="00F972D9" w:rsidRDefault="00F972D9" w:rsidP="00F972D9">
      <w:pPr>
        <w:pStyle w:val="ListParagraph"/>
        <w:numPr>
          <w:ilvl w:val="0"/>
          <w:numId w:val="5"/>
        </w:numPr>
        <w:pBdr>
          <w:top w:val="nil"/>
          <w:left w:val="nil"/>
          <w:bottom w:val="nil"/>
          <w:right w:val="nil"/>
          <w:between w:val="nil"/>
        </w:pBdr>
        <w:rPr>
          <w:color w:val="000000"/>
          <w:sz w:val="28"/>
          <w:szCs w:val="28"/>
        </w:rPr>
      </w:pPr>
      <w:r>
        <w:rPr>
          <w:color w:val="000000"/>
          <w:sz w:val="28"/>
          <w:szCs w:val="28"/>
        </w:rPr>
        <w:t xml:space="preserve">Describe and compare some of the common algorithms.  </w:t>
      </w:r>
      <w:r w:rsidR="002831DC">
        <w:rPr>
          <w:color w:val="000000"/>
          <w:sz w:val="28"/>
          <w:szCs w:val="28"/>
        </w:rPr>
        <w:t>Including</w:t>
      </w:r>
      <w:r>
        <w:rPr>
          <w:color w:val="000000"/>
          <w:sz w:val="28"/>
          <w:szCs w:val="28"/>
        </w:rPr>
        <w:t>:</w:t>
      </w:r>
      <w:r w:rsidR="002831DC">
        <w:rPr>
          <w:color w:val="000000"/>
          <w:sz w:val="28"/>
          <w:szCs w:val="28"/>
        </w:rPr>
        <w:t xml:space="preserve"> (</w:t>
      </w:r>
      <w:r w:rsidR="00452032">
        <w:rPr>
          <w:color w:val="000000"/>
          <w:sz w:val="28"/>
          <w:szCs w:val="28"/>
        </w:rPr>
        <w:t>6</w:t>
      </w:r>
      <w:r w:rsidR="002831DC">
        <w:rPr>
          <w:color w:val="000000"/>
          <w:sz w:val="28"/>
          <w:szCs w:val="28"/>
        </w:rPr>
        <w:t xml:space="preserve"> marks)</w:t>
      </w:r>
    </w:p>
    <w:p w:rsidR="00F972D9" w:rsidRPr="00F972D9" w:rsidRDefault="00F972D9" w:rsidP="00F972D9">
      <w:pPr>
        <w:pStyle w:val="ListParagraph"/>
        <w:numPr>
          <w:ilvl w:val="1"/>
          <w:numId w:val="5"/>
        </w:numPr>
        <w:pBdr>
          <w:top w:val="nil"/>
          <w:left w:val="nil"/>
          <w:bottom w:val="nil"/>
          <w:right w:val="nil"/>
          <w:between w:val="nil"/>
        </w:pBdr>
        <w:rPr>
          <w:color w:val="000000"/>
          <w:sz w:val="28"/>
          <w:szCs w:val="28"/>
        </w:rPr>
      </w:pPr>
      <w:r w:rsidRPr="00F972D9">
        <w:rPr>
          <w:color w:val="000000"/>
          <w:sz w:val="28"/>
          <w:szCs w:val="28"/>
        </w:rPr>
        <w:t>SHA</w:t>
      </w:r>
    </w:p>
    <w:p w:rsidR="00F972D9" w:rsidRPr="00F972D9" w:rsidRDefault="00F972D9" w:rsidP="00F972D9">
      <w:pPr>
        <w:pStyle w:val="ListParagraph"/>
        <w:numPr>
          <w:ilvl w:val="1"/>
          <w:numId w:val="5"/>
        </w:numPr>
        <w:pBdr>
          <w:top w:val="nil"/>
          <w:left w:val="nil"/>
          <w:bottom w:val="nil"/>
          <w:right w:val="nil"/>
          <w:between w:val="nil"/>
        </w:pBdr>
        <w:rPr>
          <w:color w:val="000000"/>
          <w:sz w:val="28"/>
          <w:szCs w:val="28"/>
        </w:rPr>
      </w:pPr>
      <w:r w:rsidRPr="00F972D9">
        <w:rPr>
          <w:color w:val="000000"/>
          <w:sz w:val="28"/>
          <w:szCs w:val="28"/>
        </w:rPr>
        <w:t>RSA</w:t>
      </w:r>
    </w:p>
    <w:p w:rsidR="00F972D9" w:rsidRPr="00F972D9" w:rsidRDefault="00F972D9" w:rsidP="00F972D9">
      <w:pPr>
        <w:pStyle w:val="ListParagraph"/>
        <w:numPr>
          <w:ilvl w:val="1"/>
          <w:numId w:val="5"/>
        </w:numPr>
        <w:pBdr>
          <w:top w:val="nil"/>
          <w:left w:val="nil"/>
          <w:bottom w:val="nil"/>
          <w:right w:val="nil"/>
          <w:between w:val="nil"/>
        </w:pBdr>
        <w:rPr>
          <w:color w:val="000000"/>
          <w:sz w:val="28"/>
          <w:szCs w:val="28"/>
        </w:rPr>
      </w:pPr>
      <w:r w:rsidRPr="00F972D9">
        <w:rPr>
          <w:color w:val="000000"/>
          <w:sz w:val="28"/>
          <w:szCs w:val="28"/>
        </w:rPr>
        <w:t>MD5</w:t>
      </w:r>
    </w:p>
    <w:p w:rsidR="00F972D9" w:rsidRPr="00F972D9" w:rsidRDefault="00F972D9" w:rsidP="00F972D9">
      <w:pPr>
        <w:pStyle w:val="ListParagraph"/>
        <w:numPr>
          <w:ilvl w:val="1"/>
          <w:numId w:val="5"/>
        </w:numPr>
        <w:pBdr>
          <w:top w:val="nil"/>
          <w:left w:val="nil"/>
          <w:bottom w:val="nil"/>
          <w:right w:val="nil"/>
          <w:between w:val="nil"/>
        </w:pBdr>
        <w:rPr>
          <w:color w:val="000000"/>
          <w:sz w:val="28"/>
          <w:szCs w:val="28"/>
        </w:rPr>
      </w:pPr>
      <w:r w:rsidRPr="00F972D9">
        <w:rPr>
          <w:color w:val="000000"/>
          <w:sz w:val="28"/>
          <w:szCs w:val="28"/>
        </w:rPr>
        <w:t>AES</w:t>
      </w:r>
    </w:p>
    <w:p w:rsidR="00F972D9" w:rsidRDefault="00F972D9" w:rsidP="00F972D9">
      <w:pPr>
        <w:pStyle w:val="ListParagraph"/>
        <w:numPr>
          <w:ilvl w:val="1"/>
          <w:numId w:val="5"/>
        </w:numPr>
        <w:pBdr>
          <w:top w:val="nil"/>
          <w:left w:val="nil"/>
          <w:bottom w:val="nil"/>
          <w:right w:val="nil"/>
          <w:between w:val="nil"/>
        </w:pBdr>
        <w:rPr>
          <w:color w:val="000000"/>
          <w:sz w:val="28"/>
          <w:szCs w:val="28"/>
        </w:rPr>
      </w:pPr>
      <w:r w:rsidRPr="00F972D9">
        <w:rPr>
          <w:color w:val="000000"/>
          <w:sz w:val="28"/>
          <w:szCs w:val="28"/>
        </w:rPr>
        <w:t>DES</w:t>
      </w:r>
    </w:p>
    <w:p w:rsidR="00F972D9" w:rsidRDefault="00F972D9" w:rsidP="00F972D9">
      <w:pPr>
        <w:pStyle w:val="ListParagraph"/>
        <w:numPr>
          <w:ilvl w:val="0"/>
          <w:numId w:val="5"/>
        </w:numPr>
        <w:pBdr>
          <w:top w:val="nil"/>
          <w:left w:val="nil"/>
          <w:bottom w:val="nil"/>
          <w:right w:val="nil"/>
          <w:between w:val="nil"/>
        </w:pBdr>
        <w:rPr>
          <w:color w:val="000000"/>
          <w:sz w:val="28"/>
          <w:szCs w:val="28"/>
        </w:rPr>
      </w:pPr>
      <w:r>
        <w:rPr>
          <w:color w:val="000000"/>
          <w:sz w:val="28"/>
          <w:szCs w:val="28"/>
        </w:rPr>
        <w:t>Explain the following security threats and identify which types of algorithms could be used to counter this threat.  The threats:</w:t>
      </w:r>
      <w:r w:rsidR="002831DC">
        <w:rPr>
          <w:color w:val="000000"/>
          <w:sz w:val="28"/>
          <w:szCs w:val="28"/>
        </w:rPr>
        <w:t xml:space="preserve"> (8 marks)</w:t>
      </w:r>
    </w:p>
    <w:p w:rsidR="00F972D9" w:rsidRDefault="00F972D9" w:rsidP="00F972D9">
      <w:pPr>
        <w:pStyle w:val="ListParagraph"/>
        <w:numPr>
          <w:ilvl w:val="1"/>
          <w:numId w:val="5"/>
        </w:numPr>
        <w:pBdr>
          <w:top w:val="nil"/>
          <w:left w:val="nil"/>
          <w:bottom w:val="nil"/>
          <w:right w:val="nil"/>
          <w:between w:val="nil"/>
        </w:pBdr>
        <w:rPr>
          <w:color w:val="000000"/>
          <w:sz w:val="28"/>
          <w:szCs w:val="28"/>
        </w:rPr>
      </w:pPr>
      <w:r>
        <w:rPr>
          <w:color w:val="000000"/>
          <w:sz w:val="28"/>
          <w:szCs w:val="28"/>
        </w:rPr>
        <w:t>Eavesdropping</w:t>
      </w:r>
    </w:p>
    <w:p w:rsidR="00F972D9" w:rsidRDefault="00F972D9" w:rsidP="00F972D9">
      <w:pPr>
        <w:pStyle w:val="ListParagraph"/>
        <w:numPr>
          <w:ilvl w:val="1"/>
          <w:numId w:val="5"/>
        </w:numPr>
        <w:pBdr>
          <w:top w:val="nil"/>
          <w:left w:val="nil"/>
          <w:bottom w:val="nil"/>
          <w:right w:val="nil"/>
          <w:between w:val="nil"/>
        </w:pBdr>
        <w:rPr>
          <w:color w:val="000000"/>
          <w:sz w:val="28"/>
          <w:szCs w:val="28"/>
        </w:rPr>
      </w:pPr>
      <w:r>
        <w:rPr>
          <w:color w:val="000000"/>
          <w:sz w:val="28"/>
          <w:szCs w:val="28"/>
        </w:rPr>
        <w:t>Integrity attack (tampering)</w:t>
      </w:r>
    </w:p>
    <w:p w:rsidR="00F972D9" w:rsidRDefault="00A477B4" w:rsidP="00F972D9">
      <w:pPr>
        <w:pStyle w:val="ListParagraph"/>
        <w:numPr>
          <w:ilvl w:val="1"/>
          <w:numId w:val="5"/>
        </w:numPr>
        <w:pBdr>
          <w:top w:val="nil"/>
          <w:left w:val="nil"/>
          <w:bottom w:val="nil"/>
          <w:right w:val="nil"/>
          <w:between w:val="nil"/>
        </w:pBdr>
        <w:rPr>
          <w:color w:val="000000"/>
          <w:sz w:val="28"/>
          <w:szCs w:val="28"/>
        </w:rPr>
      </w:pPr>
      <w:r>
        <w:rPr>
          <w:color w:val="000000"/>
          <w:sz w:val="28"/>
          <w:szCs w:val="28"/>
        </w:rPr>
        <w:t>Authenticity attack (fabrication)</w:t>
      </w:r>
    </w:p>
    <w:p w:rsidR="00A477B4" w:rsidRDefault="00A477B4" w:rsidP="00F972D9">
      <w:pPr>
        <w:pStyle w:val="ListParagraph"/>
        <w:numPr>
          <w:ilvl w:val="1"/>
          <w:numId w:val="5"/>
        </w:numPr>
        <w:pBdr>
          <w:top w:val="nil"/>
          <w:left w:val="nil"/>
          <w:bottom w:val="nil"/>
          <w:right w:val="nil"/>
          <w:between w:val="nil"/>
        </w:pBdr>
        <w:rPr>
          <w:color w:val="000000"/>
          <w:sz w:val="28"/>
          <w:szCs w:val="28"/>
        </w:rPr>
      </w:pPr>
      <w:r>
        <w:rPr>
          <w:color w:val="000000"/>
          <w:sz w:val="28"/>
          <w:szCs w:val="28"/>
        </w:rPr>
        <w:t>Attack on availability (Denial of Service)</w:t>
      </w:r>
    </w:p>
    <w:p w:rsidR="00A477B4" w:rsidRDefault="00A477B4" w:rsidP="00A477B4">
      <w:pPr>
        <w:pStyle w:val="ListParagraph"/>
        <w:numPr>
          <w:ilvl w:val="0"/>
          <w:numId w:val="5"/>
        </w:numPr>
        <w:pBdr>
          <w:top w:val="nil"/>
          <w:left w:val="nil"/>
          <w:bottom w:val="nil"/>
          <w:right w:val="nil"/>
          <w:between w:val="nil"/>
        </w:pBdr>
        <w:rPr>
          <w:color w:val="000000"/>
          <w:sz w:val="28"/>
          <w:szCs w:val="28"/>
        </w:rPr>
      </w:pPr>
      <w:r>
        <w:rPr>
          <w:color w:val="000000"/>
          <w:sz w:val="28"/>
          <w:szCs w:val="28"/>
        </w:rPr>
        <w:t>Use Python to create a simple symmetric encryption algorithm and demonstrate that it works.  You should show:</w:t>
      </w:r>
      <w:r w:rsidR="002831DC">
        <w:rPr>
          <w:color w:val="000000"/>
          <w:sz w:val="28"/>
          <w:szCs w:val="28"/>
        </w:rPr>
        <w:t xml:space="preserve"> (</w:t>
      </w:r>
      <w:r w:rsidR="00E66FD6">
        <w:rPr>
          <w:color w:val="000000"/>
          <w:sz w:val="28"/>
          <w:szCs w:val="28"/>
        </w:rPr>
        <w:t>6</w:t>
      </w:r>
      <w:r w:rsidR="002831DC">
        <w:rPr>
          <w:color w:val="000000"/>
          <w:sz w:val="28"/>
          <w:szCs w:val="28"/>
        </w:rPr>
        <w:t xml:space="preserve"> marks)</w:t>
      </w:r>
    </w:p>
    <w:p w:rsidR="00A477B4" w:rsidRDefault="00A477B4" w:rsidP="00A477B4">
      <w:pPr>
        <w:pStyle w:val="ListParagraph"/>
        <w:numPr>
          <w:ilvl w:val="1"/>
          <w:numId w:val="5"/>
        </w:numPr>
        <w:pBdr>
          <w:top w:val="nil"/>
          <w:left w:val="nil"/>
          <w:bottom w:val="nil"/>
          <w:right w:val="nil"/>
          <w:between w:val="nil"/>
        </w:pBdr>
        <w:rPr>
          <w:color w:val="000000"/>
          <w:sz w:val="28"/>
          <w:szCs w:val="28"/>
        </w:rPr>
      </w:pPr>
      <w:r>
        <w:rPr>
          <w:color w:val="000000"/>
          <w:sz w:val="28"/>
          <w:szCs w:val="28"/>
        </w:rPr>
        <w:t>An overview of the algorithm</w:t>
      </w:r>
    </w:p>
    <w:p w:rsidR="00A477B4" w:rsidRDefault="00A477B4" w:rsidP="00A477B4">
      <w:pPr>
        <w:pStyle w:val="ListParagraph"/>
        <w:numPr>
          <w:ilvl w:val="1"/>
          <w:numId w:val="5"/>
        </w:numPr>
        <w:pBdr>
          <w:top w:val="nil"/>
          <w:left w:val="nil"/>
          <w:bottom w:val="nil"/>
          <w:right w:val="nil"/>
          <w:between w:val="nil"/>
        </w:pBdr>
        <w:rPr>
          <w:color w:val="000000"/>
          <w:sz w:val="28"/>
          <w:szCs w:val="28"/>
        </w:rPr>
      </w:pPr>
      <w:r>
        <w:rPr>
          <w:color w:val="000000"/>
          <w:sz w:val="28"/>
          <w:szCs w:val="28"/>
        </w:rPr>
        <w:t>Plain text data for input</w:t>
      </w:r>
    </w:p>
    <w:p w:rsidR="00A477B4" w:rsidRDefault="00A477B4" w:rsidP="00A477B4">
      <w:pPr>
        <w:pStyle w:val="ListParagraph"/>
        <w:numPr>
          <w:ilvl w:val="1"/>
          <w:numId w:val="5"/>
        </w:numPr>
        <w:pBdr>
          <w:top w:val="nil"/>
          <w:left w:val="nil"/>
          <w:bottom w:val="nil"/>
          <w:right w:val="nil"/>
          <w:between w:val="nil"/>
        </w:pBdr>
        <w:rPr>
          <w:color w:val="000000"/>
          <w:sz w:val="28"/>
          <w:szCs w:val="28"/>
        </w:rPr>
      </w:pPr>
      <w:r>
        <w:rPr>
          <w:color w:val="000000"/>
          <w:sz w:val="28"/>
          <w:szCs w:val="28"/>
        </w:rPr>
        <w:t>Cipher key</w:t>
      </w:r>
    </w:p>
    <w:p w:rsidR="00A477B4" w:rsidRDefault="00A477B4" w:rsidP="00A477B4">
      <w:pPr>
        <w:pStyle w:val="ListParagraph"/>
        <w:numPr>
          <w:ilvl w:val="1"/>
          <w:numId w:val="5"/>
        </w:numPr>
        <w:pBdr>
          <w:top w:val="nil"/>
          <w:left w:val="nil"/>
          <w:bottom w:val="nil"/>
          <w:right w:val="nil"/>
          <w:between w:val="nil"/>
        </w:pBdr>
        <w:rPr>
          <w:color w:val="000000"/>
          <w:sz w:val="28"/>
          <w:szCs w:val="28"/>
        </w:rPr>
      </w:pPr>
      <w:r>
        <w:rPr>
          <w:color w:val="000000"/>
          <w:sz w:val="28"/>
          <w:szCs w:val="28"/>
        </w:rPr>
        <w:t>Encrypted data</w:t>
      </w:r>
    </w:p>
    <w:p w:rsidR="00A477B4" w:rsidRDefault="00A477B4" w:rsidP="00A477B4">
      <w:pPr>
        <w:pStyle w:val="ListParagraph"/>
        <w:numPr>
          <w:ilvl w:val="1"/>
          <w:numId w:val="5"/>
        </w:numPr>
        <w:pBdr>
          <w:top w:val="nil"/>
          <w:left w:val="nil"/>
          <w:bottom w:val="nil"/>
          <w:right w:val="nil"/>
          <w:between w:val="nil"/>
        </w:pBdr>
        <w:rPr>
          <w:color w:val="000000"/>
          <w:sz w:val="28"/>
          <w:szCs w:val="28"/>
        </w:rPr>
      </w:pPr>
      <w:r>
        <w:rPr>
          <w:color w:val="000000"/>
          <w:sz w:val="28"/>
          <w:szCs w:val="28"/>
        </w:rPr>
        <w:t>The process in reverse (c</w:t>
      </w:r>
      <w:r w:rsidR="00E9750D">
        <w:rPr>
          <w:color w:val="000000"/>
          <w:sz w:val="28"/>
          <w:szCs w:val="28"/>
        </w:rPr>
        <w:t>ipher</w:t>
      </w:r>
      <w:r>
        <w:rPr>
          <w:color w:val="000000"/>
          <w:sz w:val="28"/>
          <w:szCs w:val="28"/>
        </w:rPr>
        <w:t xml:space="preserve"> text to plain text)</w:t>
      </w:r>
    </w:p>
    <w:p w:rsidR="008215A3" w:rsidRDefault="008215A3" w:rsidP="008215A3">
      <w:pPr>
        <w:pStyle w:val="ListParagraph"/>
        <w:numPr>
          <w:ilvl w:val="0"/>
          <w:numId w:val="5"/>
        </w:numPr>
        <w:pBdr>
          <w:top w:val="nil"/>
          <w:left w:val="nil"/>
          <w:bottom w:val="nil"/>
          <w:right w:val="nil"/>
          <w:between w:val="nil"/>
        </w:pBdr>
        <w:rPr>
          <w:color w:val="000000"/>
          <w:sz w:val="28"/>
          <w:szCs w:val="28"/>
        </w:rPr>
      </w:pPr>
      <w:r>
        <w:rPr>
          <w:color w:val="000000"/>
          <w:sz w:val="28"/>
          <w:szCs w:val="28"/>
        </w:rPr>
        <w:t>Conclusion – Why is cryptography so important?</w:t>
      </w:r>
      <w:r w:rsidR="002831DC">
        <w:rPr>
          <w:color w:val="000000"/>
          <w:sz w:val="28"/>
          <w:szCs w:val="28"/>
        </w:rPr>
        <w:t xml:space="preserve"> (</w:t>
      </w:r>
      <w:r w:rsidR="00E66FD6">
        <w:rPr>
          <w:color w:val="000000"/>
          <w:sz w:val="28"/>
          <w:szCs w:val="28"/>
        </w:rPr>
        <w:t>6</w:t>
      </w:r>
      <w:r w:rsidR="002831DC">
        <w:rPr>
          <w:color w:val="000000"/>
          <w:sz w:val="28"/>
          <w:szCs w:val="28"/>
        </w:rPr>
        <w:t xml:space="preserve"> marks)</w:t>
      </w:r>
    </w:p>
    <w:p w:rsidR="00830E6F" w:rsidRDefault="00830E6F">
      <w:pPr>
        <w:rPr>
          <w:color w:val="000000"/>
          <w:sz w:val="28"/>
          <w:szCs w:val="28"/>
        </w:rPr>
      </w:pPr>
      <w:r>
        <w:rPr>
          <w:color w:val="000000"/>
          <w:sz w:val="28"/>
          <w:szCs w:val="28"/>
        </w:rPr>
        <w:br w:type="page"/>
      </w:r>
    </w:p>
    <w:tbl>
      <w:tblPr>
        <w:tblStyle w:val="TableGrid"/>
        <w:tblW w:w="0" w:type="auto"/>
        <w:jc w:val="center"/>
        <w:shd w:val="clear" w:color="auto" w:fill="D9D9D9" w:themeFill="background1" w:themeFillShade="D9"/>
        <w:tblLook w:val="04A0" w:firstRow="1" w:lastRow="0" w:firstColumn="1" w:lastColumn="0" w:noHBand="0" w:noVBand="1"/>
      </w:tblPr>
      <w:tblGrid>
        <w:gridCol w:w="10444"/>
      </w:tblGrid>
      <w:tr w:rsidR="002831DC" w:rsidTr="0019361D">
        <w:trPr>
          <w:jc w:val="center"/>
        </w:trPr>
        <w:tc>
          <w:tcPr>
            <w:tcW w:w="10444" w:type="dxa"/>
            <w:shd w:val="clear" w:color="auto" w:fill="D9D9D9" w:themeFill="background1" w:themeFillShade="D9"/>
            <w:vAlign w:val="center"/>
          </w:tcPr>
          <w:p w:rsidR="002831DC" w:rsidRPr="007A4BAE" w:rsidRDefault="002831DC" w:rsidP="0019361D">
            <w:pPr>
              <w:jc w:val="center"/>
              <w:rPr>
                <w:rFonts w:ascii="Arial" w:eastAsia="Arial" w:hAnsi="Arial" w:cs="Arial"/>
                <w:b/>
                <w:smallCaps/>
                <w:sz w:val="40"/>
                <w:szCs w:val="40"/>
              </w:rPr>
            </w:pPr>
            <w:r>
              <w:rPr>
                <w:rFonts w:ascii="Arial" w:eastAsia="Arial" w:hAnsi="Arial" w:cs="Arial"/>
                <w:b/>
                <w:smallCaps/>
                <w:sz w:val="40"/>
                <w:szCs w:val="40"/>
              </w:rPr>
              <w:lastRenderedPageBreak/>
              <w:t>MARK BREAKDOWN FOR PART 2</w:t>
            </w:r>
          </w:p>
        </w:tc>
      </w:tr>
    </w:tbl>
    <w:p w:rsidR="002831DC" w:rsidRDefault="002831DC" w:rsidP="002831DC">
      <w:pPr>
        <w:rPr>
          <w:color w:val="000000"/>
          <w:sz w:val="26"/>
          <w:szCs w:val="26"/>
        </w:rPr>
      </w:pPr>
    </w:p>
    <w:p w:rsidR="002831DC" w:rsidRDefault="002831DC" w:rsidP="002831DC">
      <w:pPr>
        <w:rPr>
          <w:color w:val="000000"/>
          <w:sz w:val="26"/>
          <w:szCs w:val="26"/>
        </w:rPr>
      </w:pPr>
      <w:r>
        <w:rPr>
          <w:color w:val="000000"/>
          <w:sz w:val="26"/>
          <w:szCs w:val="26"/>
        </w:rPr>
        <w:t>Part 2 of this portfolio will be worth 35% of the overall mark, broken down into the following:</w:t>
      </w:r>
    </w:p>
    <w:p w:rsidR="002831DC" w:rsidRDefault="002831DC" w:rsidP="002831DC">
      <w:pPr>
        <w:rPr>
          <w:color w:val="000000"/>
          <w:sz w:val="26"/>
          <w:szCs w:val="26"/>
        </w:rPr>
      </w:pPr>
    </w:p>
    <w:p w:rsidR="002831DC" w:rsidRPr="007A4BAE" w:rsidRDefault="002831DC" w:rsidP="002831DC">
      <w:pPr>
        <w:numPr>
          <w:ilvl w:val="0"/>
          <w:numId w:val="7"/>
        </w:numPr>
        <w:ind w:left="360"/>
        <w:textAlignment w:val="baseline"/>
        <w:rPr>
          <w:rFonts w:ascii="Calibri" w:hAnsi="Calibri" w:cs="Calibri"/>
          <w:b/>
          <w:bCs/>
          <w:color w:val="000000"/>
          <w:sz w:val="22"/>
          <w:szCs w:val="22"/>
        </w:rPr>
      </w:pPr>
      <w:r w:rsidRPr="007A4BAE">
        <w:rPr>
          <w:rFonts w:ascii="Calibri" w:hAnsi="Calibri" w:cs="Calibri"/>
          <w:b/>
          <w:bCs/>
          <w:color w:val="000000"/>
          <w:sz w:val="22"/>
          <w:szCs w:val="22"/>
        </w:rPr>
        <w:t>Research-informed Literature (</w:t>
      </w:r>
      <w:r w:rsidR="00452032">
        <w:rPr>
          <w:rFonts w:ascii="Calibri" w:hAnsi="Calibri" w:cs="Calibri"/>
          <w:b/>
          <w:bCs/>
          <w:color w:val="000000"/>
          <w:sz w:val="22"/>
          <w:szCs w:val="22"/>
        </w:rPr>
        <w:t>38</w:t>
      </w:r>
      <w:r w:rsidRPr="007A4BAE">
        <w:rPr>
          <w:rFonts w:ascii="Calibri" w:hAnsi="Calibri" w:cs="Calibri"/>
          <w:b/>
          <w:bCs/>
          <w:color w:val="000000"/>
          <w:sz w:val="22"/>
          <w:szCs w:val="22"/>
        </w:rPr>
        <w:t>%)</w:t>
      </w:r>
    </w:p>
    <w:p w:rsidR="002831DC" w:rsidRPr="007A4BAE" w:rsidRDefault="002831DC" w:rsidP="002831DC">
      <w:pPr>
        <w:ind w:left="360"/>
        <w:rPr>
          <w:sz w:val="24"/>
          <w:szCs w:val="24"/>
        </w:rPr>
      </w:pPr>
      <w:r w:rsidRPr="007A4BAE">
        <w:rPr>
          <w:rFonts w:ascii="Calibri" w:hAnsi="Calibri" w:cs="Calibri"/>
          <w:color w:val="000000"/>
          <w:sz w:val="22"/>
          <w:szCs w:val="22"/>
        </w:rPr>
        <w:t xml:space="preserve">Marks will be awarded based on the extent of research and/or own reading, selection of credible sources, application of appropriate referencing conventions.  Your research sources should extend beyond simply using the links provided in the Moodle content. You MUST include evidence of sources that you have discovered yourself during the course of your own </w:t>
      </w:r>
      <w:proofErr w:type="gramStart"/>
      <w:r w:rsidRPr="007A4BAE">
        <w:rPr>
          <w:rFonts w:ascii="Calibri" w:hAnsi="Calibri" w:cs="Calibri"/>
          <w:color w:val="000000"/>
          <w:sz w:val="22"/>
          <w:szCs w:val="22"/>
        </w:rPr>
        <w:t>student centred</w:t>
      </w:r>
      <w:proofErr w:type="gramEnd"/>
      <w:r w:rsidRPr="007A4BAE">
        <w:rPr>
          <w:rFonts w:ascii="Calibri" w:hAnsi="Calibri" w:cs="Calibri"/>
          <w:color w:val="000000"/>
          <w:sz w:val="22"/>
          <w:szCs w:val="22"/>
        </w:rPr>
        <w:t xml:space="preserve"> work.  Make sure you understand and use the numeric referencing system as covered in class and in the </w:t>
      </w:r>
      <w:proofErr w:type="spellStart"/>
      <w:r w:rsidRPr="007A4BAE">
        <w:rPr>
          <w:rFonts w:ascii="Calibri" w:hAnsi="Calibri" w:cs="Calibri"/>
          <w:color w:val="000000"/>
          <w:sz w:val="22"/>
          <w:szCs w:val="22"/>
        </w:rPr>
        <w:t>Powerpoints</w:t>
      </w:r>
      <w:proofErr w:type="spellEnd"/>
      <w:r w:rsidRPr="007A4BAE">
        <w:rPr>
          <w:rFonts w:ascii="Calibri" w:hAnsi="Calibri" w:cs="Calibri"/>
          <w:color w:val="000000"/>
          <w:sz w:val="22"/>
          <w:szCs w:val="22"/>
        </w:rPr>
        <w:t xml:space="preserve"> on Moodle. </w:t>
      </w:r>
    </w:p>
    <w:p w:rsidR="002831DC" w:rsidRPr="007A4BAE" w:rsidRDefault="002831DC" w:rsidP="002831DC">
      <w:pPr>
        <w:rPr>
          <w:sz w:val="24"/>
          <w:szCs w:val="24"/>
        </w:rPr>
      </w:pPr>
      <w:r w:rsidRPr="007A4BAE">
        <w:rPr>
          <w:sz w:val="24"/>
          <w:szCs w:val="24"/>
        </w:rPr>
        <w:br/>
      </w:r>
    </w:p>
    <w:p w:rsidR="002831DC" w:rsidRPr="007A4BAE" w:rsidRDefault="002831DC" w:rsidP="002831DC">
      <w:pPr>
        <w:numPr>
          <w:ilvl w:val="0"/>
          <w:numId w:val="8"/>
        </w:numPr>
        <w:textAlignment w:val="baseline"/>
        <w:rPr>
          <w:rFonts w:ascii="Calibri" w:hAnsi="Calibri" w:cs="Calibri"/>
          <w:b/>
          <w:bCs/>
          <w:color w:val="000000"/>
          <w:sz w:val="22"/>
          <w:szCs w:val="22"/>
        </w:rPr>
      </w:pPr>
      <w:r w:rsidRPr="007A4BAE">
        <w:rPr>
          <w:rFonts w:ascii="Calibri" w:hAnsi="Calibri" w:cs="Calibri"/>
          <w:b/>
          <w:bCs/>
          <w:color w:val="000000"/>
          <w:sz w:val="22"/>
          <w:szCs w:val="22"/>
        </w:rPr>
        <w:t>Knowledge and Understanding of Subjects (</w:t>
      </w:r>
      <w:r w:rsidR="00452032">
        <w:rPr>
          <w:rFonts w:ascii="Calibri" w:hAnsi="Calibri" w:cs="Calibri"/>
          <w:b/>
          <w:bCs/>
          <w:color w:val="000000"/>
          <w:sz w:val="22"/>
          <w:szCs w:val="22"/>
        </w:rPr>
        <w:t>3</w:t>
      </w:r>
      <w:r>
        <w:rPr>
          <w:rFonts w:ascii="Calibri" w:hAnsi="Calibri" w:cs="Calibri"/>
          <w:b/>
          <w:bCs/>
          <w:color w:val="000000"/>
          <w:sz w:val="22"/>
          <w:szCs w:val="22"/>
        </w:rPr>
        <w:t>0</w:t>
      </w:r>
      <w:r w:rsidRPr="007A4BAE">
        <w:rPr>
          <w:rFonts w:ascii="Calibri" w:hAnsi="Calibri" w:cs="Calibri"/>
          <w:b/>
          <w:bCs/>
          <w:color w:val="000000"/>
          <w:sz w:val="22"/>
          <w:szCs w:val="22"/>
        </w:rPr>
        <w:t>%)</w:t>
      </w:r>
    </w:p>
    <w:p w:rsidR="002831DC" w:rsidRPr="007A4BAE" w:rsidRDefault="002831DC" w:rsidP="002831DC">
      <w:pPr>
        <w:ind w:left="360"/>
        <w:rPr>
          <w:sz w:val="24"/>
          <w:szCs w:val="24"/>
        </w:rPr>
      </w:pPr>
      <w:r w:rsidRPr="007A4BAE">
        <w:rPr>
          <w:rFonts w:ascii="Calibri" w:hAnsi="Calibri" w:cs="Calibri"/>
          <w:color w:val="000000"/>
          <w:sz w:val="22"/>
          <w:szCs w:val="22"/>
        </w:rPr>
        <w:t>Marks will be allocated based on the demonstration and extent of knowledge and understanding of the general concepts and underlying principles covered in this module. </w:t>
      </w:r>
    </w:p>
    <w:p w:rsidR="002831DC" w:rsidRPr="007A4BAE" w:rsidRDefault="002831DC" w:rsidP="002831DC">
      <w:pPr>
        <w:rPr>
          <w:sz w:val="24"/>
          <w:szCs w:val="24"/>
        </w:rPr>
      </w:pPr>
      <w:r w:rsidRPr="007A4BAE">
        <w:rPr>
          <w:sz w:val="24"/>
          <w:szCs w:val="24"/>
        </w:rPr>
        <w:br/>
      </w:r>
    </w:p>
    <w:p w:rsidR="002831DC" w:rsidRPr="007A4BAE" w:rsidRDefault="002831DC" w:rsidP="002831DC">
      <w:pPr>
        <w:numPr>
          <w:ilvl w:val="0"/>
          <w:numId w:val="9"/>
        </w:numPr>
        <w:textAlignment w:val="baseline"/>
        <w:rPr>
          <w:rFonts w:ascii="Calibri" w:hAnsi="Calibri" w:cs="Calibri"/>
          <w:b/>
          <w:bCs/>
          <w:color w:val="000000"/>
          <w:sz w:val="22"/>
          <w:szCs w:val="22"/>
        </w:rPr>
      </w:pPr>
      <w:r w:rsidRPr="007A4BAE">
        <w:rPr>
          <w:rFonts w:ascii="Calibri" w:hAnsi="Calibri" w:cs="Calibri"/>
          <w:b/>
          <w:bCs/>
          <w:color w:val="000000"/>
          <w:sz w:val="22"/>
          <w:szCs w:val="22"/>
        </w:rPr>
        <w:t>Analysis (1</w:t>
      </w:r>
      <w:r>
        <w:rPr>
          <w:rFonts w:ascii="Calibri" w:hAnsi="Calibri" w:cs="Calibri"/>
          <w:b/>
          <w:bCs/>
          <w:color w:val="000000"/>
          <w:sz w:val="22"/>
          <w:szCs w:val="22"/>
        </w:rPr>
        <w:t>0</w:t>
      </w:r>
      <w:r w:rsidRPr="007A4BAE">
        <w:rPr>
          <w:rFonts w:ascii="Calibri" w:hAnsi="Calibri" w:cs="Calibri"/>
          <w:b/>
          <w:bCs/>
          <w:color w:val="000000"/>
          <w:sz w:val="22"/>
          <w:szCs w:val="22"/>
        </w:rPr>
        <w:t>%)</w:t>
      </w:r>
    </w:p>
    <w:p w:rsidR="002831DC" w:rsidRPr="007A4BAE" w:rsidRDefault="002831DC" w:rsidP="002831DC">
      <w:pPr>
        <w:ind w:left="360"/>
        <w:rPr>
          <w:sz w:val="24"/>
          <w:szCs w:val="24"/>
        </w:rPr>
      </w:pPr>
      <w:r w:rsidRPr="007A4BAE">
        <w:rPr>
          <w:rFonts w:ascii="Calibri" w:hAnsi="Calibri" w:cs="Calibri"/>
          <w:color w:val="000000"/>
          <w:sz w:val="22"/>
          <w:szCs w:val="22"/>
        </w:rPr>
        <w:t>Marks will be awarded for Analysis, evaluation and synthesis of key-findings.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rsidR="002831DC" w:rsidRPr="007A4BAE" w:rsidRDefault="002831DC" w:rsidP="002831DC">
      <w:pPr>
        <w:rPr>
          <w:sz w:val="24"/>
          <w:szCs w:val="24"/>
        </w:rPr>
      </w:pPr>
      <w:r w:rsidRPr="007A4BAE">
        <w:rPr>
          <w:sz w:val="24"/>
          <w:szCs w:val="24"/>
        </w:rPr>
        <w:br/>
      </w:r>
    </w:p>
    <w:p w:rsidR="002831DC" w:rsidRPr="007A4BAE" w:rsidRDefault="002831DC" w:rsidP="002831DC">
      <w:pPr>
        <w:numPr>
          <w:ilvl w:val="0"/>
          <w:numId w:val="10"/>
        </w:numPr>
        <w:textAlignment w:val="baseline"/>
        <w:rPr>
          <w:rFonts w:ascii="Calibri" w:hAnsi="Calibri" w:cs="Calibri"/>
          <w:b/>
          <w:bCs/>
          <w:color w:val="000000"/>
          <w:sz w:val="22"/>
          <w:szCs w:val="22"/>
        </w:rPr>
      </w:pPr>
      <w:r w:rsidRPr="007A4BAE">
        <w:rPr>
          <w:rFonts w:ascii="Calibri" w:hAnsi="Calibri" w:cs="Calibri"/>
          <w:b/>
          <w:bCs/>
          <w:color w:val="000000"/>
          <w:sz w:val="22"/>
          <w:szCs w:val="22"/>
        </w:rPr>
        <w:t>Practical Application and Deployment (</w:t>
      </w:r>
      <w:r>
        <w:rPr>
          <w:rFonts w:ascii="Calibri" w:hAnsi="Calibri" w:cs="Calibri"/>
          <w:b/>
          <w:bCs/>
          <w:color w:val="000000"/>
          <w:sz w:val="22"/>
          <w:szCs w:val="22"/>
        </w:rPr>
        <w:t>1</w:t>
      </w:r>
      <w:r w:rsidR="00452032">
        <w:rPr>
          <w:rFonts w:ascii="Calibri" w:hAnsi="Calibri" w:cs="Calibri"/>
          <w:b/>
          <w:bCs/>
          <w:color w:val="000000"/>
          <w:sz w:val="22"/>
          <w:szCs w:val="22"/>
        </w:rPr>
        <w:t>7</w:t>
      </w:r>
      <w:r w:rsidRPr="007A4BAE">
        <w:rPr>
          <w:rFonts w:ascii="Calibri" w:hAnsi="Calibri" w:cs="Calibri"/>
          <w:b/>
          <w:bCs/>
          <w:color w:val="000000"/>
          <w:sz w:val="22"/>
          <w:szCs w:val="22"/>
        </w:rPr>
        <w:t>%)</w:t>
      </w:r>
    </w:p>
    <w:p w:rsidR="002831DC" w:rsidRPr="007A4BAE" w:rsidRDefault="002831DC" w:rsidP="002831DC">
      <w:pPr>
        <w:ind w:left="360"/>
        <w:rPr>
          <w:sz w:val="24"/>
          <w:szCs w:val="24"/>
        </w:rPr>
      </w:pPr>
      <w:r w:rsidRPr="007A4BAE">
        <w:rPr>
          <w:rFonts w:ascii="Calibri" w:hAnsi="Calibri" w:cs="Calibri"/>
          <w:color w:val="000000"/>
          <w:sz w:val="22"/>
          <w:szCs w:val="22"/>
        </w:rPr>
        <w:t>Marks will be awarded based on the deployment of relevant methods, tools and techniques, application of concepts and creative solutions to solve coding problems.</w:t>
      </w:r>
    </w:p>
    <w:p w:rsidR="002831DC" w:rsidRPr="007A4BAE" w:rsidRDefault="002831DC" w:rsidP="002831DC">
      <w:pPr>
        <w:rPr>
          <w:sz w:val="24"/>
          <w:szCs w:val="24"/>
        </w:rPr>
      </w:pPr>
      <w:r w:rsidRPr="007A4BAE">
        <w:rPr>
          <w:sz w:val="24"/>
          <w:szCs w:val="24"/>
        </w:rPr>
        <w:br/>
      </w:r>
    </w:p>
    <w:p w:rsidR="002831DC" w:rsidRPr="007A4BAE" w:rsidRDefault="002831DC" w:rsidP="002831DC">
      <w:pPr>
        <w:numPr>
          <w:ilvl w:val="0"/>
          <w:numId w:val="11"/>
        </w:numPr>
        <w:textAlignment w:val="baseline"/>
        <w:rPr>
          <w:rFonts w:ascii="Calibri" w:hAnsi="Calibri" w:cs="Calibri"/>
          <w:b/>
          <w:bCs/>
          <w:color w:val="000000"/>
          <w:sz w:val="22"/>
          <w:szCs w:val="22"/>
        </w:rPr>
      </w:pPr>
      <w:r w:rsidRPr="007A4BAE">
        <w:rPr>
          <w:rFonts w:ascii="Calibri" w:hAnsi="Calibri" w:cs="Calibri"/>
          <w:b/>
          <w:bCs/>
          <w:color w:val="000000"/>
          <w:sz w:val="22"/>
          <w:szCs w:val="22"/>
        </w:rPr>
        <w:t>Skills for Professional Practice (5%)</w:t>
      </w:r>
    </w:p>
    <w:p w:rsidR="002831DC" w:rsidRDefault="002831DC" w:rsidP="002831DC">
      <w:pPr>
        <w:ind w:left="360"/>
        <w:rPr>
          <w:rFonts w:ascii="Calibri" w:hAnsi="Calibri" w:cs="Calibri"/>
          <w:color w:val="000000"/>
          <w:sz w:val="22"/>
          <w:szCs w:val="22"/>
        </w:rPr>
      </w:pPr>
      <w:r w:rsidRPr="007A4BAE">
        <w:rPr>
          <w:rFonts w:ascii="Calibri" w:hAnsi="Calibri" w:cs="Calibri"/>
          <w:color w:val="000000"/>
          <w:sz w:val="22"/>
          <w:szCs w:val="22"/>
        </w:rPr>
        <w:t>Skills for Professional Practice will be assessed based on the written and presentational quality of the report. Style, structure, grammar, spelling etc. Make sure it conforms to the layout conventions previously discussed in class.</w:t>
      </w:r>
    </w:p>
    <w:p w:rsidR="002831DC" w:rsidRDefault="002831DC" w:rsidP="002831DC">
      <w:pPr>
        <w:rPr>
          <w:rFonts w:ascii="Calibri" w:hAnsi="Calibri" w:cs="Calibri"/>
          <w:color w:val="000000"/>
          <w:sz w:val="22"/>
          <w:szCs w:val="22"/>
        </w:rPr>
      </w:pPr>
      <w:r>
        <w:rPr>
          <w:rFonts w:ascii="Calibri" w:hAnsi="Calibri" w:cs="Calibri"/>
          <w:color w:val="000000"/>
          <w:sz w:val="22"/>
          <w:szCs w:val="22"/>
        </w:rPr>
        <w:br w:type="page"/>
      </w:r>
    </w:p>
    <w:p w:rsidR="002831DC" w:rsidRDefault="002831DC">
      <w:pPr>
        <w:rPr>
          <w:color w:val="000000"/>
          <w:sz w:val="28"/>
          <w:szCs w:val="28"/>
        </w:rPr>
      </w:pPr>
    </w:p>
    <w:p w:rsidR="00A477B4" w:rsidRPr="00B1382E" w:rsidRDefault="00553872" w:rsidP="00A477B4">
      <w:pPr>
        <w:pBdr>
          <w:top w:val="nil"/>
          <w:left w:val="nil"/>
          <w:bottom w:val="nil"/>
          <w:right w:val="nil"/>
          <w:between w:val="nil"/>
        </w:pBdr>
        <w:rPr>
          <w:b/>
          <w:color w:val="000000"/>
          <w:sz w:val="28"/>
          <w:szCs w:val="28"/>
        </w:rPr>
      </w:pPr>
      <w:r w:rsidRPr="00B1382E">
        <w:rPr>
          <w:b/>
          <w:color w:val="000000"/>
          <w:sz w:val="28"/>
          <w:szCs w:val="28"/>
        </w:rPr>
        <w:t xml:space="preserve">Part 3 – </w:t>
      </w:r>
      <w:r w:rsidR="00B1382E" w:rsidRPr="00B1382E">
        <w:rPr>
          <w:b/>
          <w:color w:val="000000"/>
          <w:sz w:val="28"/>
          <w:szCs w:val="28"/>
        </w:rPr>
        <w:t>The benefits of VPNs (2000 words)</w:t>
      </w:r>
    </w:p>
    <w:p w:rsidR="00B1382E" w:rsidRDefault="00B1382E" w:rsidP="00A477B4">
      <w:pPr>
        <w:pBdr>
          <w:top w:val="nil"/>
          <w:left w:val="nil"/>
          <w:bottom w:val="nil"/>
          <w:right w:val="nil"/>
          <w:between w:val="nil"/>
        </w:pBdr>
        <w:rPr>
          <w:color w:val="000000"/>
          <w:sz w:val="28"/>
          <w:szCs w:val="28"/>
        </w:rPr>
      </w:pPr>
    </w:p>
    <w:p w:rsidR="00B1382E" w:rsidRPr="00B1382E" w:rsidRDefault="00B1382E" w:rsidP="00B1382E">
      <w:pPr>
        <w:pBdr>
          <w:top w:val="nil"/>
          <w:left w:val="nil"/>
          <w:bottom w:val="nil"/>
          <w:right w:val="nil"/>
          <w:between w:val="nil"/>
        </w:pBdr>
        <w:rPr>
          <w:color w:val="000000"/>
          <w:sz w:val="28"/>
          <w:szCs w:val="28"/>
          <w:u w:val="single"/>
        </w:rPr>
      </w:pPr>
      <w:r w:rsidRPr="00B1382E">
        <w:rPr>
          <w:color w:val="000000"/>
          <w:sz w:val="28"/>
          <w:szCs w:val="28"/>
          <w:u w:val="single"/>
        </w:rPr>
        <w:t>Setting up a Virtual Private Network (VPN) with Packet Tracer</w:t>
      </w:r>
    </w:p>
    <w:p w:rsidR="00B1382E" w:rsidRPr="00B1382E" w:rsidRDefault="00B1382E" w:rsidP="00B1382E">
      <w:pPr>
        <w:pBdr>
          <w:top w:val="nil"/>
          <w:left w:val="nil"/>
          <w:bottom w:val="nil"/>
          <w:right w:val="nil"/>
          <w:between w:val="nil"/>
        </w:pBdr>
        <w:rPr>
          <w:color w:val="000000"/>
          <w:sz w:val="28"/>
          <w:szCs w:val="28"/>
        </w:rPr>
      </w:pPr>
    </w:p>
    <w:p w:rsidR="00B1382E" w:rsidRDefault="00B1382E" w:rsidP="00B1382E">
      <w:pPr>
        <w:pBdr>
          <w:top w:val="nil"/>
          <w:left w:val="nil"/>
          <w:bottom w:val="nil"/>
          <w:right w:val="nil"/>
          <w:between w:val="nil"/>
        </w:pBdr>
        <w:rPr>
          <w:color w:val="000000"/>
          <w:sz w:val="28"/>
          <w:szCs w:val="28"/>
        </w:rPr>
      </w:pPr>
      <w:r w:rsidRPr="00B1382E">
        <w:rPr>
          <w:color w:val="000000"/>
          <w:sz w:val="28"/>
          <w:szCs w:val="28"/>
        </w:rPr>
        <w:t>A Virtual Private Network (VPN) allows you to utilise untrusted networks as if you were on a</w:t>
      </w:r>
      <w:r>
        <w:rPr>
          <w:color w:val="000000"/>
          <w:sz w:val="28"/>
          <w:szCs w:val="28"/>
        </w:rPr>
        <w:t xml:space="preserve"> </w:t>
      </w:r>
      <w:r w:rsidRPr="00B1382E">
        <w:rPr>
          <w:color w:val="000000"/>
          <w:sz w:val="28"/>
          <w:szCs w:val="28"/>
        </w:rPr>
        <w:t>private network. It gives you the freedom to access the internet safely and securely when connected</w:t>
      </w:r>
      <w:r>
        <w:rPr>
          <w:color w:val="000000"/>
          <w:sz w:val="28"/>
          <w:szCs w:val="28"/>
        </w:rPr>
        <w:t xml:space="preserve"> </w:t>
      </w:r>
      <w:r w:rsidRPr="00B1382E">
        <w:rPr>
          <w:color w:val="000000"/>
          <w:sz w:val="28"/>
          <w:szCs w:val="28"/>
        </w:rPr>
        <w:t xml:space="preserve">to an untrusted network, like the </w:t>
      </w:r>
      <w:proofErr w:type="spellStart"/>
      <w:r w:rsidRPr="00B1382E">
        <w:rPr>
          <w:color w:val="000000"/>
          <w:sz w:val="28"/>
          <w:szCs w:val="28"/>
        </w:rPr>
        <w:t>WiFi</w:t>
      </w:r>
      <w:proofErr w:type="spellEnd"/>
      <w:r w:rsidRPr="00B1382E">
        <w:rPr>
          <w:color w:val="000000"/>
          <w:sz w:val="28"/>
          <w:szCs w:val="28"/>
        </w:rPr>
        <w:t xml:space="preserve"> at a hotel or coffee shop.</w:t>
      </w:r>
    </w:p>
    <w:p w:rsidR="00B1382E" w:rsidRPr="00B1382E" w:rsidRDefault="00B1382E" w:rsidP="00B1382E">
      <w:pPr>
        <w:pBdr>
          <w:top w:val="nil"/>
          <w:left w:val="nil"/>
          <w:bottom w:val="nil"/>
          <w:right w:val="nil"/>
          <w:between w:val="nil"/>
        </w:pBdr>
        <w:rPr>
          <w:color w:val="000000"/>
          <w:sz w:val="28"/>
          <w:szCs w:val="28"/>
        </w:rPr>
      </w:pPr>
    </w:p>
    <w:p w:rsidR="00B1382E" w:rsidRDefault="00B1382E" w:rsidP="00B1382E">
      <w:pPr>
        <w:pBdr>
          <w:top w:val="nil"/>
          <w:left w:val="nil"/>
          <w:bottom w:val="nil"/>
          <w:right w:val="nil"/>
          <w:between w:val="nil"/>
        </w:pBdr>
        <w:rPr>
          <w:color w:val="000000"/>
          <w:sz w:val="28"/>
          <w:szCs w:val="28"/>
        </w:rPr>
      </w:pPr>
      <w:r w:rsidRPr="00B1382E">
        <w:rPr>
          <w:color w:val="000000"/>
          <w:sz w:val="28"/>
          <w:szCs w:val="28"/>
        </w:rPr>
        <w:t>When combined with HTTPS connections, this setup allows you to secure your wireless logins and</w:t>
      </w:r>
      <w:r>
        <w:rPr>
          <w:color w:val="000000"/>
          <w:sz w:val="28"/>
          <w:szCs w:val="28"/>
        </w:rPr>
        <w:t xml:space="preserve"> </w:t>
      </w:r>
      <w:r w:rsidRPr="00B1382E">
        <w:rPr>
          <w:color w:val="000000"/>
          <w:sz w:val="28"/>
          <w:szCs w:val="28"/>
        </w:rPr>
        <w:t>transactions. You can circumvent geographical restrictions and censorship, and shield your location</w:t>
      </w:r>
      <w:r>
        <w:rPr>
          <w:color w:val="000000"/>
          <w:sz w:val="28"/>
          <w:szCs w:val="28"/>
        </w:rPr>
        <w:t xml:space="preserve"> </w:t>
      </w:r>
      <w:r w:rsidRPr="00B1382E">
        <w:rPr>
          <w:color w:val="000000"/>
          <w:sz w:val="28"/>
          <w:szCs w:val="28"/>
        </w:rPr>
        <w:t>and any unencrypted HTTP traffic from untrusted networks.</w:t>
      </w:r>
    </w:p>
    <w:p w:rsidR="00B1382E" w:rsidRDefault="00B1382E" w:rsidP="00B1382E">
      <w:pPr>
        <w:pBdr>
          <w:top w:val="nil"/>
          <w:left w:val="nil"/>
          <w:bottom w:val="nil"/>
          <w:right w:val="nil"/>
          <w:between w:val="nil"/>
        </w:pBdr>
        <w:rPr>
          <w:color w:val="000000"/>
          <w:sz w:val="28"/>
          <w:szCs w:val="28"/>
        </w:rPr>
      </w:pPr>
    </w:p>
    <w:p w:rsidR="00B1382E" w:rsidRDefault="00B1382E" w:rsidP="00B1382E">
      <w:pPr>
        <w:pBdr>
          <w:top w:val="nil"/>
          <w:left w:val="nil"/>
          <w:bottom w:val="nil"/>
          <w:right w:val="nil"/>
          <w:between w:val="nil"/>
        </w:pBdr>
        <w:rPr>
          <w:color w:val="000000"/>
          <w:sz w:val="28"/>
          <w:szCs w:val="28"/>
        </w:rPr>
      </w:pPr>
      <w:r>
        <w:rPr>
          <w:color w:val="000000"/>
          <w:sz w:val="28"/>
          <w:szCs w:val="28"/>
        </w:rPr>
        <w:t>In this section you will discuss the benefits of a VPN and set up a theoretical VPN using Cisco Packet Tracer.</w:t>
      </w:r>
      <w:r w:rsidR="00B33F93">
        <w:rPr>
          <w:color w:val="000000"/>
          <w:sz w:val="28"/>
          <w:szCs w:val="28"/>
        </w:rPr>
        <w:t xml:space="preserve">  This process must be documented in a report that will cover:</w:t>
      </w:r>
    </w:p>
    <w:p w:rsidR="00F50AF7" w:rsidRDefault="00F50AF7" w:rsidP="00B1382E">
      <w:pPr>
        <w:pBdr>
          <w:top w:val="nil"/>
          <w:left w:val="nil"/>
          <w:bottom w:val="nil"/>
          <w:right w:val="nil"/>
          <w:between w:val="nil"/>
        </w:pBdr>
        <w:rPr>
          <w:color w:val="000000"/>
          <w:sz w:val="28"/>
          <w:szCs w:val="28"/>
        </w:rPr>
      </w:pPr>
    </w:p>
    <w:p w:rsidR="00F50AF7" w:rsidRDefault="00B33F93" w:rsidP="00B33F93">
      <w:pPr>
        <w:pStyle w:val="ListParagraph"/>
        <w:numPr>
          <w:ilvl w:val="0"/>
          <w:numId w:val="6"/>
        </w:numPr>
        <w:pBdr>
          <w:top w:val="nil"/>
          <w:left w:val="nil"/>
          <w:bottom w:val="nil"/>
          <w:right w:val="nil"/>
          <w:between w:val="nil"/>
        </w:pBdr>
        <w:rPr>
          <w:color w:val="000000"/>
          <w:sz w:val="28"/>
          <w:szCs w:val="28"/>
        </w:rPr>
      </w:pPr>
      <w:r>
        <w:rPr>
          <w:color w:val="000000"/>
          <w:sz w:val="28"/>
          <w:szCs w:val="28"/>
        </w:rPr>
        <w:t>What is a VPN?</w:t>
      </w:r>
      <w:r w:rsidR="00452032">
        <w:rPr>
          <w:color w:val="000000"/>
          <w:sz w:val="28"/>
          <w:szCs w:val="28"/>
        </w:rPr>
        <w:t xml:space="preserve"> (5 marks)</w:t>
      </w:r>
    </w:p>
    <w:p w:rsidR="00B33F93" w:rsidRDefault="00B33F93" w:rsidP="00B33F93">
      <w:pPr>
        <w:pStyle w:val="ListParagraph"/>
        <w:numPr>
          <w:ilvl w:val="0"/>
          <w:numId w:val="6"/>
        </w:numPr>
        <w:pBdr>
          <w:top w:val="nil"/>
          <w:left w:val="nil"/>
          <w:bottom w:val="nil"/>
          <w:right w:val="nil"/>
          <w:between w:val="nil"/>
        </w:pBdr>
        <w:rPr>
          <w:color w:val="000000"/>
          <w:sz w:val="28"/>
          <w:szCs w:val="28"/>
        </w:rPr>
      </w:pPr>
      <w:r>
        <w:rPr>
          <w:color w:val="000000"/>
          <w:sz w:val="28"/>
          <w:szCs w:val="28"/>
        </w:rPr>
        <w:t>What are the advantages and disadvantages of using a VPN?</w:t>
      </w:r>
      <w:r w:rsidR="00452032">
        <w:rPr>
          <w:color w:val="000000"/>
          <w:sz w:val="28"/>
          <w:szCs w:val="28"/>
        </w:rPr>
        <w:t xml:space="preserve"> (6 marks)</w:t>
      </w:r>
    </w:p>
    <w:p w:rsidR="00B33F93" w:rsidRDefault="00B33F93" w:rsidP="00B33F93">
      <w:pPr>
        <w:pStyle w:val="ListParagraph"/>
        <w:numPr>
          <w:ilvl w:val="0"/>
          <w:numId w:val="6"/>
        </w:numPr>
        <w:pBdr>
          <w:top w:val="nil"/>
          <w:left w:val="nil"/>
          <w:bottom w:val="nil"/>
          <w:right w:val="nil"/>
          <w:between w:val="nil"/>
        </w:pBdr>
        <w:rPr>
          <w:color w:val="000000"/>
          <w:sz w:val="28"/>
          <w:szCs w:val="28"/>
        </w:rPr>
      </w:pPr>
      <w:r>
        <w:rPr>
          <w:color w:val="000000"/>
          <w:sz w:val="28"/>
          <w:szCs w:val="28"/>
        </w:rPr>
        <w:t>What are Access controls?  How can they be used to add further security to the network?</w:t>
      </w:r>
      <w:r w:rsidR="00452032">
        <w:rPr>
          <w:color w:val="000000"/>
          <w:sz w:val="28"/>
          <w:szCs w:val="28"/>
        </w:rPr>
        <w:t xml:space="preserve"> (5 marks)</w:t>
      </w:r>
    </w:p>
    <w:p w:rsidR="00B33F93" w:rsidRDefault="00B33F93" w:rsidP="00B33F93">
      <w:pPr>
        <w:pStyle w:val="ListParagraph"/>
        <w:numPr>
          <w:ilvl w:val="0"/>
          <w:numId w:val="6"/>
        </w:numPr>
        <w:pBdr>
          <w:top w:val="nil"/>
          <w:left w:val="nil"/>
          <w:bottom w:val="nil"/>
          <w:right w:val="nil"/>
          <w:between w:val="nil"/>
        </w:pBdr>
        <w:rPr>
          <w:color w:val="000000"/>
          <w:sz w:val="28"/>
          <w:szCs w:val="28"/>
        </w:rPr>
      </w:pPr>
      <w:r>
        <w:rPr>
          <w:color w:val="000000"/>
          <w:sz w:val="28"/>
          <w:szCs w:val="28"/>
        </w:rPr>
        <w:t>What are Firewalls?  What part do they play in the construction of the network?</w:t>
      </w:r>
      <w:r w:rsidR="00452032">
        <w:rPr>
          <w:color w:val="000000"/>
          <w:sz w:val="28"/>
          <w:szCs w:val="28"/>
        </w:rPr>
        <w:t xml:space="preserve"> (5 marks)</w:t>
      </w:r>
    </w:p>
    <w:p w:rsidR="00B33F93" w:rsidRDefault="00B33F93" w:rsidP="00B33F93">
      <w:pPr>
        <w:pStyle w:val="ListParagraph"/>
        <w:numPr>
          <w:ilvl w:val="0"/>
          <w:numId w:val="6"/>
        </w:numPr>
        <w:pBdr>
          <w:top w:val="nil"/>
          <w:left w:val="nil"/>
          <w:bottom w:val="nil"/>
          <w:right w:val="nil"/>
          <w:between w:val="nil"/>
        </w:pBdr>
        <w:rPr>
          <w:color w:val="000000"/>
          <w:sz w:val="28"/>
          <w:szCs w:val="28"/>
        </w:rPr>
      </w:pPr>
      <w:r>
        <w:rPr>
          <w:color w:val="000000"/>
          <w:sz w:val="28"/>
          <w:szCs w:val="28"/>
        </w:rPr>
        <w:t>Demonstrate setting up a VPN tunnel on packet tracer – highlighting any security measure you put in place</w:t>
      </w:r>
      <w:r w:rsidR="008215A3">
        <w:rPr>
          <w:color w:val="000000"/>
          <w:sz w:val="28"/>
          <w:szCs w:val="28"/>
        </w:rPr>
        <w:t>/are required</w:t>
      </w:r>
      <w:r w:rsidR="00452032">
        <w:rPr>
          <w:color w:val="000000"/>
          <w:sz w:val="28"/>
          <w:szCs w:val="28"/>
        </w:rPr>
        <w:t xml:space="preserve"> (6 marks)</w:t>
      </w:r>
      <w:r w:rsidR="008215A3">
        <w:rPr>
          <w:color w:val="000000"/>
          <w:sz w:val="28"/>
          <w:szCs w:val="28"/>
        </w:rPr>
        <w:t>:</w:t>
      </w:r>
    </w:p>
    <w:p w:rsidR="008215A3" w:rsidRDefault="008215A3" w:rsidP="008215A3">
      <w:pPr>
        <w:pStyle w:val="ListParagraph"/>
        <w:numPr>
          <w:ilvl w:val="1"/>
          <w:numId w:val="6"/>
        </w:numPr>
        <w:pBdr>
          <w:top w:val="nil"/>
          <w:left w:val="nil"/>
          <w:bottom w:val="nil"/>
          <w:right w:val="nil"/>
          <w:between w:val="nil"/>
        </w:pBdr>
        <w:rPr>
          <w:color w:val="000000"/>
          <w:sz w:val="28"/>
          <w:szCs w:val="28"/>
        </w:rPr>
      </w:pPr>
      <w:r>
        <w:rPr>
          <w:color w:val="000000"/>
          <w:sz w:val="28"/>
          <w:szCs w:val="28"/>
        </w:rPr>
        <w:t xml:space="preserve">You should use the provided file ‘two </w:t>
      </w:r>
      <w:proofErr w:type="spellStart"/>
      <w:r>
        <w:rPr>
          <w:color w:val="000000"/>
          <w:sz w:val="28"/>
          <w:szCs w:val="28"/>
        </w:rPr>
        <w:t>towns.pka</w:t>
      </w:r>
      <w:proofErr w:type="spellEnd"/>
      <w:r>
        <w:rPr>
          <w:color w:val="000000"/>
          <w:sz w:val="28"/>
          <w:szCs w:val="28"/>
        </w:rPr>
        <w:t>’ to connect the two networks together using a VPN tunnel.</w:t>
      </w:r>
    </w:p>
    <w:p w:rsidR="008215A3" w:rsidRDefault="008215A3" w:rsidP="008215A3">
      <w:pPr>
        <w:pStyle w:val="ListParagraph"/>
        <w:numPr>
          <w:ilvl w:val="1"/>
          <w:numId w:val="6"/>
        </w:numPr>
        <w:pBdr>
          <w:top w:val="nil"/>
          <w:left w:val="nil"/>
          <w:bottom w:val="nil"/>
          <w:right w:val="nil"/>
          <w:between w:val="nil"/>
        </w:pBdr>
        <w:rPr>
          <w:color w:val="000000"/>
          <w:sz w:val="28"/>
          <w:szCs w:val="28"/>
        </w:rPr>
      </w:pPr>
      <w:r>
        <w:rPr>
          <w:color w:val="000000"/>
          <w:sz w:val="28"/>
          <w:szCs w:val="28"/>
        </w:rPr>
        <w:t xml:space="preserve">Demonstrate </w:t>
      </w:r>
      <w:r w:rsidR="00480E60">
        <w:rPr>
          <w:color w:val="000000"/>
          <w:sz w:val="28"/>
          <w:szCs w:val="28"/>
        </w:rPr>
        <w:t>and highlight the</w:t>
      </w:r>
      <w:r>
        <w:rPr>
          <w:color w:val="000000"/>
          <w:sz w:val="28"/>
          <w:szCs w:val="28"/>
        </w:rPr>
        <w:t xml:space="preserve"> security measures </w:t>
      </w:r>
      <w:r w:rsidR="00480E60">
        <w:rPr>
          <w:color w:val="000000"/>
          <w:sz w:val="28"/>
          <w:szCs w:val="28"/>
        </w:rPr>
        <w:t>that are in place.</w:t>
      </w:r>
    </w:p>
    <w:p w:rsidR="008215A3" w:rsidRDefault="008215A3" w:rsidP="008215A3">
      <w:pPr>
        <w:pStyle w:val="ListParagraph"/>
        <w:numPr>
          <w:ilvl w:val="1"/>
          <w:numId w:val="6"/>
        </w:numPr>
        <w:pBdr>
          <w:top w:val="nil"/>
          <w:left w:val="nil"/>
          <w:bottom w:val="nil"/>
          <w:right w:val="nil"/>
          <w:between w:val="nil"/>
        </w:pBdr>
        <w:rPr>
          <w:color w:val="000000"/>
          <w:sz w:val="28"/>
          <w:szCs w:val="28"/>
        </w:rPr>
      </w:pPr>
      <w:r>
        <w:rPr>
          <w:color w:val="000000"/>
          <w:sz w:val="28"/>
          <w:szCs w:val="28"/>
        </w:rPr>
        <w:t>Demonstrate data being transferred securely from one network to the other via the VPN.</w:t>
      </w:r>
    </w:p>
    <w:p w:rsidR="008215A3" w:rsidRDefault="008215A3" w:rsidP="008215A3">
      <w:pPr>
        <w:pStyle w:val="ListParagraph"/>
        <w:numPr>
          <w:ilvl w:val="0"/>
          <w:numId w:val="6"/>
        </w:numPr>
        <w:pBdr>
          <w:top w:val="nil"/>
          <w:left w:val="nil"/>
          <w:bottom w:val="nil"/>
          <w:right w:val="nil"/>
          <w:between w:val="nil"/>
        </w:pBdr>
        <w:rPr>
          <w:color w:val="000000"/>
          <w:sz w:val="28"/>
          <w:szCs w:val="28"/>
        </w:rPr>
      </w:pPr>
      <w:r>
        <w:rPr>
          <w:color w:val="000000"/>
          <w:sz w:val="28"/>
          <w:szCs w:val="28"/>
        </w:rPr>
        <w:t>Conclusion</w:t>
      </w:r>
      <w:r w:rsidR="00452032">
        <w:rPr>
          <w:color w:val="000000"/>
          <w:sz w:val="28"/>
          <w:szCs w:val="28"/>
        </w:rPr>
        <w:t xml:space="preserve"> (8 marks)</w:t>
      </w:r>
    </w:p>
    <w:p w:rsidR="008215A3" w:rsidRDefault="008215A3" w:rsidP="008215A3">
      <w:pPr>
        <w:pStyle w:val="ListParagraph"/>
        <w:numPr>
          <w:ilvl w:val="1"/>
          <w:numId w:val="6"/>
        </w:numPr>
        <w:pBdr>
          <w:top w:val="nil"/>
          <w:left w:val="nil"/>
          <w:bottom w:val="nil"/>
          <w:right w:val="nil"/>
          <w:between w:val="nil"/>
        </w:pBdr>
        <w:rPr>
          <w:color w:val="000000"/>
          <w:sz w:val="28"/>
          <w:szCs w:val="28"/>
        </w:rPr>
      </w:pPr>
      <w:r>
        <w:rPr>
          <w:color w:val="000000"/>
          <w:sz w:val="28"/>
          <w:szCs w:val="28"/>
        </w:rPr>
        <w:t>How useful are VPNs for private/commercial use?</w:t>
      </w:r>
    </w:p>
    <w:p w:rsidR="008215A3" w:rsidRDefault="008215A3" w:rsidP="008215A3">
      <w:pPr>
        <w:pStyle w:val="ListParagraph"/>
        <w:numPr>
          <w:ilvl w:val="1"/>
          <w:numId w:val="6"/>
        </w:numPr>
        <w:pBdr>
          <w:top w:val="nil"/>
          <w:left w:val="nil"/>
          <w:bottom w:val="nil"/>
          <w:right w:val="nil"/>
          <w:between w:val="nil"/>
        </w:pBdr>
        <w:rPr>
          <w:color w:val="000000"/>
          <w:sz w:val="28"/>
          <w:szCs w:val="28"/>
        </w:rPr>
      </w:pPr>
      <w:r>
        <w:rPr>
          <w:color w:val="000000"/>
          <w:sz w:val="28"/>
          <w:szCs w:val="28"/>
        </w:rPr>
        <w:t>Are they suitable for their designed purpose?</w:t>
      </w:r>
    </w:p>
    <w:p w:rsidR="008215A3" w:rsidRDefault="008215A3" w:rsidP="008215A3">
      <w:pPr>
        <w:pStyle w:val="ListParagraph"/>
        <w:numPr>
          <w:ilvl w:val="1"/>
          <w:numId w:val="6"/>
        </w:numPr>
        <w:pBdr>
          <w:top w:val="nil"/>
          <w:left w:val="nil"/>
          <w:bottom w:val="nil"/>
          <w:right w:val="nil"/>
          <w:between w:val="nil"/>
        </w:pBdr>
        <w:rPr>
          <w:color w:val="000000"/>
          <w:sz w:val="28"/>
          <w:szCs w:val="28"/>
        </w:rPr>
      </w:pPr>
      <w:r>
        <w:rPr>
          <w:color w:val="000000"/>
          <w:sz w:val="28"/>
          <w:szCs w:val="28"/>
        </w:rPr>
        <w:t>Are there alternatives to VPN that are worth exploring?</w:t>
      </w:r>
    </w:p>
    <w:p w:rsidR="008215A3" w:rsidRDefault="008215A3" w:rsidP="008215A3">
      <w:pPr>
        <w:rPr>
          <w:color w:val="000000"/>
          <w:sz w:val="28"/>
          <w:szCs w:val="28"/>
        </w:rPr>
      </w:pPr>
      <w:r>
        <w:rPr>
          <w:color w:val="000000"/>
          <w:sz w:val="28"/>
          <w:szCs w:val="28"/>
        </w:rPr>
        <w:br w:type="page"/>
      </w:r>
    </w:p>
    <w:tbl>
      <w:tblPr>
        <w:tblStyle w:val="TableGrid"/>
        <w:tblW w:w="0" w:type="auto"/>
        <w:jc w:val="center"/>
        <w:shd w:val="clear" w:color="auto" w:fill="D9D9D9" w:themeFill="background1" w:themeFillShade="D9"/>
        <w:tblLook w:val="04A0" w:firstRow="1" w:lastRow="0" w:firstColumn="1" w:lastColumn="0" w:noHBand="0" w:noVBand="1"/>
      </w:tblPr>
      <w:tblGrid>
        <w:gridCol w:w="10444"/>
      </w:tblGrid>
      <w:tr w:rsidR="00452032" w:rsidTr="0019361D">
        <w:trPr>
          <w:jc w:val="center"/>
        </w:trPr>
        <w:tc>
          <w:tcPr>
            <w:tcW w:w="10444" w:type="dxa"/>
            <w:shd w:val="clear" w:color="auto" w:fill="D9D9D9" w:themeFill="background1" w:themeFillShade="D9"/>
            <w:vAlign w:val="center"/>
          </w:tcPr>
          <w:p w:rsidR="00452032" w:rsidRPr="007A4BAE" w:rsidRDefault="00452032" w:rsidP="0019361D">
            <w:pPr>
              <w:jc w:val="center"/>
              <w:rPr>
                <w:rFonts w:ascii="Arial" w:eastAsia="Arial" w:hAnsi="Arial" w:cs="Arial"/>
                <w:b/>
                <w:smallCaps/>
                <w:sz w:val="40"/>
                <w:szCs w:val="40"/>
              </w:rPr>
            </w:pPr>
            <w:r>
              <w:rPr>
                <w:rFonts w:ascii="Arial" w:eastAsia="Arial" w:hAnsi="Arial" w:cs="Arial"/>
                <w:b/>
                <w:smallCaps/>
                <w:sz w:val="40"/>
                <w:szCs w:val="40"/>
              </w:rPr>
              <w:lastRenderedPageBreak/>
              <w:t>MARK BREAKDOWN FOR PART 3</w:t>
            </w:r>
          </w:p>
        </w:tc>
      </w:tr>
    </w:tbl>
    <w:p w:rsidR="00452032" w:rsidRDefault="00452032" w:rsidP="00452032">
      <w:pPr>
        <w:rPr>
          <w:color w:val="000000"/>
          <w:sz w:val="26"/>
          <w:szCs w:val="26"/>
        </w:rPr>
      </w:pPr>
    </w:p>
    <w:p w:rsidR="00452032" w:rsidRDefault="00452032" w:rsidP="00452032">
      <w:pPr>
        <w:rPr>
          <w:color w:val="000000"/>
          <w:sz w:val="26"/>
          <w:szCs w:val="26"/>
        </w:rPr>
      </w:pPr>
      <w:r>
        <w:rPr>
          <w:color w:val="000000"/>
          <w:sz w:val="26"/>
          <w:szCs w:val="26"/>
        </w:rPr>
        <w:t>Part 3 of this portfolio will be worth 35% of the overall mark, broken down into the following:</w:t>
      </w:r>
    </w:p>
    <w:p w:rsidR="00452032" w:rsidRDefault="00452032" w:rsidP="00452032">
      <w:pPr>
        <w:rPr>
          <w:color w:val="000000"/>
          <w:sz w:val="26"/>
          <w:szCs w:val="26"/>
        </w:rPr>
      </w:pPr>
    </w:p>
    <w:p w:rsidR="00452032" w:rsidRPr="007A4BAE" w:rsidRDefault="00452032" w:rsidP="00452032">
      <w:pPr>
        <w:numPr>
          <w:ilvl w:val="0"/>
          <w:numId w:val="7"/>
        </w:numPr>
        <w:ind w:left="360"/>
        <w:textAlignment w:val="baseline"/>
        <w:rPr>
          <w:rFonts w:ascii="Calibri" w:hAnsi="Calibri" w:cs="Calibri"/>
          <w:b/>
          <w:bCs/>
          <w:color w:val="000000"/>
          <w:sz w:val="22"/>
          <w:szCs w:val="22"/>
        </w:rPr>
      </w:pPr>
      <w:r w:rsidRPr="007A4BAE">
        <w:rPr>
          <w:rFonts w:ascii="Calibri" w:hAnsi="Calibri" w:cs="Calibri"/>
          <w:b/>
          <w:bCs/>
          <w:color w:val="000000"/>
          <w:sz w:val="22"/>
          <w:szCs w:val="22"/>
        </w:rPr>
        <w:t>Research-informed Literature (</w:t>
      </w:r>
      <w:r>
        <w:rPr>
          <w:rFonts w:ascii="Calibri" w:hAnsi="Calibri" w:cs="Calibri"/>
          <w:b/>
          <w:bCs/>
          <w:color w:val="000000"/>
          <w:sz w:val="22"/>
          <w:szCs w:val="22"/>
        </w:rPr>
        <w:t>30</w:t>
      </w:r>
      <w:r w:rsidRPr="007A4BAE">
        <w:rPr>
          <w:rFonts w:ascii="Calibri" w:hAnsi="Calibri" w:cs="Calibri"/>
          <w:b/>
          <w:bCs/>
          <w:color w:val="000000"/>
          <w:sz w:val="22"/>
          <w:szCs w:val="22"/>
        </w:rPr>
        <w:t>%)</w:t>
      </w:r>
    </w:p>
    <w:p w:rsidR="00452032" w:rsidRPr="007A4BAE" w:rsidRDefault="00452032" w:rsidP="00452032">
      <w:pPr>
        <w:ind w:left="360"/>
        <w:rPr>
          <w:sz w:val="24"/>
          <w:szCs w:val="24"/>
        </w:rPr>
      </w:pPr>
      <w:r w:rsidRPr="007A4BAE">
        <w:rPr>
          <w:rFonts w:ascii="Calibri" w:hAnsi="Calibri" w:cs="Calibri"/>
          <w:color w:val="000000"/>
          <w:sz w:val="22"/>
          <w:szCs w:val="22"/>
        </w:rPr>
        <w:t xml:space="preserve">Marks will be awarded based on the extent of research and/or own reading, selection of credible sources, application of appropriate referencing conventions.  Your research sources should extend beyond simply using the links provided in the Moodle content. You MUST include evidence of sources that you have discovered yourself during the course of your own </w:t>
      </w:r>
      <w:proofErr w:type="gramStart"/>
      <w:r w:rsidRPr="007A4BAE">
        <w:rPr>
          <w:rFonts w:ascii="Calibri" w:hAnsi="Calibri" w:cs="Calibri"/>
          <w:color w:val="000000"/>
          <w:sz w:val="22"/>
          <w:szCs w:val="22"/>
        </w:rPr>
        <w:t>student centred</w:t>
      </w:r>
      <w:proofErr w:type="gramEnd"/>
      <w:r w:rsidRPr="007A4BAE">
        <w:rPr>
          <w:rFonts w:ascii="Calibri" w:hAnsi="Calibri" w:cs="Calibri"/>
          <w:color w:val="000000"/>
          <w:sz w:val="22"/>
          <w:szCs w:val="22"/>
        </w:rPr>
        <w:t xml:space="preserve"> work.  Make sure you understand and use the numeric referencing system as covered in class and in the </w:t>
      </w:r>
      <w:proofErr w:type="spellStart"/>
      <w:r w:rsidRPr="007A4BAE">
        <w:rPr>
          <w:rFonts w:ascii="Calibri" w:hAnsi="Calibri" w:cs="Calibri"/>
          <w:color w:val="000000"/>
          <w:sz w:val="22"/>
          <w:szCs w:val="22"/>
        </w:rPr>
        <w:t>Powerpoints</w:t>
      </w:r>
      <w:proofErr w:type="spellEnd"/>
      <w:r w:rsidRPr="007A4BAE">
        <w:rPr>
          <w:rFonts w:ascii="Calibri" w:hAnsi="Calibri" w:cs="Calibri"/>
          <w:color w:val="000000"/>
          <w:sz w:val="22"/>
          <w:szCs w:val="22"/>
        </w:rPr>
        <w:t xml:space="preserve"> on Moodle. </w:t>
      </w:r>
    </w:p>
    <w:p w:rsidR="00452032" w:rsidRPr="007A4BAE" w:rsidRDefault="00452032" w:rsidP="00452032">
      <w:pPr>
        <w:rPr>
          <w:sz w:val="24"/>
          <w:szCs w:val="24"/>
        </w:rPr>
      </w:pPr>
      <w:r w:rsidRPr="007A4BAE">
        <w:rPr>
          <w:sz w:val="24"/>
          <w:szCs w:val="24"/>
        </w:rPr>
        <w:br/>
      </w:r>
    </w:p>
    <w:p w:rsidR="00452032" w:rsidRPr="007A4BAE" w:rsidRDefault="00452032" w:rsidP="00452032">
      <w:pPr>
        <w:numPr>
          <w:ilvl w:val="0"/>
          <w:numId w:val="8"/>
        </w:numPr>
        <w:textAlignment w:val="baseline"/>
        <w:rPr>
          <w:rFonts w:ascii="Calibri" w:hAnsi="Calibri" w:cs="Calibri"/>
          <w:b/>
          <w:bCs/>
          <w:color w:val="000000"/>
          <w:sz w:val="22"/>
          <w:szCs w:val="22"/>
        </w:rPr>
      </w:pPr>
      <w:r w:rsidRPr="007A4BAE">
        <w:rPr>
          <w:rFonts w:ascii="Calibri" w:hAnsi="Calibri" w:cs="Calibri"/>
          <w:b/>
          <w:bCs/>
          <w:color w:val="000000"/>
          <w:sz w:val="22"/>
          <w:szCs w:val="22"/>
        </w:rPr>
        <w:t>Knowledge and Understanding of Subjects (</w:t>
      </w:r>
      <w:r>
        <w:rPr>
          <w:rFonts w:ascii="Calibri" w:hAnsi="Calibri" w:cs="Calibri"/>
          <w:b/>
          <w:bCs/>
          <w:color w:val="000000"/>
          <w:sz w:val="22"/>
          <w:szCs w:val="22"/>
        </w:rPr>
        <w:t>30</w:t>
      </w:r>
      <w:r w:rsidRPr="007A4BAE">
        <w:rPr>
          <w:rFonts w:ascii="Calibri" w:hAnsi="Calibri" w:cs="Calibri"/>
          <w:b/>
          <w:bCs/>
          <w:color w:val="000000"/>
          <w:sz w:val="22"/>
          <w:szCs w:val="22"/>
        </w:rPr>
        <w:t>%)</w:t>
      </w:r>
    </w:p>
    <w:p w:rsidR="00452032" w:rsidRPr="007A4BAE" w:rsidRDefault="00452032" w:rsidP="00452032">
      <w:pPr>
        <w:ind w:left="360"/>
        <w:rPr>
          <w:sz w:val="24"/>
          <w:szCs w:val="24"/>
        </w:rPr>
      </w:pPr>
      <w:r w:rsidRPr="007A4BAE">
        <w:rPr>
          <w:rFonts w:ascii="Calibri" w:hAnsi="Calibri" w:cs="Calibri"/>
          <w:color w:val="000000"/>
          <w:sz w:val="22"/>
          <w:szCs w:val="22"/>
        </w:rPr>
        <w:t>Marks will be allocated based on the demonstration and extent of knowledge and understanding of the general concepts and underlying principles covered in this module. </w:t>
      </w:r>
    </w:p>
    <w:p w:rsidR="00452032" w:rsidRPr="007A4BAE" w:rsidRDefault="00452032" w:rsidP="00452032">
      <w:pPr>
        <w:rPr>
          <w:sz w:val="24"/>
          <w:szCs w:val="24"/>
        </w:rPr>
      </w:pPr>
      <w:r w:rsidRPr="007A4BAE">
        <w:rPr>
          <w:sz w:val="24"/>
          <w:szCs w:val="24"/>
        </w:rPr>
        <w:br/>
      </w:r>
    </w:p>
    <w:p w:rsidR="00452032" w:rsidRPr="007A4BAE" w:rsidRDefault="00452032" w:rsidP="00452032">
      <w:pPr>
        <w:numPr>
          <w:ilvl w:val="0"/>
          <w:numId w:val="9"/>
        </w:numPr>
        <w:textAlignment w:val="baseline"/>
        <w:rPr>
          <w:rFonts w:ascii="Calibri" w:hAnsi="Calibri" w:cs="Calibri"/>
          <w:b/>
          <w:bCs/>
          <w:color w:val="000000"/>
          <w:sz w:val="22"/>
          <w:szCs w:val="22"/>
        </w:rPr>
      </w:pPr>
      <w:r w:rsidRPr="007A4BAE">
        <w:rPr>
          <w:rFonts w:ascii="Calibri" w:hAnsi="Calibri" w:cs="Calibri"/>
          <w:b/>
          <w:bCs/>
          <w:color w:val="000000"/>
          <w:sz w:val="22"/>
          <w:szCs w:val="22"/>
        </w:rPr>
        <w:t>Analysis (1</w:t>
      </w:r>
      <w:r>
        <w:rPr>
          <w:rFonts w:ascii="Calibri" w:hAnsi="Calibri" w:cs="Calibri"/>
          <w:b/>
          <w:bCs/>
          <w:color w:val="000000"/>
          <w:sz w:val="22"/>
          <w:szCs w:val="22"/>
        </w:rPr>
        <w:t>8</w:t>
      </w:r>
      <w:r w:rsidRPr="007A4BAE">
        <w:rPr>
          <w:rFonts w:ascii="Calibri" w:hAnsi="Calibri" w:cs="Calibri"/>
          <w:b/>
          <w:bCs/>
          <w:color w:val="000000"/>
          <w:sz w:val="22"/>
          <w:szCs w:val="22"/>
        </w:rPr>
        <w:t>%)</w:t>
      </w:r>
    </w:p>
    <w:p w:rsidR="00452032" w:rsidRPr="007A4BAE" w:rsidRDefault="00452032" w:rsidP="00452032">
      <w:pPr>
        <w:ind w:left="360"/>
        <w:rPr>
          <w:sz w:val="24"/>
          <w:szCs w:val="24"/>
        </w:rPr>
      </w:pPr>
      <w:r w:rsidRPr="007A4BAE">
        <w:rPr>
          <w:rFonts w:ascii="Calibri" w:hAnsi="Calibri" w:cs="Calibri"/>
          <w:color w:val="000000"/>
          <w:sz w:val="22"/>
          <w:szCs w:val="22"/>
        </w:rPr>
        <w:t>Marks will be awarded for Analysis, evaluation and synthesis of key-findings.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rsidR="00452032" w:rsidRPr="007A4BAE" w:rsidRDefault="00452032" w:rsidP="00452032">
      <w:pPr>
        <w:rPr>
          <w:sz w:val="24"/>
          <w:szCs w:val="24"/>
        </w:rPr>
      </w:pPr>
      <w:r w:rsidRPr="007A4BAE">
        <w:rPr>
          <w:sz w:val="24"/>
          <w:szCs w:val="24"/>
        </w:rPr>
        <w:br/>
      </w:r>
    </w:p>
    <w:p w:rsidR="00452032" w:rsidRPr="007A4BAE" w:rsidRDefault="00452032" w:rsidP="00452032">
      <w:pPr>
        <w:numPr>
          <w:ilvl w:val="0"/>
          <w:numId w:val="10"/>
        </w:numPr>
        <w:textAlignment w:val="baseline"/>
        <w:rPr>
          <w:rFonts w:ascii="Calibri" w:hAnsi="Calibri" w:cs="Calibri"/>
          <w:b/>
          <w:bCs/>
          <w:color w:val="000000"/>
          <w:sz w:val="22"/>
          <w:szCs w:val="22"/>
        </w:rPr>
      </w:pPr>
      <w:r w:rsidRPr="007A4BAE">
        <w:rPr>
          <w:rFonts w:ascii="Calibri" w:hAnsi="Calibri" w:cs="Calibri"/>
          <w:b/>
          <w:bCs/>
          <w:color w:val="000000"/>
          <w:sz w:val="22"/>
          <w:szCs w:val="22"/>
        </w:rPr>
        <w:t>Practical Application and Deployment (</w:t>
      </w:r>
      <w:r>
        <w:rPr>
          <w:rFonts w:ascii="Calibri" w:hAnsi="Calibri" w:cs="Calibri"/>
          <w:b/>
          <w:bCs/>
          <w:color w:val="000000"/>
          <w:sz w:val="22"/>
          <w:szCs w:val="22"/>
        </w:rPr>
        <w:t>17</w:t>
      </w:r>
      <w:r w:rsidRPr="007A4BAE">
        <w:rPr>
          <w:rFonts w:ascii="Calibri" w:hAnsi="Calibri" w:cs="Calibri"/>
          <w:b/>
          <w:bCs/>
          <w:color w:val="000000"/>
          <w:sz w:val="22"/>
          <w:szCs w:val="22"/>
        </w:rPr>
        <w:t>%)</w:t>
      </w:r>
    </w:p>
    <w:p w:rsidR="00452032" w:rsidRPr="007A4BAE" w:rsidRDefault="00452032" w:rsidP="00452032">
      <w:pPr>
        <w:ind w:left="360"/>
        <w:rPr>
          <w:sz w:val="24"/>
          <w:szCs w:val="24"/>
        </w:rPr>
      </w:pPr>
      <w:r w:rsidRPr="007A4BAE">
        <w:rPr>
          <w:rFonts w:ascii="Calibri" w:hAnsi="Calibri" w:cs="Calibri"/>
          <w:color w:val="000000"/>
          <w:sz w:val="22"/>
          <w:szCs w:val="22"/>
        </w:rPr>
        <w:t>Marks will be awarded based on the deployment of relevant methods, tools and techniques, application of concepts and creative solutions to solve coding problems.</w:t>
      </w:r>
    </w:p>
    <w:p w:rsidR="00452032" w:rsidRPr="007A4BAE" w:rsidRDefault="00452032" w:rsidP="00452032">
      <w:pPr>
        <w:rPr>
          <w:sz w:val="24"/>
          <w:szCs w:val="24"/>
        </w:rPr>
      </w:pPr>
      <w:r w:rsidRPr="007A4BAE">
        <w:rPr>
          <w:sz w:val="24"/>
          <w:szCs w:val="24"/>
        </w:rPr>
        <w:br/>
      </w:r>
    </w:p>
    <w:p w:rsidR="00452032" w:rsidRPr="007A4BAE" w:rsidRDefault="00452032" w:rsidP="00452032">
      <w:pPr>
        <w:numPr>
          <w:ilvl w:val="0"/>
          <w:numId w:val="11"/>
        </w:numPr>
        <w:textAlignment w:val="baseline"/>
        <w:rPr>
          <w:rFonts w:ascii="Calibri" w:hAnsi="Calibri" w:cs="Calibri"/>
          <w:b/>
          <w:bCs/>
          <w:color w:val="000000"/>
          <w:sz w:val="22"/>
          <w:szCs w:val="22"/>
        </w:rPr>
      </w:pPr>
      <w:r w:rsidRPr="007A4BAE">
        <w:rPr>
          <w:rFonts w:ascii="Calibri" w:hAnsi="Calibri" w:cs="Calibri"/>
          <w:b/>
          <w:bCs/>
          <w:color w:val="000000"/>
          <w:sz w:val="22"/>
          <w:szCs w:val="22"/>
        </w:rPr>
        <w:t>Skills for Professional Practice (5%)</w:t>
      </w:r>
    </w:p>
    <w:p w:rsidR="00452032" w:rsidRDefault="00452032" w:rsidP="00452032">
      <w:pPr>
        <w:ind w:left="360"/>
        <w:rPr>
          <w:rFonts w:ascii="Calibri" w:hAnsi="Calibri" w:cs="Calibri"/>
          <w:color w:val="000000"/>
          <w:sz w:val="22"/>
          <w:szCs w:val="22"/>
        </w:rPr>
      </w:pPr>
      <w:r w:rsidRPr="007A4BAE">
        <w:rPr>
          <w:rFonts w:ascii="Calibri" w:hAnsi="Calibri" w:cs="Calibri"/>
          <w:color w:val="000000"/>
          <w:sz w:val="22"/>
          <w:szCs w:val="22"/>
        </w:rPr>
        <w:t>Skills for Professional Practice will be assessed based on the written and presentational quality of the report. Style, structure, grammar, spelling etc. Make sure it conforms to the layout conventions previously discussed in class.</w:t>
      </w:r>
    </w:p>
    <w:p w:rsidR="00F972D9" w:rsidRDefault="00452032" w:rsidP="00A0756C">
      <w:pPr>
        <w:rPr>
          <w:color w:val="000000"/>
          <w:sz w:val="28"/>
          <w:szCs w:val="28"/>
        </w:rPr>
      </w:pPr>
      <w:r>
        <w:rPr>
          <w:color w:val="000000"/>
          <w:sz w:val="28"/>
          <w:szCs w:val="28"/>
        </w:rPr>
        <w:br w:type="page"/>
      </w:r>
      <w:bookmarkStart w:id="1" w:name="_GoBack"/>
      <w:bookmarkEnd w:id="1"/>
    </w:p>
    <w:tbl>
      <w:tblPr>
        <w:tblStyle w:val="a3"/>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B80742">
        <w:trPr>
          <w:trHeight w:val="414"/>
        </w:trPr>
        <w:tc>
          <w:tcPr>
            <w:tcW w:w="10444" w:type="dxa"/>
            <w:shd w:val="clear" w:color="auto" w:fill="D9D9D9"/>
          </w:tcPr>
          <w:p w:rsidR="00B80742" w:rsidRDefault="00A55B75">
            <w:pPr>
              <w:jc w:val="center"/>
              <w:rPr>
                <w:rFonts w:ascii="Arial" w:eastAsia="Arial" w:hAnsi="Arial" w:cs="Arial"/>
                <w:b/>
                <w:smallCaps/>
                <w:sz w:val="40"/>
                <w:szCs w:val="40"/>
              </w:rPr>
            </w:pPr>
            <w:r>
              <w:rPr>
                <w:rFonts w:ascii="Arial" w:eastAsia="Arial" w:hAnsi="Arial" w:cs="Arial"/>
                <w:b/>
                <w:smallCaps/>
                <w:sz w:val="40"/>
                <w:szCs w:val="40"/>
              </w:rPr>
              <w:lastRenderedPageBreak/>
              <w:t>GUIDANCE FOR STUDENTS IN THE COMPLETION OF TASKS</w:t>
            </w:r>
          </w:p>
        </w:tc>
      </w:tr>
    </w:tbl>
    <w:p w:rsidR="00B80742" w:rsidRDefault="00B80742">
      <w:pPr>
        <w:jc w:val="both"/>
        <w:rPr>
          <w:rFonts w:ascii="Arial" w:eastAsia="Arial" w:hAnsi="Arial" w:cs="Arial"/>
          <w:sz w:val="22"/>
          <w:szCs w:val="22"/>
        </w:rPr>
      </w:pPr>
    </w:p>
    <w:p w:rsidR="00B80742" w:rsidRDefault="00A55B75">
      <w:pPr>
        <w:jc w:val="both"/>
        <w:rPr>
          <w:rFonts w:ascii="Arial" w:eastAsia="Arial" w:hAnsi="Arial" w:cs="Arial"/>
          <w:b/>
          <w:sz w:val="22"/>
          <w:szCs w:val="22"/>
        </w:rPr>
      </w:pPr>
      <w:r>
        <w:rPr>
          <w:rFonts w:ascii="Arial" w:eastAsia="Arial" w:hAnsi="Arial" w:cs="Arial"/>
          <w:b/>
          <w:sz w:val="22"/>
          <w:szCs w:val="22"/>
        </w:rPr>
        <w:t>NOTE: The guidance offered below is linked to the five generic assessment criteria overleaf.</w:t>
      </w:r>
    </w:p>
    <w:p w:rsidR="00B80742" w:rsidRDefault="00B80742">
      <w:pPr>
        <w:jc w:val="both"/>
        <w:rPr>
          <w:rFonts w:ascii="Arial" w:eastAsia="Arial" w:hAnsi="Arial" w:cs="Arial"/>
          <w:b/>
          <w:sz w:val="22"/>
          <w:szCs w:val="22"/>
        </w:rPr>
      </w:pPr>
    </w:p>
    <w:p w:rsidR="00B80742" w:rsidRDefault="00A55B75">
      <w:pPr>
        <w:numPr>
          <w:ilvl w:val="0"/>
          <w:numId w:val="1"/>
        </w:numPr>
        <w:jc w:val="both"/>
        <w:rPr>
          <w:rFonts w:ascii="Arial" w:eastAsia="Arial" w:hAnsi="Arial" w:cs="Arial"/>
          <w:b/>
          <w:sz w:val="22"/>
          <w:szCs w:val="22"/>
        </w:rPr>
      </w:pPr>
      <w:r>
        <w:rPr>
          <w:rFonts w:ascii="Arial" w:eastAsia="Arial" w:hAnsi="Arial" w:cs="Arial"/>
          <w:b/>
          <w:sz w:val="22"/>
          <w:szCs w:val="22"/>
        </w:rPr>
        <w:t>Engagement with Literature Skills</w:t>
      </w:r>
    </w:p>
    <w:p w:rsidR="00B80742" w:rsidRDefault="00A55B75">
      <w:pPr>
        <w:jc w:val="both"/>
        <w:rPr>
          <w:rFonts w:ascii="Arial" w:eastAsia="Arial" w:hAnsi="Arial" w:cs="Arial"/>
          <w:sz w:val="22"/>
          <w:szCs w:val="22"/>
        </w:rPr>
      </w:pPr>
      <w:r>
        <w:rPr>
          <w:rFonts w:ascii="Arial" w:eastAsia="Arial" w:hAnsi="Arial" w:cs="Arial"/>
          <w:sz w:val="22"/>
          <w:szCs w:val="22"/>
        </w:rPr>
        <w:t xml:space="preserve">Your work must be informed and supported by scholarly material that is </w:t>
      </w:r>
      <w:r>
        <w:rPr>
          <w:rFonts w:ascii="Arial" w:eastAsia="Arial" w:hAnsi="Arial" w:cs="Arial"/>
          <w:i/>
          <w:sz w:val="22"/>
          <w:szCs w:val="22"/>
        </w:rPr>
        <w:t>relevant</w:t>
      </w:r>
      <w:r>
        <w:rPr>
          <w:rFonts w:ascii="Arial" w:eastAsia="Arial" w:hAnsi="Arial" w:cs="Arial"/>
          <w:sz w:val="22"/>
          <w:szCs w:val="22"/>
        </w:rPr>
        <w:t xml:space="preserve"> to and </w:t>
      </w:r>
      <w:r>
        <w:rPr>
          <w:rFonts w:ascii="Arial" w:eastAsia="Arial" w:hAnsi="Arial" w:cs="Arial"/>
          <w:i/>
          <w:sz w:val="22"/>
          <w:szCs w:val="22"/>
        </w:rPr>
        <w:t>focused</w:t>
      </w:r>
      <w:r>
        <w:rPr>
          <w:rFonts w:ascii="Arial" w:eastAsia="Arial" w:hAnsi="Arial" w:cs="Arial"/>
          <w:sz w:val="22"/>
          <w:szCs w:val="22"/>
        </w:rPr>
        <w:t xml:space="preserve"> on the task(s) set.    You should provide evidence that you have accessed an appropriate </w:t>
      </w:r>
      <w:r>
        <w:rPr>
          <w:rFonts w:ascii="Arial" w:eastAsia="Arial" w:hAnsi="Arial" w:cs="Arial"/>
          <w:i/>
          <w:sz w:val="22"/>
          <w:szCs w:val="22"/>
        </w:rPr>
        <w:t>range</w:t>
      </w:r>
      <w:r>
        <w:rPr>
          <w:rFonts w:ascii="Arial" w:eastAsia="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sz w:val="22"/>
          <w:szCs w:val="22"/>
        </w:rPr>
        <w:t>credibility</w:t>
      </w:r>
      <w:r>
        <w:rPr>
          <w:rFonts w:ascii="Arial" w:eastAsia="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eastAsia="Arial" w:hAnsi="Arial" w:cs="Arial"/>
          <w:i/>
          <w:sz w:val="22"/>
          <w:szCs w:val="22"/>
        </w:rPr>
        <w:t>evidence</w:t>
      </w:r>
      <w:r>
        <w:rPr>
          <w:rFonts w:ascii="Arial" w:eastAsia="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B80742" w:rsidRDefault="00B80742">
      <w:pPr>
        <w:jc w:val="both"/>
        <w:rPr>
          <w:rFonts w:ascii="Arial" w:eastAsia="Arial" w:hAnsi="Arial" w:cs="Arial"/>
          <w:sz w:val="22"/>
          <w:szCs w:val="22"/>
        </w:rPr>
      </w:pPr>
    </w:p>
    <w:p w:rsidR="00B80742" w:rsidRDefault="00A55B75">
      <w:pPr>
        <w:numPr>
          <w:ilvl w:val="0"/>
          <w:numId w:val="1"/>
        </w:numPr>
        <w:jc w:val="both"/>
        <w:rPr>
          <w:rFonts w:ascii="Arial" w:eastAsia="Arial" w:hAnsi="Arial" w:cs="Arial"/>
          <w:b/>
          <w:sz w:val="22"/>
          <w:szCs w:val="22"/>
        </w:rPr>
      </w:pPr>
      <w:r>
        <w:rPr>
          <w:rFonts w:ascii="Arial" w:eastAsia="Arial" w:hAnsi="Arial" w:cs="Arial"/>
          <w:b/>
          <w:sz w:val="22"/>
          <w:szCs w:val="22"/>
        </w:rPr>
        <w:t>Knowledge and Understanding Skills</w:t>
      </w:r>
    </w:p>
    <w:p w:rsidR="00B80742" w:rsidRDefault="00A55B75">
      <w:pPr>
        <w:jc w:val="both"/>
        <w:rPr>
          <w:rFonts w:ascii="Arial" w:eastAsia="Arial" w:hAnsi="Arial" w:cs="Arial"/>
          <w:sz w:val="22"/>
          <w:szCs w:val="22"/>
        </w:rPr>
      </w:pPr>
      <w:r>
        <w:rPr>
          <w:rFonts w:ascii="Arial" w:eastAsia="Arial" w:hAnsi="Arial" w:cs="Arial"/>
          <w:sz w:val="22"/>
          <w:szCs w:val="22"/>
        </w:rPr>
        <w:t>At level 5, you should be able to demonstrate:</w:t>
      </w:r>
      <w:r>
        <w:t xml:space="preserve"> </w:t>
      </w:r>
      <w:r>
        <w:rPr>
          <w:rFonts w:ascii="Arial" w:eastAsia="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eastAsia="Arial" w:hAnsi="Arial" w:cs="Arial"/>
          <w:i/>
          <w:sz w:val="22"/>
          <w:szCs w:val="22"/>
        </w:rPr>
        <w:t>Knowledge</w:t>
      </w:r>
      <w:r>
        <w:rPr>
          <w:rFonts w:ascii="Arial" w:eastAsia="Arial" w:hAnsi="Arial" w:cs="Arial"/>
          <w:sz w:val="22"/>
          <w:szCs w:val="22"/>
        </w:rPr>
        <w:t xml:space="preserve"> relates to the facts, information and skills you have acquired through your learning.  You demonstrate your </w:t>
      </w:r>
      <w:r>
        <w:rPr>
          <w:rFonts w:ascii="Arial" w:eastAsia="Arial" w:hAnsi="Arial" w:cs="Arial"/>
          <w:i/>
          <w:sz w:val="22"/>
          <w:szCs w:val="22"/>
        </w:rPr>
        <w:t>understanding</w:t>
      </w:r>
      <w:r>
        <w:rPr>
          <w:rFonts w:ascii="Arial" w:eastAsia="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sz w:val="22"/>
          <w:szCs w:val="22"/>
        </w:rPr>
        <w:t>extent</w:t>
      </w:r>
      <w:r>
        <w:rPr>
          <w:rFonts w:ascii="Arial" w:eastAsia="Arial" w:hAnsi="Arial" w:cs="Arial"/>
          <w:sz w:val="22"/>
          <w:szCs w:val="22"/>
        </w:rPr>
        <w:t xml:space="preserve"> to which you demonstrate your knowledge and understanding.</w:t>
      </w:r>
      <w:r>
        <w:t xml:space="preserve"> </w:t>
      </w:r>
    </w:p>
    <w:p w:rsidR="00B80742" w:rsidRDefault="00B80742">
      <w:pPr>
        <w:jc w:val="both"/>
        <w:rPr>
          <w:rFonts w:ascii="Arial" w:eastAsia="Arial" w:hAnsi="Arial" w:cs="Arial"/>
          <w:b/>
          <w:i/>
          <w:sz w:val="22"/>
          <w:szCs w:val="22"/>
        </w:rPr>
      </w:pPr>
    </w:p>
    <w:p w:rsidR="00B80742" w:rsidRDefault="00A55B75">
      <w:pPr>
        <w:numPr>
          <w:ilvl w:val="0"/>
          <w:numId w:val="1"/>
        </w:numPr>
        <w:jc w:val="both"/>
        <w:rPr>
          <w:rFonts w:ascii="Arial" w:eastAsia="Arial" w:hAnsi="Arial" w:cs="Arial"/>
          <w:b/>
          <w:sz w:val="22"/>
          <w:szCs w:val="22"/>
        </w:rPr>
      </w:pPr>
      <w:r>
        <w:rPr>
          <w:rFonts w:ascii="Arial" w:eastAsia="Arial" w:hAnsi="Arial" w:cs="Arial"/>
          <w:b/>
          <w:sz w:val="22"/>
          <w:szCs w:val="22"/>
        </w:rPr>
        <w:t>Cognitive and Intellectual Skills</w:t>
      </w:r>
    </w:p>
    <w:p w:rsidR="00B80742" w:rsidRDefault="00A55B75">
      <w:pPr>
        <w:jc w:val="both"/>
        <w:rPr>
          <w:rFonts w:ascii="Arial" w:eastAsia="Arial" w:hAnsi="Arial" w:cs="Arial"/>
          <w:sz w:val="22"/>
          <w:szCs w:val="22"/>
        </w:rPr>
      </w:pPr>
      <w:r>
        <w:rPr>
          <w:rFonts w:ascii="Arial" w:eastAsia="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t xml:space="preserve"> </w:t>
      </w:r>
      <w:r>
        <w:rPr>
          <w:rFonts w:ascii="Arial" w:eastAsia="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rsidR="00B80742" w:rsidRDefault="00B80742">
      <w:pPr>
        <w:jc w:val="both"/>
        <w:rPr>
          <w:rFonts w:ascii="Arial" w:eastAsia="Arial" w:hAnsi="Arial" w:cs="Arial"/>
          <w:sz w:val="22"/>
          <w:szCs w:val="22"/>
        </w:rPr>
      </w:pPr>
    </w:p>
    <w:p w:rsidR="00B80742" w:rsidRDefault="00A55B75">
      <w:pPr>
        <w:numPr>
          <w:ilvl w:val="0"/>
          <w:numId w:val="1"/>
        </w:numPr>
        <w:jc w:val="both"/>
        <w:rPr>
          <w:rFonts w:ascii="Arial" w:eastAsia="Arial" w:hAnsi="Arial" w:cs="Arial"/>
          <w:b/>
          <w:sz w:val="22"/>
          <w:szCs w:val="22"/>
        </w:rPr>
      </w:pPr>
      <w:r>
        <w:rPr>
          <w:rFonts w:ascii="Arial" w:eastAsia="Arial" w:hAnsi="Arial" w:cs="Arial"/>
          <w:b/>
          <w:sz w:val="22"/>
          <w:szCs w:val="22"/>
        </w:rPr>
        <w:t>Practical Skills</w:t>
      </w:r>
    </w:p>
    <w:p w:rsidR="00B80742" w:rsidRDefault="00A55B75">
      <w:pPr>
        <w:jc w:val="both"/>
        <w:rPr>
          <w:rFonts w:ascii="Arial" w:eastAsia="Arial" w:hAnsi="Arial" w:cs="Arial"/>
          <w:sz w:val="22"/>
          <w:szCs w:val="22"/>
        </w:rPr>
      </w:pPr>
      <w:r>
        <w:rPr>
          <w:rFonts w:ascii="Arial" w:eastAsia="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Pr>
          <w:rFonts w:ascii="Arial" w:eastAsia="Arial" w:hAnsi="Arial" w:cs="Arial"/>
          <w:sz w:val="22"/>
          <w:szCs w:val="22"/>
        </w:rPr>
        <w:t>real world</w:t>
      </w:r>
      <w:proofErr w:type="gramEnd"/>
      <w:r>
        <w:rPr>
          <w:rFonts w:ascii="Arial" w:eastAsia="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B80742" w:rsidRDefault="00B80742">
      <w:pPr>
        <w:jc w:val="both"/>
        <w:rPr>
          <w:rFonts w:ascii="Arial" w:eastAsia="Arial" w:hAnsi="Arial" w:cs="Arial"/>
          <w:sz w:val="22"/>
          <w:szCs w:val="22"/>
        </w:rPr>
      </w:pPr>
    </w:p>
    <w:p w:rsidR="00B80742" w:rsidRDefault="00B80742">
      <w:pPr>
        <w:jc w:val="both"/>
        <w:rPr>
          <w:rFonts w:ascii="Arial" w:eastAsia="Arial" w:hAnsi="Arial" w:cs="Arial"/>
          <w:sz w:val="22"/>
          <w:szCs w:val="22"/>
        </w:rPr>
      </w:pPr>
    </w:p>
    <w:p w:rsidR="00B80742" w:rsidRDefault="00B80742">
      <w:pPr>
        <w:jc w:val="both"/>
        <w:rPr>
          <w:rFonts w:ascii="Arial" w:eastAsia="Arial" w:hAnsi="Arial" w:cs="Arial"/>
          <w:sz w:val="22"/>
          <w:szCs w:val="22"/>
        </w:rPr>
      </w:pPr>
    </w:p>
    <w:p w:rsidR="00B80742" w:rsidRDefault="00B80742">
      <w:pPr>
        <w:jc w:val="both"/>
        <w:rPr>
          <w:rFonts w:ascii="Arial" w:eastAsia="Arial" w:hAnsi="Arial" w:cs="Arial"/>
          <w:sz w:val="22"/>
          <w:szCs w:val="22"/>
        </w:rPr>
      </w:pPr>
    </w:p>
    <w:p w:rsidR="00B80742" w:rsidRDefault="00B80742">
      <w:pPr>
        <w:jc w:val="both"/>
        <w:rPr>
          <w:rFonts w:ascii="Arial" w:eastAsia="Arial" w:hAnsi="Arial" w:cs="Arial"/>
          <w:sz w:val="22"/>
          <w:szCs w:val="22"/>
        </w:rPr>
      </w:pPr>
    </w:p>
    <w:p w:rsidR="00B80742" w:rsidRDefault="00B80742">
      <w:pPr>
        <w:jc w:val="both"/>
        <w:rPr>
          <w:rFonts w:ascii="Arial" w:eastAsia="Arial" w:hAnsi="Arial" w:cs="Arial"/>
          <w:sz w:val="22"/>
          <w:szCs w:val="22"/>
        </w:rPr>
      </w:pPr>
    </w:p>
    <w:p w:rsidR="00B80742" w:rsidRDefault="00A55B75">
      <w:pPr>
        <w:numPr>
          <w:ilvl w:val="0"/>
          <w:numId w:val="1"/>
        </w:numPr>
        <w:jc w:val="both"/>
        <w:rPr>
          <w:rFonts w:ascii="Arial" w:eastAsia="Arial" w:hAnsi="Arial" w:cs="Arial"/>
          <w:b/>
          <w:sz w:val="22"/>
          <w:szCs w:val="22"/>
        </w:rPr>
      </w:pPr>
      <w:r>
        <w:rPr>
          <w:rFonts w:ascii="Arial" w:eastAsia="Arial" w:hAnsi="Arial" w:cs="Arial"/>
          <w:b/>
          <w:sz w:val="22"/>
          <w:szCs w:val="22"/>
        </w:rPr>
        <w:lastRenderedPageBreak/>
        <w:t xml:space="preserve">Transferable Skills for Life and Professional Practice </w:t>
      </w:r>
    </w:p>
    <w:p w:rsidR="00B80742" w:rsidRDefault="00A55B75">
      <w:pPr>
        <w:jc w:val="both"/>
        <w:rPr>
          <w:rFonts w:ascii="Arial" w:eastAsia="Arial" w:hAnsi="Arial" w:cs="Arial"/>
          <w:sz w:val="22"/>
          <w:szCs w:val="22"/>
        </w:rPr>
      </w:pPr>
      <w:r>
        <w:rPr>
          <w:rFonts w:ascii="Arial" w:eastAsia="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t xml:space="preserve"> to </w:t>
      </w:r>
      <w:r>
        <w:rPr>
          <w:rFonts w:ascii="Arial" w:eastAsia="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B80742" w:rsidRDefault="00B80742">
      <w:pPr>
        <w:jc w:val="both"/>
        <w:rPr>
          <w:rFonts w:ascii="Arial" w:eastAsia="Arial" w:hAnsi="Arial" w:cs="Arial"/>
          <w:sz w:val="22"/>
          <w:szCs w:val="22"/>
        </w:rPr>
      </w:pPr>
    </w:p>
    <w:p w:rsidR="00B80742" w:rsidRDefault="00B80742">
      <w:pPr>
        <w:rPr>
          <w:b/>
          <w:sz w:val="28"/>
          <w:szCs w:val="28"/>
          <w:u w:val="single"/>
        </w:rPr>
      </w:pPr>
    </w:p>
    <w:tbl>
      <w:tblPr>
        <w:tblStyle w:val="a4"/>
        <w:tblW w:w="10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B80742">
        <w:trPr>
          <w:trHeight w:val="414"/>
        </w:trPr>
        <w:tc>
          <w:tcPr>
            <w:tcW w:w="10444" w:type="dxa"/>
            <w:shd w:val="clear" w:color="auto" w:fill="D9D9D9"/>
          </w:tcPr>
          <w:p w:rsidR="00B80742" w:rsidRDefault="00A55B75">
            <w:pPr>
              <w:jc w:val="center"/>
              <w:rPr>
                <w:rFonts w:ascii="Calibri" w:eastAsia="Calibri" w:hAnsi="Calibri" w:cs="Calibri"/>
                <w:b/>
                <w:smallCaps/>
                <w:sz w:val="40"/>
                <w:szCs w:val="40"/>
              </w:rPr>
            </w:pPr>
            <w:r>
              <w:rPr>
                <w:rFonts w:ascii="Calibri" w:eastAsia="Calibri" w:hAnsi="Calibri" w:cs="Calibri"/>
                <w:b/>
                <w:smallCaps/>
                <w:sz w:val="40"/>
                <w:szCs w:val="40"/>
              </w:rPr>
              <w:t>GUIDANCE FOR STUDENTS IN THE COMPLETION OF TASKS</w:t>
            </w:r>
          </w:p>
        </w:tc>
      </w:tr>
    </w:tbl>
    <w:p w:rsidR="00B80742" w:rsidRDefault="00B80742">
      <w:pPr>
        <w:jc w:val="both"/>
        <w:rPr>
          <w:sz w:val="28"/>
          <w:szCs w:val="28"/>
        </w:rPr>
      </w:pPr>
    </w:p>
    <w:p w:rsidR="00B80742" w:rsidRDefault="00A55B75">
      <w:pPr>
        <w:rPr>
          <w:rFonts w:ascii="Calibri" w:eastAsia="Calibri" w:hAnsi="Calibri" w:cs="Calibri"/>
          <w:sz w:val="22"/>
          <w:szCs w:val="22"/>
        </w:rPr>
      </w:pPr>
      <w:r>
        <w:rPr>
          <w:rFonts w:ascii="Calibri" w:eastAsia="Calibri" w:hAnsi="Calibri" w:cs="Calibri"/>
          <w:sz w:val="22"/>
          <w:szCs w:val="22"/>
        </w:rPr>
        <w:t>You will be assessed against the five common assessment criteria as follows:</w:t>
      </w:r>
    </w:p>
    <w:p w:rsidR="00B80742" w:rsidRDefault="00B80742">
      <w:pPr>
        <w:rPr>
          <w:rFonts w:ascii="Calibri" w:eastAsia="Calibri" w:hAnsi="Calibri" w:cs="Calibri"/>
          <w:sz w:val="22"/>
          <w:szCs w:val="22"/>
        </w:rPr>
      </w:pPr>
    </w:p>
    <w:p w:rsidR="00B80742" w:rsidRDefault="00A55B75">
      <w:pPr>
        <w:numPr>
          <w:ilvl w:val="0"/>
          <w:numId w:val="3"/>
        </w:numPr>
        <w:rPr>
          <w:rFonts w:ascii="Calibri" w:eastAsia="Calibri" w:hAnsi="Calibri" w:cs="Calibri"/>
          <w:b/>
          <w:sz w:val="22"/>
          <w:szCs w:val="22"/>
        </w:rPr>
      </w:pPr>
      <w:r>
        <w:rPr>
          <w:rFonts w:ascii="Calibri" w:eastAsia="Calibri" w:hAnsi="Calibri" w:cs="Calibri"/>
          <w:b/>
          <w:sz w:val="22"/>
          <w:szCs w:val="22"/>
        </w:rPr>
        <w:t>Research-informed Literature (</w:t>
      </w:r>
      <w:r w:rsidR="00093E5A">
        <w:rPr>
          <w:rFonts w:ascii="Calibri" w:eastAsia="Calibri" w:hAnsi="Calibri" w:cs="Calibri"/>
          <w:b/>
          <w:sz w:val="22"/>
          <w:szCs w:val="22"/>
        </w:rPr>
        <w:t>4</w:t>
      </w:r>
      <w:r w:rsidR="008215A3">
        <w:rPr>
          <w:rFonts w:ascii="Calibri" w:eastAsia="Calibri" w:hAnsi="Calibri" w:cs="Calibri"/>
          <w:b/>
          <w:sz w:val="22"/>
          <w:szCs w:val="22"/>
        </w:rPr>
        <w:t>0</w:t>
      </w:r>
      <w:r>
        <w:rPr>
          <w:rFonts w:ascii="Calibri" w:eastAsia="Calibri" w:hAnsi="Calibri" w:cs="Calibri"/>
          <w:b/>
          <w:sz w:val="22"/>
          <w:szCs w:val="22"/>
        </w:rPr>
        <w:t>%)</w:t>
      </w:r>
    </w:p>
    <w:p w:rsidR="00B80742" w:rsidRDefault="00A55B75">
      <w:pPr>
        <w:ind w:left="360"/>
        <w:rPr>
          <w:rFonts w:ascii="Calibri" w:eastAsia="Calibri" w:hAnsi="Calibri" w:cs="Calibri"/>
          <w:sz w:val="22"/>
          <w:szCs w:val="22"/>
        </w:rPr>
      </w:pPr>
      <w:r>
        <w:rPr>
          <w:rFonts w:ascii="Calibri" w:eastAsia="Calibri" w:hAnsi="Calibri" w:cs="Calibri"/>
          <w:sz w:val="22"/>
          <w:szCs w:val="22"/>
        </w:rPr>
        <w:t xml:space="preserve">Marks will be awarded based on the extent of research and/or own reading, selection of credible sources, application of appropriate referencing conventions.  Your research sources should extend beyond simply using the links provided in the Moodle content. You MUST include evidence of sources that you have discovered yourself during the course of your own </w:t>
      </w:r>
      <w:proofErr w:type="gramStart"/>
      <w:r>
        <w:rPr>
          <w:rFonts w:ascii="Calibri" w:eastAsia="Calibri" w:hAnsi="Calibri" w:cs="Calibri"/>
          <w:sz w:val="22"/>
          <w:szCs w:val="22"/>
        </w:rPr>
        <w:t>student centred</w:t>
      </w:r>
      <w:proofErr w:type="gramEnd"/>
      <w:r>
        <w:rPr>
          <w:rFonts w:ascii="Calibri" w:eastAsia="Calibri" w:hAnsi="Calibri" w:cs="Calibri"/>
          <w:sz w:val="22"/>
          <w:szCs w:val="22"/>
        </w:rPr>
        <w:t xml:space="preserve"> work.  Make sure you understand and use the numeric referencing system as covered in class and in the </w:t>
      </w:r>
      <w:proofErr w:type="spellStart"/>
      <w:r>
        <w:rPr>
          <w:rFonts w:ascii="Calibri" w:eastAsia="Calibri" w:hAnsi="Calibri" w:cs="Calibri"/>
          <w:sz w:val="22"/>
          <w:szCs w:val="22"/>
        </w:rPr>
        <w:t>Powerpoints</w:t>
      </w:r>
      <w:proofErr w:type="spellEnd"/>
      <w:r>
        <w:rPr>
          <w:rFonts w:ascii="Calibri" w:eastAsia="Calibri" w:hAnsi="Calibri" w:cs="Calibri"/>
          <w:sz w:val="22"/>
          <w:szCs w:val="22"/>
        </w:rPr>
        <w:t xml:space="preserve"> on Moodle. </w:t>
      </w:r>
    </w:p>
    <w:p w:rsidR="00B80742" w:rsidRDefault="00B80742">
      <w:pPr>
        <w:rPr>
          <w:rFonts w:ascii="Calibri" w:eastAsia="Calibri" w:hAnsi="Calibri" w:cs="Calibri"/>
          <w:sz w:val="22"/>
          <w:szCs w:val="22"/>
        </w:rPr>
      </w:pPr>
    </w:p>
    <w:p w:rsidR="00B80742" w:rsidRDefault="00A55B75">
      <w:pPr>
        <w:numPr>
          <w:ilvl w:val="0"/>
          <w:numId w:val="3"/>
        </w:numPr>
        <w:rPr>
          <w:rFonts w:ascii="Calibri" w:eastAsia="Calibri" w:hAnsi="Calibri" w:cs="Calibri"/>
          <w:b/>
          <w:sz w:val="22"/>
          <w:szCs w:val="22"/>
        </w:rPr>
      </w:pPr>
      <w:r>
        <w:rPr>
          <w:rFonts w:ascii="Calibri" w:eastAsia="Calibri" w:hAnsi="Calibri" w:cs="Calibri"/>
          <w:b/>
          <w:sz w:val="22"/>
          <w:szCs w:val="22"/>
        </w:rPr>
        <w:t>Knowledge and Understanding of Subjects (</w:t>
      </w:r>
      <w:r w:rsidR="008215A3">
        <w:rPr>
          <w:rFonts w:ascii="Calibri" w:eastAsia="Calibri" w:hAnsi="Calibri" w:cs="Calibri"/>
          <w:b/>
          <w:sz w:val="22"/>
          <w:szCs w:val="22"/>
        </w:rPr>
        <w:t>2</w:t>
      </w:r>
      <w:r w:rsidR="00422243">
        <w:rPr>
          <w:rFonts w:ascii="Calibri" w:eastAsia="Calibri" w:hAnsi="Calibri" w:cs="Calibri"/>
          <w:b/>
          <w:sz w:val="22"/>
          <w:szCs w:val="22"/>
        </w:rPr>
        <w:t>9</w:t>
      </w:r>
      <w:r>
        <w:rPr>
          <w:rFonts w:ascii="Calibri" w:eastAsia="Calibri" w:hAnsi="Calibri" w:cs="Calibri"/>
          <w:b/>
          <w:sz w:val="22"/>
          <w:szCs w:val="22"/>
        </w:rPr>
        <w:t>%)</w:t>
      </w:r>
    </w:p>
    <w:p w:rsidR="00B80742" w:rsidRDefault="00A55B75">
      <w:pPr>
        <w:ind w:left="360"/>
        <w:rPr>
          <w:rFonts w:ascii="Calibri" w:eastAsia="Calibri" w:hAnsi="Calibri" w:cs="Calibri"/>
          <w:sz w:val="22"/>
          <w:szCs w:val="22"/>
        </w:rPr>
      </w:pPr>
      <w:r>
        <w:rPr>
          <w:rFonts w:ascii="Calibri" w:eastAsia="Calibri" w:hAnsi="Calibri" w:cs="Calibri"/>
          <w:sz w:val="22"/>
          <w:szCs w:val="22"/>
        </w:rPr>
        <w:t xml:space="preserve">Marks will be allocated based on the demonstration and extent of knowledge and understanding of the general concepts and underlying principles covered in this module. </w:t>
      </w:r>
    </w:p>
    <w:p w:rsidR="00B80742" w:rsidRDefault="00B80742">
      <w:pPr>
        <w:rPr>
          <w:rFonts w:ascii="Calibri" w:eastAsia="Calibri" w:hAnsi="Calibri" w:cs="Calibri"/>
          <w:sz w:val="22"/>
          <w:szCs w:val="22"/>
        </w:rPr>
      </w:pPr>
    </w:p>
    <w:p w:rsidR="00B80742" w:rsidRDefault="00A55B75">
      <w:pPr>
        <w:numPr>
          <w:ilvl w:val="0"/>
          <w:numId w:val="3"/>
        </w:numPr>
        <w:rPr>
          <w:rFonts w:ascii="Calibri" w:eastAsia="Calibri" w:hAnsi="Calibri" w:cs="Calibri"/>
          <w:b/>
          <w:sz w:val="22"/>
          <w:szCs w:val="22"/>
        </w:rPr>
      </w:pPr>
      <w:r>
        <w:rPr>
          <w:rFonts w:ascii="Calibri" w:eastAsia="Calibri" w:hAnsi="Calibri" w:cs="Calibri"/>
          <w:b/>
          <w:sz w:val="22"/>
          <w:szCs w:val="22"/>
        </w:rPr>
        <w:t>Analysis (1</w:t>
      </w:r>
      <w:r w:rsidR="00352361">
        <w:rPr>
          <w:rFonts w:ascii="Calibri" w:eastAsia="Calibri" w:hAnsi="Calibri" w:cs="Calibri"/>
          <w:b/>
          <w:sz w:val="22"/>
          <w:szCs w:val="22"/>
        </w:rPr>
        <w:t>4</w:t>
      </w:r>
      <w:r>
        <w:rPr>
          <w:rFonts w:ascii="Calibri" w:eastAsia="Calibri" w:hAnsi="Calibri" w:cs="Calibri"/>
          <w:b/>
          <w:sz w:val="22"/>
          <w:szCs w:val="22"/>
        </w:rPr>
        <w:t>%)</w:t>
      </w:r>
    </w:p>
    <w:p w:rsidR="00B80742" w:rsidRDefault="00A55B75">
      <w:pPr>
        <w:ind w:left="360"/>
        <w:rPr>
          <w:rFonts w:ascii="Calibri" w:eastAsia="Calibri" w:hAnsi="Calibri" w:cs="Calibri"/>
          <w:sz w:val="22"/>
          <w:szCs w:val="22"/>
        </w:rPr>
      </w:pPr>
      <w:r>
        <w:rPr>
          <w:rFonts w:ascii="Calibri" w:eastAsia="Calibri" w:hAnsi="Calibri" w:cs="Calibri"/>
          <w:sz w:val="22"/>
          <w:szCs w:val="22"/>
        </w:rPr>
        <w:t>Marks will be awarded for Analysis, evaluation and synthesis of key-findings.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rsidR="00B80742" w:rsidRDefault="00B80742">
      <w:pPr>
        <w:rPr>
          <w:rFonts w:ascii="Calibri" w:eastAsia="Calibri" w:hAnsi="Calibri" w:cs="Calibri"/>
          <w:sz w:val="22"/>
          <w:szCs w:val="22"/>
        </w:rPr>
      </w:pPr>
    </w:p>
    <w:p w:rsidR="00B80742" w:rsidRDefault="00A55B75">
      <w:pPr>
        <w:numPr>
          <w:ilvl w:val="0"/>
          <w:numId w:val="3"/>
        </w:numPr>
        <w:rPr>
          <w:rFonts w:ascii="Calibri" w:eastAsia="Calibri" w:hAnsi="Calibri" w:cs="Calibri"/>
          <w:b/>
          <w:sz w:val="22"/>
          <w:szCs w:val="22"/>
        </w:rPr>
      </w:pPr>
      <w:r>
        <w:rPr>
          <w:rFonts w:ascii="Calibri" w:eastAsia="Calibri" w:hAnsi="Calibri" w:cs="Calibri"/>
          <w:b/>
          <w:sz w:val="22"/>
          <w:szCs w:val="22"/>
        </w:rPr>
        <w:t>Practical Application and Deployment (</w:t>
      </w:r>
      <w:r w:rsidR="008215A3">
        <w:rPr>
          <w:rFonts w:ascii="Calibri" w:eastAsia="Calibri" w:hAnsi="Calibri" w:cs="Calibri"/>
          <w:b/>
          <w:sz w:val="22"/>
          <w:szCs w:val="22"/>
        </w:rPr>
        <w:t>1</w:t>
      </w:r>
      <w:r w:rsidR="00422243">
        <w:rPr>
          <w:rFonts w:ascii="Calibri" w:eastAsia="Calibri" w:hAnsi="Calibri" w:cs="Calibri"/>
          <w:b/>
          <w:sz w:val="22"/>
          <w:szCs w:val="22"/>
        </w:rPr>
        <w:t>2</w:t>
      </w:r>
      <w:r>
        <w:rPr>
          <w:rFonts w:ascii="Calibri" w:eastAsia="Calibri" w:hAnsi="Calibri" w:cs="Calibri"/>
          <w:b/>
          <w:sz w:val="22"/>
          <w:szCs w:val="22"/>
        </w:rPr>
        <w:t>%)</w:t>
      </w:r>
    </w:p>
    <w:p w:rsidR="00B80742" w:rsidRDefault="00A55B75">
      <w:pPr>
        <w:ind w:left="360"/>
        <w:rPr>
          <w:rFonts w:ascii="Calibri" w:eastAsia="Calibri" w:hAnsi="Calibri" w:cs="Calibri"/>
          <w:sz w:val="22"/>
          <w:szCs w:val="22"/>
        </w:rPr>
      </w:pPr>
      <w:r>
        <w:rPr>
          <w:rFonts w:ascii="Calibri" w:eastAsia="Calibri" w:hAnsi="Calibri" w:cs="Calibri"/>
          <w:sz w:val="22"/>
          <w:szCs w:val="22"/>
        </w:rPr>
        <w:t>Marks will be awarded based on the deployment of relevant methods, tools and techniques, application of concepts and creative solutions to solve coding problems.</w:t>
      </w:r>
    </w:p>
    <w:p w:rsidR="00B80742" w:rsidRDefault="00B80742">
      <w:pPr>
        <w:rPr>
          <w:rFonts w:ascii="Calibri" w:eastAsia="Calibri" w:hAnsi="Calibri" w:cs="Calibri"/>
          <w:sz w:val="22"/>
          <w:szCs w:val="22"/>
        </w:rPr>
      </w:pPr>
    </w:p>
    <w:p w:rsidR="00B80742" w:rsidRDefault="00A55B75">
      <w:pPr>
        <w:numPr>
          <w:ilvl w:val="0"/>
          <w:numId w:val="3"/>
        </w:numPr>
        <w:rPr>
          <w:rFonts w:ascii="Calibri" w:eastAsia="Calibri" w:hAnsi="Calibri" w:cs="Calibri"/>
          <w:b/>
          <w:sz w:val="22"/>
          <w:szCs w:val="22"/>
        </w:rPr>
      </w:pPr>
      <w:r>
        <w:rPr>
          <w:rFonts w:ascii="Calibri" w:eastAsia="Calibri" w:hAnsi="Calibri" w:cs="Calibri"/>
          <w:b/>
          <w:sz w:val="22"/>
          <w:szCs w:val="22"/>
        </w:rPr>
        <w:t>Skills for Professional Practice (5%)</w:t>
      </w:r>
    </w:p>
    <w:p w:rsidR="00B80742" w:rsidRDefault="00A55B75">
      <w:pPr>
        <w:ind w:left="360"/>
        <w:rPr>
          <w:rFonts w:ascii="Calibri" w:eastAsia="Calibri" w:hAnsi="Calibri" w:cs="Calibri"/>
          <w:sz w:val="22"/>
          <w:szCs w:val="22"/>
        </w:rPr>
      </w:pPr>
      <w:r>
        <w:rPr>
          <w:rFonts w:ascii="Calibri" w:eastAsia="Calibri" w:hAnsi="Calibri" w:cs="Calibri"/>
          <w:sz w:val="22"/>
          <w:szCs w:val="22"/>
        </w:rPr>
        <w:t>Skills for Professional Practice will be assessed based on the written and presentational quality of the report. Style, structure, grammar, spelling etc. Make sure it conforms to the layout conventions previously discussed in class.</w:t>
      </w:r>
    </w:p>
    <w:p w:rsidR="00B80742" w:rsidRDefault="00A55B75">
      <w:pPr>
        <w:rPr>
          <w:sz w:val="28"/>
          <w:szCs w:val="28"/>
        </w:rPr>
      </w:pPr>
      <w:r>
        <w:br w:type="page"/>
      </w:r>
    </w:p>
    <w:tbl>
      <w:tblPr>
        <w:tblStyle w:val="a5"/>
        <w:tblW w:w="104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44"/>
      </w:tblGrid>
      <w:tr w:rsidR="00B80742">
        <w:trPr>
          <w:jc w:val="center"/>
        </w:trPr>
        <w:tc>
          <w:tcPr>
            <w:tcW w:w="10444" w:type="dxa"/>
            <w:shd w:val="clear" w:color="auto" w:fill="BFBFBF"/>
          </w:tcPr>
          <w:p w:rsidR="00B80742" w:rsidRDefault="00A55B75">
            <w:pPr>
              <w:rPr>
                <w:rFonts w:ascii="Arial" w:eastAsia="Arial" w:hAnsi="Arial" w:cs="Arial"/>
              </w:rPr>
            </w:pPr>
            <w:r>
              <w:rPr>
                <w:rFonts w:ascii="Arial" w:eastAsia="Arial" w:hAnsi="Arial" w:cs="Arial"/>
                <w:b/>
                <w:smallCaps/>
                <w:sz w:val="40"/>
                <w:szCs w:val="40"/>
              </w:rPr>
              <w:lastRenderedPageBreak/>
              <w:t xml:space="preserve">     STUDENT FEEDBACK FORM</w:t>
            </w:r>
          </w:p>
        </w:tc>
      </w:tr>
    </w:tbl>
    <w:p w:rsidR="00B80742" w:rsidRDefault="00B80742">
      <w:pPr>
        <w:rPr>
          <w:rFonts w:ascii="Arial" w:eastAsia="Arial" w:hAnsi="Arial" w:cs="Arial"/>
        </w:rPr>
      </w:pPr>
    </w:p>
    <w:p w:rsidR="00B80742" w:rsidRDefault="00A55B75">
      <w:pPr>
        <w:pBdr>
          <w:top w:val="nil"/>
          <w:left w:val="nil"/>
          <w:bottom w:val="nil"/>
          <w:right w:val="nil"/>
          <w:between w:val="nil"/>
        </w:pBdr>
        <w:tabs>
          <w:tab w:val="left" w:pos="720"/>
          <w:tab w:val="left" w:pos="1440"/>
        </w:tabs>
        <w:jc w:val="both"/>
        <w:rPr>
          <w:rFonts w:ascii="Arial" w:eastAsia="Arial" w:hAnsi="Arial" w:cs="Arial"/>
          <w:color w:val="000000"/>
        </w:rPr>
        <w:sectPr w:rsidR="00B80742">
          <w:footerReference w:type="default" r:id="rId9"/>
          <w:pgSz w:w="11894" w:h="16834"/>
          <w:pgMar w:top="720" w:right="720" w:bottom="720" w:left="720" w:header="706" w:footer="454" w:gutter="0"/>
          <w:pgNumType w:start="1"/>
          <w:cols w:space="720"/>
        </w:sectPr>
      </w:pPr>
      <w:r>
        <w:rPr>
          <w:rFonts w:ascii="Arial" w:eastAsia="Arial" w:hAnsi="Arial" w:cs="Arial"/>
          <w:color w:val="000000"/>
        </w:rPr>
        <w:t xml:space="preserve">This section details the </w:t>
      </w:r>
      <w:r>
        <w:rPr>
          <w:rFonts w:ascii="Arial" w:eastAsia="Arial" w:hAnsi="Arial" w:cs="Arial"/>
          <w:i/>
          <w:color w:val="000000"/>
        </w:rPr>
        <w:t>extent</w:t>
      </w:r>
      <w:r>
        <w:rPr>
          <w:rFonts w:ascii="Arial" w:eastAsia="Arial" w:hAnsi="Arial" w:cs="Arial"/>
          <w:color w:val="00000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B80742" w:rsidRDefault="00B80742">
      <w:pPr>
        <w:rPr>
          <w:rFonts w:ascii="Arial" w:eastAsia="Arial" w:hAnsi="Arial" w:cs="Arial"/>
          <w:b/>
          <w:sz w:val="22"/>
          <w:szCs w:val="22"/>
        </w:rPr>
      </w:pPr>
    </w:p>
    <w:tbl>
      <w:tblPr>
        <w:tblStyle w:val="a6"/>
        <w:tblW w:w="10443" w:type="dxa"/>
        <w:tblLayout w:type="fixed"/>
        <w:tblLook w:val="0400" w:firstRow="0" w:lastRow="0" w:firstColumn="0" w:lastColumn="0" w:noHBand="0" w:noVBand="1"/>
      </w:tblPr>
      <w:tblGrid>
        <w:gridCol w:w="8707"/>
        <w:gridCol w:w="869"/>
        <w:gridCol w:w="867"/>
      </w:tblGrid>
      <w:tr w:rsidR="00B80742">
        <w:trPr>
          <w:trHeight w:val="1002"/>
        </w:trPr>
        <w:tc>
          <w:tcPr>
            <w:tcW w:w="8708" w:type="dxa"/>
            <w:tcBorders>
              <w:top w:val="single" w:sz="4" w:space="0" w:color="000000"/>
              <w:left w:val="single" w:sz="4" w:space="0" w:color="000000"/>
              <w:right w:val="single" w:sz="4" w:space="0" w:color="000000"/>
            </w:tcBorders>
            <w:shd w:val="clear" w:color="auto" w:fill="BFBFBF"/>
            <w:vAlign w:val="center"/>
          </w:tcPr>
          <w:p w:rsidR="00B80742" w:rsidRDefault="00A55B75">
            <w:pPr>
              <w:rPr>
                <w:rFonts w:ascii="Arial" w:eastAsia="Arial" w:hAnsi="Arial" w:cs="Arial"/>
                <w:b/>
                <w:sz w:val="22"/>
                <w:szCs w:val="22"/>
              </w:rPr>
            </w:pPr>
            <w:r>
              <w:rPr>
                <w:rFonts w:ascii="Arial" w:eastAsia="Arial" w:hAnsi="Arial" w:cs="Arial"/>
                <w:b/>
                <w:sz w:val="22"/>
                <w:szCs w:val="22"/>
              </w:rPr>
              <w:t xml:space="preserve">Generic Assessment Criteria </w:t>
            </w:r>
          </w:p>
        </w:tc>
        <w:tc>
          <w:tcPr>
            <w:tcW w:w="869" w:type="dxa"/>
            <w:tcBorders>
              <w:top w:val="single" w:sz="4" w:space="0" w:color="000000"/>
              <w:left w:val="single" w:sz="4" w:space="0" w:color="000000"/>
              <w:right w:val="single" w:sz="4" w:space="0" w:color="000000"/>
            </w:tcBorders>
            <w:shd w:val="clear" w:color="auto" w:fill="BFBFBF"/>
          </w:tcPr>
          <w:p w:rsidR="00B80742" w:rsidRDefault="00A55B75">
            <w:pPr>
              <w:ind w:left="34" w:right="113"/>
              <w:jc w:val="center"/>
              <w:rPr>
                <w:rFonts w:ascii="Arial" w:eastAsia="Arial" w:hAnsi="Arial" w:cs="Arial"/>
                <w:b/>
                <w:sz w:val="18"/>
                <w:szCs w:val="18"/>
              </w:rPr>
            </w:pPr>
            <w:r>
              <w:rPr>
                <w:rFonts w:ascii="Arial" w:eastAsia="Arial" w:hAnsi="Arial" w:cs="Arial"/>
                <w:b/>
                <w:sz w:val="18"/>
                <w:szCs w:val="18"/>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80742" w:rsidRDefault="00A55B75">
            <w:pPr>
              <w:ind w:left="113" w:right="113"/>
              <w:jc w:val="center"/>
              <w:rPr>
                <w:rFonts w:ascii="Arial" w:eastAsia="Arial" w:hAnsi="Arial" w:cs="Arial"/>
                <w:b/>
                <w:sz w:val="18"/>
                <w:szCs w:val="18"/>
              </w:rPr>
            </w:pPr>
            <w:r>
              <w:rPr>
                <w:rFonts w:ascii="Arial" w:eastAsia="Arial" w:hAnsi="Arial" w:cs="Arial"/>
                <w:b/>
                <w:sz w:val="18"/>
                <w:szCs w:val="18"/>
              </w:rPr>
              <w:t xml:space="preserve">Marks </w:t>
            </w:r>
          </w:p>
          <w:p w:rsidR="00B80742" w:rsidRDefault="00A55B75">
            <w:pPr>
              <w:ind w:left="113" w:right="113"/>
              <w:jc w:val="center"/>
              <w:rPr>
                <w:rFonts w:ascii="Arial" w:eastAsia="Arial" w:hAnsi="Arial" w:cs="Arial"/>
                <w:b/>
                <w:sz w:val="18"/>
                <w:szCs w:val="18"/>
              </w:rPr>
            </w:pPr>
            <w:r>
              <w:rPr>
                <w:rFonts w:ascii="Arial" w:eastAsia="Arial" w:hAnsi="Arial" w:cs="Arial"/>
                <w:b/>
                <w:sz w:val="18"/>
                <w:szCs w:val="18"/>
              </w:rPr>
              <w:t>awarded</w:t>
            </w:r>
          </w:p>
        </w:tc>
      </w:tr>
      <w:tr w:rsidR="00B80742">
        <w:trPr>
          <w:trHeight w:val="450"/>
        </w:trPr>
        <w:tc>
          <w:tcPr>
            <w:tcW w:w="8708" w:type="dxa"/>
            <w:tcBorders>
              <w:top w:val="single" w:sz="4" w:space="0" w:color="000000"/>
              <w:left w:val="single" w:sz="4" w:space="0" w:color="000000"/>
              <w:right w:val="single" w:sz="4" w:space="0" w:color="000000"/>
            </w:tcBorders>
            <w:shd w:val="clear" w:color="auto" w:fill="D9D9D9"/>
          </w:tcPr>
          <w:p w:rsidR="00B80742" w:rsidRDefault="00A55B75">
            <w:pPr>
              <w:rPr>
                <w:rFonts w:ascii="Arial" w:eastAsia="Arial" w:hAnsi="Arial" w:cs="Arial"/>
                <w:b/>
                <w:sz w:val="16"/>
                <w:szCs w:val="16"/>
              </w:rPr>
            </w:pPr>
            <w:r>
              <w:rPr>
                <w:rFonts w:ascii="Arial" w:eastAsia="Arial" w:hAnsi="Arial" w:cs="Arial"/>
                <w:b/>
              </w:rPr>
              <w:t>1. Engagement with Literature Skills</w:t>
            </w:r>
          </w:p>
          <w:p w:rsidR="00B80742" w:rsidRDefault="00A55B75">
            <w:pPr>
              <w:spacing w:after="120"/>
              <w:rPr>
                <w:rFonts w:ascii="Arial" w:eastAsia="Arial" w:hAnsi="Arial" w:cs="Arial"/>
                <w:sz w:val="14"/>
                <w:szCs w:val="14"/>
              </w:rPr>
            </w:pPr>
            <w:r>
              <w:rPr>
                <w:rFonts w:ascii="Arial" w:eastAsia="Arial" w:hAnsi="Arial" w:cs="Arial"/>
                <w:sz w:val="14"/>
                <w:szCs w:val="14"/>
              </w:rPr>
              <w:t>.</w:t>
            </w:r>
          </w:p>
        </w:tc>
        <w:tc>
          <w:tcPr>
            <w:tcW w:w="869" w:type="dxa"/>
            <w:tcBorders>
              <w:top w:val="single" w:sz="4" w:space="0" w:color="000000"/>
              <w:left w:val="single" w:sz="4" w:space="0" w:color="000000"/>
              <w:right w:val="single" w:sz="4" w:space="0" w:color="000000"/>
            </w:tcBorders>
            <w:shd w:val="clear" w:color="auto" w:fill="D9D9D9"/>
          </w:tcPr>
          <w:p w:rsidR="00B80742" w:rsidRDefault="00093E5A">
            <w:pPr>
              <w:jc w:val="center"/>
              <w:rPr>
                <w:rFonts w:ascii="Arial" w:eastAsia="Arial" w:hAnsi="Arial" w:cs="Arial"/>
                <w:sz w:val="32"/>
                <w:szCs w:val="32"/>
              </w:rPr>
            </w:pPr>
            <w:r>
              <w:rPr>
                <w:rFonts w:ascii="Arial" w:eastAsia="Arial" w:hAnsi="Arial" w:cs="Arial"/>
                <w:sz w:val="32"/>
                <w:szCs w:val="32"/>
              </w:rPr>
              <w:t>4</w:t>
            </w:r>
            <w:r w:rsidR="00BF528D">
              <w:rPr>
                <w:rFonts w:ascii="Arial" w:eastAsia="Arial" w:hAnsi="Arial" w:cs="Arial"/>
                <w:sz w:val="32"/>
                <w:szCs w:val="32"/>
              </w:rPr>
              <w:t>0</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B80742" w:rsidRDefault="00B80742">
            <w:pPr>
              <w:jc w:val="center"/>
              <w:rPr>
                <w:rFonts w:ascii="Arial" w:eastAsia="Arial" w:hAnsi="Arial" w:cs="Arial"/>
                <w:sz w:val="32"/>
                <w:szCs w:val="32"/>
              </w:rPr>
            </w:pPr>
          </w:p>
        </w:tc>
      </w:tr>
      <w:tr w:rsidR="00B80742">
        <w:trPr>
          <w:trHeight w:val="450"/>
        </w:trPr>
        <w:tc>
          <w:tcPr>
            <w:tcW w:w="8708" w:type="dxa"/>
            <w:vMerge w:val="restart"/>
            <w:tcBorders>
              <w:top w:val="single" w:sz="4" w:space="0" w:color="000000"/>
              <w:left w:val="single" w:sz="4" w:space="0" w:color="000000"/>
              <w:right w:val="single" w:sz="4" w:space="0" w:color="000000"/>
            </w:tcBorders>
          </w:tcPr>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val="restart"/>
            <w:tcBorders>
              <w:top w:val="single" w:sz="4" w:space="0" w:color="000000"/>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r>
      <w:tr w:rsidR="00B80742">
        <w:trPr>
          <w:trHeight w:val="451"/>
        </w:trPr>
        <w:tc>
          <w:tcPr>
            <w:tcW w:w="8708" w:type="dxa"/>
            <w:vMerge/>
            <w:tcBorders>
              <w:top w:val="single" w:sz="4" w:space="0" w:color="000000"/>
              <w:left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r>
      <w:tr w:rsidR="00B80742">
        <w:trPr>
          <w:trHeight w:val="450"/>
        </w:trPr>
        <w:tc>
          <w:tcPr>
            <w:tcW w:w="8708" w:type="dxa"/>
            <w:tcBorders>
              <w:top w:val="single" w:sz="4" w:space="0" w:color="000000"/>
              <w:left w:val="single" w:sz="4" w:space="0" w:color="000000"/>
              <w:right w:val="single" w:sz="4" w:space="0" w:color="000000"/>
            </w:tcBorders>
            <w:shd w:val="clear" w:color="auto" w:fill="D9D9D9"/>
          </w:tcPr>
          <w:p w:rsidR="00B80742" w:rsidRDefault="00A55B75">
            <w:pPr>
              <w:rPr>
                <w:rFonts w:ascii="Arial" w:eastAsia="Arial" w:hAnsi="Arial" w:cs="Arial"/>
                <w:b/>
              </w:rPr>
            </w:pPr>
            <w:r>
              <w:rPr>
                <w:rFonts w:ascii="Arial" w:eastAsia="Arial" w:hAnsi="Arial" w:cs="Arial"/>
                <w:b/>
              </w:rPr>
              <w:t>2. Knowledge and Understanding Skills</w:t>
            </w:r>
          </w:p>
          <w:p w:rsidR="00B80742" w:rsidRDefault="00B80742">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rsidR="00B80742" w:rsidRDefault="00A55B75">
            <w:pPr>
              <w:jc w:val="center"/>
              <w:rPr>
                <w:rFonts w:ascii="Arial" w:eastAsia="Arial" w:hAnsi="Arial" w:cs="Arial"/>
                <w:sz w:val="32"/>
                <w:szCs w:val="32"/>
              </w:rPr>
            </w:pPr>
            <w:r>
              <w:rPr>
                <w:rFonts w:ascii="Arial" w:eastAsia="Arial" w:hAnsi="Arial" w:cs="Arial"/>
                <w:sz w:val="32"/>
                <w:szCs w:val="32"/>
              </w:rPr>
              <w:t>2</w:t>
            </w:r>
            <w:r w:rsidR="00422243">
              <w:rPr>
                <w:rFonts w:ascii="Arial" w:eastAsia="Arial" w:hAnsi="Arial" w:cs="Arial"/>
                <w:sz w:val="32"/>
                <w:szCs w:val="32"/>
              </w:rPr>
              <w:t>9</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B80742" w:rsidRDefault="00B80742">
            <w:pPr>
              <w:jc w:val="center"/>
              <w:rPr>
                <w:rFonts w:ascii="Arial" w:eastAsia="Arial" w:hAnsi="Arial" w:cs="Arial"/>
                <w:sz w:val="32"/>
                <w:szCs w:val="32"/>
              </w:rPr>
            </w:pPr>
          </w:p>
        </w:tc>
      </w:tr>
      <w:tr w:rsidR="00B80742">
        <w:trPr>
          <w:trHeight w:val="450"/>
        </w:trPr>
        <w:tc>
          <w:tcPr>
            <w:tcW w:w="8708" w:type="dxa"/>
            <w:vMerge w:val="restart"/>
            <w:tcBorders>
              <w:top w:val="single" w:sz="4" w:space="0" w:color="000000"/>
              <w:left w:val="single" w:sz="4" w:space="0" w:color="000000"/>
              <w:right w:val="single" w:sz="4" w:space="0" w:color="000000"/>
            </w:tcBorders>
          </w:tcPr>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val="restart"/>
            <w:tcBorders>
              <w:top w:val="single" w:sz="4" w:space="0" w:color="000000"/>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r>
      <w:tr w:rsidR="00B80742">
        <w:trPr>
          <w:trHeight w:val="451"/>
        </w:trPr>
        <w:tc>
          <w:tcPr>
            <w:tcW w:w="8708" w:type="dxa"/>
            <w:vMerge/>
            <w:tcBorders>
              <w:top w:val="single" w:sz="4" w:space="0" w:color="000000"/>
              <w:left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r>
      <w:tr w:rsidR="00B80742">
        <w:trPr>
          <w:trHeight w:val="450"/>
        </w:trPr>
        <w:tc>
          <w:tcPr>
            <w:tcW w:w="8708" w:type="dxa"/>
            <w:tcBorders>
              <w:top w:val="single" w:sz="4" w:space="0" w:color="000000"/>
              <w:left w:val="single" w:sz="4" w:space="0" w:color="000000"/>
              <w:right w:val="single" w:sz="4" w:space="0" w:color="000000"/>
            </w:tcBorders>
            <w:shd w:val="clear" w:color="auto" w:fill="D9D9D9"/>
          </w:tcPr>
          <w:p w:rsidR="00B80742" w:rsidRDefault="00A55B75">
            <w:pPr>
              <w:rPr>
                <w:rFonts w:ascii="Arial" w:eastAsia="Arial" w:hAnsi="Arial" w:cs="Arial"/>
                <w:b/>
                <w:sz w:val="16"/>
                <w:szCs w:val="16"/>
              </w:rPr>
            </w:pPr>
            <w:r>
              <w:rPr>
                <w:rFonts w:ascii="Arial" w:eastAsia="Arial" w:hAnsi="Arial" w:cs="Arial"/>
                <w:b/>
              </w:rPr>
              <w:t>3. Cognitive and Intellectual Skills</w:t>
            </w:r>
          </w:p>
          <w:p w:rsidR="00B80742" w:rsidRDefault="00B80742">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rsidR="00B80742" w:rsidRDefault="00A55B75">
            <w:pPr>
              <w:jc w:val="center"/>
              <w:rPr>
                <w:rFonts w:ascii="Arial" w:eastAsia="Arial" w:hAnsi="Arial" w:cs="Arial"/>
                <w:sz w:val="32"/>
                <w:szCs w:val="32"/>
              </w:rPr>
            </w:pPr>
            <w:r>
              <w:rPr>
                <w:rFonts w:ascii="Arial" w:eastAsia="Arial" w:hAnsi="Arial" w:cs="Arial"/>
                <w:sz w:val="32"/>
                <w:szCs w:val="32"/>
              </w:rPr>
              <w:t>1</w:t>
            </w:r>
            <w:r w:rsidR="00422243">
              <w:rPr>
                <w:rFonts w:ascii="Arial" w:eastAsia="Arial" w:hAnsi="Arial" w:cs="Arial"/>
                <w:sz w:val="32"/>
                <w:szCs w:val="32"/>
              </w:rPr>
              <w:t>4</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B80742" w:rsidRDefault="00B80742">
            <w:pPr>
              <w:jc w:val="center"/>
              <w:rPr>
                <w:rFonts w:ascii="Arial" w:eastAsia="Arial" w:hAnsi="Arial" w:cs="Arial"/>
                <w:sz w:val="32"/>
                <w:szCs w:val="32"/>
              </w:rPr>
            </w:pPr>
          </w:p>
        </w:tc>
      </w:tr>
      <w:tr w:rsidR="00B80742">
        <w:trPr>
          <w:trHeight w:val="450"/>
        </w:trPr>
        <w:tc>
          <w:tcPr>
            <w:tcW w:w="8708" w:type="dxa"/>
            <w:vMerge w:val="restart"/>
            <w:tcBorders>
              <w:top w:val="single" w:sz="4" w:space="0" w:color="000000"/>
              <w:left w:val="single" w:sz="4" w:space="0" w:color="000000"/>
              <w:right w:val="single" w:sz="4" w:space="0" w:color="000000"/>
            </w:tcBorders>
          </w:tcPr>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val="restart"/>
            <w:tcBorders>
              <w:top w:val="single" w:sz="4" w:space="0" w:color="000000"/>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r>
      <w:tr w:rsidR="00B80742">
        <w:trPr>
          <w:trHeight w:val="451"/>
        </w:trPr>
        <w:tc>
          <w:tcPr>
            <w:tcW w:w="8708" w:type="dxa"/>
            <w:vMerge/>
            <w:tcBorders>
              <w:top w:val="single" w:sz="4" w:space="0" w:color="000000"/>
              <w:left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r>
      <w:tr w:rsidR="00B80742">
        <w:trPr>
          <w:trHeight w:val="450"/>
        </w:trPr>
        <w:tc>
          <w:tcPr>
            <w:tcW w:w="8708" w:type="dxa"/>
            <w:tcBorders>
              <w:top w:val="single" w:sz="4" w:space="0" w:color="000000"/>
              <w:left w:val="single" w:sz="4" w:space="0" w:color="000000"/>
              <w:right w:val="single" w:sz="4" w:space="0" w:color="000000"/>
            </w:tcBorders>
            <w:shd w:val="clear" w:color="auto" w:fill="D9D9D9"/>
          </w:tcPr>
          <w:p w:rsidR="00B80742" w:rsidRDefault="00A55B75">
            <w:pPr>
              <w:rPr>
                <w:rFonts w:ascii="Arial" w:eastAsia="Arial" w:hAnsi="Arial" w:cs="Arial"/>
                <w:b/>
                <w:sz w:val="16"/>
                <w:szCs w:val="16"/>
              </w:rPr>
            </w:pPr>
            <w:r>
              <w:rPr>
                <w:rFonts w:ascii="Arial" w:eastAsia="Arial" w:hAnsi="Arial" w:cs="Arial"/>
                <w:b/>
              </w:rPr>
              <w:t>4. Practical Application Skills</w:t>
            </w:r>
          </w:p>
          <w:p w:rsidR="00B80742" w:rsidRDefault="00B80742">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rsidR="00B80742" w:rsidRDefault="00BF528D">
            <w:pPr>
              <w:jc w:val="center"/>
              <w:rPr>
                <w:rFonts w:ascii="Arial" w:eastAsia="Arial" w:hAnsi="Arial" w:cs="Arial"/>
                <w:sz w:val="32"/>
                <w:szCs w:val="32"/>
              </w:rPr>
            </w:pPr>
            <w:r>
              <w:rPr>
                <w:rFonts w:ascii="Arial" w:eastAsia="Arial" w:hAnsi="Arial" w:cs="Arial"/>
                <w:sz w:val="32"/>
                <w:szCs w:val="32"/>
              </w:rPr>
              <w:t>1</w:t>
            </w:r>
            <w:r w:rsidR="00422243">
              <w:rPr>
                <w:rFonts w:ascii="Arial" w:eastAsia="Arial" w:hAnsi="Arial" w:cs="Arial"/>
                <w:sz w:val="32"/>
                <w:szCs w:val="32"/>
              </w:rPr>
              <w:t>2</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B80742" w:rsidRDefault="00B80742">
            <w:pPr>
              <w:jc w:val="center"/>
              <w:rPr>
                <w:rFonts w:ascii="Arial" w:eastAsia="Arial" w:hAnsi="Arial" w:cs="Arial"/>
                <w:sz w:val="32"/>
                <w:szCs w:val="32"/>
              </w:rPr>
            </w:pPr>
          </w:p>
        </w:tc>
      </w:tr>
      <w:tr w:rsidR="00B80742">
        <w:trPr>
          <w:trHeight w:val="451"/>
        </w:trPr>
        <w:tc>
          <w:tcPr>
            <w:tcW w:w="8708" w:type="dxa"/>
            <w:vMerge w:val="restart"/>
            <w:tcBorders>
              <w:top w:val="single" w:sz="4" w:space="0" w:color="000000"/>
              <w:left w:val="single" w:sz="4" w:space="0" w:color="000000"/>
              <w:right w:val="single" w:sz="4" w:space="0" w:color="000000"/>
            </w:tcBorders>
          </w:tcPr>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val="restart"/>
            <w:tcBorders>
              <w:top w:val="single" w:sz="4" w:space="0" w:color="000000"/>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r>
      <w:tr w:rsidR="00B80742">
        <w:trPr>
          <w:trHeight w:val="450"/>
        </w:trPr>
        <w:tc>
          <w:tcPr>
            <w:tcW w:w="8708" w:type="dxa"/>
            <w:vMerge/>
            <w:tcBorders>
              <w:top w:val="single" w:sz="4" w:space="0" w:color="000000"/>
              <w:left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r>
      <w:tr w:rsidR="00B80742">
        <w:trPr>
          <w:trHeight w:val="450"/>
        </w:trPr>
        <w:tc>
          <w:tcPr>
            <w:tcW w:w="8708" w:type="dxa"/>
            <w:tcBorders>
              <w:top w:val="single" w:sz="4" w:space="0" w:color="000000"/>
              <w:left w:val="single" w:sz="4" w:space="0" w:color="000000"/>
              <w:right w:val="single" w:sz="4" w:space="0" w:color="000000"/>
            </w:tcBorders>
            <w:shd w:val="clear" w:color="auto" w:fill="D9D9D9"/>
          </w:tcPr>
          <w:p w:rsidR="00B80742" w:rsidRDefault="00A55B75">
            <w:pPr>
              <w:rPr>
                <w:rFonts w:ascii="Arial" w:eastAsia="Arial" w:hAnsi="Arial" w:cs="Arial"/>
                <w:b/>
                <w:sz w:val="16"/>
                <w:szCs w:val="16"/>
              </w:rPr>
            </w:pPr>
            <w:r>
              <w:rPr>
                <w:rFonts w:ascii="Arial" w:eastAsia="Arial" w:hAnsi="Arial" w:cs="Arial"/>
                <w:b/>
              </w:rPr>
              <w:t>5. Transferable Skills for Life and Professional Practice</w:t>
            </w:r>
          </w:p>
          <w:p w:rsidR="00B80742" w:rsidRDefault="00B80742">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shd w:val="clear" w:color="auto" w:fill="D9D9D9"/>
          </w:tcPr>
          <w:p w:rsidR="00B80742" w:rsidRDefault="00A55B75">
            <w:pPr>
              <w:jc w:val="center"/>
              <w:rPr>
                <w:rFonts w:ascii="Arial" w:eastAsia="Arial" w:hAnsi="Arial" w:cs="Arial"/>
                <w:sz w:val="32"/>
                <w:szCs w:val="32"/>
              </w:rPr>
            </w:pPr>
            <w:r>
              <w:rPr>
                <w:rFonts w:ascii="Arial" w:eastAsia="Arial" w:hAnsi="Arial" w:cs="Arial"/>
                <w:sz w:val="32"/>
                <w:szCs w:val="32"/>
              </w:rPr>
              <w:t>5</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Pr>
          <w:p w:rsidR="00B80742" w:rsidRDefault="00B80742">
            <w:pPr>
              <w:jc w:val="center"/>
              <w:rPr>
                <w:rFonts w:ascii="Arial" w:eastAsia="Arial" w:hAnsi="Arial" w:cs="Arial"/>
                <w:sz w:val="32"/>
                <w:szCs w:val="32"/>
              </w:rPr>
            </w:pPr>
          </w:p>
        </w:tc>
      </w:tr>
      <w:tr w:rsidR="00B80742">
        <w:trPr>
          <w:trHeight w:val="451"/>
        </w:trPr>
        <w:tc>
          <w:tcPr>
            <w:tcW w:w="8708" w:type="dxa"/>
            <w:vMerge w:val="restart"/>
            <w:tcBorders>
              <w:top w:val="single" w:sz="4" w:space="0" w:color="000000"/>
              <w:left w:val="single" w:sz="4" w:space="0" w:color="000000"/>
              <w:right w:val="single" w:sz="4" w:space="0" w:color="000000"/>
            </w:tcBorders>
          </w:tcPr>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p w:rsidR="00B80742" w:rsidRDefault="00B80742">
            <w:pPr>
              <w:spacing w:after="120"/>
              <w:rPr>
                <w:rFonts w:ascii="Arial" w:eastAsia="Arial" w:hAnsi="Arial" w:cs="Arial"/>
                <w:sz w:val="14"/>
                <w:szCs w:val="14"/>
              </w:rPr>
            </w:pPr>
          </w:p>
        </w:tc>
        <w:tc>
          <w:tcPr>
            <w:tcW w:w="869" w:type="dxa"/>
            <w:tcBorders>
              <w:top w:val="single" w:sz="4" w:space="0" w:color="000000"/>
              <w:left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val="restart"/>
            <w:tcBorders>
              <w:top w:val="single" w:sz="4" w:space="0" w:color="000000"/>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r>
      <w:tr w:rsidR="00B80742">
        <w:trPr>
          <w:trHeight w:val="450"/>
        </w:trPr>
        <w:tc>
          <w:tcPr>
            <w:tcW w:w="8708" w:type="dxa"/>
            <w:vMerge/>
            <w:tcBorders>
              <w:top w:val="single" w:sz="4" w:space="0" w:color="000000"/>
              <w:left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c>
          <w:tcPr>
            <w:tcW w:w="869" w:type="dxa"/>
            <w:tcBorders>
              <w:left w:val="single" w:sz="4" w:space="0" w:color="000000"/>
              <w:bottom w:val="single" w:sz="4" w:space="0" w:color="000000"/>
              <w:right w:val="single" w:sz="4" w:space="0" w:color="000000"/>
            </w:tcBorders>
          </w:tcPr>
          <w:p w:rsidR="00B80742" w:rsidRDefault="00B80742">
            <w:pPr>
              <w:jc w:val="center"/>
              <w:rPr>
                <w:rFonts w:ascii="Arial" w:eastAsia="Arial" w:hAnsi="Arial" w:cs="Arial"/>
                <w:sz w:val="32"/>
                <w:szCs w:val="32"/>
              </w:rPr>
            </w:pPr>
          </w:p>
        </w:tc>
        <w:tc>
          <w:tcPr>
            <w:tcW w:w="867" w:type="dxa"/>
            <w:vMerge/>
            <w:tcBorders>
              <w:top w:val="single" w:sz="4" w:space="0" w:color="000000"/>
              <w:left w:val="single" w:sz="4" w:space="0" w:color="000000"/>
              <w:bottom w:val="single" w:sz="4" w:space="0" w:color="000000"/>
              <w:right w:val="single" w:sz="4" w:space="0" w:color="000000"/>
            </w:tcBorders>
          </w:tcPr>
          <w:p w:rsidR="00B80742" w:rsidRDefault="00B80742">
            <w:pPr>
              <w:widowControl w:val="0"/>
              <w:pBdr>
                <w:top w:val="nil"/>
                <w:left w:val="nil"/>
                <w:bottom w:val="nil"/>
                <w:right w:val="nil"/>
                <w:between w:val="nil"/>
              </w:pBdr>
              <w:spacing w:line="276" w:lineRule="auto"/>
              <w:rPr>
                <w:rFonts w:ascii="Arial" w:eastAsia="Arial" w:hAnsi="Arial" w:cs="Arial"/>
                <w:sz w:val="32"/>
                <w:szCs w:val="32"/>
              </w:rPr>
            </w:pPr>
          </w:p>
        </w:tc>
      </w:tr>
    </w:tbl>
    <w:p w:rsidR="00B80742" w:rsidRDefault="00B80742">
      <w:pPr>
        <w:ind w:left="284" w:right="531"/>
        <w:rPr>
          <w:rFonts w:ascii="Arial" w:eastAsia="Arial" w:hAnsi="Arial" w:cs="Arial"/>
          <w:b/>
          <w:sz w:val="16"/>
          <w:szCs w:val="16"/>
        </w:rPr>
      </w:pPr>
    </w:p>
    <w:tbl>
      <w:tblPr>
        <w:tblStyle w:val="a7"/>
        <w:tblW w:w="10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62"/>
        <w:gridCol w:w="2903"/>
        <w:gridCol w:w="641"/>
        <w:gridCol w:w="1060"/>
      </w:tblGrid>
      <w:tr w:rsidR="00B80742">
        <w:tc>
          <w:tcPr>
            <w:tcW w:w="6062" w:type="dxa"/>
            <w:vMerge w:val="restart"/>
            <w:shd w:val="clear" w:color="auto" w:fill="D9D9D9"/>
            <w:vAlign w:val="center"/>
          </w:tcPr>
          <w:p w:rsidR="00B80742" w:rsidRDefault="00A55B75">
            <w:pPr>
              <w:rPr>
                <w:rFonts w:ascii="Arial" w:eastAsia="Arial" w:hAnsi="Arial" w:cs="Arial"/>
                <w:sz w:val="16"/>
                <w:szCs w:val="16"/>
              </w:rPr>
            </w:pPr>
            <w:r>
              <w:rPr>
                <w:rFonts w:ascii="Arial" w:eastAsia="Arial" w:hAnsi="Arial" w:cs="Arial"/>
                <w:b/>
                <w:sz w:val="22"/>
                <w:szCs w:val="22"/>
              </w:rPr>
              <w:t xml:space="preserve">Assessment Mark </w:t>
            </w:r>
            <w:r>
              <w:rPr>
                <w:rFonts w:ascii="Arial" w:eastAsia="Arial" w:hAnsi="Arial" w:cs="Arial"/>
                <w:sz w:val="22"/>
                <w:szCs w:val="22"/>
              </w:rPr>
              <w:t>(</w:t>
            </w:r>
            <w:r>
              <w:rPr>
                <w:rFonts w:ascii="Arial" w:eastAsia="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000000"/>
            </w:tcBorders>
            <w:shd w:val="clear" w:color="auto" w:fill="D9D9D9"/>
            <w:vAlign w:val="bottom"/>
          </w:tcPr>
          <w:p w:rsidR="00B80742" w:rsidRDefault="00A55B75">
            <w:pPr>
              <w:rPr>
                <w:rFonts w:ascii="Arial" w:eastAsia="Arial" w:hAnsi="Arial" w:cs="Arial"/>
                <w:b/>
                <w:sz w:val="16"/>
                <w:szCs w:val="16"/>
              </w:rPr>
            </w:pPr>
            <w:r>
              <w:rPr>
                <w:rFonts w:ascii="Arial" w:eastAsia="Arial" w:hAnsi="Arial" w:cs="Arial"/>
                <w:b/>
                <w:sz w:val="16"/>
                <w:szCs w:val="16"/>
              </w:rPr>
              <w:t>Late Submission Penalties (tick if appropriate)</w:t>
            </w:r>
          </w:p>
        </w:tc>
        <w:tc>
          <w:tcPr>
            <w:tcW w:w="1060" w:type="dxa"/>
            <w:vMerge w:val="restart"/>
            <w:vAlign w:val="center"/>
          </w:tcPr>
          <w:p w:rsidR="00B80742" w:rsidRDefault="00A55B75">
            <w:pPr>
              <w:jc w:val="right"/>
              <w:rPr>
                <w:rFonts w:ascii="Arial" w:eastAsia="Arial" w:hAnsi="Arial" w:cs="Arial"/>
                <w:b/>
              </w:rPr>
            </w:pPr>
            <w:r>
              <w:rPr>
                <w:rFonts w:ascii="Arial" w:eastAsia="Arial" w:hAnsi="Arial" w:cs="Arial"/>
                <w:b/>
              </w:rPr>
              <w:t>%</w:t>
            </w:r>
          </w:p>
        </w:tc>
      </w:tr>
      <w:tr w:rsidR="00B80742">
        <w:tc>
          <w:tcPr>
            <w:tcW w:w="6062" w:type="dxa"/>
            <w:vMerge/>
            <w:shd w:val="clear" w:color="auto" w:fill="D9D9D9"/>
            <w:vAlign w:val="center"/>
          </w:tcPr>
          <w:p w:rsidR="00B80742" w:rsidRDefault="00B80742">
            <w:pPr>
              <w:widowControl w:val="0"/>
              <w:pBdr>
                <w:top w:val="nil"/>
                <w:left w:val="nil"/>
                <w:bottom w:val="nil"/>
                <w:right w:val="nil"/>
                <w:between w:val="nil"/>
              </w:pBdr>
              <w:spacing w:line="276" w:lineRule="auto"/>
              <w:rPr>
                <w:rFonts w:ascii="Arial" w:eastAsia="Arial" w:hAnsi="Arial" w:cs="Arial"/>
                <w:b/>
              </w:rPr>
            </w:pPr>
          </w:p>
        </w:tc>
        <w:tc>
          <w:tcPr>
            <w:tcW w:w="2903" w:type="dxa"/>
            <w:vAlign w:val="bottom"/>
          </w:tcPr>
          <w:p w:rsidR="00B80742" w:rsidRDefault="00A55B75">
            <w:pPr>
              <w:rPr>
                <w:rFonts w:ascii="Arial" w:eastAsia="Arial" w:hAnsi="Arial" w:cs="Arial"/>
                <w:b/>
                <w:sz w:val="16"/>
                <w:szCs w:val="16"/>
              </w:rPr>
            </w:pPr>
            <w:r>
              <w:rPr>
                <w:rFonts w:ascii="Arial" w:eastAsia="Arial" w:hAnsi="Arial" w:cs="Arial"/>
                <w:sz w:val="16"/>
                <w:szCs w:val="16"/>
              </w:rPr>
              <w:t>Up to 1 week late (</w:t>
            </w:r>
            <w:r>
              <w:rPr>
                <w:rFonts w:ascii="Arial" w:eastAsia="Arial" w:hAnsi="Arial" w:cs="Arial"/>
                <w:sz w:val="12"/>
                <w:szCs w:val="12"/>
              </w:rPr>
              <w:t>40% Max)</w:t>
            </w:r>
          </w:p>
        </w:tc>
        <w:tc>
          <w:tcPr>
            <w:tcW w:w="641" w:type="dxa"/>
            <w:vAlign w:val="bottom"/>
          </w:tcPr>
          <w:p w:rsidR="00B80742" w:rsidRDefault="00B80742">
            <w:pPr>
              <w:jc w:val="center"/>
              <w:rPr>
                <w:rFonts w:ascii="Arial" w:eastAsia="Arial" w:hAnsi="Arial" w:cs="Arial"/>
                <w:sz w:val="12"/>
                <w:szCs w:val="12"/>
              </w:rPr>
            </w:pPr>
          </w:p>
        </w:tc>
        <w:tc>
          <w:tcPr>
            <w:tcW w:w="1060" w:type="dxa"/>
            <w:vMerge/>
            <w:vAlign w:val="center"/>
          </w:tcPr>
          <w:p w:rsidR="00B80742" w:rsidRDefault="00B80742">
            <w:pPr>
              <w:widowControl w:val="0"/>
              <w:pBdr>
                <w:top w:val="nil"/>
                <w:left w:val="nil"/>
                <w:bottom w:val="nil"/>
                <w:right w:val="nil"/>
                <w:between w:val="nil"/>
              </w:pBdr>
              <w:spacing w:line="276" w:lineRule="auto"/>
              <w:rPr>
                <w:rFonts w:ascii="Arial" w:eastAsia="Arial" w:hAnsi="Arial" w:cs="Arial"/>
                <w:sz w:val="12"/>
                <w:szCs w:val="12"/>
              </w:rPr>
            </w:pPr>
          </w:p>
        </w:tc>
      </w:tr>
      <w:tr w:rsidR="00B80742">
        <w:tc>
          <w:tcPr>
            <w:tcW w:w="6062" w:type="dxa"/>
            <w:vMerge/>
            <w:shd w:val="clear" w:color="auto" w:fill="D9D9D9"/>
            <w:vAlign w:val="center"/>
          </w:tcPr>
          <w:p w:rsidR="00B80742" w:rsidRDefault="00B80742">
            <w:pPr>
              <w:widowControl w:val="0"/>
              <w:pBdr>
                <w:top w:val="nil"/>
                <w:left w:val="nil"/>
                <w:bottom w:val="nil"/>
                <w:right w:val="nil"/>
                <w:between w:val="nil"/>
              </w:pBdr>
              <w:spacing w:line="276" w:lineRule="auto"/>
              <w:rPr>
                <w:rFonts w:ascii="Arial" w:eastAsia="Arial" w:hAnsi="Arial" w:cs="Arial"/>
                <w:sz w:val="12"/>
                <w:szCs w:val="12"/>
              </w:rPr>
            </w:pPr>
          </w:p>
        </w:tc>
        <w:tc>
          <w:tcPr>
            <w:tcW w:w="2903" w:type="dxa"/>
            <w:vAlign w:val="bottom"/>
          </w:tcPr>
          <w:p w:rsidR="00B80742" w:rsidRDefault="00A55B75">
            <w:pPr>
              <w:rPr>
                <w:rFonts w:ascii="Arial" w:eastAsia="Arial" w:hAnsi="Arial" w:cs="Arial"/>
                <w:b/>
                <w:sz w:val="16"/>
                <w:szCs w:val="16"/>
              </w:rPr>
            </w:pPr>
            <w:r>
              <w:rPr>
                <w:rFonts w:ascii="Arial" w:eastAsia="Arial" w:hAnsi="Arial" w:cs="Arial"/>
                <w:sz w:val="16"/>
                <w:szCs w:val="16"/>
              </w:rPr>
              <w:t>Over 1 week late (</w:t>
            </w:r>
            <w:r>
              <w:rPr>
                <w:rFonts w:ascii="Arial" w:eastAsia="Arial" w:hAnsi="Arial" w:cs="Arial"/>
                <w:sz w:val="12"/>
                <w:szCs w:val="12"/>
              </w:rPr>
              <w:t>0%)</w:t>
            </w:r>
          </w:p>
        </w:tc>
        <w:tc>
          <w:tcPr>
            <w:tcW w:w="641" w:type="dxa"/>
            <w:vAlign w:val="bottom"/>
          </w:tcPr>
          <w:p w:rsidR="00B80742" w:rsidRDefault="00B80742">
            <w:pPr>
              <w:jc w:val="center"/>
              <w:rPr>
                <w:rFonts w:ascii="Arial" w:eastAsia="Arial" w:hAnsi="Arial" w:cs="Arial"/>
                <w:sz w:val="12"/>
                <w:szCs w:val="12"/>
              </w:rPr>
            </w:pPr>
          </w:p>
        </w:tc>
        <w:tc>
          <w:tcPr>
            <w:tcW w:w="1060" w:type="dxa"/>
            <w:vMerge/>
            <w:vAlign w:val="center"/>
          </w:tcPr>
          <w:p w:rsidR="00B80742" w:rsidRDefault="00B80742">
            <w:pPr>
              <w:widowControl w:val="0"/>
              <w:pBdr>
                <w:top w:val="nil"/>
                <w:left w:val="nil"/>
                <w:bottom w:val="nil"/>
                <w:right w:val="nil"/>
                <w:between w:val="nil"/>
              </w:pBdr>
              <w:spacing w:line="276" w:lineRule="auto"/>
              <w:rPr>
                <w:rFonts w:ascii="Arial" w:eastAsia="Arial" w:hAnsi="Arial" w:cs="Arial"/>
                <w:sz w:val="12"/>
                <w:szCs w:val="12"/>
              </w:rPr>
            </w:pPr>
          </w:p>
        </w:tc>
      </w:tr>
    </w:tbl>
    <w:p w:rsidR="00B80742" w:rsidRDefault="00B80742">
      <w:pPr>
        <w:rPr>
          <w:rFonts w:ascii="Arial" w:eastAsia="Arial" w:hAnsi="Arial" w:cs="Arial"/>
        </w:rPr>
      </w:pPr>
    </w:p>
    <w:p w:rsidR="00B80742" w:rsidRDefault="00B80742">
      <w:pPr>
        <w:rPr>
          <w:rFonts w:ascii="Arial" w:eastAsia="Arial" w:hAnsi="Arial" w:cs="Arial"/>
        </w:rPr>
      </w:pPr>
    </w:p>
    <w:p w:rsidR="00B80742" w:rsidRDefault="00B80742">
      <w:pPr>
        <w:pBdr>
          <w:top w:val="nil"/>
          <w:left w:val="nil"/>
          <w:bottom w:val="nil"/>
          <w:right w:val="nil"/>
          <w:between w:val="nil"/>
        </w:pBdr>
        <w:spacing w:before="100" w:after="100"/>
        <w:rPr>
          <w:rFonts w:ascii="Arial" w:eastAsia="Arial" w:hAnsi="Arial" w:cs="Arial"/>
          <w:color w:val="303B44"/>
          <w:sz w:val="22"/>
          <w:szCs w:val="22"/>
        </w:rPr>
      </w:pPr>
    </w:p>
    <w:tbl>
      <w:tblPr>
        <w:tblStyle w:val="a8"/>
        <w:tblW w:w="13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8"/>
      </w:tblGrid>
      <w:tr w:rsidR="00B80742">
        <w:tc>
          <w:tcPr>
            <w:tcW w:w="13858" w:type="dxa"/>
            <w:shd w:val="clear" w:color="auto" w:fill="FF99FF"/>
          </w:tcPr>
          <w:p w:rsidR="00B80742" w:rsidRDefault="00A55B75">
            <w:pPr>
              <w:pBdr>
                <w:top w:val="nil"/>
                <w:left w:val="nil"/>
                <w:bottom w:val="nil"/>
                <w:right w:val="nil"/>
                <w:between w:val="nil"/>
              </w:pBdr>
              <w:spacing w:before="100" w:after="100"/>
              <w:rPr>
                <w:rFonts w:ascii="Arial" w:eastAsia="Arial" w:hAnsi="Arial" w:cs="Arial"/>
                <w:b/>
                <w:color w:val="303B44"/>
                <w:sz w:val="22"/>
                <w:szCs w:val="22"/>
              </w:rPr>
            </w:pPr>
            <w:r>
              <w:rPr>
                <w:rFonts w:ascii="Arial" w:eastAsia="Arial" w:hAnsi="Arial" w:cs="Arial"/>
                <w:b/>
                <w:color w:val="303B44"/>
                <w:sz w:val="22"/>
                <w:szCs w:val="22"/>
              </w:rPr>
              <w:t>GENERIC ASSESSMENT CRITERIA</w:t>
            </w:r>
          </w:p>
        </w:tc>
      </w:tr>
    </w:tbl>
    <w:p w:rsidR="00B80742" w:rsidRDefault="00B80742">
      <w:pPr>
        <w:pBdr>
          <w:top w:val="nil"/>
          <w:left w:val="nil"/>
          <w:bottom w:val="nil"/>
          <w:right w:val="nil"/>
          <w:between w:val="nil"/>
        </w:pBdr>
        <w:spacing w:before="100" w:after="100"/>
        <w:rPr>
          <w:rFonts w:ascii="Arial" w:eastAsia="Arial" w:hAnsi="Arial" w:cs="Arial"/>
          <w:color w:val="303B44"/>
          <w:sz w:val="22"/>
          <w:szCs w:val="22"/>
        </w:rPr>
      </w:pPr>
    </w:p>
    <w:tbl>
      <w:tblPr>
        <w:tblStyle w:val="a9"/>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B80742">
        <w:tc>
          <w:tcPr>
            <w:tcW w:w="13948" w:type="dxa"/>
            <w:shd w:val="clear" w:color="auto" w:fill="FF99FF"/>
          </w:tcPr>
          <w:p w:rsidR="00B80742" w:rsidRDefault="00A55B75">
            <w:pPr>
              <w:rPr>
                <w:rFonts w:ascii="Arial" w:eastAsia="Arial" w:hAnsi="Arial" w:cs="Arial"/>
                <w:b/>
              </w:rPr>
            </w:pPr>
            <w:r>
              <w:rPr>
                <w:rFonts w:ascii="Arial" w:eastAsia="Arial" w:hAnsi="Arial" w:cs="Arial"/>
                <w:b/>
              </w:rPr>
              <w:t>Level 5</w:t>
            </w:r>
          </w:p>
        </w:tc>
      </w:tr>
      <w:tr w:rsidR="00B80742">
        <w:tc>
          <w:tcPr>
            <w:tcW w:w="13948" w:type="dxa"/>
            <w:shd w:val="clear" w:color="auto" w:fill="FFCCFF"/>
          </w:tcPr>
          <w:p w:rsidR="00B80742" w:rsidRDefault="00A55B75">
            <w:pPr>
              <w:rPr>
                <w:rFonts w:ascii="Arial" w:eastAsia="Arial" w:hAnsi="Arial" w:cs="Arial"/>
              </w:rPr>
            </w:pPr>
            <w:r>
              <w:rPr>
                <w:rFonts w:ascii="Arial" w:eastAsia="Arial" w:hAnsi="Arial" w:cs="Arial"/>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B80742" w:rsidRDefault="00B80742">
      <w:pPr>
        <w:rPr>
          <w:rFonts w:ascii="Arial" w:eastAsia="Arial" w:hAnsi="Arial" w:cs="Arial"/>
        </w:rPr>
      </w:pPr>
    </w:p>
    <w:tbl>
      <w:tblPr>
        <w:tblStyle w:val="aa"/>
        <w:tblW w:w="13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736"/>
        <w:gridCol w:w="1736"/>
        <w:gridCol w:w="1736"/>
        <w:gridCol w:w="1736"/>
        <w:gridCol w:w="1736"/>
        <w:gridCol w:w="1736"/>
        <w:gridCol w:w="1736"/>
      </w:tblGrid>
      <w:tr w:rsidR="00B80742">
        <w:tc>
          <w:tcPr>
            <w:tcW w:w="1735" w:type="dxa"/>
            <w:shd w:val="clear" w:color="auto" w:fill="FF99FF"/>
          </w:tcPr>
          <w:p w:rsidR="00B80742" w:rsidRDefault="00A55B75">
            <w:pPr>
              <w:rPr>
                <w:rFonts w:ascii="Arial" w:eastAsia="Arial" w:hAnsi="Arial" w:cs="Arial"/>
                <w:b/>
                <w:sz w:val="18"/>
                <w:szCs w:val="18"/>
              </w:rPr>
            </w:pPr>
            <w:r>
              <w:rPr>
                <w:rFonts w:ascii="Arial" w:eastAsia="Arial" w:hAnsi="Arial" w:cs="Arial"/>
                <w:b/>
                <w:sz w:val="18"/>
                <w:szCs w:val="18"/>
              </w:rPr>
              <w:t>Level 5</w:t>
            </w:r>
          </w:p>
        </w:tc>
        <w:tc>
          <w:tcPr>
            <w:tcW w:w="1736" w:type="dxa"/>
            <w:shd w:val="clear" w:color="auto" w:fill="FF99FF"/>
            <w:vAlign w:val="center"/>
          </w:tcPr>
          <w:p w:rsidR="00B80742" w:rsidRDefault="00A55B75">
            <w:pPr>
              <w:jc w:val="center"/>
              <w:rPr>
                <w:rFonts w:ascii="Arial" w:eastAsia="Arial" w:hAnsi="Arial" w:cs="Arial"/>
                <w:b/>
                <w:sz w:val="18"/>
                <w:szCs w:val="18"/>
              </w:rPr>
            </w:pPr>
            <w:r>
              <w:rPr>
                <w:rFonts w:ascii="Arial" w:eastAsia="Arial" w:hAnsi="Arial" w:cs="Arial"/>
                <w:b/>
                <w:sz w:val="18"/>
                <w:szCs w:val="18"/>
              </w:rPr>
              <w:t>FAIL</w:t>
            </w:r>
          </w:p>
        </w:tc>
        <w:tc>
          <w:tcPr>
            <w:tcW w:w="1736" w:type="dxa"/>
            <w:shd w:val="clear" w:color="auto" w:fill="FF99FF"/>
            <w:vAlign w:val="center"/>
          </w:tcPr>
          <w:p w:rsidR="00B80742" w:rsidRDefault="00A55B75">
            <w:pPr>
              <w:jc w:val="center"/>
              <w:rPr>
                <w:rFonts w:ascii="Arial" w:eastAsia="Arial" w:hAnsi="Arial" w:cs="Arial"/>
                <w:b/>
                <w:sz w:val="18"/>
                <w:szCs w:val="18"/>
              </w:rPr>
            </w:pPr>
            <w:r>
              <w:rPr>
                <w:rFonts w:ascii="Arial" w:eastAsia="Arial" w:hAnsi="Arial" w:cs="Arial"/>
                <w:b/>
                <w:sz w:val="18"/>
                <w:szCs w:val="18"/>
              </w:rPr>
              <w:t>MARGINAL FAIL</w:t>
            </w:r>
          </w:p>
        </w:tc>
        <w:tc>
          <w:tcPr>
            <w:tcW w:w="1736" w:type="dxa"/>
            <w:shd w:val="clear" w:color="auto" w:fill="FF99FF"/>
            <w:vAlign w:val="center"/>
          </w:tcPr>
          <w:p w:rsidR="00B80742" w:rsidRDefault="00A55B75">
            <w:pPr>
              <w:jc w:val="center"/>
              <w:rPr>
                <w:rFonts w:ascii="Arial" w:eastAsia="Arial" w:hAnsi="Arial" w:cs="Arial"/>
                <w:b/>
                <w:sz w:val="18"/>
                <w:szCs w:val="18"/>
              </w:rPr>
            </w:pPr>
            <w:r>
              <w:rPr>
                <w:rFonts w:ascii="Arial" w:eastAsia="Arial" w:hAnsi="Arial" w:cs="Arial"/>
                <w:b/>
                <w:sz w:val="18"/>
                <w:szCs w:val="18"/>
              </w:rPr>
              <w:t>SATISFACTORY</w:t>
            </w:r>
          </w:p>
          <w:p w:rsidR="00B80742" w:rsidRDefault="00A55B75">
            <w:pPr>
              <w:jc w:val="center"/>
              <w:rPr>
                <w:rFonts w:ascii="Arial" w:eastAsia="Arial" w:hAnsi="Arial" w:cs="Arial"/>
                <w:b/>
                <w:sz w:val="18"/>
                <w:szCs w:val="18"/>
              </w:rPr>
            </w:pPr>
            <w:r>
              <w:rPr>
                <w:rFonts w:ascii="Arial" w:eastAsia="Arial" w:hAnsi="Arial" w:cs="Arial"/>
                <w:b/>
                <w:sz w:val="18"/>
                <w:szCs w:val="18"/>
              </w:rPr>
              <w:t>(3</w:t>
            </w:r>
            <w:r>
              <w:rPr>
                <w:rFonts w:ascii="Arial" w:eastAsia="Arial" w:hAnsi="Arial" w:cs="Arial"/>
                <w:b/>
                <w:sz w:val="18"/>
                <w:szCs w:val="18"/>
                <w:vertAlign w:val="superscript"/>
              </w:rPr>
              <w:t>rd</w:t>
            </w:r>
            <w:r>
              <w:rPr>
                <w:rFonts w:ascii="Arial" w:eastAsia="Arial" w:hAnsi="Arial" w:cs="Arial"/>
                <w:b/>
                <w:sz w:val="18"/>
                <w:szCs w:val="18"/>
              </w:rPr>
              <w:t xml:space="preserve"> / Pass)</w:t>
            </w:r>
          </w:p>
        </w:tc>
        <w:tc>
          <w:tcPr>
            <w:tcW w:w="1736" w:type="dxa"/>
            <w:shd w:val="clear" w:color="auto" w:fill="FF99FF"/>
            <w:vAlign w:val="center"/>
          </w:tcPr>
          <w:p w:rsidR="00B80742" w:rsidRDefault="00A55B75">
            <w:pPr>
              <w:jc w:val="center"/>
              <w:rPr>
                <w:rFonts w:ascii="Arial" w:eastAsia="Arial" w:hAnsi="Arial" w:cs="Arial"/>
                <w:b/>
                <w:sz w:val="18"/>
                <w:szCs w:val="18"/>
              </w:rPr>
            </w:pPr>
            <w:r>
              <w:rPr>
                <w:rFonts w:ascii="Arial" w:eastAsia="Arial" w:hAnsi="Arial" w:cs="Arial"/>
                <w:b/>
                <w:sz w:val="18"/>
                <w:szCs w:val="18"/>
              </w:rPr>
              <w:t>GOOD</w:t>
            </w:r>
          </w:p>
          <w:p w:rsidR="00B80742" w:rsidRDefault="00A55B75">
            <w:pPr>
              <w:jc w:val="center"/>
              <w:rPr>
                <w:rFonts w:ascii="Arial" w:eastAsia="Arial" w:hAnsi="Arial" w:cs="Arial"/>
                <w:b/>
                <w:sz w:val="18"/>
                <w:szCs w:val="18"/>
              </w:rPr>
            </w:pPr>
            <w:r>
              <w:rPr>
                <w:rFonts w:ascii="Arial" w:eastAsia="Arial" w:hAnsi="Arial" w:cs="Arial"/>
                <w:b/>
                <w:sz w:val="18"/>
                <w:szCs w:val="18"/>
              </w:rPr>
              <w:t>(2.2 / Pass)</w:t>
            </w:r>
          </w:p>
        </w:tc>
        <w:tc>
          <w:tcPr>
            <w:tcW w:w="1736" w:type="dxa"/>
            <w:shd w:val="clear" w:color="auto" w:fill="FF99FF"/>
            <w:vAlign w:val="center"/>
          </w:tcPr>
          <w:p w:rsidR="00B80742" w:rsidRDefault="00A55B75">
            <w:pPr>
              <w:jc w:val="center"/>
              <w:rPr>
                <w:rFonts w:ascii="Arial" w:eastAsia="Arial" w:hAnsi="Arial" w:cs="Arial"/>
                <w:b/>
                <w:sz w:val="18"/>
                <w:szCs w:val="18"/>
              </w:rPr>
            </w:pPr>
            <w:r>
              <w:rPr>
                <w:rFonts w:ascii="Arial" w:eastAsia="Arial" w:hAnsi="Arial" w:cs="Arial"/>
                <w:b/>
                <w:sz w:val="18"/>
                <w:szCs w:val="18"/>
              </w:rPr>
              <w:t>VERY GOOD</w:t>
            </w:r>
          </w:p>
          <w:p w:rsidR="00B80742" w:rsidRDefault="00A55B75">
            <w:pPr>
              <w:jc w:val="center"/>
              <w:rPr>
                <w:rFonts w:ascii="Arial" w:eastAsia="Arial" w:hAnsi="Arial" w:cs="Arial"/>
                <w:b/>
                <w:sz w:val="18"/>
                <w:szCs w:val="18"/>
              </w:rPr>
            </w:pPr>
            <w:r>
              <w:rPr>
                <w:rFonts w:ascii="Arial" w:eastAsia="Arial" w:hAnsi="Arial" w:cs="Arial"/>
                <w:b/>
                <w:sz w:val="18"/>
                <w:szCs w:val="18"/>
              </w:rPr>
              <w:t>(2.1 / Merit)</w:t>
            </w:r>
          </w:p>
        </w:tc>
        <w:tc>
          <w:tcPr>
            <w:tcW w:w="1736" w:type="dxa"/>
            <w:shd w:val="clear" w:color="auto" w:fill="FF99FF"/>
            <w:vAlign w:val="center"/>
          </w:tcPr>
          <w:p w:rsidR="00B80742" w:rsidRDefault="00A55B75">
            <w:pPr>
              <w:jc w:val="center"/>
              <w:rPr>
                <w:rFonts w:ascii="Arial" w:eastAsia="Arial" w:hAnsi="Arial" w:cs="Arial"/>
                <w:b/>
                <w:sz w:val="18"/>
                <w:szCs w:val="18"/>
              </w:rPr>
            </w:pPr>
            <w:r>
              <w:rPr>
                <w:rFonts w:ascii="Arial" w:eastAsia="Arial" w:hAnsi="Arial" w:cs="Arial"/>
                <w:b/>
                <w:sz w:val="18"/>
                <w:szCs w:val="18"/>
              </w:rPr>
              <w:t>EXCELLENT</w:t>
            </w:r>
          </w:p>
          <w:p w:rsidR="00B80742" w:rsidRDefault="00A55B75">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c>
          <w:tcPr>
            <w:tcW w:w="1736" w:type="dxa"/>
            <w:shd w:val="clear" w:color="auto" w:fill="FF99FF"/>
            <w:vAlign w:val="center"/>
          </w:tcPr>
          <w:p w:rsidR="00B80742" w:rsidRDefault="00A55B75">
            <w:pPr>
              <w:jc w:val="center"/>
              <w:rPr>
                <w:rFonts w:ascii="Arial" w:eastAsia="Arial" w:hAnsi="Arial" w:cs="Arial"/>
                <w:b/>
                <w:sz w:val="18"/>
                <w:szCs w:val="18"/>
              </w:rPr>
            </w:pPr>
            <w:r>
              <w:rPr>
                <w:rFonts w:ascii="Arial" w:eastAsia="Arial" w:hAnsi="Arial" w:cs="Arial"/>
                <w:b/>
                <w:sz w:val="18"/>
                <w:szCs w:val="18"/>
              </w:rPr>
              <w:t>EXCEPTIONAL</w:t>
            </w:r>
          </w:p>
          <w:p w:rsidR="00B80742" w:rsidRDefault="00A55B75">
            <w:pPr>
              <w:jc w:val="center"/>
              <w:rPr>
                <w:rFonts w:ascii="Arial" w:eastAsia="Arial" w:hAnsi="Arial" w:cs="Arial"/>
                <w:b/>
                <w:sz w:val="18"/>
                <w:szCs w:val="18"/>
              </w:rPr>
            </w:pPr>
            <w:r>
              <w:rPr>
                <w:rFonts w:ascii="Arial" w:eastAsia="Arial" w:hAnsi="Arial" w:cs="Arial"/>
                <w:b/>
                <w:sz w:val="18"/>
                <w:szCs w:val="18"/>
              </w:rPr>
              <w:t>(1</w:t>
            </w:r>
            <w:r>
              <w:rPr>
                <w:rFonts w:ascii="Arial" w:eastAsia="Arial" w:hAnsi="Arial" w:cs="Arial"/>
                <w:b/>
                <w:sz w:val="18"/>
                <w:szCs w:val="18"/>
                <w:vertAlign w:val="superscript"/>
              </w:rPr>
              <w:t>st</w:t>
            </w:r>
            <w:r>
              <w:rPr>
                <w:rFonts w:ascii="Arial" w:eastAsia="Arial" w:hAnsi="Arial" w:cs="Arial"/>
                <w:b/>
                <w:sz w:val="18"/>
                <w:szCs w:val="18"/>
              </w:rPr>
              <w:t xml:space="preserve"> / Distinction)</w:t>
            </w:r>
          </w:p>
        </w:tc>
      </w:tr>
      <w:tr w:rsidR="00B80742">
        <w:tc>
          <w:tcPr>
            <w:tcW w:w="1735" w:type="dxa"/>
            <w:shd w:val="clear" w:color="auto" w:fill="FF99FF"/>
          </w:tcPr>
          <w:p w:rsidR="00B80742" w:rsidRDefault="00A55B75">
            <w:pPr>
              <w:ind w:left="171"/>
              <w:rPr>
                <w:rFonts w:ascii="Arial" w:eastAsia="Arial" w:hAnsi="Arial" w:cs="Arial"/>
                <w:sz w:val="18"/>
                <w:szCs w:val="18"/>
              </w:rPr>
            </w:pPr>
            <w:r>
              <w:rPr>
                <w:rFonts w:ascii="Arial" w:eastAsia="Arial" w:hAnsi="Arial" w:cs="Arial"/>
                <w:b/>
              </w:rPr>
              <w:t>Category</w:t>
            </w:r>
          </w:p>
        </w:tc>
        <w:tc>
          <w:tcPr>
            <w:tcW w:w="1736" w:type="dxa"/>
            <w:shd w:val="clear" w:color="auto" w:fill="FF99FF"/>
            <w:vAlign w:val="bottom"/>
          </w:tcPr>
          <w:p w:rsidR="00B80742" w:rsidRDefault="00A55B75">
            <w:pPr>
              <w:jc w:val="center"/>
              <w:rPr>
                <w:rFonts w:ascii="Arial" w:eastAsia="Arial" w:hAnsi="Arial" w:cs="Arial"/>
                <w:b/>
                <w:sz w:val="18"/>
                <w:szCs w:val="18"/>
              </w:rPr>
            </w:pPr>
            <w:r>
              <w:rPr>
                <w:rFonts w:ascii="Arial" w:eastAsia="Arial" w:hAnsi="Arial" w:cs="Arial"/>
                <w:b/>
                <w:sz w:val="18"/>
                <w:szCs w:val="18"/>
              </w:rPr>
              <w:t>0-29%</w:t>
            </w:r>
          </w:p>
        </w:tc>
        <w:tc>
          <w:tcPr>
            <w:tcW w:w="1736" w:type="dxa"/>
            <w:shd w:val="clear" w:color="auto" w:fill="FF99FF"/>
            <w:vAlign w:val="bottom"/>
          </w:tcPr>
          <w:p w:rsidR="00B80742" w:rsidRDefault="00A55B75">
            <w:pPr>
              <w:jc w:val="center"/>
              <w:rPr>
                <w:rFonts w:ascii="Arial" w:eastAsia="Arial" w:hAnsi="Arial" w:cs="Arial"/>
                <w:b/>
                <w:sz w:val="18"/>
                <w:szCs w:val="18"/>
              </w:rPr>
            </w:pPr>
            <w:r>
              <w:rPr>
                <w:rFonts w:ascii="Arial" w:eastAsia="Arial" w:hAnsi="Arial" w:cs="Arial"/>
                <w:b/>
                <w:sz w:val="18"/>
                <w:szCs w:val="18"/>
              </w:rPr>
              <w:t>30-39%</w:t>
            </w:r>
          </w:p>
        </w:tc>
        <w:tc>
          <w:tcPr>
            <w:tcW w:w="1736" w:type="dxa"/>
            <w:shd w:val="clear" w:color="auto" w:fill="FF99FF"/>
            <w:vAlign w:val="bottom"/>
          </w:tcPr>
          <w:p w:rsidR="00B80742" w:rsidRDefault="00A55B75">
            <w:pPr>
              <w:jc w:val="center"/>
              <w:rPr>
                <w:rFonts w:ascii="Arial" w:eastAsia="Arial" w:hAnsi="Arial" w:cs="Arial"/>
                <w:b/>
                <w:sz w:val="18"/>
                <w:szCs w:val="18"/>
              </w:rPr>
            </w:pPr>
            <w:r>
              <w:rPr>
                <w:rFonts w:ascii="Arial" w:eastAsia="Arial" w:hAnsi="Arial" w:cs="Arial"/>
                <w:b/>
                <w:sz w:val="18"/>
                <w:szCs w:val="18"/>
              </w:rPr>
              <w:t>40-49%</w:t>
            </w:r>
          </w:p>
        </w:tc>
        <w:tc>
          <w:tcPr>
            <w:tcW w:w="1736" w:type="dxa"/>
            <w:shd w:val="clear" w:color="auto" w:fill="FF99FF"/>
            <w:vAlign w:val="bottom"/>
          </w:tcPr>
          <w:p w:rsidR="00B80742" w:rsidRDefault="00A55B75">
            <w:pPr>
              <w:jc w:val="center"/>
              <w:rPr>
                <w:rFonts w:ascii="Arial" w:eastAsia="Arial" w:hAnsi="Arial" w:cs="Arial"/>
                <w:b/>
                <w:sz w:val="18"/>
                <w:szCs w:val="18"/>
              </w:rPr>
            </w:pPr>
            <w:r>
              <w:rPr>
                <w:rFonts w:ascii="Arial" w:eastAsia="Arial" w:hAnsi="Arial" w:cs="Arial"/>
                <w:b/>
                <w:sz w:val="18"/>
                <w:szCs w:val="18"/>
              </w:rPr>
              <w:t>50-59%</w:t>
            </w:r>
          </w:p>
        </w:tc>
        <w:tc>
          <w:tcPr>
            <w:tcW w:w="1736" w:type="dxa"/>
            <w:shd w:val="clear" w:color="auto" w:fill="FF99FF"/>
            <w:vAlign w:val="bottom"/>
          </w:tcPr>
          <w:p w:rsidR="00B80742" w:rsidRDefault="00A55B75">
            <w:pPr>
              <w:jc w:val="center"/>
              <w:rPr>
                <w:rFonts w:ascii="Arial" w:eastAsia="Arial" w:hAnsi="Arial" w:cs="Arial"/>
                <w:b/>
                <w:sz w:val="18"/>
                <w:szCs w:val="18"/>
              </w:rPr>
            </w:pPr>
            <w:r>
              <w:rPr>
                <w:rFonts w:ascii="Arial" w:eastAsia="Arial" w:hAnsi="Arial" w:cs="Arial"/>
                <w:b/>
                <w:sz w:val="18"/>
                <w:szCs w:val="18"/>
              </w:rPr>
              <w:t>60-69%</w:t>
            </w:r>
          </w:p>
        </w:tc>
        <w:tc>
          <w:tcPr>
            <w:tcW w:w="1736" w:type="dxa"/>
            <w:shd w:val="clear" w:color="auto" w:fill="FF99FF"/>
            <w:vAlign w:val="bottom"/>
          </w:tcPr>
          <w:p w:rsidR="00B80742" w:rsidRDefault="00A55B75">
            <w:pPr>
              <w:jc w:val="center"/>
              <w:rPr>
                <w:rFonts w:ascii="Arial" w:eastAsia="Arial" w:hAnsi="Arial" w:cs="Arial"/>
                <w:b/>
                <w:sz w:val="18"/>
                <w:szCs w:val="18"/>
              </w:rPr>
            </w:pPr>
            <w:r>
              <w:rPr>
                <w:rFonts w:ascii="Arial" w:eastAsia="Arial" w:hAnsi="Arial" w:cs="Arial"/>
                <w:b/>
                <w:sz w:val="18"/>
                <w:szCs w:val="18"/>
              </w:rPr>
              <w:t>70-84%</w:t>
            </w:r>
          </w:p>
        </w:tc>
        <w:tc>
          <w:tcPr>
            <w:tcW w:w="1736" w:type="dxa"/>
            <w:shd w:val="clear" w:color="auto" w:fill="FF99FF"/>
          </w:tcPr>
          <w:p w:rsidR="00B80742" w:rsidRDefault="00A55B75">
            <w:pPr>
              <w:jc w:val="center"/>
              <w:rPr>
                <w:rFonts w:ascii="Arial" w:eastAsia="Arial" w:hAnsi="Arial" w:cs="Arial"/>
                <w:b/>
                <w:sz w:val="18"/>
                <w:szCs w:val="18"/>
              </w:rPr>
            </w:pPr>
            <w:r>
              <w:rPr>
                <w:rFonts w:ascii="Arial" w:eastAsia="Arial" w:hAnsi="Arial" w:cs="Arial"/>
                <w:b/>
                <w:sz w:val="18"/>
                <w:szCs w:val="18"/>
              </w:rPr>
              <w:t>85-100%</w:t>
            </w:r>
          </w:p>
        </w:tc>
      </w:tr>
      <w:tr w:rsidR="00B80742">
        <w:tc>
          <w:tcPr>
            <w:tcW w:w="1735" w:type="dxa"/>
            <w:shd w:val="clear" w:color="auto" w:fill="FF99FF"/>
          </w:tcPr>
          <w:p w:rsidR="00B80742" w:rsidRDefault="00A55B75">
            <w:pPr>
              <w:spacing w:before="34"/>
              <w:ind w:left="108" w:right="-54"/>
              <w:rPr>
                <w:rFonts w:ascii="Arial" w:eastAsia="Arial" w:hAnsi="Arial" w:cs="Arial"/>
                <w:sz w:val="18"/>
                <w:szCs w:val="18"/>
              </w:rPr>
            </w:pPr>
            <w:r>
              <w:rPr>
                <w:rFonts w:ascii="Arial" w:eastAsia="Arial" w:hAnsi="Arial" w:cs="Arial"/>
                <w:b/>
              </w:rPr>
              <w:t xml:space="preserve">Engagement with literature </w:t>
            </w:r>
            <w:r>
              <w:rPr>
                <w:rFonts w:ascii="Arial" w:eastAsia="Arial" w:hAnsi="Arial" w:cs="Arial"/>
                <w:sz w:val="18"/>
                <w:szCs w:val="18"/>
              </w:rPr>
              <w:t>(including reading, referencing,</w:t>
            </w:r>
          </w:p>
          <w:p w:rsidR="00B80742" w:rsidRDefault="00A55B75">
            <w:pPr>
              <w:spacing w:before="34"/>
              <w:ind w:left="108" w:right="-54"/>
              <w:rPr>
                <w:rFonts w:ascii="Arial" w:eastAsia="Arial" w:hAnsi="Arial" w:cs="Arial"/>
                <w:sz w:val="18"/>
                <w:szCs w:val="18"/>
              </w:rPr>
            </w:pPr>
            <w:r>
              <w:rPr>
                <w:rFonts w:ascii="Arial" w:eastAsia="Arial" w:hAnsi="Arial" w:cs="Arial"/>
                <w:sz w:val="18"/>
                <w:szCs w:val="18"/>
              </w:rPr>
              <w:t>academic conventions and</w:t>
            </w:r>
          </w:p>
          <w:p w:rsidR="00B80742" w:rsidRDefault="00A55B75">
            <w:pPr>
              <w:spacing w:before="34"/>
              <w:ind w:left="108" w:right="-54"/>
              <w:rPr>
                <w:rFonts w:ascii="Arial" w:eastAsia="Arial" w:hAnsi="Arial" w:cs="Arial"/>
                <w:b/>
              </w:rPr>
            </w:pPr>
            <w:r>
              <w:rPr>
                <w:rFonts w:ascii="Arial" w:eastAsia="Arial" w:hAnsi="Arial" w:cs="Arial"/>
                <w:sz w:val="18"/>
                <w:szCs w:val="18"/>
              </w:rPr>
              <w:t>academic honesty)</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t>Little or no evidence of reading</w:t>
            </w:r>
            <w:r>
              <w:t xml:space="preserve"> and/or </w:t>
            </w:r>
            <w:r>
              <w:rPr>
                <w:rFonts w:ascii="Arial" w:eastAsia="Arial" w:hAnsi="Arial" w:cs="Arial"/>
              </w:rPr>
              <w:t>reliance on inappropriate sources.</w:t>
            </w:r>
          </w:p>
          <w:p w:rsidR="00B80742" w:rsidRDefault="00A55B75">
            <w:pPr>
              <w:rPr>
                <w:rFonts w:ascii="Arial" w:eastAsia="Arial" w:hAnsi="Arial" w:cs="Arial"/>
              </w:rPr>
            </w:pPr>
            <w:r>
              <w:rPr>
                <w:rFonts w:ascii="Arial" w:eastAsia="Arial" w:hAnsi="Arial" w:cs="Arial"/>
              </w:rPr>
              <w:t>Views and findings mostly unsupported and non-authoritative.</w:t>
            </w:r>
          </w:p>
          <w:p w:rsidR="00B80742" w:rsidRDefault="00A55B75">
            <w:pPr>
              <w:rPr>
                <w:rFonts w:ascii="Arial" w:eastAsia="Arial" w:hAnsi="Arial" w:cs="Arial"/>
              </w:rPr>
            </w:pPr>
            <w:r>
              <w:rPr>
                <w:rFonts w:ascii="Arial" w:eastAsia="Arial" w:hAnsi="Arial" w:cs="Arial"/>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tcPr>
          <w:p w:rsidR="00B80742" w:rsidRDefault="00A55B75">
            <w:pPr>
              <w:rPr>
                <w:rFonts w:ascii="Arial" w:eastAsia="Arial" w:hAnsi="Arial" w:cs="Arial"/>
              </w:rPr>
            </w:pPr>
            <w:r>
              <w:rPr>
                <w:rFonts w:ascii="Arial" w:eastAsia="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t>Engagement with a limited range of mostly relevant and credible sources. Some omissions and minor errors.</w:t>
            </w:r>
          </w:p>
          <w:p w:rsidR="00B80742" w:rsidRDefault="00A55B75">
            <w:pPr>
              <w:rPr>
                <w:rFonts w:ascii="Arial" w:eastAsia="Arial" w:hAnsi="Arial" w:cs="Arial"/>
              </w:rPr>
            </w:pPr>
            <w:r>
              <w:rPr>
                <w:rFonts w:ascii="Arial" w:eastAsia="Arial" w:hAnsi="Arial" w:cs="Arial"/>
              </w:rPr>
              <w:t>Referencing conventions evident though not always applied accurately or consistently.</w:t>
            </w:r>
          </w:p>
        </w:tc>
        <w:tc>
          <w:tcPr>
            <w:tcW w:w="1736" w:type="dxa"/>
            <w:tcBorders>
              <w:top w:val="single" w:sz="4" w:space="0" w:color="000000"/>
              <w:left w:val="dashed"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t>Engagement with a wide range of literature, including sources retrieved independently.</w:t>
            </w:r>
          </w:p>
          <w:p w:rsidR="00B80742" w:rsidRDefault="00A55B75">
            <w:pPr>
              <w:rPr>
                <w:rFonts w:ascii="Arial" w:eastAsia="Arial" w:hAnsi="Arial" w:cs="Arial"/>
              </w:rPr>
            </w:pPr>
            <w:r>
              <w:rPr>
                <w:rFonts w:ascii="Arial" w:eastAsia="Arial" w:hAnsi="Arial" w:cs="Arial"/>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t xml:space="preserve">Engagement with an extensive range of relevant and credible literature.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tcPr>
          <w:p w:rsidR="00B80742" w:rsidRDefault="00A55B75">
            <w:pPr>
              <w:rPr>
                <w:rFonts w:ascii="Arial" w:eastAsia="Arial" w:hAnsi="Arial" w:cs="Arial"/>
              </w:rPr>
            </w:pPr>
            <w:r>
              <w:rPr>
                <w:rFonts w:ascii="Arial" w:eastAsia="Arial" w:hAnsi="Arial" w:cs="Arial"/>
              </w:rPr>
              <w:t>Exceptional engagement with an extensive range of relevant and credible literature. High-level referencing skills consistently applied.</w:t>
            </w:r>
          </w:p>
        </w:tc>
      </w:tr>
      <w:tr w:rsidR="00B80742">
        <w:tc>
          <w:tcPr>
            <w:tcW w:w="1735" w:type="dxa"/>
            <w:shd w:val="clear" w:color="auto" w:fill="FF99FF"/>
          </w:tcPr>
          <w:p w:rsidR="00B80742" w:rsidRDefault="00A55B75">
            <w:pPr>
              <w:spacing w:before="34"/>
              <w:ind w:left="108" w:right="-54"/>
              <w:rPr>
                <w:rFonts w:ascii="Arial" w:eastAsia="Arial" w:hAnsi="Arial" w:cs="Arial"/>
                <w:sz w:val="18"/>
                <w:szCs w:val="18"/>
              </w:rPr>
            </w:pPr>
            <w:r>
              <w:rPr>
                <w:rFonts w:ascii="Arial" w:eastAsia="Arial" w:hAnsi="Arial" w:cs="Arial"/>
                <w:b/>
              </w:rPr>
              <w:t xml:space="preserve">Knowledge and understanding </w:t>
            </w:r>
            <w:r>
              <w:rPr>
                <w:rFonts w:ascii="Arial" w:eastAsia="Arial" w:hAnsi="Arial" w:cs="Arial"/>
              </w:rPr>
              <w:t>(</w:t>
            </w:r>
            <w:r>
              <w:rPr>
                <w:rFonts w:ascii="Arial" w:eastAsia="Arial" w:hAnsi="Arial" w:cs="Arial"/>
                <w:sz w:val="18"/>
                <w:szCs w:val="18"/>
              </w:rPr>
              <w:t>Sound knowledge and critical understanding of the well-established concepts and principles in their field of study; knowledge of the main methods of enquiry in the discipline.)</w:t>
            </w:r>
            <w:r>
              <w:rPr>
                <w:rFonts w:ascii="Arial" w:eastAsia="Arial" w:hAnsi="Arial" w:cs="Arial"/>
                <w:b/>
              </w:rPr>
              <w:t xml:space="preserve"> </w:t>
            </w:r>
          </w:p>
        </w:tc>
        <w:tc>
          <w:tcPr>
            <w:tcW w:w="1736" w:type="dxa"/>
            <w:tcBorders>
              <w:top w:val="single" w:sz="4" w:space="0" w:color="000000"/>
              <w:left w:val="single" w:sz="4" w:space="0" w:color="000000"/>
              <w:bottom w:val="single" w:sz="4" w:space="0" w:color="000000"/>
              <w:right w:val="dashed" w:sz="4" w:space="0" w:color="000000"/>
            </w:tcBorders>
          </w:tcPr>
          <w:p w:rsidR="00B80742" w:rsidRDefault="00A55B75">
            <w:pPr>
              <w:spacing w:after="120"/>
              <w:rPr>
                <w:rFonts w:ascii="Arial" w:eastAsia="Arial" w:hAnsi="Arial" w:cs="Arial"/>
              </w:rPr>
            </w:pPr>
            <w:r>
              <w:rPr>
                <w:rFonts w:ascii="Arial" w:eastAsia="Arial" w:hAnsi="Arial" w:cs="Arial"/>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000000"/>
              <w:left w:val="dashed" w:sz="4" w:space="0" w:color="000000"/>
              <w:bottom w:val="single" w:sz="4" w:space="0" w:color="000000"/>
              <w:right w:val="single" w:sz="4" w:space="0" w:color="000000"/>
            </w:tcBorders>
          </w:tcPr>
          <w:p w:rsidR="00B80742" w:rsidRDefault="00A55B75">
            <w:pPr>
              <w:spacing w:after="120"/>
              <w:rPr>
                <w:rFonts w:ascii="Arial" w:eastAsia="Arial" w:hAnsi="Arial" w:cs="Arial"/>
              </w:rPr>
            </w:pPr>
            <w:r>
              <w:rPr>
                <w:rFonts w:ascii="Arial" w:eastAsia="Arial" w:hAnsi="Arial" w:cs="Arial"/>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000000"/>
              <w:left w:val="single" w:sz="4" w:space="0" w:color="000000"/>
              <w:bottom w:val="single" w:sz="4" w:space="0" w:color="000000"/>
              <w:right w:val="dashed" w:sz="4" w:space="0" w:color="000000"/>
            </w:tcBorders>
          </w:tcPr>
          <w:p w:rsidR="00B80742" w:rsidRDefault="00A55B75">
            <w:pPr>
              <w:spacing w:after="120"/>
              <w:rPr>
                <w:rFonts w:ascii="Arial" w:eastAsia="Arial" w:hAnsi="Arial" w:cs="Arial"/>
              </w:rPr>
            </w:pPr>
            <w:r>
              <w:rPr>
                <w:rFonts w:ascii="Arial" w:eastAsia="Arial" w:hAnsi="Arial" w:cs="Arial"/>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000000"/>
              <w:left w:val="dashed" w:sz="4" w:space="0" w:color="000000"/>
              <w:bottom w:val="single" w:sz="4" w:space="0" w:color="000000"/>
              <w:right w:val="dashed" w:sz="4" w:space="0" w:color="000000"/>
            </w:tcBorders>
          </w:tcPr>
          <w:p w:rsidR="00B80742" w:rsidRDefault="00A55B75">
            <w:pPr>
              <w:spacing w:after="120"/>
              <w:rPr>
                <w:rFonts w:ascii="Arial" w:eastAsia="Arial" w:hAnsi="Arial" w:cs="Arial"/>
              </w:rPr>
            </w:pPr>
            <w:r>
              <w:rPr>
                <w:rFonts w:ascii="Arial" w:eastAsia="Arial" w:hAnsi="Arial" w:cs="Arial"/>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000000"/>
              <w:left w:val="dashed" w:sz="4" w:space="0" w:color="000000"/>
              <w:bottom w:val="single" w:sz="4" w:space="0" w:color="000000"/>
              <w:right w:val="dashed" w:sz="4" w:space="0" w:color="000000"/>
            </w:tcBorders>
          </w:tcPr>
          <w:p w:rsidR="00B80742" w:rsidRDefault="00A55B75">
            <w:pPr>
              <w:spacing w:after="120"/>
              <w:rPr>
                <w:rFonts w:ascii="Arial" w:eastAsia="Arial" w:hAnsi="Arial" w:cs="Arial"/>
              </w:rPr>
            </w:pPr>
            <w:r>
              <w:rPr>
                <w:rFonts w:ascii="Arial" w:eastAsia="Arial" w:hAnsi="Arial" w:cs="Arial"/>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000000"/>
              <w:left w:val="dashed" w:sz="4" w:space="0" w:color="000000"/>
              <w:bottom w:val="single" w:sz="4" w:space="0" w:color="000000"/>
              <w:right w:val="dashed" w:sz="4" w:space="0" w:color="000000"/>
            </w:tcBorders>
          </w:tcPr>
          <w:p w:rsidR="00B80742" w:rsidRDefault="00A55B75">
            <w:pPr>
              <w:spacing w:after="120"/>
              <w:rPr>
                <w:rFonts w:ascii="Arial" w:eastAsia="Arial" w:hAnsi="Arial" w:cs="Arial"/>
              </w:rPr>
            </w:pPr>
            <w:r>
              <w:rPr>
                <w:rFonts w:ascii="Arial" w:eastAsia="Arial" w:hAnsi="Arial" w:cs="Arial"/>
              </w:rPr>
              <w:t xml:space="preserve">Excellent, detailed knowledge and highly critical understanding of the well-established concepts and principles of the subject and the main methods of enquiry. </w:t>
            </w:r>
          </w:p>
        </w:tc>
        <w:tc>
          <w:tcPr>
            <w:tcW w:w="1736" w:type="dxa"/>
            <w:tcBorders>
              <w:top w:val="single" w:sz="4" w:space="0" w:color="000000"/>
              <w:left w:val="dashed" w:sz="4" w:space="0" w:color="000000"/>
              <w:bottom w:val="single" w:sz="4" w:space="0" w:color="000000"/>
              <w:right w:val="single" w:sz="4" w:space="0" w:color="000000"/>
            </w:tcBorders>
          </w:tcPr>
          <w:p w:rsidR="00B80742" w:rsidRDefault="00A55B75">
            <w:pPr>
              <w:spacing w:after="120"/>
              <w:rPr>
                <w:rFonts w:ascii="Arial" w:eastAsia="Arial" w:hAnsi="Arial" w:cs="Arial"/>
              </w:rPr>
            </w:pPr>
            <w:r>
              <w:rPr>
                <w:rFonts w:ascii="Arial" w:eastAsia="Arial" w:hAnsi="Arial" w:cs="Arial"/>
              </w:rPr>
              <w:t>Exceptionally detailed knowledge and outstanding critical understanding of the well-established concepts and principles of the subject and the main methods of enquiry. May go beyond established theories.</w:t>
            </w:r>
          </w:p>
        </w:tc>
      </w:tr>
      <w:tr w:rsidR="00B80742">
        <w:tc>
          <w:tcPr>
            <w:tcW w:w="1735" w:type="dxa"/>
            <w:shd w:val="clear" w:color="auto" w:fill="FF99FF"/>
          </w:tcPr>
          <w:p w:rsidR="00B80742" w:rsidRDefault="00A55B75">
            <w:pPr>
              <w:spacing w:before="34" w:line="239" w:lineRule="auto"/>
              <w:ind w:left="108" w:right="-54"/>
              <w:rPr>
                <w:rFonts w:ascii="Arial" w:eastAsia="Arial" w:hAnsi="Arial" w:cs="Arial"/>
                <w:b/>
              </w:rPr>
            </w:pPr>
            <w:r>
              <w:rPr>
                <w:rFonts w:ascii="Arial" w:eastAsia="Arial" w:hAnsi="Arial" w:cs="Arial"/>
                <w:b/>
              </w:rPr>
              <w:t xml:space="preserve">Cognitive and intellectual skills </w:t>
            </w:r>
          </w:p>
          <w:p w:rsidR="00B80742" w:rsidRDefault="00A55B75">
            <w:pPr>
              <w:spacing w:before="34" w:line="239" w:lineRule="auto"/>
              <w:ind w:left="108" w:right="-54"/>
              <w:rPr>
                <w:rFonts w:ascii="Arial" w:eastAsia="Arial" w:hAnsi="Arial" w:cs="Arial"/>
                <w:sz w:val="18"/>
                <w:szCs w:val="18"/>
              </w:rPr>
            </w:pPr>
            <w:r>
              <w:rPr>
                <w:rFonts w:ascii="Arial" w:eastAsia="Arial" w:hAnsi="Arial" w:cs="Arial"/>
                <w:sz w:val="18"/>
                <w:szCs w:val="18"/>
              </w:rPr>
              <w:t xml:space="preserve">(Critical evaluation and analysis of concepts and principles; </w:t>
            </w:r>
            <w:r>
              <w:rPr>
                <w:rFonts w:ascii="Arial" w:eastAsia="Arial" w:hAnsi="Arial" w:cs="Arial"/>
                <w:sz w:val="18"/>
                <w:szCs w:val="18"/>
              </w:rPr>
              <w:lastRenderedPageBreak/>
              <w:t>argument and judgement</w:t>
            </w:r>
            <w:r>
              <w:rPr>
                <w:rFonts w:ascii="Arial" w:eastAsia="Arial" w:hAnsi="Arial" w:cs="Arial"/>
                <w:b/>
              </w:rPr>
              <w:t xml:space="preserve">; </w:t>
            </w:r>
            <w:r>
              <w:rPr>
                <w:rFonts w:ascii="Arial" w:eastAsia="Arial" w:hAnsi="Arial" w:cs="Arial"/>
                <w:sz w:val="18"/>
                <w:szCs w:val="18"/>
              </w:rPr>
              <w:t xml:space="preserve">the limits of their knowledge, and how this influences their analyses and interpretations.) </w:t>
            </w:r>
          </w:p>
        </w:tc>
        <w:tc>
          <w:tcPr>
            <w:tcW w:w="1736" w:type="dxa"/>
          </w:tcPr>
          <w:p w:rsidR="00B80742" w:rsidRDefault="00A55B75">
            <w:pPr>
              <w:rPr>
                <w:rFonts w:ascii="Arial" w:eastAsia="Arial" w:hAnsi="Arial" w:cs="Arial"/>
              </w:rPr>
            </w:pPr>
            <w:r>
              <w:rPr>
                <w:rFonts w:ascii="Arial" w:eastAsia="Arial" w:hAnsi="Arial" w:cs="Arial"/>
              </w:rPr>
              <w:lastRenderedPageBreak/>
              <w:t xml:space="preserve">Wholly or almost wholly descriptive work. Little or no critical evaluation and analysis of </w:t>
            </w:r>
            <w:r>
              <w:rPr>
                <w:rFonts w:ascii="Arial" w:eastAsia="Arial" w:hAnsi="Arial" w:cs="Arial"/>
              </w:rPr>
              <w:lastRenderedPageBreak/>
              <w:t>concepts and principles.</w:t>
            </w:r>
          </w:p>
          <w:p w:rsidR="00B80742" w:rsidRDefault="00A55B75">
            <w:pPr>
              <w:rPr>
                <w:rFonts w:ascii="Arial" w:eastAsia="Arial" w:hAnsi="Arial" w:cs="Arial"/>
              </w:rPr>
            </w:pPr>
            <w:r>
              <w:rPr>
                <w:rFonts w:ascii="Arial" w:eastAsia="Arial" w:hAnsi="Arial" w:cs="Arial"/>
              </w:rPr>
              <w:t>Failure to develop arguments, leading to illogical or invalid judgements. Unsubstantiated generalisations or opinion, made without use of any credible evidence.</w:t>
            </w:r>
          </w:p>
          <w:p w:rsidR="00B80742" w:rsidRDefault="00B80742">
            <w:pPr>
              <w:rPr>
                <w:rFonts w:ascii="Arial" w:eastAsia="Arial" w:hAnsi="Arial" w:cs="Arial"/>
              </w:rPr>
            </w:pPr>
          </w:p>
        </w:tc>
        <w:tc>
          <w:tcPr>
            <w:tcW w:w="1736" w:type="dxa"/>
          </w:tcPr>
          <w:p w:rsidR="00B80742" w:rsidRDefault="00A55B75">
            <w:pPr>
              <w:rPr>
                <w:rFonts w:ascii="Arial" w:eastAsia="Arial" w:hAnsi="Arial" w:cs="Arial"/>
              </w:rPr>
            </w:pPr>
            <w:r>
              <w:rPr>
                <w:rFonts w:ascii="Arial" w:eastAsia="Arial" w:hAnsi="Arial" w:cs="Arial"/>
              </w:rPr>
              <w:lastRenderedPageBreak/>
              <w:t xml:space="preserve">Largely descriptive work, with superficial use of critical evaluation and analysis of concepts and </w:t>
            </w:r>
            <w:r>
              <w:rPr>
                <w:rFonts w:ascii="Arial" w:eastAsia="Arial" w:hAnsi="Arial" w:cs="Arial"/>
              </w:rPr>
              <w:lastRenderedPageBreak/>
              <w:t>principles. Weak development of arguments and judgements. Information accepted uncritically, uses generalised statements made with scant evidence and unsubstantiated opinions. Ideas sometimes illogical and contradictory.</w:t>
            </w:r>
          </w:p>
        </w:tc>
        <w:tc>
          <w:tcPr>
            <w:tcW w:w="1736" w:type="dxa"/>
          </w:tcPr>
          <w:p w:rsidR="00B80742" w:rsidRDefault="00A55B75">
            <w:pPr>
              <w:rPr>
                <w:rFonts w:ascii="Arial" w:eastAsia="Arial" w:hAnsi="Arial" w:cs="Arial"/>
              </w:rPr>
            </w:pPr>
            <w:r>
              <w:rPr>
                <w:rFonts w:ascii="Arial" w:eastAsia="Arial" w:hAnsi="Arial" w:cs="Arial"/>
              </w:rPr>
              <w:lastRenderedPageBreak/>
              <w:t xml:space="preserve">Limited attempt at critical evaluation and analysis of concepts and principles, </w:t>
            </w:r>
            <w:r>
              <w:rPr>
                <w:rFonts w:ascii="Arial" w:eastAsia="Arial" w:hAnsi="Arial" w:cs="Arial"/>
              </w:rPr>
              <w:lastRenderedPageBreak/>
              <w:t>tending towards description.</w:t>
            </w:r>
          </w:p>
          <w:p w:rsidR="00B80742" w:rsidRDefault="00A55B75">
            <w:pPr>
              <w:rPr>
                <w:rFonts w:ascii="Arial" w:eastAsia="Arial" w:hAnsi="Arial" w:cs="Arial"/>
              </w:rPr>
            </w:pPr>
            <w:r>
              <w:rPr>
                <w:rFonts w:ascii="Arial" w:eastAsia="Arial" w:hAnsi="Arial" w:cs="Arial"/>
              </w:rPr>
              <w:t>Some evidence to support arguments and judgements but these may be underdeveloped, with a little inconsistency / mis-interpretation or failure to fully recognise limits of knowledge.</w:t>
            </w:r>
          </w:p>
          <w:p w:rsidR="00B80742" w:rsidRDefault="00B80742">
            <w:pPr>
              <w:rPr>
                <w:rFonts w:ascii="Arial" w:eastAsia="Arial" w:hAnsi="Arial" w:cs="Arial"/>
              </w:rPr>
            </w:pPr>
          </w:p>
          <w:p w:rsidR="00B80742" w:rsidRDefault="00B80742">
            <w:pPr>
              <w:rPr>
                <w:rFonts w:ascii="Arial" w:eastAsia="Arial" w:hAnsi="Arial" w:cs="Arial"/>
              </w:rPr>
            </w:pPr>
          </w:p>
        </w:tc>
        <w:tc>
          <w:tcPr>
            <w:tcW w:w="1736" w:type="dxa"/>
          </w:tcPr>
          <w:p w:rsidR="00B80742" w:rsidRDefault="00A55B75">
            <w:pPr>
              <w:rPr>
                <w:rFonts w:ascii="Arial" w:eastAsia="Arial" w:hAnsi="Arial" w:cs="Arial"/>
              </w:rPr>
            </w:pPr>
            <w:r>
              <w:rPr>
                <w:rFonts w:ascii="Arial" w:eastAsia="Arial" w:hAnsi="Arial" w:cs="Arial"/>
              </w:rPr>
              <w:lastRenderedPageBreak/>
              <w:t xml:space="preserve">Some critical evaluation and analysis of concepts and principles, though </w:t>
            </w:r>
            <w:r>
              <w:rPr>
                <w:rFonts w:ascii="Arial" w:eastAsia="Arial" w:hAnsi="Arial" w:cs="Arial"/>
              </w:rPr>
              <w:lastRenderedPageBreak/>
              <w:t xml:space="preserve">descriptive in parts. </w:t>
            </w:r>
          </w:p>
          <w:p w:rsidR="00B80742" w:rsidRDefault="00A55B75">
            <w:pPr>
              <w:rPr>
                <w:rFonts w:ascii="Arial" w:eastAsia="Arial" w:hAnsi="Arial" w:cs="Arial"/>
              </w:rPr>
            </w:pPr>
            <w:r>
              <w:rPr>
                <w:rFonts w:ascii="Arial" w:eastAsia="Arial" w:hAnsi="Arial" w:cs="Arial"/>
              </w:rPr>
              <w:t>An emerging awareness the limits of their knowledge and ability to use evidence to support the argument though with some tendency to assert/state opinion rather than argue on the basis of reason and evidence.</w:t>
            </w:r>
          </w:p>
          <w:p w:rsidR="00B80742" w:rsidRDefault="00A55B75">
            <w:pPr>
              <w:rPr>
                <w:rFonts w:ascii="Arial" w:eastAsia="Arial" w:hAnsi="Arial" w:cs="Arial"/>
              </w:rPr>
            </w:pPr>
            <w:r>
              <w:rPr>
                <w:rFonts w:ascii="Arial" w:eastAsia="Arial" w:hAnsi="Arial" w:cs="Arial"/>
              </w:rPr>
              <w:t>Mostly valid arguments and logical judgements.</w:t>
            </w:r>
            <w:r>
              <w:t xml:space="preserve"> </w:t>
            </w:r>
          </w:p>
        </w:tc>
        <w:tc>
          <w:tcPr>
            <w:tcW w:w="1736" w:type="dxa"/>
          </w:tcPr>
          <w:p w:rsidR="00B80742" w:rsidRDefault="00A55B75">
            <w:pPr>
              <w:rPr>
                <w:rFonts w:ascii="Arial" w:eastAsia="Arial" w:hAnsi="Arial" w:cs="Arial"/>
              </w:rPr>
            </w:pPr>
            <w:r>
              <w:rPr>
                <w:rFonts w:ascii="Arial" w:eastAsia="Arial" w:hAnsi="Arial" w:cs="Arial"/>
              </w:rPr>
              <w:lastRenderedPageBreak/>
              <w:t xml:space="preserve">Sound critical evaluation and analysis of concepts. Is selective in the range of evidence used </w:t>
            </w:r>
            <w:r>
              <w:rPr>
                <w:rFonts w:ascii="Arial" w:eastAsia="Arial" w:hAnsi="Arial" w:cs="Arial"/>
              </w:rPr>
              <w:lastRenderedPageBreak/>
              <w:t xml:space="preserve">and synthesises rather than describes. Ability to devise arguments that show awareness of different stances, and use evidence convincingly, to support appropriate and valid judgements. </w:t>
            </w:r>
          </w:p>
        </w:tc>
        <w:tc>
          <w:tcPr>
            <w:tcW w:w="1736" w:type="dxa"/>
          </w:tcPr>
          <w:p w:rsidR="00B80742" w:rsidRDefault="00A55B75">
            <w:pPr>
              <w:rPr>
                <w:rFonts w:ascii="Arial" w:eastAsia="Arial" w:hAnsi="Arial" w:cs="Arial"/>
              </w:rPr>
            </w:pPr>
            <w:r>
              <w:rPr>
                <w:rFonts w:ascii="Arial" w:eastAsia="Arial" w:hAnsi="Arial" w:cs="Arial"/>
              </w:rPr>
              <w:lastRenderedPageBreak/>
              <w:t xml:space="preserve">Excellent critical evaluation and analysis of concepts and principles leading to logical, </w:t>
            </w:r>
            <w:r>
              <w:rPr>
                <w:rFonts w:ascii="Arial" w:eastAsia="Arial" w:hAnsi="Arial" w:cs="Arial"/>
              </w:rPr>
              <w:lastRenderedPageBreak/>
              <w:t>evidence-based, reasoned arguments and judgements. Explicit recognition of other stances and a strong awareness of the limits of their knowledge.</w:t>
            </w:r>
          </w:p>
          <w:p w:rsidR="00B80742" w:rsidRDefault="00A55B75">
            <w:pPr>
              <w:rPr>
                <w:rFonts w:ascii="Arial" w:eastAsia="Arial" w:hAnsi="Arial" w:cs="Arial"/>
              </w:rPr>
            </w:pPr>
            <w:r>
              <w:rPr>
                <w:rFonts w:ascii="Arial" w:eastAsia="Arial" w:hAnsi="Arial" w:cs="Arial"/>
              </w:rPr>
              <w:t>A capacity for independent thought and ability to ‘see beyond the question’, suggesting some grasp of the broader field and wider concepts.</w:t>
            </w:r>
          </w:p>
        </w:tc>
        <w:tc>
          <w:tcPr>
            <w:tcW w:w="1736" w:type="dxa"/>
          </w:tcPr>
          <w:p w:rsidR="00B80742" w:rsidRDefault="00A55B75">
            <w:pPr>
              <w:rPr>
                <w:rFonts w:ascii="Arial" w:eastAsia="Arial" w:hAnsi="Arial" w:cs="Arial"/>
              </w:rPr>
            </w:pPr>
            <w:r>
              <w:rPr>
                <w:rFonts w:ascii="Arial" w:eastAsia="Arial" w:hAnsi="Arial" w:cs="Arial"/>
              </w:rPr>
              <w:lastRenderedPageBreak/>
              <w:t xml:space="preserve">Outstanding critical evaluation and analysis of concepts and principles.  Uses evidence </w:t>
            </w:r>
            <w:r>
              <w:rPr>
                <w:rFonts w:ascii="Arial" w:eastAsia="Arial" w:hAnsi="Arial" w:cs="Arial"/>
              </w:rPr>
              <w:lastRenderedPageBreak/>
              <w:t>exceptionally well to connect ideas, and support highly logical and persuasive, arguments and judgements.</w:t>
            </w:r>
            <w:r>
              <w:t xml:space="preserve"> </w:t>
            </w:r>
            <w:r>
              <w:rPr>
                <w:rFonts w:ascii="Arial" w:eastAsia="Arial" w:hAnsi="Arial" w:cs="Arial"/>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B80742">
        <w:tc>
          <w:tcPr>
            <w:tcW w:w="1735" w:type="dxa"/>
            <w:shd w:val="clear" w:color="auto" w:fill="FF99FF"/>
          </w:tcPr>
          <w:p w:rsidR="00B80742" w:rsidRDefault="00A55B75">
            <w:pPr>
              <w:spacing w:before="34" w:line="239" w:lineRule="auto"/>
              <w:ind w:left="108" w:right="-54"/>
              <w:rPr>
                <w:rFonts w:ascii="Arial" w:eastAsia="Arial" w:hAnsi="Arial" w:cs="Arial"/>
                <w:b/>
              </w:rPr>
            </w:pPr>
            <w:r>
              <w:rPr>
                <w:rFonts w:ascii="Arial" w:eastAsia="Arial" w:hAnsi="Arial" w:cs="Arial"/>
                <w:b/>
              </w:rPr>
              <w:lastRenderedPageBreak/>
              <w:t>Practical skills</w:t>
            </w:r>
          </w:p>
          <w:p w:rsidR="00B80742" w:rsidRDefault="00A55B75">
            <w:pPr>
              <w:spacing w:before="34" w:line="239" w:lineRule="auto"/>
              <w:ind w:left="108" w:right="-54"/>
              <w:rPr>
                <w:rFonts w:ascii="Arial" w:eastAsia="Arial" w:hAnsi="Arial" w:cs="Arial"/>
                <w:sz w:val="18"/>
                <w:szCs w:val="18"/>
              </w:rPr>
            </w:pPr>
            <w:r>
              <w:rPr>
                <w:rFonts w:ascii="Arial" w:eastAsia="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rsidR="00B80742" w:rsidRDefault="00A55B75">
            <w:pPr>
              <w:rPr>
                <w:rFonts w:ascii="Arial" w:eastAsia="Arial" w:hAnsi="Arial" w:cs="Arial"/>
              </w:rPr>
            </w:pPr>
            <w:r>
              <w:rPr>
                <w:rFonts w:ascii="Arial" w:eastAsia="Arial" w:hAnsi="Arial" w:cs="Arial"/>
              </w:rPr>
              <w:t>Limited or no use of established methods, materials, tools and/or techniques.</w:t>
            </w:r>
          </w:p>
          <w:p w:rsidR="00B80742" w:rsidRDefault="00A55B75">
            <w:pPr>
              <w:rPr>
                <w:rFonts w:ascii="Arial" w:eastAsia="Arial" w:hAnsi="Arial" w:cs="Arial"/>
              </w:rPr>
            </w:pPr>
            <w:r>
              <w:rPr>
                <w:rFonts w:ascii="Arial" w:eastAsia="Arial" w:hAnsi="Arial" w:cs="Arial"/>
              </w:rPr>
              <w:t>Little or no appreciation of the context of the application.</w:t>
            </w:r>
          </w:p>
          <w:p w:rsidR="00B80742" w:rsidRDefault="00A55B75">
            <w:pPr>
              <w:rPr>
                <w:rFonts w:ascii="Arial" w:eastAsia="Arial" w:hAnsi="Arial" w:cs="Arial"/>
              </w:rPr>
            </w:pPr>
            <w:r>
              <w:rPr>
                <w:rFonts w:ascii="Arial" w:eastAsia="Arial" w:hAnsi="Arial" w:cs="Arial"/>
              </w:rPr>
              <w:t>Limited understanding of the application of theory to practice or making appropriate links between the two.</w:t>
            </w:r>
          </w:p>
          <w:p w:rsidR="00B80742" w:rsidRDefault="00A55B75">
            <w:pPr>
              <w:rPr>
                <w:rFonts w:ascii="Arial" w:eastAsia="Arial" w:hAnsi="Arial" w:cs="Arial"/>
              </w:rPr>
            </w:pPr>
            <w:r>
              <w:rPr>
                <w:rFonts w:ascii="Arial" w:eastAsia="Arial" w:hAnsi="Arial" w:cs="Arial"/>
              </w:rPr>
              <w:t>Very weak problem-solving skills</w:t>
            </w:r>
            <w:r>
              <w:t xml:space="preserve"> </w:t>
            </w:r>
            <w:r>
              <w:rPr>
                <w:rFonts w:ascii="Arial" w:eastAsia="Arial" w:hAnsi="Arial" w:cs="Arial"/>
              </w:rPr>
              <w:t xml:space="preserve">outside the context in which they were first studied. </w:t>
            </w:r>
          </w:p>
        </w:tc>
        <w:tc>
          <w:tcPr>
            <w:tcW w:w="1736" w:type="dxa"/>
          </w:tcPr>
          <w:p w:rsidR="00B80742" w:rsidRDefault="00A55B75">
            <w:pPr>
              <w:rPr>
                <w:rFonts w:ascii="Arial" w:eastAsia="Arial" w:hAnsi="Arial" w:cs="Arial"/>
              </w:rPr>
            </w:pPr>
            <w:r>
              <w:rPr>
                <w:rFonts w:ascii="Arial" w:eastAsia="Arial" w:hAnsi="Arial" w:cs="Arial"/>
              </w:rPr>
              <w:t>Rudimentary application of established methods, materials, tools and/or techniques but without consideration and competence. Flawed appreciation of the context of the application.</w:t>
            </w:r>
          </w:p>
          <w:p w:rsidR="00B80742" w:rsidRDefault="00A55B75">
            <w:pPr>
              <w:rPr>
                <w:rFonts w:ascii="Arial" w:eastAsia="Arial" w:hAnsi="Arial" w:cs="Arial"/>
              </w:rPr>
            </w:pPr>
            <w:r>
              <w:rPr>
                <w:rFonts w:ascii="Arial" w:eastAsia="Arial" w:hAnsi="Arial" w:cs="Arial"/>
              </w:rPr>
              <w:t xml:space="preserve">Weak understanding of the application of theory to practice, with only occasional evidence of making appropriate links between the two. Weak problem-solving skills outside the context in which they were first studied. </w:t>
            </w:r>
          </w:p>
          <w:p w:rsidR="00B80742" w:rsidRDefault="00B80742">
            <w:pPr>
              <w:rPr>
                <w:rFonts w:ascii="Arial" w:eastAsia="Arial" w:hAnsi="Arial" w:cs="Arial"/>
              </w:rPr>
            </w:pPr>
          </w:p>
          <w:p w:rsidR="00B80742" w:rsidRDefault="00B80742">
            <w:pPr>
              <w:rPr>
                <w:rFonts w:ascii="Arial" w:eastAsia="Arial" w:hAnsi="Arial" w:cs="Arial"/>
              </w:rPr>
            </w:pPr>
          </w:p>
        </w:tc>
        <w:tc>
          <w:tcPr>
            <w:tcW w:w="1736" w:type="dxa"/>
          </w:tcPr>
          <w:p w:rsidR="00B80742" w:rsidRDefault="00A55B75">
            <w:pPr>
              <w:rPr>
                <w:rFonts w:ascii="Arial" w:eastAsia="Arial" w:hAnsi="Arial" w:cs="Arial"/>
              </w:rPr>
            </w:pPr>
            <w:r>
              <w:rPr>
                <w:rFonts w:ascii="Arial" w:eastAsia="Arial" w:hAnsi="Arial" w:cs="Arial"/>
              </w:rPr>
              <w:t>An adequate awareness and mostly appropriate application of established methods, materials, tools and/or techniques.</w:t>
            </w:r>
          </w:p>
          <w:p w:rsidR="00B80742" w:rsidRDefault="00A55B75">
            <w:pPr>
              <w:rPr>
                <w:rFonts w:ascii="Arial" w:eastAsia="Arial" w:hAnsi="Arial" w:cs="Arial"/>
              </w:rPr>
            </w:pPr>
            <w:r>
              <w:rPr>
                <w:rFonts w:ascii="Arial" w:eastAsia="Arial" w:hAnsi="Arial" w:cs="Arial"/>
              </w:rPr>
              <w:t>Basic appreciation of the context of the application. Theoretical knowledge and understanding applied in practice, but not always making logical links between the two.</w:t>
            </w:r>
          </w:p>
          <w:p w:rsidR="00B80742" w:rsidRDefault="00A55B75">
            <w:pPr>
              <w:rPr>
                <w:rFonts w:ascii="Arial" w:eastAsia="Arial" w:hAnsi="Arial" w:cs="Arial"/>
              </w:rPr>
            </w:pPr>
            <w:r>
              <w:rPr>
                <w:rFonts w:ascii="Arial" w:eastAsia="Arial" w:hAnsi="Arial" w:cs="Arial"/>
              </w:rPr>
              <w:t xml:space="preserve">Can identify problems and propose basic solutions outside the context in which they were first studied. </w:t>
            </w:r>
          </w:p>
        </w:tc>
        <w:tc>
          <w:tcPr>
            <w:tcW w:w="1736" w:type="dxa"/>
          </w:tcPr>
          <w:p w:rsidR="00B80742" w:rsidRDefault="00A55B75">
            <w:pPr>
              <w:rPr>
                <w:rFonts w:ascii="Arial" w:eastAsia="Arial" w:hAnsi="Arial" w:cs="Arial"/>
              </w:rPr>
            </w:pPr>
            <w:r>
              <w:rPr>
                <w:rFonts w:ascii="Arial" w:eastAsia="Arial" w:hAnsi="Arial" w:cs="Arial"/>
              </w:rPr>
              <w:t>A good and appropriate application of established methods, materials, tools and/or techniques.</w:t>
            </w:r>
          </w:p>
          <w:p w:rsidR="00B80742" w:rsidRDefault="00A55B75">
            <w:pPr>
              <w:rPr>
                <w:rFonts w:ascii="Arial" w:eastAsia="Arial" w:hAnsi="Arial" w:cs="Arial"/>
              </w:rPr>
            </w:pPr>
            <w:r>
              <w:rPr>
                <w:rFonts w:ascii="Arial" w:eastAsia="Arial" w:hAnsi="Arial" w:cs="Arial"/>
              </w:rPr>
              <w:t>Clear appreciation of the context of the application. Mainly consistent, accurate and logical application of theory to practice, making appropriate links between the two.</w:t>
            </w:r>
          </w:p>
          <w:p w:rsidR="00B80742" w:rsidRDefault="00A55B75">
            <w:pPr>
              <w:rPr>
                <w:rFonts w:ascii="Arial" w:eastAsia="Arial" w:hAnsi="Arial" w:cs="Arial"/>
              </w:rPr>
            </w:pPr>
            <w:r>
              <w:rPr>
                <w:rFonts w:ascii="Arial" w:eastAsia="Arial" w:hAnsi="Arial" w:cs="Arial"/>
              </w:rPr>
              <w:t>Can identify problems and propose mostly appropriate solutions outside the context in which they were first studied.</w:t>
            </w:r>
          </w:p>
        </w:tc>
        <w:tc>
          <w:tcPr>
            <w:tcW w:w="1736" w:type="dxa"/>
          </w:tcPr>
          <w:p w:rsidR="00B80742" w:rsidRDefault="00A55B75">
            <w:pPr>
              <w:rPr>
                <w:rFonts w:ascii="Arial" w:eastAsia="Arial" w:hAnsi="Arial" w:cs="Arial"/>
              </w:rPr>
            </w:pPr>
            <w:r>
              <w:rPr>
                <w:rFonts w:ascii="Arial" w:eastAsia="Arial" w:hAnsi="Arial" w:cs="Arial"/>
              </w:rPr>
              <w:t>A very good application of a range of established methods, materials, tools and/or techniques.</w:t>
            </w:r>
          </w:p>
          <w:p w:rsidR="00B80742" w:rsidRDefault="00A55B75">
            <w:pPr>
              <w:rPr>
                <w:rFonts w:ascii="Arial" w:eastAsia="Arial" w:hAnsi="Arial" w:cs="Arial"/>
              </w:rPr>
            </w:pPr>
            <w:r>
              <w:rPr>
                <w:rFonts w:ascii="Arial" w:eastAsia="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t xml:space="preserve"> </w:t>
            </w:r>
            <w:r>
              <w:rPr>
                <w:rFonts w:ascii="Arial" w:eastAsia="Arial" w:hAnsi="Arial" w:cs="Arial"/>
              </w:rPr>
              <w:t>outside the context in which they were first studied.</w:t>
            </w:r>
          </w:p>
          <w:p w:rsidR="00B80742" w:rsidRDefault="00A55B75">
            <w:pPr>
              <w:rPr>
                <w:rFonts w:ascii="Arial" w:eastAsia="Arial" w:hAnsi="Arial" w:cs="Arial"/>
              </w:rPr>
            </w:pPr>
            <w:r>
              <w:rPr>
                <w:rFonts w:ascii="Arial" w:eastAsia="Arial" w:hAnsi="Arial" w:cs="Arial"/>
              </w:rPr>
              <w:t xml:space="preserve">Evidence of some creativity. </w:t>
            </w:r>
          </w:p>
        </w:tc>
        <w:tc>
          <w:tcPr>
            <w:tcW w:w="1736" w:type="dxa"/>
          </w:tcPr>
          <w:p w:rsidR="00B80742" w:rsidRDefault="00A55B75">
            <w:pPr>
              <w:rPr>
                <w:rFonts w:ascii="Arial" w:eastAsia="Arial" w:hAnsi="Arial" w:cs="Arial"/>
              </w:rPr>
            </w:pPr>
            <w:r>
              <w:rPr>
                <w:rFonts w:ascii="Arial" w:eastAsia="Arial" w:hAnsi="Arial" w:cs="Arial"/>
              </w:rPr>
              <w:t>An advanced application of a range of established methods, materials, tools and/or techniques.</w:t>
            </w:r>
          </w:p>
          <w:p w:rsidR="00B80742" w:rsidRDefault="00A55B75">
            <w:pPr>
              <w:rPr>
                <w:rFonts w:ascii="Arial" w:eastAsia="Arial" w:hAnsi="Arial" w:cs="Arial"/>
              </w:rPr>
            </w:pPr>
            <w:r>
              <w:rPr>
                <w:rFonts w:ascii="Arial" w:eastAsia="Arial" w:hAnsi="Arial" w:cs="Arial"/>
              </w:rPr>
              <w:t>The context of the application is well considered, and insightful.</w:t>
            </w:r>
          </w:p>
          <w:p w:rsidR="00B80742" w:rsidRDefault="00A55B75">
            <w:pPr>
              <w:rPr>
                <w:rFonts w:ascii="Arial" w:eastAsia="Arial" w:hAnsi="Arial" w:cs="Arial"/>
              </w:rPr>
            </w:pPr>
            <w:r>
              <w:rPr>
                <w:rFonts w:ascii="Arial" w:eastAsia="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rsidR="00B80742" w:rsidRDefault="00A55B75">
            <w:pPr>
              <w:rPr>
                <w:rFonts w:ascii="Arial" w:eastAsia="Arial" w:hAnsi="Arial" w:cs="Arial"/>
              </w:rPr>
            </w:pPr>
            <w:r>
              <w:rPr>
                <w:rFonts w:ascii="Arial" w:eastAsia="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B80742">
        <w:tc>
          <w:tcPr>
            <w:tcW w:w="1735" w:type="dxa"/>
            <w:shd w:val="clear" w:color="auto" w:fill="FF99FF"/>
          </w:tcPr>
          <w:p w:rsidR="00B80742" w:rsidRDefault="00A55B75">
            <w:pPr>
              <w:spacing w:before="34" w:line="239" w:lineRule="auto"/>
              <w:ind w:left="108" w:right="-54"/>
              <w:rPr>
                <w:rFonts w:ascii="Arial" w:eastAsia="Arial" w:hAnsi="Arial" w:cs="Arial"/>
                <w:b/>
              </w:rPr>
            </w:pPr>
            <w:r>
              <w:rPr>
                <w:rFonts w:ascii="Arial" w:eastAsia="Arial" w:hAnsi="Arial" w:cs="Arial"/>
                <w:b/>
              </w:rPr>
              <w:t>Transferable skills for life and professional practice</w:t>
            </w:r>
          </w:p>
          <w:p w:rsidR="00B80742" w:rsidRDefault="00A55B75">
            <w:pPr>
              <w:spacing w:before="34" w:line="239" w:lineRule="auto"/>
              <w:ind w:left="108" w:right="-54"/>
              <w:rPr>
                <w:rFonts w:ascii="Arial" w:eastAsia="Arial" w:hAnsi="Arial" w:cs="Arial"/>
                <w:sz w:val="18"/>
                <w:szCs w:val="18"/>
              </w:rPr>
            </w:pPr>
            <w:r>
              <w:rPr>
                <w:rFonts w:ascii="Arial" w:eastAsia="Arial" w:hAnsi="Arial" w:cs="Arial"/>
                <w:sz w:val="18"/>
                <w:szCs w:val="18"/>
              </w:rPr>
              <w:lastRenderedPageBreak/>
              <w:t>(Effectively communicate in a variety of forms</w:t>
            </w:r>
          </w:p>
          <w:p w:rsidR="00B80742" w:rsidRDefault="00A55B75">
            <w:pPr>
              <w:spacing w:before="34" w:line="239" w:lineRule="auto"/>
              <w:ind w:left="108" w:right="-54"/>
              <w:rPr>
                <w:rFonts w:ascii="Arial" w:eastAsia="Arial" w:hAnsi="Arial" w:cs="Arial"/>
                <w:sz w:val="18"/>
                <w:szCs w:val="18"/>
              </w:rPr>
            </w:pPr>
            <w:r>
              <w:rPr>
                <w:rFonts w:ascii="Arial" w:eastAsia="Arial" w:hAnsi="Arial" w:cs="Arial"/>
                <w:sz w:val="18"/>
                <w:szCs w:val="18"/>
              </w:rPr>
              <w:t xml:space="preserve">to specialist and non-specialist </w:t>
            </w:r>
            <w:proofErr w:type="gramStart"/>
            <w:r>
              <w:rPr>
                <w:rFonts w:ascii="Arial" w:eastAsia="Arial" w:hAnsi="Arial" w:cs="Arial"/>
                <w:sz w:val="18"/>
                <w:szCs w:val="18"/>
              </w:rPr>
              <w:t>audiences;  the</w:t>
            </w:r>
            <w:proofErr w:type="gramEnd"/>
            <w:r>
              <w:rPr>
                <w:rFonts w:ascii="Arial" w:eastAsia="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000000"/>
              <w:left w:val="single"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lastRenderedPageBreak/>
              <w:t>Communication medium is inappropriate or misapplied.</w:t>
            </w:r>
          </w:p>
          <w:p w:rsidR="00B80742" w:rsidRDefault="00A55B75">
            <w:pPr>
              <w:rPr>
                <w:rFonts w:ascii="Arial" w:eastAsia="Arial" w:hAnsi="Arial" w:cs="Arial"/>
              </w:rPr>
            </w:pPr>
            <w:r>
              <w:rPr>
                <w:rFonts w:ascii="Arial" w:eastAsia="Arial" w:hAnsi="Arial" w:cs="Arial"/>
              </w:rPr>
              <w:t xml:space="preserve">Work is poorly structured, </w:t>
            </w:r>
            <w:r>
              <w:rPr>
                <w:rFonts w:ascii="Arial" w:eastAsia="Arial" w:hAnsi="Arial" w:cs="Arial"/>
              </w:rPr>
              <w:lastRenderedPageBreak/>
              <w:t>disorganised and/or confusingly expressed. Very weak use of language and/or very inappropriate style. Failure to work effectively as part of a group. Little or no evidence of the skills for employment</w:t>
            </w:r>
            <w:r>
              <w:t xml:space="preserve"> </w:t>
            </w:r>
            <w:r>
              <w:rPr>
                <w:rFonts w:ascii="Arial" w:eastAsia="Arial" w:hAnsi="Arial" w:cs="Arial"/>
              </w:rPr>
              <w:t>requiring the exercise of personal responsibility and decision-making.</w:t>
            </w:r>
          </w:p>
          <w:p w:rsidR="00B80742" w:rsidRDefault="00B80742">
            <w:pPr>
              <w:rPr>
                <w:rFonts w:ascii="Arial" w:eastAsia="Arial" w:hAnsi="Arial" w:cs="Arial"/>
              </w:rPr>
            </w:pPr>
          </w:p>
          <w:p w:rsidR="00B80742" w:rsidRDefault="00B80742">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rsidR="00B80742" w:rsidRDefault="00A55B75">
            <w:pPr>
              <w:rPr>
                <w:rFonts w:ascii="Arial" w:eastAsia="Arial" w:hAnsi="Arial" w:cs="Arial"/>
              </w:rPr>
            </w:pPr>
            <w:r>
              <w:rPr>
                <w:rFonts w:ascii="Arial" w:eastAsia="Arial" w:hAnsi="Arial" w:cs="Arial"/>
              </w:rPr>
              <w:lastRenderedPageBreak/>
              <w:t xml:space="preserve">Communication medium is poorly designed and/or not suitable for the audience. </w:t>
            </w:r>
          </w:p>
          <w:p w:rsidR="00B80742" w:rsidRDefault="00A55B75">
            <w:pPr>
              <w:rPr>
                <w:rFonts w:ascii="Arial" w:eastAsia="Arial" w:hAnsi="Arial" w:cs="Arial"/>
              </w:rPr>
            </w:pPr>
            <w:r>
              <w:rPr>
                <w:rFonts w:ascii="Arial" w:eastAsia="Arial" w:hAnsi="Arial" w:cs="Arial"/>
              </w:rPr>
              <w:lastRenderedPageBreak/>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000000"/>
              <w:left w:val="single"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lastRenderedPageBreak/>
              <w:t xml:space="preserve">Can communicate in a suitable medium for the audience but </w:t>
            </w:r>
            <w:r>
              <w:rPr>
                <w:rFonts w:ascii="Arial" w:eastAsia="Arial" w:hAnsi="Arial" w:cs="Arial"/>
              </w:rPr>
              <w:lastRenderedPageBreak/>
              <w:t xml:space="preserve">with some room for improvement. </w:t>
            </w:r>
          </w:p>
          <w:p w:rsidR="00B80742" w:rsidRDefault="00A55B75">
            <w:pPr>
              <w:rPr>
                <w:rFonts w:ascii="Arial" w:eastAsia="Arial" w:hAnsi="Arial" w:cs="Arial"/>
              </w:rPr>
            </w:pPr>
            <w:r>
              <w:rPr>
                <w:rFonts w:ascii="Arial" w:eastAsia="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00B80742" w:rsidRDefault="00A55B75">
            <w:pPr>
              <w:rPr>
                <w:rFonts w:ascii="Arial" w:eastAsia="Arial" w:hAnsi="Arial" w:cs="Arial"/>
              </w:rPr>
            </w:pPr>
            <w:r>
              <w:rPr>
                <w:rFonts w:ascii="Arial" w:eastAsia="Arial" w:hAnsi="Arial" w:cs="Arial"/>
              </w:rPr>
              <w:t>Demonstrates the basic skills for employment requiring the exercise of personal responsibility and decision-making, with some areas of minor weakness.</w:t>
            </w:r>
          </w:p>
        </w:tc>
        <w:tc>
          <w:tcPr>
            <w:tcW w:w="1736" w:type="dxa"/>
            <w:tcBorders>
              <w:top w:val="single" w:sz="4" w:space="0" w:color="000000"/>
              <w:left w:val="dashed"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lastRenderedPageBreak/>
              <w:t xml:space="preserve">Can communicate effectively in a suitable medium for the audience, </w:t>
            </w:r>
            <w:r>
              <w:rPr>
                <w:rFonts w:ascii="Arial" w:eastAsia="Arial" w:hAnsi="Arial" w:cs="Arial"/>
              </w:rPr>
              <w:lastRenderedPageBreak/>
              <w:t>but may have minor errors.</w:t>
            </w:r>
          </w:p>
          <w:p w:rsidR="00B80742" w:rsidRDefault="00A55B75">
            <w:pPr>
              <w:rPr>
                <w:rFonts w:ascii="Arial" w:eastAsia="Arial" w:hAnsi="Arial" w:cs="Arial"/>
              </w:rPr>
            </w:pPr>
            <w:r>
              <w:rPr>
                <w:rFonts w:ascii="Arial" w:eastAsia="Arial" w:hAnsi="Arial" w:cs="Arial"/>
              </w:rPr>
              <w:t xml:space="preserve">Mostly coherent, organised work, in a suitable structure and is for the most part clearly expressed. Can work effectively independently and/or as part of a team, with clear contribution to group activities. </w:t>
            </w:r>
          </w:p>
          <w:p w:rsidR="00B80742" w:rsidRDefault="00A55B75">
            <w:pPr>
              <w:rPr>
                <w:rFonts w:ascii="Arial" w:eastAsia="Arial" w:hAnsi="Arial" w:cs="Arial"/>
              </w:rPr>
            </w:pPr>
            <w:r>
              <w:rPr>
                <w:rFonts w:ascii="Arial" w:eastAsia="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lastRenderedPageBreak/>
              <w:t xml:space="preserve">Can communicate well, confidently and consistently in a suitable </w:t>
            </w:r>
            <w:r>
              <w:rPr>
                <w:rFonts w:ascii="Arial" w:eastAsia="Arial" w:hAnsi="Arial" w:cs="Arial"/>
              </w:rPr>
              <w:lastRenderedPageBreak/>
              <w:t>medium for the audience.</w:t>
            </w:r>
          </w:p>
          <w:p w:rsidR="00B80742" w:rsidRDefault="00A55B75">
            <w:pPr>
              <w:rPr>
                <w:rFonts w:ascii="Arial" w:eastAsia="Arial" w:hAnsi="Arial" w:cs="Arial"/>
              </w:rPr>
            </w:pPr>
            <w:r>
              <w:rPr>
                <w:rFonts w:ascii="Arial" w:eastAsia="Arial" w:hAnsi="Arial" w:cs="Arial"/>
              </w:rPr>
              <w:t xml:space="preserve">Work is coherent, fluent, well-structured and organised. Can work very well autonomously and/or as part of a team, with very good contribution to group activities. </w:t>
            </w:r>
          </w:p>
          <w:p w:rsidR="00B80742" w:rsidRDefault="00A55B75">
            <w:pPr>
              <w:rPr>
                <w:rFonts w:ascii="Arial" w:eastAsia="Arial" w:hAnsi="Arial" w:cs="Arial"/>
              </w:rPr>
            </w:pPr>
            <w:r>
              <w:rPr>
                <w:rFonts w:ascii="Arial" w:eastAsia="Arial" w:hAnsi="Arial" w:cs="Arial"/>
              </w:rPr>
              <w:t>Demonstrates very good skills for employment requiring the exercise of personal responsibility and decision-making, with just occasional minor weakness.</w:t>
            </w:r>
          </w:p>
        </w:tc>
        <w:tc>
          <w:tcPr>
            <w:tcW w:w="1736" w:type="dxa"/>
            <w:tcBorders>
              <w:top w:val="single" w:sz="4" w:space="0" w:color="000000"/>
              <w:left w:val="dashed" w:sz="4" w:space="0" w:color="000000"/>
              <w:bottom w:val="single" w:sz="4" w:space="0" w:color="000000"/>
              <w:right w:val="dashed" w:sz="4" w:space="0" w:color="000000"/>
            </w:tcBorders>
          </w:tcPr>
          <w:p w:rsidR="00B80742" w:rsidRDefault="00A55B75">
            <w:pPr>
              <w:rPr>
                <w:rFonts w:ascii="Arial" w:eastAsia="Arial" w:hAnsi="Arial" w:cs="Arial"/>
              </w:rPr>
            </w:pPr>
            <w:r>
              <w:rPr>
                <w:rFonts w:ascii="Arial" w:eastAsia="Arial" w:hAnsi="Arial" w:cs="Arial"/>
              </w:rPr>
              <w:lastRenderedPageBreak/>
              <w:t xml:space="preserve">Can communicate professionally confidently and consistently in a </w:t>
            </w:r>
            <w:r>
              <w:rPr>
                <w:rFonts w:ascii="Arial" w:eastAsia="Arial" w:hAnsi="Arial" w:cs="Arial"/>
              </w:rPr>
              <w:lastRenderedPageBreak/>
              <w:t>suitable medium for the audience.</w:t>
            </w:r>
          </w:p>
          <w:p w:rsidR="00B80742" w:rsidRDefault="00A55B75">
            <w:pPr>
              <w:rPr>
                <w:rFonts w:ascii="Arial" w:eastAsia="Arial" w:hAnsi="Arial" w:cs="Arial"/>
              </w:rPr>
            </w:pPr>
            <w:r>
              <w:rPr>
                <w:rFonts w:ascii="Arial" w:eastAsia="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rsidR="00B80742" w:rsidRDefault="00B80742">
            <w:pPr>
              <w:rPr>
                <w:rFonts w:ascii="Arial" w:eastAsia="Arial" w:hAnsi="Arial" w:cs="Arial"/>
              </w:rPr>
            </w:pPr>
          </w:p>
        </w:tc>
        <w:tc>
          <w:tcPr>
            <w:tcW w:w="1736" w:type="dxa"/>
            <w:tcBorders>
              <w:top w:val="single" w:sz="4" w:space="0" w:color="000000"/>
              <w:left w:val="dashed" w:sz="4" w:space="0" w:color="000000"/>
              <w:bottom w:val="single" w:sz="4" w:space="0" w:color="000000"/>
              <w:right w:val="single" w:sz="4" w:space="0" w:color="000000"/>
            </w:tcBorders>
          </w:tcPr>
          <w:p w:rsidR="00B80742" w:rsidRDefault="00A55B75">
            <w:pPr>
              <w:rPr>
                <w:rFonts w:ascii="Arial" w:eastAsia="Arial" w:hAnsi="Arial" w:cs="Arial"/>
              </w:rPr>
            </w:pPr>
            <w:r>
              <w:rPr>
                <w:rFonts w:ascii="Arial" w:eastAsia="Arial" w:hAnsi="Arial" w:cs="Arial"/>
              </w:rPr>
              <w:lastRenderedPageBreak/>
              <w:t xml:space="preserve">Can communicate with an exceptionally high level of professionalism, </w:t>
            </w:r>
            <w:r>
              <w:rPr>
                <w:rFonts w:ascii="Arial" w:eastAsia="Arial" w:hAnsi="Arial" w:cs="Arial"/>
              </w:rPr>
              <w:lastRenderedPageBreak/>
              <w:t xml:space="preserve">highly suitable for the audience. </w:t>
            </w:r>
          </w:p>
          <w:p w:rsidR="00B80742" w:rsidRDefault="00A55B75">
            <w:pPr>
              <w:rPr>
                <w:rFonts w:ascii="Arial" w:eastAsia="Arial" w:hAnsi="Arial" w:cs="Arial"/>
              </w:rPr>
            </w:pPr>
            <w:r>
              <w:rPr>
                <w:rFonts w:ascii="Arial" w:eastAsia="Arial" w:hAnsi="Arial" w:cs="Arial"/>
              </w:rPr>
              <w:t>Work is exceptionally coherent, very fluent and is presented professionally. Can work exceptionally well within a team, showing leadership skills.</w:t>
            </w:r>
            <w:r>
              <w:t xml:space="preserve"> </w:t>
            </w:r>
            <w:r>
              <w:rPr>
                <w:rFonts w:ascii="Arial" w:eastAsia="Arial" w:hAnsi="Arial" w:cs="Arial"/>
              </w:rPr>
              <w:t>Demonstrates exceptional skills for employment requiring the exercise of personal responsibility and decision-making and an appetite for further development.</w:t>
            </w:r>
          </w:p>
        </w:tc>
      </w:tr>
    </w:tbl>
    <w:p w:rsidR="00B80742" w:rsidRDefault="00B80742">
      <w:pPr>
        <w:rPr>
          <w:rFonts w:ascii="Arial" w:eastAsia="Arial" w:hAnsi="Arial" w:cs="Arial"/>
        </w:rPr>
      </w:pPr>
    </w:p>
    <w:p w:rsidR="00B80742" w:rsidRDefault="00B80742">
      <w:pPr>
        <w:pBdr>
          <w:top w:val="nil"/>
          <w:left w:val="nil"/>
          <w:bottom w:val="nil"/>
          <w:right w:val="nil"/>
          <w:between w:val="nil"/>
        </w:pBdr>
        <w:spacing w:before="100" w:after="100"/>
        <w:rPr>
          <w:rFonts w:ascii="Arial" w:eastAsia="Arial" w:hAnsi="Arial" w:cs="Arial"/>
          <w:color w:val="303B44"/>
          <w:sz w:val="22"/>
          <w:szCs w:val="22"/>
        </w:rPr>
      </w:pPr>
    </w:p>
    <w:p w:rsidR="00B80742" w:rsidRDefault="00A55B75">
      <w:pPr>
        <w:rPr>
          <w:rFonts w:ascii="Arial" w:eastAsia="Arial" w:hAnsi="Arial" w:cs="Arial"/>
          <w:b/>
        </w:rPr>
      </w:pPr>
      <w:r>
        <w:rPr>
          <w:rFonts w:ascii="Arial" w:eastAsia="Arial" w:hAnsi="Arial" w:cs="Arial"/>
          <w:b/>
        </w:rPr>
        <w:t>THIS DOCUMENT IS ALSO AVAILABLE IN WELSH</w:t>
      </w:r>
    </w:p>
    <w:sectPr w:rsidR="00B80742">
      <w:footerReference w:type="default" r:id="rId10"/>
      <w:type w:val="continuous"/>
      <w:pgSz w:w="11894" w:h="16834"/>
      <w:pgMar w:top="720" w:right="720" w:bottom="720"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6104" w:rsidRDefault="00FA6104">
      <w:r>
        <w:separator/>
      </w:r>
    </w:p>
  </w:endnote>
  <w:endnote w:type="continuationSeparator" w:id="0">
    <w:p w:rsidR="00FA6104" w:rsidRDefault="00FA6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0742" w:rsidRDefault="00A55B75">
    <w:pPr>
      <w:pBdr>
        <w:top w:val="nil"/>
        <w:left w:val="nil"/>
        <w:bottom w:val="nil"/>
        <w:right w:val="nil"/>
        <w:between w:val="nil"/>
      </w:pBdr>
      <w:tabs>
        <w:tab w:val="center" w:pos="4153"/>
        <w:tab w:val="right" w:pos="8306"/>
      </w:tabs>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0C11ED">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0C11ED">
      <w:rPr>
        <w:b/>
        <w:noProof/>
        <w:color w:val="000000"/>
        <w:sz w:val="24"/>
        <w:szCs w:val="24"/>
      </w:rPr>
      <w:t>1</w:t>
    </w:r>
    <w:r>
      <w:rPr>
        <w:b/>
        <w:color w:val="000000"/>
        <w:sz w:val="24"/>
        <w:szCs w:val="24"/>
      </w:rPr>
      <w:fldChar w:fldCharType="end"/>
    </w:r>
  </w:p>
  <w:p w:rsidR="00B80742" w:rsidRDefault="00B80742">
    <w:pPr>
      <w:pBdr>
        <w:top w:val="nil"/>
        <w:left w:val="nil"/>
        <w:bottom w:val="nil"/>
        <w:right w:val="nil"/>
        <w:between w:val="nil"/>
      </w:pBdr>
      <w:tabs>
        <w:tab w:val="center" w:pos="4153"/>
        <w:tab w:val="right" w:pos="8306"/>
      </w:tabs>
      <w:jc w:val="right"/>
      <w:rPr>
        <w:color w:val="00000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0742" w:rsidRDefault="00B80742">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6104" w:rsidRDefault="00FA6104">
      <w:r>
        <w:separator/>
      </w:r>
    </w:p>
  </w:footnote>
  <w:footnote w:type="continuationSeparator" w:id="0">
    <w:p w:rsidR="00FA6104" w:rsidRDefault="00FA61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4791B"/>
    <w:multiLevelType w:val="multilevel"/>
    <w:tmpl w:val="89D409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01B16"/>
    <w:multiLevelType w:val="multilevel"/>
    <w:tmpl w:val="800CC57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1F0654"/>
    <w:multiLevelType w:val="multilevel"/>
    <w:tmpl w:val="CB200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A5C470A"/>
    <w:multiLevelType w:val="multilevel"/>
    <w:tmpl w:val="FC20E5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C2448F"/>
    <w:multiLevelType w:val="hybridMultilevel"/>
    <w:tmpl w:val="DD28C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E6558"/>
    <w:multiLevelType w:val="multilevel"/>
    <w:tmpl w:val="775202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6452B9"/>
    <w:multiLevelType w:val="hybridMultilevel"/>
    <w:tmpl w:val="A0EAE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B62B01"/>
    <w:multiLevelType w:val="multilevel"/>
    <w:tmpl w:val="0700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21125D"/>
    <w:multiLevelType w:val="multilevel"/>
    <w:tmpl w:val="4852ED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5B630D8"/>
    <w:multiLevelType w:val="multilevel"/>
    <w:tmpl w:val="F604BA4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9E64AD5"/>
    <w:multiLevelType w:val="multilevel"/>
    <w:tmpl w:val="09821D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9"/>
  </w:num>
  <w:num w:numId="4">
    <w:abstractNumId w:val="8"/>
  </w:num>
  <w:num w:numId="5">
    <w:abstractNumId w:val="4"/>
  </w:num>
  <w:num w:numId="6">
    <w:abstractNumId w:val="6"/>
  </w:num>
  <w:num w:numId="7">
    <w:abstractNumId w:val="7"/>
  </w:num>
  <w:num w:numId="8">
    <w:abstractNumId w:val="3"/>
    <w:lvlOverride w:ilvl="0">
      <w:lvl w:ilvl="0">
        <w:numFmt w:val="decimal"/>
        <w:lvlText w:val="%1."/>
        <w:lvlJc w:val="left"/>
      </w:lvl>
    </w:lvlOverride>
  </w:num>
  <w:num w:numId="9">
    <w:abstractNumId w:val="5"/>
    <w:lvlOverride w:ilvl="0">
      <w:lvl w:ilvl="0">
        <w:numFmt w:val="decimal"/>
        <w:lvlText w:val="%1."/>
        <w:lvlJc w:val="left"/>
      </w:lvl>
    </w:lvlOverride>
  </w:num>
  <w:num w:numId="10">
    <w:abstractNumId w:val="10"/>
    <w:lvlOverride w:ilvl="0">
      <w:lvl w:ilvl="0">
        <w:numFmt w:val="decimal"/>
        <w:lvlText w:val="%1."/>
        <w:lvlJc w:val="left"/>
      </w:lvl>
    </w:lvlOverride>
  </w:num>
  <w:num w:numId="11">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742"/>
    <w:rsid w:val="00093E5A"/>
    <w:rsid w:val="000C11ED"/>
    <w:rsid w:val="002831DC"/>
    <w:rsid w:val="00352361"/>
    <w:rsid w:val="00422243"/>
    <w:rsid w:val="00452032"/>
    <w:rsid w:val="00480E60"/>
    <w:rsid w:val="00553872"/>
    <w:rsid w:val="005A60C8"/>
    <w:rsid w:val="007A4BAE"/>
    <w:rsid w:val="008215A3"/>
    <w:rsid w:val="00830E6F"/>
    <w:rsid w:val="00842174"/>
    <w:rsid w:val="00A0756C"/>
    <w:rsid w:val="00A33CD3"/>
    <w:rsid w:val="00A477B4"/>
    <w:rsid w:val="00A55B75"/>
    <w:rsid w:val="00B1382E"/>
    <w:rsid w:val="00B33F93"/>
    <w:rsid w:val="00B80742"/>
    <w:rsid w:val="00BF528D"/>
    <w:rsid w:val="00D65B63"/>
    <w:rsid w:val="00DB72FF"/>
    <w:rsid w:val="00E15FB2"/>
    <w:rsid w:val="00E66FD6"/>
    <w:rsid w:val="00E9750D"/>
    <w:rsid w:val="00F50AF7"/>
    <w:rsid w:val="00F972D9"/>
    <w:rsid w:val="00FA6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80D87"/>
  <w15:docId w15:val="{69E8A2A0-6733-46F1-BE1C-D38595C4D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sz w:val="36"/>
      <w:szCs w:val="36"/>
    </w:rPr>
  </w:style>
  <w:style w:type="paragraph" w:styleId="Heading2">
    <w:name w:val="heading 2"/>
    <w:basedOn w:val="Normal"/>
    <w:next w:val="Normal"/>
    <w:uiPriority w:val="9"/>
    <w:unhideWhenUsed/>
    <w:qFormat/>
    <w:pPr>
      <w:keepNext/>
      <w:jc w:val="both"/>
      <w:outlineLvl w:val="1"/>
    </w:pPr>
    <w:rPr>
      <w:b/>
      <w:sz w:val="24"/>
      <w:szCs w:val="24"/>
    </w:rPr>
  </w:style>
  <w:style w:type="paragraph" w:styleId="Heading3">
    <w:name w:val="heading 3"/>
    <w:basedOn w:val="Normal"/>
    <w:next w:val="Normal"/>
    <w:uiPriority w:val="9"/>
    <w:unhideWhenUsed/>
    <w:qFormat/>
    <w:pPr>
      <w:keepNext/>
      <w:jc w:val="center"/>
      <w:outlineLvl w:val="2"/>
    </w:pPr>
    <w:rPr>
      <w:b/>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paragraph" w:styleId="ListParagraph">
    <w:name w:val="List Paragraph"/>
    <w:basedOn w:val="Normal"/>
    <w:uiPriority w:val="34"/>
    <w:qFormat/>
    <w:rsid w:val="00F972D9"/>
    <w:pPr>
      <w:ind w:left="720"/>
      <w:contextualSpacing/>
    </w:pPr>
  </w:style>
  <w:style w:type="paragraph" w:styleId="NormalWeb">
    <w:name w:val="Normal (Web)"/>
    <w:basedOn w:val="Normal"/>
    <w:uiPriority w:val="99"/>
    <w:semiHidden/>
    <w:unhideWhenUsed/>
    <w:rsid w:val="007A4BAE"/>
    <w:pPr>
      <w:spacing w:before="100" w:beforeAutospacing="1" w:after="100" w:afterAutospacing="1"/>
    </w:pPr>
    <w:rPr>
      <w:sz w:val="24"/>
      <w:szCs w:val="24"/>
    </w:rPr>
  </w:style>
  <w:style w:type="table" w:styleId="TableGrid">
    <w:name w:val="Table Grid"/>
    <w:basedOn w:val="TableNormal"/>
    <w:uiPriority w:val="39"/>
    <w:rsid w:val="007A4B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725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14</Pages>
  <Words>5097</Words>
  <Characters>29053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White</dc:creator>
  <cp:lastModifiedBy>Simon White</cp:lastModifiedBy>
  <cp:revision>6</cp:revision>
  <dcterms:created xsi:type="dcterms:W3CDTF">2021-10-14T15:17:00Z</dcterms:created>
  <dcterms:modified xsi:type="dcterms:W3CDTF">2021-10-14T15:41:00Z</dcterms:modified>
</cp:coreProperties>
</file>