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6733C" w14:textId="77777777" w:rsidR="00C870CB" w:rsidRPr="00FA5E2C" w:rsidRDefault="00C870CB" w:rsidP="00FA5E2C">
      <w:pPr>
        <w:spacing w:after="0" w:line="360" w:lineRule="auto"/>
        <w:rPr>
          <w:rFonts w:ascii="Arial" w:hAnsi="Arial" w:cs="Arial"/>
          <w:b/>
          <w:bCs/>
        </w:rPr>
      </w:pPr>
    </w:p>
    <w:p w14:paraId="3D4D11D0" w14:textId="53F1F3E5" w:rsidR="0071392A" w:rsidRPr="00FA5E2C" w:rsidRDefault="0071392A" w:rsidP="00FA5E2C">
      <w:pPr>
        <w:spacing w:after="0" w:line="360" w:lineRule="auto"/>
        <w:rPr>
          <w:rFonts w:ascii="Arial" w:hAnsi="Arial" w:cs="Arial"/>
          <w:b/>
          <w:bCs/>
        </w:rPr>
      </w:pPr>
      <w:r w:rsidRPr="00FA5E2C">
        <w:rPr>
          <w:rFonts w:ascii="Arial" w:hAnsi="Arial" w:cs="Arial"/>
          <w:b/>
          <w:bCs/>
        </w:rPr>
        <w:t>Module</w:t>
      </w:r>
      <w:r w:rsidR="0084736C" w:rsidRPr="00FA5E2C">
        <w:rPr>
          <w:rFonts w:ascii="Arial" w:hAnsi="Arial" w:cs="Arial"/>
          <w:b/>
          <w:bCs/>
        </w:rPr>
        <w:t xml:space="preserve">: </w:t>
      </w:r>
      <w:r w:rsidR="002B30EF" w:rsidRPr="00FA5E2C">
        <w:rPr>
          <w:rFonts w:ascii="Arial" w:hAnsi="Arial" w:cs="Arial"/>
          <w:bCs/>
        </w:rPr>
        <w:t>Digital</w:t>
      </w:r>
      <w:r w:rsidR="002B30EF" w:rsidRPr="00FA5E2C">
        <w:rPr>
          <w:rFonts w:ascii="Arial" w:hAnsi="Arial" w:cs="Arial"/>
          <w:bCs/>
        </w:rPr>
        <w:t xml:space="preserve"> </w:t>
      </w:r>
      <w:r w:rsidR="0084626C" w:rsidRPr="00FA5E2C">
        <w:rPr>
          <w:rFonts w:ascii="Arial" w:hAnsi="Arial" w:cs="Arial"/>
          <w:bCs/>
        </w:rPr>
        <w:t>Transformation in the Health and Care Professions</w:t>
      </w:r>
    </w:p>
    <w:p w14:paraId="67585BB4" w14:textId="71D2C143" w:rsidR="00A2211E" w:rsidRPr="00FA5E2C" w:rsidRDefault="003136F6" w:rsidP="00FA5E2C">
      <w:pPr>
        <w:spacing w:after="0" w:line="360" w:lineRule="auto"/>
        <w:rPr>
          <w:rFonts w:ascii="Arial" w:hAnsi="Arial" w:cs="Arial"/>
        </w:rPr>
      </w:pPr>
      <w:r w:rsidRPr="00FA5E2C">
        <w:rPr>
          <w:rFonts w:ascii="Arial" w:hAnsi="Arial" w:cs="Arial"/>
          <w:b/>
          <w:bCs/>
        </w:rPr>
        <w:t xml:space="preserve">Module Code: </w:t>
      </w:r>
      <w:r w:rsidRPr="00FA5E2C">
        <w:rPr>
          <w:rFonts w:ascii="Arial" w:hAnsi="Arial" w:cs="Arial"/>
        </w:rPr>
        <w:t>BMHP60</w:t>
      </w:r>
      <w:r w:rsidR="0071392A" w:rsidRPr="00FA5E2C">
        <w:rPr>
          <w:rFonts w:ascii="Arial" w:hAnsi="Arial" w:cs="Arial"/>
        </w:rPr>
        <w:t>26</w:t>
      </w:r>
    </w:p>
    <w:p w14:paraId="084938FA" w14:textId="44B37904" w:rsidR="00A2211E" w:rsidRPr="00FA5E2C" w:rsidRDefault="002B30EF" w:rsidP="00FA5E2C">
      <w:pPr>
        <w:spacing w:after="0" w:line="360" w:lineRule="auto"/>
        <w:rPr>
          <w:rFonts w:ascii="Arial" w:hAnsi="Arial" w:cs="Arial"/>
        </w:rPr>
      </w:pPr>
      <w:r w:rsidRPr="00FA5E2C">
        <w:rPr>
          <w:rFonts w:ascii="Arial" w:hAnsi="Arial" w:cs="Arial"/>
          <w:b/>
          <w:bCs/>
        </w:rPr>
        <w:t xml:space="preserve">Lecture: </w:t>
      </w:r>
      <w:r w:rsidRPr="00FA5E2C">
        <w:rPr>
          <w:rFonts w:ascii="Arial" w:hAnsi="Arial" w:cs="Arial"/>
        </w:rPr>
        <w:t>Martin Sveja</w:t>
      </w:r>
    </w:p>
    <w:p w14:paraId="48FD5147" w14:textId="2FB9F09E" w:rsidR="00A2211E" w:rsidRPr="00FA5E2C" w:rsidRDefault="00CA5E05" w:rsidP="00FA5E2C">
      <w:pPr>
        <w:spacing w:after="0" w:line="360" w:lineRule="auto"/>
        <w:rPr>
          <w:rFonts w:ascii="Arial" w:hAnsi="Arial" w:cs="Arial"/>
        </w:rPr>
      </w:pPr>
      <w:r w:rsidRPr="00FA5E2C">
        <w:rPr>
          <w:rFonts w:ascii="Arial" w:hAnsi="Arial" w:cs="Arial"/>
          <w:b/>
          <w:bCs/>
        </w:rPr>
        <w:t xml:space="preserve">Assignment Tittle: </w:t>
      </w:r>
      <w:r w:rsidRPr="00FA5E2C">
        <w:rPr>
          <w:rFonts w:ascii="Arial" w:hAnsi="Arial" w:cs="Arial"/>
        </w:rPr>
        <w:t xml:space="preserve">Component 1 Written Report </w:t>
      </w:r>
    </w:p>
    <w:p w14:paraId="19C6A5C2" w14:textId="685A49DD" w:rsidR="00CA5E05" w:rsidRPr="00FA5E2C" w:rsidRDefault="007D5E43" w:rsidP="00FA5E2C">
      <w:pPr>
        <w:spacing w:after="0" w:line="360" w:lineRule="auto"/>
        <w:rPr>
          <w:rFonts w:ascii="Arial" w:hAnsi="Arial" w:cs="Arial"/>
        </w:rPr>
      </w:pPr>
      <w:r w:rsidRPr="00FA5E2C">
        <w:rPr>
          <w:rFonts w:ascii="Arial" w:hAnsi="Arial" w:cs="Arial"/>
          <w:b/>
          <w:bCs/>
        </w:rPr>
        <w:t xml:space="preserve">Student </w:t>
      </w:r>
      <w:r w:rsidR="00591B71" w:rsidRPr="00FA5E2C">
        <w:rPr>
          <w:rFonts w:ascii="Arial" w:hAnsi="Arial" w:cs="Arial"/>
          <w:b/>
          <w:bCs/>
        </w:rPr>
        <w:t>Name:</w:t>
      </w:r>
      <w:r w:rsidR="00591B71" w:rsidRPr="00FA5E2C">
        <w:rPr>
          <w:rFonts w:ascii="Arial" w:hAnsi="Arial" w:cs="Arial"/>
        </w:rPr>
        <w:t xml:space="preserve"> Saiset Trigueiros </w:t>
      </w:r>
    </w:p>
    <w:p w14:paraId="5E2E85D6" w14:textId="48766782" w:rsidR="00591B71" w:rsidRPr="00FA5E2C" w:rsidRDefault="00591B71" w:rsidP="00FA5E2C">
      <w:pPr>
        <w:spacing w:after="0" w:line="360" w:lineRule="auto"/>
        <w:rPr>
          <w:rFonts w:ascii="Arial" w:hAnsi="Arial" w:cs="Arial"/>
        </w:rPr>
      </w:pPr>
      <w:r w:rsidRPr="00FA5E2C">
        <w:rPr>
          <w:rFonts w:ascii="Arial" w:hAnsi="Arial" w:cs="Arial"/>
          <w:b/>
          <w:bCs/>
        </w:rPr>
        <w:t xml:space="preserve">Student Number: </w:t>
      </w:r>
      <w:r w:rsidR="00C870CB" w:rsidRPr="00FA5E2C">
        <w:rPr>
          <w:rFonts w:ascii="Arial" w:hAnsi="Arial" w:cs="Arial"/>
        </w:rPr>
        <w:t>2331396</w:t>
      </w:r>
    </w:p>
    <w:p w14:paraId="325495DE" w14:textId="77777777" w:rsidR="00A2211E" w:rsidRPr="00FA5E2C" w:rsidRDefault="00A2211E" w:rsidP="00FA5E2C">
      <w:pPr>
        <w:spacing w:after="0" w:line="360" w:lineRule="auto"/>
        <w:rPr>
          <w:rFonts w:ascii="Arial" w:hAnsi="Arial" w:cs="Arial"/>
        </w:rPr>
      </w:pPr>
    </w:p>
    <w:p w14:paraId="7570A810" w14:textId="77777777" w:rsidR="00A2211E" w:rsidRPr="00FA5E2C" w:rsidRDefault="00A2211E" w:rsidP="00FA5E2C">
      <w:pPr>
        <w:spacing w:after="0" w:line="360" w:lineRule="auto"/>
        <w:rPr>
          <w:rFonts w:ascii="Arial" w:hAnsi="Arial" w:cs="Arial"/>
        </w:rPr>
      </w:pPr>
    </w:p>
    <w:p w14:paraId="6E688DAF" w14:textId="77777777" w:rsidR="00A2211E" w:rsidRPr="00FA5E2C" w:rsidRDefault="00A2211E" w:rsidP="00FA5E2C">
      <w:pPr>
        <w:spacing w:after="0" w:line="360" w:lineRule="auto"/>
        <w:rPr>
          <w:rFonts w:ascii="Arial" w:hAnsi="Arial" w:cs="Arial"/>
          <w:b/>
          <w:bCs/>
        </w:rPr>
      </w:pPr>
    </w:p>
    <w:p w14:paraId="5EC805C3" w14:textId="77777777" w:rsidR="00A2211E" w:rsidRPr="00FA5E2C" w:rsidRDefault="00A2211E" w:rsidP="00FA5E2C">
      <w:pPr>
        <w:spacing w:after="0" w:line="360" w:lineRule="auto"/>
        <w:rPr>
          <w:rFonts w:ascii="Arial" w:hAnsi="Arial" w:cs="Arial"/>
          <w:b/>
          <w:bCs/>
        </w:rPr>
      </w:pPr>
    </w:p>
    <w:p w14:paraId="0B8A685C" w14:textId="77777777" w:rsidR="00A2211E" w:rsidRPr="00FA5E2C" w:rsidRDefault="00A2211E" w:rsidP="00FA5E2C">
      <w:pPr>
        <w:spacing w:after="0" w:line="360" w:lineRule="auto"/>
        <w:rPr>
          <w:rFonts w:ascii="Arial" w:hAnsi="Arial" w:cs="Arial"/>
          <w:b/>
          <w:bCs/>
        </w:rPr>
      </w:pPr>
    </w:p>
    <w:p w14:paraId="3753EC9E" w14:textId="77777777" w:rsidR="00A2211E" w:rsidRPr="00FA5E2C" w:rsidRDefault="00A2211E" w:rsidP="00FA5E2C">
      <w:pPr>
        <w:spacing w:after="0" w:line="360" w:lineRule="auto"/>
        <w:rPr>
          <w:rFonts w:ascii="Arial" w:hAnsi="Arial" w:cs="Arial"/>
          <w:b/>
          <w:bCs/>
        </w:rPr>
      </w:pPr>
    </w:p>
    <w:p w14:paraId="5C34FBF6" w14:textId="77777777" w:rsidR="00A2211E" w:rsidRPr="00FA5E2C" w:rsidRDefault="00A2211E" w:rsidP="00FA5E2C">
      <w:pPr>
        <w:spacing w:after="0" w:line="360" w:lineRule="auto"/>
        <w:rPr>
          <w:rFonts w:ascii="Arial" w:hAnsi="Arial" w:cs="Arial"/>
          <w:b/>
          <w:bCs/>
        </w:rPr>
      </w:pPr>
    </w:p>
    <w:p w14:paraId="28698C12" w14:textId="77777777" w:rsidR="00A2211E" w:rsidRPr="00FA5E2C" w:rsidRDefault="00A2211E" w:rsidP="00FA5E2C">
      <w:pPr>
        <w:spacing w:after="0" w:line="360" w:lineRule="auto"/>
        <w:rPr>
          <w:rFonts w:ascii="Arial" w:hAnsi="Arial" w:cs="Arial"/>
          <w:b/>
          <w:bCs/>
        </w:rPr>
      </w:pPr>
    </w:p>
    <w:p w14:paraId="562C4C4B" w14:textId="77777777" w:rsidR="00A2211E" w:rsidRPr="00FA5E2C" w:rsidRDefault="00A2211E" w:rsidP="00FA5E2C">
      <w:pPr>
        <w:spacing w:after="0" w:line="360" w:lineRule="auto"/>
        <w:rPr>
          <w:rFonts w:ascii="Arial" w:hAnsi="Arial" w:cs="Arial"/>
          <w:b/>
          <w:bCs/>
        </w:rPr>
      </w:pPr>
    </w:p>
    <w:p w14:paraId="271D1B38" w14:textId="77777777" w:rsidR="00A2211E" w:rsidRPr="00FA5E2C" w:rsidRDefault="00A2211E" w:rsidP="00FA5E2C">
      <w:pPr>
        <w:spacing w:after="0" w:line="360" w:lineRule="auto"/>
        <w:rPr>
          <w:rFonts w:ascii="Arial" w:hAnsi="Arial" w:cs="Arial"/>
          <w:b/>
          <w:bCs/>
        </w:rPr>
      </w:pPr>
    </w:p>
    <w:p w14:paraId="6D89DB1E" w14:textId="77777777" w:rsidR="00A2211E" w:rsidRPr="00FA5E2C" w:rsidRDefault="00A2211E" w:rsidP="00FA5E2C">
      <w:pPr>
        <w:spacing w:after="0" w:line="360" w:lineRule="auto"/>
        <w:rPr>
          <w:rFonts w:ascii="Arial" w:hAnsi="Arial" w:cs="Arial"/>
          <w:b/>
          <w:bCs/>
        </w:rPr>
      </w:pPr>
    </w:p>
    <w:p w14:paraId="3662AAEB" w14:textId="77777777" w:rsidR="00A2211E" w:rsidRPr="00FA5E2C" w:rsidRDefault="00A2211E" w:rsidP="00FA5E2C">
      <w:pPr>
        <w:spacing w:after="0" w:line="360" w:lineRule="auto"/>
        <w:rPr>
          <w:rFonts w:ascii="Arial" w:hAnsi="Arial" w:cs="Arial"/>
          <w:b/>
          <w:bCs/>
        </w:rPr>
      </w:pPr>
    </w:p>
    <w:p w14:paraId="7FF9258D" w14:textId="77777777" w:rsidR="00A2211E" w:rsidRPr="00FA5E2C" w:rsidRDefault="00A2211E" w:rsidP="00FA5E2C">
      <w:pPr>
        <w:spacing w:after="0" w:line="360" w:lineRule="auto"/>
        <w:rPr>
          <w:rFonts w:ascii="Arial" w:hAnsi="Arial" w:cs="Arial"/>
          <w:b/>
          <w:bCs/>
        </w:rPr>
      </w:pPr>
    </w:p>
    <w:p w14:paraId="0DC2A391" w14:textId="77777777" w:rsidR="00A2211E" w:rsidRPr="00FA5E2C" w:rsidRDefault="00A2211E" w:rsidP="00FA5E2C">
      <w:pPr>
        <w:spacing w:after="0" w:line="360" w:lineRule="auto"/>
        <w:rPr>
          <w:rFonts w:ascii="Arial" w:hAnsi="Arial" w:cs="Arial"/>
          <w:b/>
          <w:bCs/>
        </w:rPr>
      </w:pPr>
    </w:p>
    <w:p w14:paraId="1FAEAD80" w14:textId="77777777" w:rsidR="00C870CB" w:rsidRPr="00FA5E2C" w:rsidRDefault="00C870CB" w:rsidP="00FA5E2C">
      <w:pPr>
        <w:spacing w:after="0" w:line="360" w:lineRule="auto"/>
        <w:rPr>
          <w:rFonts w:ascii="Arial" w:hAnsi="Arial" w:cs="Arial"/>
          <w:b/>
          <w:bCs/>
        </w:rPr>
      </w:pPr>
    </w:p>
    <w:p w14:paraId="1D05A3BA" w14:textId="77777777" w:rsidR="00C870CB" w:rsidRPr="00FA5E2C" w:rsidRDefault="00C870CB" w:rsidP="00FA5E2C">
      <w:pPr>
        <w:spacing w:after="0" w:line="360" w:lineRule="auto"/>
        <w:rPr>
          <w:rFonts w:ascii="Arial" w:hAnsi="Arial" w:cs="Arial"/>
          <w:b/>
          <w:bCs/>
        </w:rPr>
      </w:pPr>
    </w:p>
    <w:p w14:paraId="0DD3B670" w14:textId="77777777" w:rsidR="00C870CB" w:rsidRPr="00FA5E2C" w:rsidRDefault="00C870CB" w:rsidP="00FA5E2C">
      <w:pPr>
        <w:spacing w:after="0" w:line="360" w:lineRule="auto"/>
        <w:rPr>
          <w:rFonts w:ascii="Arial" w:hAnsi="Arial" w:cs="Arial"/>
          <w:b/>
          <w:bCs/>
        </w:rPr>
      </w:pPr>
    </w:p>
    <w:p w14:paraId="46AF5B9A" w14:textId="77777777" w:rsidR="00C870CB" w:rsidRPr="00FA5E2C" w:rsidRDefault="00C870CB" w:rsidP="00FA5E2C">
      <w:pPr>
        <w:spacing w:after="0" w:line="360" w:lineRule="auto"/>
        <w:rPr>
          <w:rFonts w:ascii="Arial" w:hAnsi="Arial" w:cs="Arial"/>
          <w:b/>
          <w:bCs/>
        </w:rPr>
      </w:pPr>
    </w:p>
    <w:p w14:paraId="2A3A5A8D" w14:textId="77777777" w:rsidR="00C870CB" w:rsidRPr="00FA5E2C" w:rsidRDefault="00C870CB" w:rsidP="00FA5E2C">
      <w:pPr>
        <w:spacing w:after="0" w:line="360" w:lineRule="auto"/>
        <w:rPr>
          <w:rFonts w:ascii="Arial" w:hAnsi="Arial" w:cs="Arial"/>
          <w:b/>
          <w:bCs/>
        </w:rPr>
      </w:pPr>
    </w:p>
    <w:p w14:paraId="61C9E90E" w14:textId="77777777" w:rsidR="00C870CB" w:rsidRPr="00FA5E2C" w:rsidRDefault="00C870CB" w:rsidP="00FA5E2C">
      <w:pPr>
        <w:spacing w:after="0" w:line="360" w:lineRule="auto"/>
        <w:rPr>
          <w:rFonts w:ascii="Arial" w:hAnsi="Arial" w:cs="Arial"/>
          <w:b/>
          <w:bCs/>
        </w:rPr>
      </w:pPr>
    </w:p>
    <w:p w14:paraId="5AB92C62" w14:textId="77777777" w:rsidR="00C870CB" w:rsidRPr="00FA5E2C" w:rsidRDefault="00C870CB" w:rsidP="00FA5E2C">
      <w:pPr>
        <w:spacing w:after="0" w:line="360" w:lineRule="auto"/>
        <w:rPr>
          <w:rFonts w:ascii="Arial" w:hAnsi="Arial" w:cs="Arial"/>
          <w:b/>
          <w:bCs/>
        </w:rPr>
      </w:pPr>
    </w:p>
    <w:p w14:paraId="328E3834" w14:textId="05C4673C" w:rsidR="007C70B6" w:rsidRPr="00FA5E2C" w:rsidRDefault="003B6665" w:rsidP="00FA5E2C">
      <w:pPr>
        <w:spacing w:after="0" w:line="360" w:lineRule="auto"/>
        <w:rPr>
          <w:rFonts w:ascii="Arial" w:hAnsi="Arial" w:cs="Arial"/>
          <w:b/>
          <w:bCs/>
        </w:rPr>
      </w:pPr>
      <w:r w:rsidRPr="00FA5E2C">
        <w:rPr>
          <w:rFonts w:ascii="Arial" w:hAnsi="Arial" w:cs="Arial"/>
          <w:b/>
          <w:bCs/>
        </w:rPr>
        <w:t>A Cri</w:t>
      </w:r>
      <w:r w:rsidR="00C870CB" w:rsidRPr="00FA5E2C">
        <w:rPr>
          <w:rFonts w:ascii="Arial" w:hAnsi="Arial" w:cs="Arial"/>
          <w:b/>
          <w:bCs/>
        </w:rPr>
        <w:t>t</w:t>
      </w:r>
      <w:r w:rsidRPr="00FA5E2C">
        <w:rPr>
          <w:rFonts w:ascii="Arial" w:hAnsi="Arial" w:cs="Arial"/>
          <w:b/>
          <w:bCs/>
        </w:rPr>
        <w:t>ical Evaluation of Freestyle Libre as a Digital Innovation in UK Diabetes Care</w:t>
      </w:r>
    </w:p>
    <w:p w14:paraId="2BE0188A" w14:textId="77777777" w:rsidR="0090114F" w:rsidRPr="00FA5E2C" w:rsidRDefault="0090114F" w:rsidP="00FA5E2C">
      <w:pPr>
        <w:spacing w:after="0" w:line="360" w:lineRule="auto"/>
        <w:rPr>
          <w:rFonts w:ascii="Arial" w:hAnsi="Arial" w:cs="Arial"/>
          <w:b/>
          <w:bCs/>
        </w:rPr>
      </w:pPr>
    </w:p>
    <w:p w14:paraId="57998B71" w14:textId="77777777" w:rsidR="00C935D1" w:rsidRPr="00FA5E2C" w:rsidRDefault="00C935D1" w:rsidP="00FA5E2C">
      <w:pPr>
        <w:spacing w:after="0" w:line="360" w:lineRule="auto"/>
        <w:rPr>
          <w:rFonts w:ascii="Arial" w:hAnsi="Arial" w:cs="Arial"/>
          <w:b/>
          <w:bCs/>
        </w:rPr>
      </w:pPr>
      <w:r w:rsidRPr="00FA5E2C">
        <w:rPr>
          <w:rFonts w:ascii="Arial" w:hAnsi="Arial" w:cs="Arial"/>
          <w:b/>
          <w:bCs/>
        </w:rPr>
        <w:t>Introduction</w:t>
      </w:r>
    </w:p>
    <w:p w14:paraId="38875155" w14:textId="7258CBE7" w:rsidR="00C935D1" w:rsidRPr="00FA5E2C" w:rsidRDefault="00C935D1" w:rsidP="00FA5E2C">
      <w:pPr>
        <w:spacing w:after="0" w:line="360" w:lineRule="auto"/>
        <w:rPr>
          <w:rFonts w:ascii="Arial" w:hAnsi="Arial" w:cs="Arial"/>
        </w:rPr>
      </w:pPr>
      <w:r w:rsidRPr="00FA5E2C">
        <w:rPr>
          <w:rFonts w:ascii="Arial" w:hAnsi="Arial" w:cs="Arial"/>
        </w:rPr>
        <w:t xml:space="preserve">Digital transformation is frequently presented as a solution to the challenges facing modern health and social care systems, yet the reality of implementation is often more complex. The rollout of </w:t>
      </w:r>
      <w:r w:rsidR="004A287E" w:rsidRPr="00FA5E2C">
        <w:rPr>
          <w:rFonts w:ascii="Arial" w:hAnsi="Arial" w:cs="Arial"/>
        </w:rPr>
        <w:t>Freestyle</w:t>
      </w:r>
      <w:r w:rsidRPr="00FA5E2C">
        <w:rPr>
          <w:rFonts w:ascii="Arial" w:hAnsi="Arial" w:cs="Arial"/>
        </w:rPr>
        <w:t xml:space="preserve"> Libre across the UK National Health Service represents a significant digital shift in diabetes management over the last decade. Introduced in the UK in 2014</w:t>
      </w:r>
      <w:r w:rsidR="00423D6C" w:rsidRPr="00FA5E2C">
        <w:rPr>
          <w:rFonts w:ascii="Arial" w:hAnsi="Arial" w:cs="Arial"/>
        </w:rPr>
        <w:t xml:space="preserve"> (NICE, 2017)</w:t>
      </w:r>
      <w:r w:rsidRPr="00FA5E2C">
        <w:rPr>
          <w:rFonts w:ascii="Arial" w:hAnsi="Arial" w:cs="Arial"/>
        </w:rPr>
        <w:t xml:space="preserve"> and subsequently incorporated into NHS diabetes care, </w:t>
      </w:r>
      <w:r w:rsidR="004A287E" w:rsidRPr="00FA5E2C">
        <w:rPr>
          <w:rFonts w:ascii="Arial" w:hAnsi="Arial" w:cs="Arial"/>
        </w:rPr>
        <w:t>Freestyle</w:t>
      </w:r>
      <w:r w:rsidRPr="00FA5E2C">
        <w:rPr>
          <w:rFonts w:ascii="Arial" w:hAnsi="Arial" w:cs="Arial"/>
        </w:rPr>
        <w:t xml:space="preserve"> Libre uses a sensor to measure glucose in interstitial fluid, reducing reliance on conventional finger-prick </w:t>
      </w:r>
      <w:r w:rsidRPr="00FA5E2C">
        <w:rPr>
          <w:rFonts w:ascii="Arial" w:hAnsi="Arial" w:cs="Arial"/>
        </w:rPr>
        <w:lastRenderedPageBreak/>
        <w:t>testing and providing users with information about glucose levels and trends. However, the adoption of this technology has also highlighted tensions between innovation and cost-effectiveness, patient empowerment and digital exclusion, and technological potential and the capability of healthcare systems to implement digital change effectively.</w:t>
      </w:r>
    </w:p>
    <w:p w14:paraId="3A47F735" w14:textId="4F978626" w:rsidR="00C935D1" w:rsidRPr="00FA5E2C" w:rsidRDefault="00C935D1" w:rsidP="00FA5E2C">
      <w:pPr>
        <w:spacing w:after="0" w:line="360" w:lineRule="auto"/>
        <w:rPr>
          <w:rFonts w:ascii="Arial" w:hAnsi="Arial" w:cs="Arial"/>
        </w:rPr>
      </w:pPr>
      <w:r w:rsidRPr="00FA5E2C">
        <w:rPr>
          <w:rFonts w:ascii="Arial" w:hAnsi="Arial" w:cs="Arial"/>
        </w:rPr>
        <w:t xml:space="preserve">This report critically evaluates the implementation and impact of </w:t>
      </w:r>
      <w:r w:rsidR="004A287E" w:rsidRPr="00FA5E2C">
        <w:rPr>
          <w:rFonts w:ascii="Arial" w:hAnsi="Arial" w:cs="Arial"/>
        </w:rPr>
        <w:t>Freestyle</w:t>
      </w:r>
      <w:r w:rsidRPr="00FA5E2C">
        <w:rPr>
          <w:rFonts w:ascii="Arial" w:hAnsi="Arial" w:cs="Arial"/>
        </w:rPr>
        <w:t xml:space="preserve"> Libre within UK diabetes care. Rather than considering technological adoption as inherently beneficial, it examines both positive outcomes and limitations across four key domains: the healthcare workforce, service delivery, patient and service-user experience, and community impact. In particular, the report evaluates whether reported improvements in diabetes management and patient autonomy are balanced by challenges relating to cost, workforce competency, digital accessibility and inequalities. This enables consideration of the extent to which successful digital transformation depends not only on the technology itself, but also on the infrastructure, resources and social circumstances that influence its implementation.</w:t>
      </w:r>
    </w:p>
    <w:p w14:paraId="38AE37D3" w14:textId="77777777" w:rsidR="0090114F" w:rsidRPr="00FA5E2C" w:rsidRDefault="0090114F" w:rsidP="00FA5E2C">
      <w:pPr>
        <w:spacing w:after="0" w:line="360" w:lineRule="auto"/>
        <w:rPr>
          <w:rFonts w:ascii="Arial" w:hAnsi="Arial" w:cs="Arial"/>
        </w:rPr>
      </w:pPr>
    </w:p>
    <w:p w14:paraId="6E727C38" w14:textId="4B20F8F0" w:rsidR="00AF117A" w:rsidRPr="00FA5E2C" w:rsidRDefault="00774A22" w:rsidP="00FA5E2C">
      <w:pPr>
        <w:spacing w:after="0" w:line="360" w:lineRule="auto"/>
        <w:rPr>
          <w:rFonts w:ascii="Arial" w:hAnsi="Arial" w:cs="Arial"/>
          <w:b/>
          <w:bCs/>
        </w:rPr>
      </w:pPr>
      <w:r w:rsidRPr="00FA5E2C">
        <w:rPr>
          <w:rFonts w:ascii="Arial" w:hAnsi="Arial" w:cs="Arial"/>
          <w:b/>
          <w:bCs/>
        </w:rPr>
        <w:t>Main Body</w:t>
      </w:r>
    </w:p>
    <w:p w14:paraId="4BAE7CD1" w14:textId="77777777" w:rsidR="00403702" w:rsidRPr="00FA5E2C" w:rsidRDefault="00403702" w:rsidP="00FA5E2C">
      <w:pPr>
        <w:spacing w:after="0" w:line="360" w:lineRule="auto"/>
        <w:rPr>
          <w:rFonts w:ascii="Arial" w:hAnsi="Arial" w:cs="Arial"/>
          <w:b/>
          <w:bCs/>
        </w:rPr>
      </w:pPr>
      <w:r w:rsidRPr="00FA5E2C">
        <w:rPr>
          <w:rFonts w:ascii="Arial" w:hAnsi="Arial" w:cs="Arial"/>
          <w:b/>
          <w:bCs/>
        </w:rPr>
        <w:t>Background and Implementation</w:t>
      </w:r>
    </w:p>
    <w:p w14:paraId="7FF73A4F" w14:textId="77777777" w:rsidR="00403702" w:rsidRPr="00FA5E2C" w:rsidRDefault="00403702" w:rsidP="00FA5E2C">
      <w:pPr>
        <w:spacing w:after="0" w:line="360" w:lineRule="auto"/>
        <w:rPr>
          <w:rFonts w:ascii="Arial" w:hAnsi="Arial" w:cs="Arial"/>
        </w:rPr>
      </w:pPr>
      <w:r w:rsidRPr="00FA5E2C">
        <w:rPr>
          <w:rFonts w:ascii="Arial" w:hAnsi="Arial" w:cs="Arial"/>
        </w:rPr>
        <w:t>The FreeStyle Libre system transformed diabetes management by offering frequent glucose monitoring and reducing reliance on repeated finger-prick testing. Initial evidence reviewed by the National Institute for Health and Care Excellence (NICE, 2017) indicated clinical benefits, including reduced time spent in hypoglycaemia and fewer finger-prick tests. However, the early evidence base was relatively limited, and NICE also identified uncertainty regarding the wider financial and resource impact of the technology.</w:t>
      </w:r>
    </w:p>
    <w:p w14:paraId="4A84E77A" w14:textId="77777777" w:rsidR="00403702" w:rsidRPr="00FA5E2C" w:rsidRDefault="00403702" w:rsidP="00FA5E2C">
      <w:pPr>
        <w:spacing w:after="0" w:line="360" w:lineRule="auto"/>
        <w:rPr>
          <w:rFonts w:ascii="Arial" w:hAnsi="Arial" w:cs="Arial"/>
        </w:rPr>
      </w:pPr>
      <w:r w:rsidRPr="00FA5E2C">
        <w:rPr>
          <w:rFonts w:ascii="Arial" w:hAnsi="Arial" w:cs="Arial"/>
        </w:rPr>
        <w:t xml:space="preserve">Subsequent real-world evidence from the Association of British Clinical Diabetologists (ABCD) nationwide audit, which included over 10,000 users across 102 NHS hospitals, demonstrated improvements in HbA1c and reductions in some diabetes-related healthcare use (Deshmukh </w:t>
      </w:r>
      <w:r w:rsidRPr="00FA5E2C">
        <w:rPr>
          <w:rFonts w:ascii="Arial" w:hAnsi="Arial" w:cs="Arial"/>
          <w:i/>
          <w:iCs/>
        </w:rPr>
        <w:t>et al</w:t>
      </w:r>
      <w:r w:rsidRPr="00FA5E2C">
        <w:rPr>
          <w:rFonts w:ascii="Arial" w:hAnsi="Arial" w:cs="Arial"/>
        </w:rPr>
        <w:t>., 2020). However, as this was an observational audit, it cannot conclusively establish that FreeStyle Libre alone caused these improvements. Furthermore, 97% of participants had type 1 diabetes, which limits the extent to which the findings can be generalised to the wider population of people with diabetes.</w:t>
      </w:r>
    </w:p>
    <w:p w14:paraId="67B11A0B" w14:textId="77777777" w:rsidR="00403702" w:rsidRPr="00FA5E2C" w:rsidRDefault="00403702" w:rsidP="00FA5E2C">
      <w:pPr>
        <w:spacing w:after="0" w:line="360" w:lineRule="auto"/>
        <w:rPr>
          <w:rFonts w:ascii="Arial" w:hAnsi="Arial" w:cs="Arial"/>
        </w:rPr>
      </w:pPr>
      <w:r w:rsidRPr="00FA5E2C">
        <w:rPr>
          <w:rFonts w:ascii="Arial" w:hAnsi="Arial" w:cs="Arial"/>
        </w:rPr>
        <w:t xml:space="preserve">The difference between early clinical studies and later real-world evidence is important when evaluating digital innovation. Controlled studies can demonstrate whether a technology is effective within specific study conditions, whereas real-world evidence provides greater insight into how it performs when incorporated into routine healthcare. However, real-world outcomes can also be influenced by factors such as patient engagement, education, treatment changes and the level of professional support available. Therefore, neither type of evidence should be considered independently when judging successful implementation. Although the available evidence indicates important clinical benefits, the effectiveness of </w:t>
      </w:r>
      <w:r w:rsidRPr="00FA5E2C">
        <w:rPr>
          <w:rFonts w:ascii="Arial" w:hAnsi="Arial" w:cs="Arial"/>
        </w:rPr>
        <w:lastRenderedPageBreak/>
        <w:t>FreeStyle Libre within routine NHS care also depends on affordability, workforce capacity and the needs of different patient populations.</w:t>
      </w:r>
    </w:p>
    <w:p w14:paraId="3141453E" w14:textId="77777777" w:rsidR="00F3751B" w:rsidRPr="00FA5E2C" w:rsidRDefault="00F3751B" w:rsidP="00FA5E2C">
      <w:pPr>
        <w:spacing w:after="0" w:line="360" w:lineRule="auto"/>
        <w:rPr>
          <w:rFonts w:ascii="Arial" w:hAnsi="Arial" w:cs="Arial"/>
          <w:b/>
          <w:bCs/>
        </w:rPr>
      </w:pPr>
    </w:p>
    <w:p w14:paraId="2CF3E9E6" w14:textId="77777777" w:rsidR="00DC6C12" w:rsidRPr="00FA5E2C" w:rsidRDefault="00DC6C12" w:rsidP="00FA5E2C">
      <w:pPr>
        <w:spacing w:after="0" w:line="360" w:lineRule="auto"/>
        <w:rPr>
          <w:rFonts w:ascii="Arial" w:hAnsi="Arial" w:cs="Arial"/>
          <w:b/>
          <w:bCs/>
        </w:rPr>
      </w:pPr>
      <w:r w:rsidRPr="00FA5E2C">
        <w:rPr>
          <w:rFonts w:ascii="Arial" w:hAnsi="Arial" w:cs="Arial"/>
          <w:b/>
          <w:bCs/>
        </w:rPr>
        <w:t>Impact on the Healthcare Workforce</w:t>
      </w:r>
    </w:p>
    <w:p w14:paraId="2460DB1F" w14:textId="77777777" w:rsidR="00DC6C12" w:rsidRPr="00FA5E2C" w:rsidRDefault="00DC6C12" w:rsidP="00FA5E2C">
      <w:pPr>
        <w:spacing w:after="0" w:line="360" w:lineRule="auto"/>
        <w:rPr>
          <w:rFonts w:ascii="Arial" w:hAnsi="Arial" w:cs="Arial"/>
        </w:rPr>
      </w:pPr>
      <w:r w:rsidRPr="00FA5E2C">
        <w:rPr>
          <w:rFonts w:ascii="Arial" w:hAnsi="Arial" w:cs="Arial"/>
        </w:rPr>
        <w:t>The introduction of FreeStyle Libre has changed the way healthcare professionals support people with diabetes. Instead of relying mainly on individual glucose readings recorded by patients, professionals can access more detailed information about glucose patterns and trends. This may support more personalised treatment decisions and enable healthcare professionals to identify periods of hypoglycaemia or hyperglycaemia that may otherwise be missed. However, increased access to data does not automatically result in better care, as professionals need appropriate knowledge and skills to interpret the information accurately and communicate it effectively to patients.</w:t>
      </w:r>
    </w:p>
    <w:p w14:paraId="32C30170" w14:textId="77777777" w:rsidR="00DC6C12" w:rsidRPr="00FA5E2C" w:rsidRDefault="00DC6C12" w:rsidP="00FA5E2C">
      <w:pPr>
        <w:spacing w:after="0" w:line="360" w:lineRule="auto"/>
        <w:rPr>
          <w:rFonts w:ascii="Arial" w:hAnsi="Arial" w:cs="Arial"/>
        </w:rPr>
      </w:pPr>
      <w:r w:rsidRPr="00FA5E2C">
        <w:rPr>
          <w:rFonts w:ascii="Arial" w:hAnsi="Arial" w:cs="Arial"/>
        </w:rPr>
        <w:t>NICE recommends that continuous glucose monitoring should be provided by healthcare teams with expertise in its use and incorporated into patient education (NICE, 2022a). This demonstrates that digital transformation creates additional competency requirements for the healthcare workforce rather than simply replacing traditional glucose-monitoring practices. Although FreeStyle Libre may reduce the need to review handwritten glucose records, healthcare professionals are increasingly required to interpret glucose trends, educate patients, review their use of the device and provide support when difficulties occur. Consequently, the technology may redistribute professional workload rather than necessarily reduce it.</w:t>
      </w:r>
    </w:p>
    <w:p w14:paraId="7E1B02F8" w14:textId="77777777" w:rsidR="00DC6C12" w:rsidRPr="00FA5E2C" w:rsidRDefault="00DC6C12" w:rsidP="00FA5E2C">
      <w:pPr>
        <w:spacing w:after="0" w:line="360" w:lineRule="auto"/>
        <w:rPr>
          <w:rFonts w:ascii="Arial" w:hAnsi="Arial" w:cs="Arial"/>
        </w:rPr>
      </w:pPr>
      <w:r w:rsidRPr="00FA5E2C">
        <w:rPr>
          <w:rFonts w:ascii="Arial" w:hAnsi="Arial" w:cs="Arial"/>
        </w:rPr>
        <w:t>The level of expertise available may also influence how effectively the technology is used. Specialist diabetes professionals who regularly work with CGM may have greater experience interpreting complex glucose patterns than generalist professionals who encounter the technology less frequently. This raises an important question about whether increasing reliance on digital technology could also increase dependence on specialist knowledge. NICE emphasises that healthcare professionals need the skills to interpret and communicate CGM data effectively, suggesting that access to technology alone is insufficient without appropriate professional competency (NICE, 2022b). Therefore, workforce development should be considered an essential component of digital transformation rather than an additional consideration after implementation.</w:t>
      </w:r>
    </w:p>
    <w:p w14:paraId="6D4DE9C3" w14:textId="77777777" w:rsidR="00DC6C12" w:rsidRPr="00FA5E2C" w:rsidRDefault="00DC6C12" w:rsidP="00FA5E2C">
      <w:pPr>
        <w:spacing w:after="0" w:line="360" w:lineRule="auto"/>
        <w:rPr>
          <w:rFonts w:ascii="Arial" w:hAnsi="Arial" w:cs="Arial"/>
        </w:rPr>
      </w:pPr>
      <w:r w:rsidRPr="00FA5E2C">
        <w:rPr>
          <w:rFonts w:ascii="Arial" w:hAnsi="Arial" w:cs="Arial"/>
        </w:rPr>
        <w:t>This presents an important challenge because the benefits of FreeStyle Libre may depend partly on whether healthcare services have sufficient staff, training and expertise to support its use. Investment in digital technology without corresponding investment in workforce development may therefore limit its effectiveness and contribute to differences in the quality of support patients receive.</w:t>
      </w:r>
    </w:p>
    <w:p w14:paraId="12D360C7" w14:textId="77777777" w:rsidR="00F3751B" w:rsidRPr="00FA5E2C" w:rsidRDefault="00F3751B" w:rsidP="00FA5E2C">
      <w:pPr>
        <w:spacing w:after="0" w:line="360" w:lineRule="auto"/>
        <w:rPr>
          <w:rFonts w:ascii="Arial" w:hAnsi="Arial" w:cs="Arial"/>
        </w:rPr>
      </w:pPr>
    </w:p>
    <w:p w14:paraId="5A6703C8" w14:textId="77777777" w:rsidR="00F3751B" w:rsidRPr="00FA5E2C" w:rsidRDefault="00F3751B" w:rsidP="00FA5E2C">
      <w:pPr>
        <w:spacing w:after="0" w:line="360" w:lineRule="auto"/>
        <w:rPr>
          <w:rFonts w:ascii="Arial" w:hAnsi="Arial" w:cs="Arial"/>
          <w:b/>
          <w:bCs/>
        </w:rPr>
      </w:pPr>
      <w:r w:rsidRPr="00FA5E2C">
        <w:rPr>
          <w:rFonts w:ascii="Arial" w:hAnsi="Arial" w:cs="Arial"/>
          <w:b/>
          <w:bCs/>
        </w:rPr>
        <w:lastRenderedPageBreak/>
        <w:t>Impact on Service Delivery</w:t>
      </w:r>
    </w:p>
    <w:p w14:paraId="10C7C190" w14:textId="77777777" w:rsidR="005079B7" w:rsidRPr="00FA5E2C" w:rsidRDefault="005079B7" w:rsidP="00FA5E2C">
      <w:pPr>
        <w:spacing w:after="0" w:line="360" w:lineRule="auto"/>
        <w:rPr>
          <w:rFonts w:ascii="Arial" w:hAnsi="Arial" w:cs="Arial"/>
        </w:rPr>
      </w:pPr>
      <w:r w:rsidRPr="00FA5E2C">
        <w:rPr>
          <w:rFonts w:ascii="Arial" w:hAnsi="Arial" w:cs="Arial"/>
        </w:rPr>
        <w:t xml:space="preserve">FreeStyle Libre has the potential to improve diabetes service delivery by providing healthcare professionals with detailed glucose information and supporting earlier identification of problems. The ABCD nationwide audit found that its use was associated with reductions in paramedic </w:t>
      </w:r>
      <w:proofErr w:type="gramStart"/>
      <w:r w:rsidRPr="00FA5E2C">
        <w:rPr>
          <w:rFonts w:ascii="Arial" w:hAnsi="Arial" w:cs="Arial"/>
        </w:rPr>
        <w:t>call-outs</w:t>
      </w:r>
      <w:proofErr w:type="gramEnd"/>
      <w:r w:rsidRPr="00FA5E2C">
        <w:rPr>
          <w:rFonts w:ascii="Arial" w:hAnsi="Arial" w:cs="Arial"/>
        </w:rPr>
        <w:t xml:space="preserve"> and hospital admissions relating to hypoglycaemia, hyperglycaemia and diabetic ketoacidosis (Deshmukh </w:t>
      </w:r>
      <w:r w:rsidRPr="00FA5E2C">
        <w:rPr>
          <w:rFonts w:ascii="Arial" w:hAnsi="Arial" w:cs="Arial"/>
          <w:i/>
          <w:iCs/>
        </w:rPr>
        <w:t>et al</w:t>
      </w:r>
      <w:r w:rsidRPr="00FA5E2C">
        <w:rPr>
          <w:rFonts w:ascii="Arial" w:hAnsi="Arial" w:cs="Arial"/>
        </w:rPr>
        <w:t>., 2020). This could reduce pressure on emergency healthcare services. However, as the study was observational, these outcomes cannot be attributed solely to FreeStyle Libre, as patient education, treatment changes and increased engagement may also have contributed.</w:t>
      </w:r>
    </w:p>
    <w:p w14:paraId="5A5976FF" w14:textId="115D7B1A" w:rsidR="005079B7" w:rsidRPr="00FA5E2C" w:rsidRDefault="005079B7" w:rsidP="00FA5E2C">
      <w:pPr>
        <w:spacing w:after="0" w:line="360" w:lineRule="auto"/>
        <w:rPr>
          <w:rFonts w:ascii="Arial" w:hAnsi="Arial" w:cs="Arial"/>
        </w:rPr>
      </w:pPr>
      <w:r w:rsidRPr="00FA5E2C">
        <w:rPr>
          <w:rFonts w:ascii="Arial" w:hAnsi="Arial" w:cs="Arial"/>
        </w:rPr>
        <w:t xml:space="preserve">FreeStyle Libre has also changed day-to-day diabetes care by allowing healthcare professionals to review glucose patterns and trends rather than relying mainly on individual readings (NHS England, </w:t>
      </w:r>
      <w:r w:rsidR="00DE193B" w:rsidRPr="00FA5E2C">
        <w:rPr>
          <w:rFonts w:ascii="Arial" w:hAnsi="Arial" w:cs="Arial"/>
        </w:rPr>
        <w:t>2019</w:t>
      </w:r>
      <w:r w:rsidRPr="00FA5E2C">
        <w:rPr>
          <w:rFonts w:ascii="Arial" w:hAnsi="Arial" w:cs="Arial"/>
        </w:rPr>
        <w:t>). This may support more focused consultations and informed treatment decisions. However, increased access to data does not automatically improve efficiency, as professionals still require time and expertise to interpret it. Therefore, the technology may redistribute rather than reduce workload, with successful implementation depending on adequate staffing, digital infrastructure and professional competency.</w:t>
      </w:r>
    </w:p>
    <w:p w14:paraId="3536EBA1" w14:textId="77777777" w:rsidR="005079B7" w:rsidRPr="00FA5E2C" w:rsidRDefault="005079B7" w:rsidP="00FA5E2C">
      <w:pPr>
        <w:spacing w:after="0" w:line="360" w:lineRule="auto"/>
        <w:rPr>
          <w:rFonts w:ascii="Arial" w:hAnsi="Arial" w:cs="Arial"/>
        </w:rPr>
      </w:pPr>
      <w:r w:rsidRPr="00FA5E2C">
        <w:rPr>
          <w:rFonts w:ascii="Arial" w:hAnsi="Arial" w:cs="Arial"/>
        </w:rPr>
        <w:t xml:space="preserve">Financially, a UK budget-impact analysis found that reduced healthcare resource use partially offset the higher cost of FreeStyle Libre, but annual costs remained higher than conventional glucose monitoring (Blissett </w:t>
      </w:r>
      <w:r w:rsidRPr="00FA5E2C">
        <w:rPr>
          <w:rFonts w:ascii="Arial" w:hAnsi="Arial" w:cs="Arial"/>
          <w:i/>
          <w:iCs/>
        </w:rPr>
        <w:t>et al</w:t>
      </w:r>
      <w:r w:rsidRPr="00FA5E2C">
        <w:rPr>
          <w:rFonts w:ascii="Arial" w:hAnsi="Arial" w:cs="Arial"/>
        </w:rPr>
        <w:t xml:space="preserve">., 2022). Estimated annual costs were approximately £1,116 per patient compared with £948 for conventional monitoring (Blissett </w:t>
      </w:r>
      <w:r w:rsidRPr="00FA5E2C">
        <w:rPr>
          <w:rFonts w:ascii="Arial" w:hAnsi="Arial" w:cs="Arial"/>
          <w:i/>
          <w:iCs/>
        </w:rPr>
        <w:t>et al</w:t>
      </w:r>
      <w:r w:rsidRPr="00FA5E2C">
        <w:rPr>
          <w:rFonts w:ascii="Arial" w:hAnsi="Arial" w:cs="Arial"/>
        </w:rPr>
        <w:t>., 2022). This highlights the distinction between clinical effectiveness and affordability: improved outcomes and reduced healthcare use do not necessarily result in immediate financial savings. Therefore, successful implementation requires services to balance potential patient benefits against the resources needed to sustain the technology.</w:t>
      </w:r>
    </w:p>
    <w:p w14:paraId="557320C2" w14:textId="595E154C" w:rsidR="005F1E58" w:rsidRPr="00FA5E2C" w:rsidRDefault="005F1E58" w:rsidP="00FA5E2C">
      <w:pPr>
        <w:spacing w:after="0" w:line="360" w:lineRule="auto"/>
        <w:rPr>
          <w:rFonts w:ascii="Arial" w:hAnsi="Arial" w:cs="Arial"/>
          <w:b/>
          <w:bCs/>
        </w:rPr>
      </w:pPr>
      <w:r w:rsidRPr="00FA5E2C">
        <w:rPr>
          <w:rFonts w:ascii="Arial" w:hAnsi="Arial" w:cs="Arial"/>
          <w:b/>
          <w:bCs/>
        </w:rPr>
        <w:t>Impact on Patient and Service-User Experience</w:t>
      </w:r>
    </w:p>
    <w:p w14:paraId="2CD53E60" w14:textId="77777777" w:rsidR="007555AD" w:rsidRPr="00FA5E2C" w:rsidRDefault="007555AD" w:rsidP="00FA5E2C">
      <w:pPr>
        <w:spacing w:after="0" w:line="360" w:lineRule="auto"/>
        <w:rPr>
          <w:rFonts w:ascii="Arial" w:hAnsi="Arial" w:cs="Arial"/>
        </w:rPr>
      </w:pPr>
      <w:r w:rsidRPr="00FA5E2C">
        <w:rPr>
          <w:rFonts w:ascii="Arial" w:hAnsi="Arial" w:cs="Arial"/>
        </w:rPr>
        <w:t xml:space="preserve">FreeStyle Libre has changed the experience of diabetes self-management by reducing reliance on repeated finger-prick testing and giving users easier access to information about their glucose levels and trends. Qualitative UK research has reported positive experiences including greater freedom, convenience and satisfaction with glucose monitoring (Gleeson </w:t>
      </w:r>
      <w:r w:rsidRPr="00FA5E2C">
        <w:rPr>
          <w:rFonts w:ascii="Arial" w:hAnsi="Arial" w:cs="Arial"/>
          <w:i/>
          <w:iCs/>
        </w:rPr>
        <w:t>et al</w:t>
      </w:r>
      <w:r w:rsidRPr="00FA5E2C">
        <w:rPr>
          <w:rFonts w:ascii="Arial" w:hAnsi="Arial" w:cs="Arial"/>
        </w:rPr>
        <w:t xml:space="preserve">., 2019). Access to more frequent information may also enable individuals to recognise how factors such as food and physical activity affect their glucose levels, potentially supporting greater independence and involvement in managing their condition. The ABCD nationwide audit also reported improvements in diabetes-related distress following FreeStyle Libre use, suggesting that the benefits may extend beyond clinical measurements such as HbA1c (Deshmukh </w:t>
      </w:r>
      <w:r w:rsidRPr="00FA5E2C">
        <w:rPr>
          <w:rFonts w:ascii="Arial" w:hAnsi="Arial" w:cs="Arial"/>
          <w:i/>
          <w:iCs/>
        </w:rPr>
        <w:t>et al</w:t>
      </w:r>
      <w:r w:rsidRPr="00FA5E2C">
        <w:rPr>
          <w:rFonts w:ascii="Arial" w:hAnsi="Arial" w:cs="Arial"/>
        </w:rPr>
        <w:t>., 2020).</w:t>
      </w:r>
    </w:p>
    <w:p w14:paraId="0BC6B754" w14:textId="77777777" w:rsidR="007555AD" w:rsidRPr="00FA5E2C" w:rsidRDefault="007555AD" w:rsidP="00FA5E2C">
      <w:pPr>
        <w:spacing w:after="0" w:line="360" w:lineRule="auto"/>
        <w:rPr>
          <w:rFonts w:ascii="Arial" w:hAnsi="Arial" w:cs="Arial"/>
        </w:rPr>
      </w:pPr>
      <w:r w:rsidRPr="00FA5E2C">
        <w:rPr>
          <w:rFonts w:ascii="Arial" w:hAnsi="Arial" w:cs="Arial"/>
        </w:rPr>
        <w:t xml:space="preserve">However, positive patient experiences should not be generalised to all users. The qualitative study by Gleeson </w:t>
      </w:r>
      <w:r w:rsidRPr="00FA5E2C">
        <w:rPr>
          <w:rFonts w:ascii="Arial" w:hAnsi="Arial" w:cs="Arial"/>
          <w:i/>
          <w:iCs/>
        </w:rPr>
        <w:t>et al</w:t>
      </w:r>
      <w:r w:rsidRPr="00FA5E2C">
        <w:rPr>
          <w:rFonts w:ascii="Arial" w:hAnsi="Arial" w:cs="Arial"/>
        </w:rPr>
        <w:t xml:space="preserve">. (2019) involved only 10 participants. Although qualitative research </w:t>
      </w:r>
      <w:r w:rsidRPr="00FA5E2C">
        <w:rPr>
          <w:rFonts w:ascii="Arial" w:hAnsi="Arial" w:cs="Arial"/>
        </w:rPr>
        <w:lastRenderedPageBreak/>
        <w:t>can provide valuable insight into lived experiences, the small and purposively selected sample limits the extent to which these findings can represent the wider and more diverse population of people with diabetes. Furthermore, greater access to glucose information does not remove all practical difficulties associated with diabetes management. The Medicines and Healthcare products Regulatory Agency identified skin reactions associated with the FreeStyle Libre sensor adhesive, including redness, itching and blistering (MHRA, 2019).</w:t>
      </w:r>
    </w:p>
    <w:p w14:paraId="6173CBCF" w14:textId="77777777" w:rsidR="007555AD" w:rsidRPr="00FA5E2C" w:rsidRDefault="007555AD" w:rsidP="00FA5E2C">
      <w:pPr>
        <w:spacing w:after="0" w:line="360" w:lineRule="auto"/>
        <w:rPr>
          <w:rFonts w:ascii="Arial" w:hAnsi="Arial" w:cs="Arial"/>
        </w:rPr>
      </w:pPr>
      <w:r w:rsidRPr="00FA5E2C">
        <w:rPr>
          <w:rFonts w:ascii="Arial" w:hAnsi="Arial" w:cs="Arial"/>
        </w:rPr>
        <w:t>Patient empowerment should also not be assumed simply because more health information becomes available. The ability to use glucose trends effectively may depend on an individual's understanding of diabetes, confidence in interpreting the information and access to professional education and support. Therefore, increased availability of data could be empowering for some individuals while creating additional complexity for others. This highlights the importance of person-centred digital care, in which technology supports rather than replaces communication and shared decision-making between patients and healthcare professionals.</w:t>
      </w:r>
    </w:p>
    <w:p w14:paraId="325EAA2E" w14:textId="77777777" w:rsidR="007555AD" w:rsidRPr="00FA5E2C" w:rsidRDefault="007555AD" w:rsidP="00FA5E2C">
      <w:pPr>
        <w:spacing w:after="0" w:line="360" w:lineRule="auto"/>
        <w:rPr>
          <w:rFonts w:ascii="Arial" w:hAnsi="Arial" w:cs="Arial"/>
        </w:rPr>
      </w:pPr>
      <w:r w:rsidRPr="00FA5E2C">
        <w:rPr>
          <w:rFonts w:ascii="Arial" w:hAnsi="Arial" w:cs="Arial"/>
        </w:rPr>
        <w:t>Overall, although FreeStyle Libre can increase convenience, independence and engagement with diabetes self-management, its benefits are influenced by individual circumstances and the quality of support available.</w:t>
      </w:r>
    </w:p>
    <w:p w14:paraId="677A76E7" w14:textId="47814356" w:rsidR="00721225" w:rsidRPr="00FA5E2C" w:rsidRDefault="00721225" w:rsidP="00FA5E2C">
      <w:pPr>
        <w:spacing w:after="0" w:line="360" w:lineRule="auto"/>
        <w:rPr>
          <w:rFonts w:ascii="Arial" w:hAnsi="Arial" w:cs="Arial"/>
        </w:rPr>
      </w:pPr>
    </w:p>
    <w:p w14:paraId="60B94107" w14:textId="77777777" w:rsidR="00751985" w:rsidRPr="00FA5E2C" w:rsidRDefault="00751985" w:rsidP="00FA5E2C">
      <w:pPr>
        <w:spacing w:after="0" w:line="360" w:lineRule="auto"/>
        <w:rPr>
          <w:rFonts w:ascii="Arial" w:hAnsi="Arial" w:cs="Arial"/>
          <w:b/>
          <w:bCs/>
        </w:rPr>
      </w:pPr>
      <w:r w:rsidRPr="00FA5E2C">
        <w:rPr>
          <w:rFonts w:ascii="Arial" w:hAnsi="Arial" w:cs="Arial"/>
          <w:b/>
          <w:bCs/>
        </w:rPr>
        <w:t>Community and Population Impact</w:t>
      </w:r>
    </w:p>
    <w:p w14:paraId="50AC763D" w14:textId="77777777" w:rsidR="006656F5" w:rsidRPr="00FA5E2C" w:rsidRDefault="006656F5" w:rsidP="00FA5E2C">
      <w:pPr>
        <w:spacing w:after="0" w:line="360" w:lineRule="auto"/>
        <w:rPr>
          <w:rFonts w:ascii="Arial" w:hAnsi="Arial" w:cs="Arial"/>
        </w:rPr>
      </w:pPr>
      <w:r w:rsidRPr="00FA5E2C">
        <w:rPr>
          <w:rFonts w:ascii="Arial" w:hAnsi="Arial" w:cs="Arial"/>
        </w:rPr>
        <w:t>At a population level, FreeStyle Libre has the potential to improve diabetes management by making glucose information more accessible and supporting individuals to manage their condition outside traditional healthcare settings. However, the benefits of digital technology are not necessarily distributed equally across communities. UK evidence has identified socioeconomic inequalities in access to diabetes technology, with people living in more deprived areas less likely to use continuous glucose monitoring than those living in less deprived areas.</w:t>
      </w:r>
    </w:p>
    <w:p w14:paraId="0340E91E" w14:textId="6C1E5948" w:rsidR="006656F5" w:rsidRPr="00FA5E2C" w:rsidRDefault="006656F5" w:rsidP="00FA5E2C">
      <w:pPr>
        <w:spacing w:after="0" w:line="360" w:lineRule="auto"/>
        <w:rPr>
          <w:rFonts w:ascii="Arial" w:hAnsi="Arial" w:cs="Arial"/>
        </w:rPr>
      </w:pPr>
      <w:r w:rsidRPr="00FA5E2C">
        <w:rPr>
          <w:rFonts w:ascii="Arial" w:hAnsi="Arial" w:cs="Arial"/>
        </w:rPr>
        <w:t>For example, a UK study involving 1,631 adults with type 1 diabetes identified socioeconomic differences in the use of diabetes technology, with uptake higher among people living in less deprived areas</w:t>
      </w:r>
      <w:r w:rsidR="00E910DE" w:rsidRPr="00FA5E2C">
        <w:rPr>
          <w:rFonts w:ascii="Arial" w:hAnsi="Arial" w:cs="Arial"/>
          <w:b/>
          <w:bCs/>
        </w:rPr>
        <w:t xml:space="preserve"> </w:t>
      </w:r>
      <w:r w:rsidR="00E910DE" w:rsidRPr="00FA5E2C">
        <w:rPr>
          <w:rFonts w:ascii="Arial" w:hAnsi="Arial" w:cs="Arial"/>
        </w:rPr>
        <w:t xml:space="preserve">(Fallon </w:t>
      </w:r>
      <w:r w:rsidR="00E910DE" w:rsidRPr="00FA5E2C">
        <w:rPr>
          <w:rFonts w:ascii="Arial" w:hAnsi="Arial" w:cs="Arial"/>
          <w:i/>
          <w:iCs/>
        </w:rPr>
        <w:t>et al</w:t>
      </w:r>
      <w:r w:rsidR="00E910DE" w:rsidRPr="00FA5E2C">
        <w:rPr>
          <w:rFonts w:ascii="Arial" w:hAnsi="Arial" w:cs="Arial"/>
        </w:rPr>
        <w:t>., 2022)</w:t>
      </w:r>
      <w:r w:rsidRPr="00FA5E2C">
        <w:rPr>
          <w:rFonts w:ascii="Arial" w:hAnsi="Arial" w:cs="Arial"/>
        </w:rPr>
        <w:t>. Importantly, however, improved glycaemic outcomes were observed across socioeconomic groups. This suggests that people experiencing deprivation can benefit from diabetes technology when they are able to access it, meaning inequality may relate partly to access rather than the technology being less effective within disadvantaged populations.</w:t>
      </w:r>
      <w:r w:rsidR="00E45FD7" w:rsidRPr="00FA5E2C">
        <w:rPr>
          <w:rFonts w:ascii="Arial" w:hAnsi="Arial" w:cs="Arial"/>
        </w:rPr>
        <w:t xml:space="preserve"> Cucinotta </w:t>
      </w:r>
      <w:r w:rsidR="00E45FD7" w:rsidRPr="00FA5E2C">
        <w:rPr>
          <w:rFonts w:ascii="Arial" w:hAnsi="Arial" w:cs="Arial"/>
          <w:i/>
          <w:iCs/>
        </w:rPr>
        <w:t>et al.</w:t>
      </w:r>
      <w:r w:rsidR="00E45FD7" w:rsidRPr="00FA5E2C">
        <w:rPr>
          <w:rFonts w:ascii="Arial" w:hAnsi="Arial" w:cs="Arial"/>
        </w:rPr>
        <w:t xml:space="preserve"> (2024) also examined FreeStyle Libre use within a socially deprived population in Northwest England. Although improvements in diabetes outcomes were reported, more than one-third of users had sensor usage below 70%. This suggests that providing access to digital technology does not necessarily ensure sustained engagement with it. Factors affecting continued use should </w:t>
      </w:r>
      <w:r w:rsidR="00E45FD7" w:rsidRPr="00FA5E2C">
        <w:rPr>
          <w:rFonts w:ascii="Arial" w:hAnsi="Arial" w:cs="Arial"/>
        </w:rPr>
        <w:lastRenderedPageBreak/>
        <w:t>therefore be considered alongside inequalities in initial access, particularly because limited use may reduce both the clinical benefits and cost-effectiveness of the technology.</w:t>
      </w:r>
    </w:p>
    <w:p w14:paraId="6C3BC70A" w14:textId="77777777" w:rsidR="006656F5" w:rsidRPr="00FA5E2C" w:rsidRDefault="006656F5" w:rsidP="00FA5E2C">
      <w:pPr>
        <w:spacing w:after="0" w:line="360" w:lineRule="auto"/>
        <w:rPr>
          <w:rFonts w:ascii="Arial" w:hAnsi="Arial" w:cs="Arial"/>
        </w:rPr>
      </w:pPr>
      <w:r w:rsidRPr="00FA5E2C">
        <w:rPr>
          <w:rFonts w:ascii="Arial" w:hAnsi="Arial" w:cs="Arial"/>
        </w:rPr>
        <w:t>This distinction is important when considering equality and equity in digital healthcare. Providing the same technology to eligible patients may represent equal provision, but it does not necessarily result in equitable outcomes. Some individuals may require additional education, technological assistance or ongoing professional support to use CGM effectively. Consequently, equitable digital transformation may require healthcare services to provide different levels of support according to individual and community needs rather than assuming that access to the device alone is sufficient.</w:t>
      </w:r>
    </w:p>
    <w:p w14:paraId="4C4FABBE" w14:textId="77777777" w:rsidR="006656F5" w:rsidRPr="00FA5E2C" w:rsidRDefault="006656F5" w:rsidP="00FA5E2C">
      <w:pPr>
        <w:spacing w:after="0" w:line="360" w:lineRule="auto"/>
        <w:rPr>
          <w:rFonts w:ascii="Arial" w:hAnsi="Arial" w:cs="Arial"/>
        </w:rPr>
      </w:pPr>
      <w:r w:rsidRPr="00FA5E2C">
        <w:rPr>
          <w:rFonts w:ascii="Arial" w:hAnsi="Arial" w:cs="Arial"/>
        </w:rPr>
        <w:t>NICE also recognises inequalities in CGM uptake and recommends that healthcare services monitor access, identify groups with lower uptake and actively engage with these populations (NICE, 2022a). Therefore, simply making FreeStyle Libre available within the NHS does not guarantee equitable digital transformation. If socioeconomic, cultural or accessibility barriers affect who receives and uses the technology, digital innovation could reproduce existing health inequalities rather than reduce them. Successful implementation should consequently be judged not only by overall clinical outcomes but also by whether different communities have equitable opportunities to benefit from the technology.</w:t>
      </w:r>
    </w:p>
    <w:p w14:paraId="28B4875F" w14:textId="77777777" w:rsidR="00751985" w:rsidRPr="00FA5E2C" w:rsidRDefault="00751985" w:rsidP="00FA5E2C">
      <w:pPr>
        <w:spacing w:after="0" w:line="360" w:lineRule="auto"/>
        <w:rPr>
          <w:rFonts w:ascii="Arial" w:hAnsi="Arial" w:cs="Arial"/>
        </w:rPr>
      </w:pPr>
    </w:p>
    <w:p w14:paraId="5369486C" w14:textId="77777777" w:rsidR="00D5375B" w:rsidRPr="00FA5E2C" w:rsidRDefault="00D5375B" w:rsidP="00FA5E2C">
      <w:pPr>
        <w:spacing w:after="0" w:line="360" w:lineRule="auto"/>
        <w:rPr>
          <w:rFonts w:ascii="Arial" w:hAnsi="Arial" w:cs="Arial"/>
          <w:b/>
          <w:bCs/>
        </w:rPr>
      </w:pPr>
      <w:r w:rsidRPr="00FA5E2C">
        <w:rPr>
          <w:rFonts w:ascii="Arial" w:hAnsi="Arial" w:cs="Arial"/>
          <w:b/>
          <w:bCs/>
        </w:rPr>
        <w:t>Conclusion</w:t>
      </w:r>
    </w:p>
    <w:p w14:paraId="090C3174" w14:textId="77777777" w:rsidR="00D5375B" w:rsidRPr="00FA5E2C" w:rsidRDefault="00D5375B" w:rsidP="00FA5E2C">
      <w:pPr>
        <w:spacing w:after="0" w:line="360" w:lineRule="auto"/>
        <w:rPr>
          <w:rFonts w:ascii="Arial" w:hAnsi="Arial" w:cs="Arial"/>
        </w:rPr>
      </w:pPr>
      <w:r w:rsidRPr="00FA5E2C">
        <w:rPr>
          <w:rFonts w:ascii="Arial" w:hAnsi="Arial" w:cs="Arial"/>
        </w:rPr>
        <w:t>FreeStyle Libre represents a significant digital innovation in UK diabetes care, with evidence demonstrating benefits for glucose monitoring, patient self-management and some clinical outcomes. However, this evaluation has shown that the success of the technology cannot be assessed solely through improvements in HbA1c or reductions in finger-prick testing. Its implementation has also created new demands for healthcare professionals, financial pressures for services and challenges relating to equitable access.</w:t>
      </w:r>
    </w:p>
    <w:p w14:paraId="33D1D6EE" w14:textId="77777777" w:rsidR="00D5375B" w:rsidRPr="00FA5E2C" w:rsidRDefault="00D5375B" w:rsidP="00FA5E2C">
      <w:pPr>
        <w:spacing w:after="0" w:line="360" w:lineRule="auto"/>
        <w:rPr>
          <w:rFonts w:ascii="Arial" w:hAnsi="Arial" w:cs="Arial"/>
        </w:rPr>
      </w:pPr>
      <w:r w:rsidRPr="00FA5E2C">
        <w:rPr>
          <w:rFonts w:ascii="Arial" w:hAnsi="Arial" w:cs="Arial"/>
        </w:rPr>
        <w:t>The evidence suggests that FreeStyle Libre can support greater patient independence and provide healthcare professionals with more detailed information to guide diabetes management. Nevertheless, these benefits depend on appropriate professional training, patient education and sufficient healthcare resources. Furthermore, inequalities in access to diabetes technology demonstrate that making a digital innovation available does not necessarily ensure that all population groups benefit equally.</w:t>
      </w:r>
    </w:p>
    <w:p w14:paraId="142F2D40" w14:textId="77777777" w:rsidR="00D5375B" w:rsidRPr="00FA5E2C" w:rsidRDefault="00D5375B" w:rsidP="00FA5E2C">
      <w:pPr>
        <w:spacing w:after="0" w:line="360" w:lineRule="auto"/>
        <w:rPr>
          <w:rFonts w:ascii="Arial" w:hAnsi="Arial" w:cs="Arial"/>
        </w:rPr>
      </w:pPr>
      <w:r w:rsidRPr="00FA5E2C">
        <w:rPr>
          <w:rFonts w:ascii="Arial" w:hAnsi="Arial" w:cs="Arial"/>
        </w:rPr>
        <w:t>Overall, FreeStyle Libre demonstrates both the opportunities and complexities associated with digital transformation in health and social care. Its implementation suggests that successful digital innovation requires more than an effective device; it also depends on a healthcare system capable of supporting its use and ensuring equitable access. Future digital transformation should therefore consider workforce development, affordability, patient support and health inequalities alongside clinical effectiveness.</w:t>
      </w:r>
    </w:p>
    <w:p w14:paraId="5E019BF9" w14:textId="77777777" w:rsidR="00D5375B" w:rsidRPr="00FA5E2C" w:rsidRDefault="00D5375B" w:rsidP="00FA5E2C">
      <w:pPr>
        <w:spacing w:after="0" w:line="360" w:lineRule="auto"/>
        <w:rPr>
          <w:rFonts w:ascii="Arial" w:hAnsi="Arial" w:cs="Arial"/>
        </w:rPr>
      </w:pPr>
    </w:p>
    <w:p w14:paraId="1D4A93D3" w14:textId="77777777" w:rsidR="00354797" w:rsidRPr="00FA5E2C" w:rsidRDefault="00354797" w:rsidP="00FA5E2C">
      <w:pPr>
        <w:spacing w:after="0" w:line="360" w:lineRule="auto"/>
        <w:rPr>
          <w:rFonts w:ascii="Arial" w:hAnsi="Arial" w:cs="Arial"/>
        </w:rPr>
      </w:pPr>
    </w:p>
    <w:p w14:paraId="4DE9C4EE" w14:textId="77777777" w:rsidR="00354797" w:rsidRPr="00FA5E2C" w:rsidRDefault="00354797" w:rsidP="00FA5E2C">
      <w:pPr>
        <w:spacing w:after="0" w:line="360" w:lineRule="auto"/>
        <w:rPr>
          <w:rFonts w:ascii="Arial" w:hAnsi="Arial" w:cs="Arial"/>
        </w:rPr>
      </w:pPr>
    </w:p>
    <w:p w14:paraId="2DABF25A" w14:textId="77777777" w:rsidR="00354797" w:rsidRPr="00FA5E2C" w:rsidRDefault="00354797" w:rsidP="00FA5E2C">
      <w:pPr>
        <w:spacing w:after="0" w:line="360" w:lineRule="auto"/>
        <w:rPr>
          <w:rFonts w:ascii="Arial" w:hAnsi="Arial" w:cs="Arial"/>
        </w:rPr>
      </w:pPr>
    </w:p>
    <w:p w14:paraId="37A31F22" w14:textId="77777777" w:rsidR="00354797" w:rsidRPr="00FA5E2C" w:rsidRDefault="00354797" w:rsidP="00FA5E2C">
      <w:pPr>
        <w:spacing w:after="0" w:line="360" w:lineRule="auto"/>
        <w:rPr>
          <w:rFonts w:ascii="Arial" w:hAnsi="Arial" w:cs="Arial"/>
        </w:rPr>
      </w:pPr>
    </w:p>
    <w:p w14:paraId="56D7BD5A" w14:textId="77777777" w:rsidR="00354797" w:rsidRPr="00FA5E2C" w:rsidRDefault="00354797" w:rsidP="00FA5E2C">
      <w:pPr>
        <w:spacing w:after="0" w:line="360" w:lineRule="auto"/>
        <w:rPr>
          <w:rFonts w:ascii="Arial" w:hAnsi="Arial" w:cs="Arial"/>
        </w:rPr>
      </w:pPr>
    </w:p>
    <w:p w14:paraId="593FCFF4" w14:textId="77777777" w:rsidR="00354797" w:rsidRPr="00FA5E2C" w:rsidRDefault="00354797" w:rsidP="00FA5E2C">
      <w:pPr>
        <w:spacing w:after="0" w:line="360" w:lineRule="auto"/>
        <w:rPr>
          <w:rFonts w:ascii="Arial" w:hAnsi="Arial" w:cs="Arial"/>
        </w:rPr>
      </w:pPr>
    </w:p>
    <w:p w14:paraId="71EF0706" w14:textId="77777777" w:rsidR="00354797" w:rsidRPr="00FA5E2C" w:rsidRDefault="00354797" w:rsidP="00FA5E2C">
      <w:pPr>
        <w:spacing w:after="0" w:line="360" w:lineRule="auto"/>
        <w:rPr>
          <w:rFonts w:ascii="Arial" w:hAnsi="Arial" w:cs="Arial"/>
        </w:rPr>
      </w:pPr>
    </w:p>
    <w:p w14:paraId="2574185E" w14:textId="77777777" w:rsidR="00354797" w:rsidRPr="00FA5E2C" w:rsidRDefault="00354797" w:rsidP="00FA5E2C">
      <w:pPr>
        <w:spacing w:after="0" w:line="360" w:lineRule="auto"/>
        <w:rPr>
          <w:rFonts w:ascii="Arial" w:hAnsi="Arial" w:cs="Arial"/>
        </w:rPr>
      </w:pPr>
    </w:p>
    <w:p w14:paraId="74DC5A0D" w14:textId="77777777" w:rsidR="00354797" w:rsidRPr="00FA5E2C" w:rsidRDefault="00354797" w:rsidP="00FA5E2C">
      <w:pPr>
        <w:spacing w:after="0" w:line="360" w:lineRule="auto"/>
        <w:rPr>
          <w:rFonts w:ascii="Arial" w:hAnsi="Arial" w:cs="Arial"/>
        </w:rPr>
      </w:pPr>
    </w:p>
    <w:p w14:paraId="3B837AEB" w14:textId="77777777" w:rsidR="00354797" w:rsidRPr="00FA5E2C" w:rsidRDefault="00354797" w:rsidP="00FA5E2C">
      <w:pPr>
        <w:spacing w:after="0" w:line="360" w:lineRule="auto"/>
        <w:rPr>
          <w:rFonts w:ascii="Arial" w:hAnsi="Arial" w:cs="Arial"/>
        </w:rPr>
      </w:pPr>
    </w:p>
    <w:p w14:paraId="6BA0AB5A" w14:textId="77777777" w:rsidR="00354797" w:rsidRPr="00FA5E2C" w:rsidRDefault="00354797" w:rsidP="00FA5E2C">
      <w:pPr>
        <w:spacing w:after="0" w:line="360" w:lineRule="auto"/>
        <w:rPr>
          <w:rFonts w:ascii="Arial" w:hAnsi="Arial" w:cs="Arial"/>
        </w:rPr>
      </w:pPr>
    </w:p>
    <w:p w14:paraId="153A0823" w14:textId="77777777" w:rsidR="00354797" w:rsidRPr="00FA5E2C" w:rsidRDefault="00354797" w:rsidP="00FA5E2C">
      <w:pPr>
        <w:spacing w:after="0" w:line="360" w:lineRule="auto"/>
        <w:rPr>
          <w:rFonts w:ascii="Arial" w:hAnsi="Arial" w:cs="Arial"/>
        </w:rPr>
      </w:pPr>
    </w:p>
    <w:p w14:paraId="16256E28" w14:textId="77777777" w:rsidR="00354797" w:rsidRPr="00FA5E2C" w:rsidRDefault="00354797" w:rsidP="00FA5E2C">
      <w:pPr>
        <w:spacing w:after="0" w:line="360" w:lineRule="auto"/>
        <w:rPr>
          <w:rFonts w:ascii="Arial" w:hAnsi="Arial" w:cs="Arial"/>
        </w:rPr>
      </w:pPr>
    </w:p>
    <w:p w14:paraId="4E6FEB50" w14:textId="77777777" w:rsidR="00354797" w:rsidRPr="00FA5E2C" w:rsidRDefault="00354797" w:rsidP="00FA5E2C">
      <w:pPr>
        <w:spacing w:after="0" w:line="360" w:lineRule="auto"/>
        <w:rPr>
          <w:rFonts w:ascii="Arial" w:hAnsi="Arial" w:cs="Arial"/>
        </w:rPr>
      </w:pPr>
    </w:p>
    <w:p w14:paraId="2EBF2BEF" w14:textId="77777777" w:rsidR="00354797" w:rsidRPr="00FA5E2C" w:rsidRDefault="00354797" w:rsidP="00FA5E2C">
      <w:pPr>
        <w:spacing w:after="0" w:line="360" w:lineRule="auto"/>
        <w:rPr>
          <w:rFonts w:ascii="Arial" w:hAnsi="Arial" w:cs="Arial"/>
        </w:rPr>
      </w:pPr>
    </w:p>
    <w:p w14:paraId="219A086A" w14:textId="77777777" w:rsidR="00354797" w:rsidRPr="00FA5E2C" w:rsidRDefault="00354797" w:rsidP="00FA5E2C">
      <w:pPr>
        <w:spacing w:after="0" w:line="360" w:lineRule="auto"/>
        <w:rPr>
          <w:rFonts w:ascii="Arial" w:hAnsi="Arial" w:cs="Arial"/>
        </w:rPr>
      </w:pPr>
    </w:p>
    <w:p w14:paraId="466DE87E" w14:textId="77777777" w:rsidR="00354797" w:rsidRPr="00FA5E2C" w:rsidRDefault="00354797" w:rsidP="00FA5E2C">
      <w:pPr>
        <w:spacing w:after="0" w:line="360" w:lineRule="auto"/>
        <w:rPr>
          <w:rFonts w:ascii="Arial" w:hAnsi="Arial" w:cs="Arial"/>
        </w:rPr>
      </w:pPr>
    </w:p>
    <w:p w14:paraId="33AA3396" w14:textId="77777777" w:rsidR="00354797" w:rsidRPr="00FA5E2C" w:rsidRDefault="00354797" w:rsidP="00FA5E2C">
      <w:pPr>
        <w:spacing w:after="0" w:line="360" w:lineRule="auto"/>
        <w:rPr>
          <w:rFonts w:ascii="Arial" w:hAnsi="Arial" w:cs="Arial"/>
        </w:rPr>
      </w:pPr>
    </w:p>
    <w:p w14:paraId="7BE69B15" w14:textId="77777777" w:rsidR="00354797" w:rsidRPr="00FA5E2C" w:rsidRDefault="00354797" w:rsidP="00FA5E2C">
      <w:pPr>
        <w:spacing w:after="0" w:line="360" w:lineRule="auto"/>
        <w:rPr>
          <w:rFonts w:ascii="Arial" w:hAnsi="Arial" w:cs="Arial"/>
        </w:rPr>
      </w:pPr>
    </w:p>
    <w:p w14:paraId="01B2407E" w14:textId="77777777" w:rsidR="00354797" w:rsidRPr="00FA5E2C" w:rsidRDefault="00354797" w:rsidP="00FA5E2C">
      <w:pPr>
        <w:spacing w:after="0" w:line="360" w:lineRule="auto"/>
        <w:rPr>
          <w:rFonts w:ascii="Arial" w:hAnsi="Arial" w:cs="Arial"/>
        </w:rPr>
      </w:pPr>
    </w:p>
    <w:p w14:paraId="53D36A92" w14:textId="77777777" w:rsidR="00354797" w:rsidRPr="00FA5E2C" w:rsidRDefault="00354797" w:rsidP="00FA5E2C">
      <w:pPr>
        <w:spacing w:after="0" w:line="360" w:lineRule="auto"/>
        <w:rPr>
          <w:rFonts w:ascii="Arial" w:hAnsi="Arial" w:cs="Arial"/>
        </w:rPr>
      </w:pPr>
    </w:p>
    <w:p w14:paraId="1B604D23" w14:textId="77777777" w:rsidR="00354797" w:rsidRPr="00FA5E2C" w:rsidRDefault="00354797" w:rsidP="00FA5E2C">
      <w:pPr>
        <w:spacing w:after="0" w:line="360" w:lineRule="auto"/>
        <w:rPr>
          <w:rFonts w:ascii="Arial" w:hAnsi="Arial" w:cs="Arial"/>
        </w:rPr>
      </w:pPr>
    </w:p>
    <w:p w14:paraId="25A700B7" w14:textId="77777777" w:rsidR="00354797" w:rsidRPr="00FA5E2C" w:rsidRDefault="00354797" w:rsidP="00FA5E2C">
      <w:pPr>
        <w:spacing w:after="0" w:line="360" w:lineRule="auto"/>
        <w:rPr>
          <w:rFonts w:ascii="Arial" w:hAnsi="Arial" w:cs="Arial"/>
        </w:rPr>
      </w:pPr>
    </w:p>
    <w:p w14:paraId="4B9CE7B9" w14:textId="77777777" w:rsidR="00354797" w:rsidRPr="00FA5E2C" w:rsidRDefault="00354797" w:rsidP="00FA5E2C">
      <w:pPr>
        <w:spacing w:after="0" w:line="360" w:lineRule="auto"/>
        <w:rPr>
          <w:rFonts w:ascii="Arial" w:hAnsi="Arial" w:cs="Arial"/>
        </w:rPr>
      </w:pPr>
    </w:p>
    <w:p w14:paraId="0D125BC2" w14:textId="77777777" w:rsidR="00354797" w:rsidRPr="00FA5E2C" w:rsidRDefault="00354797" w:rsidP="00FA5E2C">
      <w:pPr>
        <w:spacing w:after="0" w:line="360" w:lineRule="auto"/>
        <w:rPr>
          <w:rFonts w:ascii="Arial" w:hAnsi="Arial" w:cs="Arial"/>
        </w:rPr>
      </w:pPr>
    </w:p>
    <w:p w14:paraId="62DB1ECF" w14:textId="77777777" w:rsidR="00354797" w:rsidRPr="00FA5E2C" w:rsidRDefault="00354797" w:rsidP="00FA5E2C">
      <w:pPr>
        <w:spacing w:after="0" w:line="360" w:lineRule="auto"/>
        <w:rPr>
          <w:rFonts w:ascii="Arial" w:hAnsi="Arial" w:cs="Arial"/>
        </w:rPr>
      </w:pPr>
    </w:p>
    <w:p w14:paraId="48616318" w14:textId="77777777" w:rsidR="00354797" w:rsidRPr="00FA5E2C" w:rsidRDefault="00354797" w:rsidP="00FA5E2C">
      <w:pPr>
        <w:spacing w:after="0" w:line="360" w:lineRule="auto"/>
        <w:rPr>
          <w:rFonts w:ascii="Arial" w:hAnsi="Arial" w:cs="Arial"/>
        </w:rPr>
      </w:pPr>
    </w:p>
    <w:p w14:paraId="285E6F4D" w14:textId="77777777" w:rsidR="00354797" w:rsidRPr="00FA5E2C" w:rsidRDefault="00354797" w:rsidP="00FA5E2C">
      <w:pPr>
        <w:spacing w:after="0" w:line="360" w:lineRule="auto"/>
        <w:rPr>
          <w:rFonts w:ascii="Arial" w:hAnsi="Arial" w:cs="Arial"/>
          <w:b/>
          <w:bCs/>
        </w:rPr>
      </w:pPr>
      <w:r w:rsidRPr="00FA5E2C">
        <w:rPr>
          <w:rFonts w:ascii="Arial" w:hAnsi="Arial" w:cs="Arial"/>
          <w:b/>
          <w:bCs/>
        </w:rPr>
        <w:t>Reference List</w:t>
      </w:r>
    </w:p>
    <w:p w14:paraId="6C5CB1FC" w14:textId="7D856CBA" w:rsidR="00D132FD" w:rsidRPr="00FA5E2C" w:rsidRDefault="00D132FD" w:rsidP="00FA5E2C">
      <w:pPr>
        <w:spacing w:after="0" w:line="360" w:lineRule="auto"/>
        <w:rPr>
          <w:rFonts w:ascii="Arial" w:hAnsi="Arial" w:cs="Arial"/>
        </w:rPr>
      </w:pPr>
      <w:r w:rsidRPr="00FA5E2C">
        <w:rPr>
          <w:rFonts w:ascii="Arial" w:hAnsi="Arial" w:cs="Arial"/>
        </w:rPr>
        <w:t xml:space="preserve">Blissett, R., Blissett, D., Levrat-Guillen, F., Deshmukh, H., Wilmot, E.G., Ryder, R.E.J., Walton, C. and Sathyapalan, T. (2022). FreeStyle libre flash glucose monitoring system for people with type 1 diabetes in the UK: A budget impact analysis. </w:t>
      </w:r>
      <w:r w:rsidRPr="00FA5E2C">
        <w:rPr>
          <w:rFonts w:ascii="Arial" w:hAnsi="Arial" w:cs="Arial"/>
          <w:i/>
          <w:iCs/>
        </w:rPr>
        <w:t>BMJ Open Diabetes Research and Care</w:t>
      </w:r>
      <w:r w:rsidRPr="00FA5E2C">
        <w:rPr>
          <w:rFonts w:ascii="Arial" w:hAnsi="Arial" w:cs="Arial"/>
        </w:rPr>
        <w:t>, [online] 10(2), p.e002580. doi:10.1136/bmjdrc-2021-002580.</w:t>
      </w:r>
    </w:p>
    <w:p w14:paraId="1803AB5E" w14:textId="77777777" w:rsidR="004715CD" w:rsidRPr="00FA5E2C" w:rsidRDefault="004715CD" w:rsidP="00FA5E2C">
      <w:pPr>
        <w:spacing w:after="0" w:line="360" w:lineRule="auto"/>
        <w:rPr>
          <w:rFonts w:ascii="Arial" w:hAnsi="Arial" w:cs="Arial"/>
        </w:rPr>
      </w:pPr>
      <w:r w:rsidRPr="00FA5E2C">
        <w:rPr>
          <w:rFonts w:ascii="Arial" w:hAnsi="Arial" w:cs="Arial"/>
        </w:rPr>
        <w:t xml:space="preserve">Cucinotta, G., Tariq, Z., Sankar, A., Martin, F.L. and Nyangoma, S. (2024). The use of FreeStyle libre improves glycaemic control along with reducing diabetes burden and hospital admissions in a socially deprived northwest english population. </w:t>
      </w:r>
      <w:r w:rsidRPr="00FA5E2C">
        <w:rPr>
          <w:rFonts w:ascii="Arial" w:hAnsi="Arial" w:cs="Arial"/>
          <w:i/>
          <w:iCs/>
        </w:rPr>
        <w:t>Journal of diabetes and metabolic disorders</w:t>
      </w:r>
      <w:r w:rsidRPr="00FA5E2C">
        <w:rPr>
          <w:rFonts w:ascii="Arial" w:hAnsi="Arial" w:cs="Arial"/>
        </w:rPr>
        <w:t>. doi:10.1007/s40200-024-01424-4.</w:t>
      </w:r>
    </w:p>
    <w:p w14:paraId="172D2292" w14:textId="1F5C7C88" w:rsidR="00937858" w:rsidRPr="00FA5E2C" w:rsidRDefault="00937858" w:rsidP="00FA5E2C">
      <w:pPr>
        <w:spacing w:after="0" w:line="360" w:lineRule="auto"/>
        <w:rPr>
          <w:rFonts w:ascii="Arial" w:hAnsi="Arial" w:cs="Arial"/>
        </w:rPr>
      </w:pPr>
      <w:r w:rsidRPr="00FA5E2C">
        <w:rPr>
          <w:rFonts w:ascii="Arial" w:hAnsi="Arial" w:cs="Arial"/>
        </w:rPr>
        <w:lastRenderedPageBreak/>
        <w:t xml:space="preserve">Deshmukh, H., Wilmot, E.G., Gregory, R., Barnes, D., Narendran, P., Saunders, S., Furlong, N., Kamaruddin, S., Banatwalla, R., Herring, R., Kilvert, A., Patmore, J., Walton, C., Ryder, R.E.J. and Sathyapalan, T. (2020). Effect of flash glucose monitoring on </w:t>
      </w:r>
      <w:r w:rsidR="00AE4A94" w:rsidRPr="00FA5E2C">
        <w:rPr>
          <w:rFonts w:ascii="Arial" w:hAnsi="Arial" w:cs="Arial"/>
        </w:rPr>
        <w:t>glycaemic</w:t>
      </w:r>
      <w:r w:rsidRPr="00FA5E2C">
        <w:rPr>
          <w:rFonts w:ascii="Arial" w:hAnsi="Arial" w:cs="Arial"/>
        </w:rPr>
        <w:t xml:space="preserve"> control, </w:t>
      </w:r>
      <w:r w:rsidR="008D1401" w:rsidRPr="00FA5E2C">
        <w:rPr>
          <w:rFonts w:ascii="Arial" w:hAnsi="Arial" w:cs="Arial"/>
        </w:rPr>
        <w:t>hypoglycaemia</w:t>
      </w:r>
      <w:r w:rsidRPr="00FA5E2C">
        <w:rPr>
          <w:rFonts w:ascii="Arial" w:hAnsi="Arial" w:cs="Arial"/>
        </w:rPr>
        <w:t xml:space="preserve">, diabetes-related distress, and resource utilization in the Association of British Clinical Diabetologists (ABCD) nationwide audit. </w:t>
      </w:r>
      <w:r w:rsidRPr="00FA5E2C">
        <w:rPr>
          <w:rFonts w:ascii="Arial" w:hAnsi="Arial" w:cs="Arial"/>
          <w:i/>
          <w:iCs/>
        </w:rPr>
        <w:t>Diabetes Care</w:t>
      </w:r>
      <w:r w:rsidRPr="00FA5E2C">
        <w:rPr>
          <w:rFonts w:ascii="Arial" w:hAnsi="Arial" w:cs="Arial"/>
        </w:rPr>
        <w:t>, [online] 43(9). doi:10.2337/dc20-0738.</w:t>
      </w:r>
    </w:p>
    <w:p w14:paraId="20576691" w14:textId="77777777" w:rsidR="00175827" w:rsidRPr="00FA5E2C" w:rsidRDefault="00175827" w:rsidP="00FA5E2C">
      <w:pPr>
        <w:spacing w:after="0" w:line="360" w:lineRule="auto"/>
        <w:rPr>
          <w:rFonts w:ascii="Arial" w:hAnsi="Arial" w:cs="Arial"/>
        </w:rPr>
      </w:pPr>
      <w:r w:rsidRPr="00FA5E2C">
        <w:rPr>
          <w:rFonts w:ascii="Arial" w:hAnsi="Arial" w:cs="Arial"/>
        </w:rPr>
        <w:t>Fallon, C., Jones, E., Oliver, N., Reddy, M. and Avari, P. (2022). The impact of socio</w:t>
      </w:r>
      <w:r w:rsidRPr="00FA5E2C">
        <w:rPr>
          <w:rFonts w:ascii="Cambria Math" w:hAnsi="Cambria Math" w:cs="Cambria Math"/>
        </w:rPr>
        <w:t>‐</w:t>
      </w:r>
      <w:r w:rsidRPr="00FA5E2C">
        <w:rPr>
          <w:rFonts w:ascii="Arial" w:hAnsi="Arial" w:cs="Arial"/>
        </w:rPr>
        <w:t xml:space="preserve">economic deprivation on access to diabetes technology in adults with type 1 diabetes. </w:t>
      </w:r>
      <w:r w:rsidRPr="00FA5E2C">
        <w:rPr>
          <w:rFonts w:ascii="Arial" w:hAnsi="Arial" w:cs="Arial"/>
          <w:i/>
          <w:iCs/>
        </w:rPr>
        <w:t>Diabetic Medicine</w:t>
      </w:r>
      <w:r w:rsidRPr="00FA5E2C">
        <w:rPr>
          <w:rFonts w:ascii="Arial" w:hAnsi="Arial" w:cs="Arial"/>
        </w:rPr>
        <w:t>, 39(10). doi:10.1111/dme.14906.</w:t>
      </w:r>
    </w:p>
    <w:p w14:paraId="13CA8349" w14:textId="77777777" w:rsidR="001E643F" w:rsidRPr="00FA5E2C" w:rsidRDefault="001E643F" w:rsidP="00FA5E2C">
      <w:pPr>
        <w:spacing w:after="0" w:line="360" w:lineRule="auto"/>
        <w:rPr>
          <w:rFonts w:ascii="Arial" w:hAnsi="Arial" w:cs="Arial"/>
        </w:rPr>
      </w:pPr>
      <w:r w:rsidRPr="00FA5E2C">
        <w:rPr>
          <w:rFonts w:ascii="Arial" w:hAnsi="Arial" w:cs="Arial"/>
        </w:rPr>
        <w:t xml:space="preserve">Gleeson, A., Davies, M., Roberts, B. and Nugent, A. (2019). A qualitative evaluation of patients’ perspectives of the FreeStyle Libre flash glucose monitor. </w:t>
      </w:r>
      <w:r w:rsidRPr="00FA5E2C">
        <w:rPr>
          <w:rFonts w:ascii="Arial" w:hAnsi="Arial" w:cs="Arial"/>
          <w:i/>
          <w:iCs/>
        </w:rPr>
        <w:t>British Journal of Diabetes</w:t>
      </w:r>
      <w:r w:rsidRPr="00FA5E2C">
        <w:rPr>
          <w:rFonts w:ascii="Arial" w:hAnsi="Arial" w:cs="Arial"/>
        </w:rPr>
        <w:t>, 19(2), pp.105–109. doi:10.15277/bjd.2019.225.</w:t>
      </w:r>
    </w:p>
    <w:p w14:paraId="02DAF1EB" w14:textId="34D9628C" w:rsidR="000C2B62" w:rsidRPr="00FA5E2C" w:rsidRDefault="00D160B5" w:rsidP="00FA5E2C">
      <w:pPr>
        <w:spacing w:after="0" w:line="360" w:lineRule="auto"/>
        <w:rPr>
          <w:rFonts w:ascii="Arial" w:hAnsi="Arial" w:cs="Arial"/>
        </w:rPr>
      </w:pPr>
      <w:r w:rsidRPr="00FA5E2C">
        <w:rPr>
          <w:rFonts w:ascii="Arial" w:hAnsi="Arial" w:cs="Arial"/>
        </w:rPr>
        <w:t xml:space="preserve">Medicines and Healthcare products Regulatory Agency (2019). </w:t>
      </w:r>
      <w:r w:rsidR="000C2B62" w:rsidRPr="00FA5E2C">
        <w:rPr>
          <w:rFonts w:ascii="Arial" w:hAnsi="Arial" w:cs="Arial"/>
          <w:i/>
          <w:iCs/>
        </w:rPr>
        <w:t xml:space="preserve">FreeStyle libre flash glucose sensor – use of barrier methods to reduce skin reactions to the sensor adhesive (MDA/2019/003). [online] Available at: </w:t>
      </w:r>
      <w:proofErr w:type="gramStart"/>
      <w:r w:rsidR="000C2B62" w:rsidRPr="00FA5E2C">
        <w:rPr>
          <w:rFonts w:ascii="Arial" w:hAnsi="Arial" w:cs="Arial"/>
          <w:i/>
          <w:iCs/>
        </w:rPr>
        <w:t xml:space="preserve">https://www.gov.uk/drug-device-alerts/freestyle-libre-flash-glucose-sensor-use-of-barrier-methods-to-reduce-skin-reactions-to-the-sensor-adhesive-mda-2019-003 </w:t>
      </w:r>
      <w:r w:rsidRPr="00FA5E2C">
        <w:rPr>
          <w:rFonts w:ascii="Arial" w:hAnsi="Arial" w:cs="Arial"/>
        </w:rPr>
        <w:t xml:space="preserve"> [</w:t>
      </w:r>
      <w:proofErr w:type="gramEnd"/>
      <w:r w:rsidRPr="00FA5E2C">
        <w:rPr>
          <w:rFonts w:ascii="Arial" w:hAnsi="Arial" w:cs="Arial"/>
        </w:rPr>
        <w:t>Accessed 15 Oct. 2026].</w:t>
      </w:r>
    </w:p>
    <w:p w14:paraId="13D4F877" w14:textId="16BB1E2D" w:rsidR="0035407C" w:rsidRPr="00FA5E2C" w:rsidRDefault="0035407C" w:rsidP="00FA5E2C">
      <w:pPr>
        <w:spacing w:after="0" w:line="360" w:lineRule="auto"/>
        <w:rPr>
          <w:rFonts w:ascii="Arial" w:hAnsi="Arial" w:cs="Arial"/>
        </w:rPr>
      </w:pPr>
      <w:r w:rsidRPr="00FA5E2C">
        <w:rPr>
          <w:rFonts w:ascii="Arial" w:hAnsi="Arial" w:cs="Arial"/>
        </w:rPr>
        <w:t xml:space="preserve">NICE (2017). </w:t>
      </w:r>
      <w:r w:rsidRPr="00FA5E2C">
        <w:rPr>
          <w:rFonts w:ascii="Arial" w:hAnsi="Arial" w:cs="Arial"/>
          <w:i/>
          <w:iCs/>
        </w:rPr>
        <w:t>Freestyle libre for glucose monitoring medtech innovation briefing</w:t>
      </w:r>
      <w:r w:rsidRPr="00FA5E2C">
        <w:rPr>
          <w:rFonts w:ascii="Arial" w:hAnsi="Arial" w:cs="Arial"/>
        </w:rPr>
        <w:t xml:space="preserve">. [online] Available at: https://www.nice.org.uk/advice/mib110/resources/freestyle-libre-for-glucose-monitoring-pdf-2285963268047557 [Accessed </w:t>
      </w:r>
      <w:r w:rsidR="00D41ADD" w:rsidRPr="00FA5E2C">
        <w:rPr>
          <w:rFonts w:ascii="Arial" w:hAnsi="Arial" w:cs="Arial"/>
        </w:rPr>
        <w:t>15</w:t>
      </w:r>
      <w:r w:rsidRPr="00FA5E2C">
        <w:rPr>
          <w:rFonts w:ascii="Arial" w:hAnsi="Arial" w:cs="Arial"/>
        </w:rPr>
        <w:t xml:space="preserve"> Oct. 2026].</w:t>
      </w:r>
    </w:p>
    <w:p w14:paraId="08A00BCD" w14:textId="00B1C22E" w:rsidR="00933E25" w:rsidRPr="00FA5E2C" w:rsidRDefault="00933E25" w:rsidP="00FA5E2C">
      <w:pPr>
        <w:spacing w:after="0" w:line="360" w:lineRule="auto"/>
        <w:rPr>
          <w:rFonts w:ascii="Arial" w:hAnsi="Arial" w:cs="Arial"/>
        </w:rPr>
      </w:pPr>
      <w:r w:rsidRPr="00FA5E2C">
        <w:rPr>
          <w:rFonts w:ascii="Arial" w:hAnsi="Arial" w:cs="Arial"/>
        </w:rPr>
        <w:t>National Institute for Health and Care Excellence (2022</w:t>
      </w:r>
      <w:r w:rsidR="00771573" w:rsidRPr="00FA5E2C">
        <w:rPr>
          <w:rFonts w:ascii="Arial" w:hAnsi="Arial" w:cs="Arial"/>
        </w:rPr>
        <w:t>a</w:t>
      </w:r>
      <w:r w:rsidRPr="00FA5E2C">
        <w:rPr>
          <w:rFonts w:ascii="Arial" w:hAnsi="Arial" w:cs="Arial"/>
        </w:rPr>
        <w:t xml:space="preserve">). </w:t>
      </w:r>
      <w:r w:rsidRPr="00FA5E2C">
        <w:rPr>
          <w:rFonts w:ascii="Arial" w:hAnsi="Arial" w:cs="Arial"/>
          <w:i/>
          <w:iCs/>
        </w:rPr>
        <w:t>Overview | type 1 diabetes in adults: Diagnosis and management | guidance | NICE</w:t>
      </w:r>
      <w:r w:rsidRPr="00FA5E2C">
        <w:rPr>
          <w:rFonts w:ascii="Arial" w:hAnsi="Arial" w:cs="Arial"/>
        </w:rPr>
        <w:t>. [online] Nice.org.uk. Available at: https://www.nice.org.uk/guidance/ng17 [Accessed 20 Oct. 2026].</w:t>
      </w:r>
    </w:p>
    <w:p w14:paraId="71DF30FB" w14:textId="4AE8B146" w:rsidR="008F7317" w:rsidRPr="00FA5E2C" w:rsidRDefault="008F7317" w:rsidP="00FA5E2C">
      <w:pPr>
        <w:spacing w:after="0" w:line="360" w:lineRule="auto"/>
        <w:rPr>
          <w:rFonts w:ascii="Arial" w:hAnsi="Arial" w:cs="Arial"/>
        </w:rPr>
      </w:pPr>
      <w:r w:rsidRPr="00FA5E2C">
        <w:rPr>
          <w:rFonts w:ascii="Arial" w:hAnsi="Arial" w:cs="Arial"/>
        </w:rPr>
        <w:t xml:space="preserve">NICE (2022b). </w:t>
      </w:r>
      <w:r w:rsidRPr="00FA5E2C">
        <w:rPr>
          <w:rFonts w:ascii="Arial" w:hAnsi="Arial" w:cs="Arial"/>
          <w:i/>
          <w:iCs/>
        </w:rPr>
        <w:t>Type 2 diabetes in adults: Management</w:t>
      </w:r>
      <w:r w:rsidRPr="00FA5E2C">
        <w:rPr>
          <w:rFonts w:ascii="Arial" w:hAnsi="Arial" w:cs="Arial"/>
        </w:rPr>
        <w:t>. [online] Nice.org.uk. Available at: https://www.nice.org.uk/guidance/ng28 [Accessed 20 Oct. 2026].</w:t>
      </w:r>
    </w:p>
    <w:p w14:paraId="7B3F46CA" w14:textId="07CBB286" w:rsidR="001267D3" w:rsidRPr="00FA5E2C" w:rsidRDefault="001267D3" w:rsidP="00FA5E2C">
      <w:pPr>
        <w:spacing w:after="0" w:line="360" w:lineRule="auto"/>
        <w:rPr>
          <w:rFonts w:ascii="Arial" w:hAnsi="Arial" w:cs="Arial"/>
        </w:rPr>
      </w:pPr>
      <w:r w:rsidRPr="00FA5E2C">
        <w:rPr>
          <w:rFonts w:ascii="Arial" w:hAnsi="Arial" w:cs="Arial"/>
        </w:rPr>
        <w:t xml:space="preserve">NHS England (2019). </w:t>
      </w:r>
      <w:r w:rsidRPr="00FA5E2C">
        <w:rPr>
          <w:rFonts w:ascii="Arial" w:hAnsi="Arial" w:cs="Arial"/>
          <w:i/>
          <w:iCs/>
        </w:rPr>
        <w:t>NHS England » Flash glucose monitoring</w:t>
      </w:r>
      <w:r w:rsidRPr="00FA5E2C">
        <w:rPr>
          <w:rFonts w:ascii="Arial" w:hAnsi="Arial" w:cs="Arial"/>
        </w:rPr>
        <w:t>. [online] England.nhs.uk. Available at: https://www.england.nhs.uk/diabetes/digital-innovations-to-support-diabetes-outcomes/flash-glucose-monitoring/ [Accessed 20 Oct. 2026].</w:t>
      </w:r>
    </w:p>
    <w:p w14:paraId="2FBAAA2B" w14:textId="77777777" w:rsidR="00354797" w:rsidRPr="00FA5E2C" w:rsidRDefault="00354797" w:rsidP="00FA5E2C">
      <w:pPr>
        <w:spacing w:after="0" w:line="360" w:lineRule="auto"/>
        <w:rPr>
          <w:rFonts w:ascii="Arial" w:hAnsi="Arial" w:cs="Arial"/>
        </w:rPr>
      </w:pPr>
    </w:p>
    <w:sectPr w:rsidR="00354797" w:rsidRPr="00FA5E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689"/>
    <w:rsid w:val="00030AC0"/>
    <w:rsid w:val="0008021F"/>
    <w:rsid w:val="000C2B62"/>
    <w:rsid w:val="000E04A3"/>
    <w:rsid w:val="000E7689"/>
    <w:rsid w:val="00106E9B"/>
    <w:rsid w:val="001267D3"/>
    <w:rsid w:val="00175827"/>
    <w:rsid w:val="001C7390"/>
    <w:rsid w:val="001E643F"/>
    <w:rsid w:val="00237187"/>
    <w:rsid w:val="00272BAE"/>
    <w:rsid w:val="0028705D"/>
    <w:rsid w:val="00295B89"/>
    <w:rsid w:val="002B30EF"/>
    <w:rsid w:val="002C2E50"/>
    <w:rsid w:val="003024A9"/>
    <w:rsid w:val="003136F6"/>
    <w:rsid w:val="00321214"/>
    <w:rsid w:val="0035407C"/>
    <w:rsid w:val="00354797"/>
    <w:rsid w:val="003B6665"/>
    <w:rsid w:val="00403702"/>
    <w:rsid w:val="00423D6C"/>
    <w:rsid w:val="004546AB"/>
    <w:rsid w:val="00454A14"/>
    <w:rsid w:val="004715CD"/>
    <w:rsid w:val="004A287E"/>
    <w:rsid w:val="004E0166"/>
    <w:rsid w:val="005079B7"/>
    <w:rsid w:val="00551EF8"/>
    <w:rsid w:val="00560EF8"/>
    <w:rsid w:val="0056451E"/>
    <w:rsid w:val="00580B5A"/>
    <w:rsid w:val="0058315C"/>
    <w:rsid w:val="00591B71"/>
    <w:rsid w:val="005F1E58"/>
    <w:rsid w:val="006656F5"/>
    <w:rsid w:val="006F3283"/>
    <w:rsid w:val="006F4471"/>
    <w:rsid w:val="0071392A"/>
    <w:rsid w:val="00721225"/>
    <w:rsid w:val="00751985"/>
    <w:rsid w:val="007555AD"/>
    <w:rsid w:val="00771573"/>
    <w:rsid w:val="00774A22"/>
    <w:rsid w:val="007C70B6"/>
    <w:rsid w:val="007D5E43"/>
    <w:rsid w:val="0084626C"/>
    <w:rsid w:val="0084736C"/>
    <w:rsid w:val="00855D86"/>
    <w:rsid w:val="008D1401"/>
    <w:rsid w:val="008D7022"/>
    <w:rsid w:val="008F7317"/>
    <w:rsid w:val="0090114F"/>
    <w:rsid w:val="00933E25"/>
    <w:rsid w:val="00937858"/>
    <w:rsid w:val="009A11DC"/>
    <w:rsid w:val="00A2211E"/>
    <w:rsid w:val="00AE4A94"/>
    <w:rsid w:val="00AF117A"/>
    <w:rsid w:val="00B01327"/>
    <w:rsid w:val="00B056C5"/>
    <w:rsid w:val="00B543EE"/>
    <w:rsid w:val="00C075BA"/>
    <w:rsid w:val="00C36361"/>
    <w:rsid w:val="00C71A6D"/>
    <w:rsid w:val="00C870CB"/>
    <w:rsid w:val="00C935D1"/>
    <w:rsid w:val="00CA5E05"/>
    <w:rsid w:val="00D132FD"/>
    <w:rsid w:val="00D160B5"/>
    <w:rsid w:val="00D41ADD"/>
    <w:rsid w:val="00D5375B"/>
    <w:rsid w:val="00DC6C12"/>
    <w:rsid w:val="00DE193B"/>
    <w:rsid w:val="00E45FD7"/>
    <w:rsid w:val="00E910DE"/>
    <w:rsid w:val="00EF0DA9"/>
    <w:rsid w:val="00F3751B"/>
    <w:rsid w:val="00F54EEE"/>
    <w:rsid w:val="00F93D83"/>
    <w:rsid w:val="00FA5E2C"/>
    <w:rsid w:val="00FF3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3EB61"/>
  <w15:chartTrackingRefBased/>
  <w15:docId w15:val="{6727A8D9-A21C-48ED-9386-62EA8300F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6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7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76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76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76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76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6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6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6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7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7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7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7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7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689"/>
    <w:rPr>
      <w:rFonts w:eastAsiaTheme="majorEastAsia" w:cstheme="majorBidi"/>
      <w:color w:val="272727" w:themeColor="text1" w:themeTint="D8"/>
    </w:rPr>
  </w:style>
  <w:style w:type="paragraph" w:styleId="Title">
    <w:name w:val="Title"/>
    <w:basedOn w:val="Normal"/>
    <w:next w:val="Normal"/>
    <w:link w:val="TitleChar"/>
    <w:uiPriority w:val="10"/>
    <w:qFormat/>
    <w:rsid w:val="000E76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6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689"/>
    <w:pPr>
      <w:spacing w:before="160"/>
      <w:jc w:val="center"/>
    </w:pPr>
    <w:rPr>
      <w:i/>
      <w:iCs/>
      <w:color w:val="404040" w:themeColor="text1" w:themeTint="BF"/>
    </w:rPr>
  </w:style>
  <w:style w:type="character" w:customStyle="1" w:styleId="QuoteChar">
    <w:name w:val="Quote Char"/>
    <w:basedOn w:val="DefaultParagraphFont"/>
    <w:link w:val="Quote"/>
    <w:uiPriority w:val="29"/>
    <w:rsid w:val="000E7689"/>
    <w:rPr>
      <w:i/>
      <w:iCs/>
      <w:color w:val="404040" w:themeColor="text1" w:themeTint="BF"/>
    </w:rPr>
  </w:style>
  <w:style w:type="paragraph" w:styleId="ListParagraph">
    <w:name w:val="List Paragraph"/>
    <w:basedOn w:val="Normal"/>
    <w:uiPriority w:val="34"/>
    <w:qFormat/>
    <w:rsid w:val="000E7689"/>
    <w:pPr>
      <w:ind w:left="720"/>
      <w:contextualSpacing/>
    </w:pPr>
  </w:style>
  <w:style w:type="character" w:styleId="IntenseEmphasis">
    <w:name w:val="Intense Emphasis"/>
    <w:basedOn w:val="DefaultParagraphFont"/>
    <w:uiPriority w:val="21"/>
    <w:qFormat/>
    <w:rsid w:val="000E7689"/>
    <w:rPr>
      <w:i/>
      <w:iCs/>
      <w:color w:val="0F4761" w:themeColor="accent1" w:themeShade="BF"/>
    </w:rPr>
  </w:style>
  <w:style w:type="paragraph" w:styleId="IntenseQuote">
    <w:name w:val="Intense Quote"/>
    <w:basedOn w:val="Normal"/>
    <w:next w:val="Normal"/>
    <w:link w:val="IntenseQuoteChar"/>
    <w:uiPriority w:val="30"/>
    <w:qFormat/>
    <w:rsid w:val="000E76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7689"/>
    <w:rPr>
      <w:i/>
      <w:iCs/>
      <w:color w:val="0F4761" w:themeColor="accent1" w:themeShade="BF"/>
    </w:rPr>
  </w:style>
  <w:style w:type="character" w:styleId="IntenseReference">
    <w:name w:val="Intense Reference"/>
    <w:basedOn w:val="DefaultParagraphFont"/>
    <w:uiPriority w:val="32"/>
    <w:qFormat/>
    <w:rsid w:val="000E7689"/>
    <w:rPr>
      <w:b/>
      <w:bCs/>
      <w:smallCaps/>
      <w:color w:val="0F4761" w:themeColor="accent1" w:themeShade="BF"/>
      <w:spacing w:val="5"/>
    </w:rPr>
  </w:style>
  <w:style w:type="character" w:styleId="Hyperlink">
    <w:name w:val="Hyperlink"/>
    <w:basedOn w:val="DefaultParagraphFont"/>
    <w:uiPriority w:val="99"/>
    <w:unhideWhenUsed/>
    <w:rsid w:val="00AF117A"/>
    <w:rPr>
      <w:color w:val="467886" w:themeColor="hyperlink"/>
      <w:u w:val="single"/>
    </w:rPr>
  </w:style>
  <w:style w:type="character" w:styleId="UnresolvedMention">
    <w:name w:val="Unresolved Mention"/>
    <w:basedOn w:val="DefaultParagraphFont"/>
    <w:uiPriority w:val="99"/>
    <w:semiHidden/>
    <w:unhideWhenUsed/>
    <w:rsid w:val="00AF1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2692</Words>
  <Characters>15910</Characters>
  <Application>Microsoft Office Word</Application>
  <DocSecurity>0</DocSecurity>
  <Lines>837</Lines>
  <Paragraphs>195</Paragraphs>
  <ScaleCrop>false</ScaleCrop>
  <Company/>
  <LinksUpToDate>false</LinksUpToDate>
  <CharactersWithSpaces>18407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leite</dc:creator>
  <cp:keywords/>
  <dc:description/>
  <cp:lastModifiedBy>Saiset Trigueiros</cp:lastModifiedBy>
  <cp:revision>13</cp:revision>
  <dcterms:created xsi:type="dcterms:W3CDTF">2026-10-25T18:30:00Z</dcterms:created>
  <dcterms:modified xsi:type="dcterms:W3CDTF">2026-10-25T18:41:00Z</dcterms:modified>
</cp:coreProperties>
</file>