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E26A06" w14:textId="77777777" w:rsidR="00346584" w:rsidRPr="00B55994" w:rsidRDefault="00346584" w:rsidP="00346584">
      <w:pPr>
        <w:widowControl w:val="0"/>
        <w:autoSpaceDE w:val="0"/>
        <w:autoSpaceDN w:val="0"/>
        <w:spacing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</w:p>
    <w:p w14:paraId="6D0A380D" w14:textId="77777777" w:rsidR="00346584" w:rsidRPr="00B55994" w:rsidRDefault="00346584" w:rsidP="00346584">
      <w:pPr>
        <w:widowControl w:val="0"/>
        <w:autoSpaceDE w:val="0"/>
        <w:autoSpaceDN w:val="0"/>
        <w:spacing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Module Code: BMHP5019</w:t>
      </w:r>
    </w:p>
    <w:p w14:paraId="3C153CB0" w14:textId="77777777" w:rsidR="00346584" w:rsidRPr="00B55994" w:rsidRDefault="00346584" w:rsidP="00346584">
      <w:pPr>
        <w:widowControl w:val="0"/>
        <w:autoSpaceDE w:val="0"/>
        <w:autoSpaceDN w:val="0"/>
        <w:spacing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</w:p>
    <w:p w14:paraId="15C6106B" w14:textId="77777777" w:rsidR="00346584" w:rsidRPr="00B55994" w:rsidRDefault="00346584" w:rsidP="00346584">
      <w:pPr>
        <w:widowControl w:val="0"/>
        <w:autoSpaceDE w:val="0"/>
        <w:autoSpaceDN w:val="0"/>
        <w:spacing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</w:p>
    <w:p w14:paraId="6A70A299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 xml:space="preserve">Module Name: </w:t>
      </w:r>
      <w:r w:rsidRPr="00B55994">
        <w:rPr>
          <w:rFonts w:ascii="Arial" w:eastAsiaTheme="minorHAnsi" w:hAnsi="Arial" w:cs="Arial"/>
          <w:b/>
          <w:sz w:val="22"/>
          <w:szCs w:val="22"/>
          <w:lang w:val="en-US" w:eastAsia="en-US"/>
        </w:rPr>
        <w:t xml:space="preserve"> </w:t>
      </w: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Introduction to Independent Research Skills</w:t>
      </w:r>
    </w:p>
    <w:p w14:paraId="7E1ABD97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</w:p>
    <w:p w14:paraId="62E84D47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 xml:space="preserve">Assignment Title: </w:t>
      </w:r>
      <w:r w:rsidRPr="00B55994">
        <w:rPr>
          <w:rFonts w:ascii="Arial" w:eastAsiaTheme="minorHAnsi" w:hAnsi="Arial" w:cs="Arial"/>
          <w:b/>
          <w:sz w:val="22"/>
          <w:szCs w:val="22"/>
          <w:lang w:val="en-US" w:eastAsia="en-US"/>
        </w:rPr>
        <w:t xml:space="preserve"> </w:t>
      </w: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 xml:space="preserve">Component 1: </w:t>
      </w:r>
    </w:p>
    <w:p w14:paraId="04E98DB7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Written Assignment (Research Proposal</w:t>
      </w:r>
      <w:r w:rsidR="0076675D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:</w:t>
      </w:r>
      <w:r w:rsidR="0076675D" w:rsidRPr="0076675D">
        <w:t xml:space="preserve"> </w:t>
      </w:r>
      <w:r w:rsidR="0076675D" w:rsidRPr="0076675D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Mental Health in Adults Depression</w:t>
      </w: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)</w:t>
      </w:r>
    </w:p>
    <w:p w14:paraId="0EEE4EB2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</w:p>
    <w:p w14:paraId="674DB264" w14:textId="77777777" w:rsidR="00346584" w:rsidRPr="00B55994" w:rsidRDefault="00346584" w:rsidP="00346584">
      <w:pPr>
        <w:spacing w:after="200" w:line="360" w:lineRule="auto"/>
        <w:jc w:val="center"/>
        <w:rPr>
          <w:rFonts w:ascii="Arial" w:hAnsi="Arial" w:cs="Arial"/>
          <w:b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Student Name: Arlia Ali</w:t>
      </w:r>
    </w:p>
    <w:p w14:paraId="2AC19B38" w14:textId="77777777" w:rsidR="00346584" w:rsidRPr="00B55994" w:rsidRDefault="00346584" w:rsidP="00346584">
      <w:pPr>
        <w:spacing w:after="200" w:line="360" w:lineRule="auto"/>
        <w:jc w:val="center"/>
        <w:rPr>
          <w:rFonts w:ascii="Arial" w:eastAsiaTheme="minorHAnsi" w:hAnsi="Arial" w:cs="Arial"/>
          <w:b/>
          <w:sz w:val="36"/>
          <w:szCs w:val="36"/>
          <w:lang w:val="en-US" w:eastAsia="en-US"/>
        </w:rPr>
      </w:pPr>
    </w:p>
    <w:p w14:paraId="606C749B" w14:textId="77777777" w:rsidR="00346584" w:rsidRPr="00B55994" w:rsidRDefault="00346584" w:rsidP="00346584">
      <w:pPr>
        <w:spacing w:after="200" w:line="276" w:lineRule="auto"/>
        <w:jc w:val="center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t>Student ID: 2330094</w:t>
      </w:r>
    </w:p>
    <w:p w14:paraId="3BC2402A" w14:textId="77777777" w:rsidR="00346584" w:rsidRPr="00B55994" w:rsidRDefault="00346584">
      <w:pPr>
        <w:spacing w:after="200" w:line="276" w:lineRule="auto"/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</w:pPr>
      <w:r w:rsidRPr="00B55994">
        <w:rPr>
          <w:rFonts w:ascii="Arial" w:eastAsiaTheme="minorEastAsia" w:hAnsi="Arial" w:cs="Arial"/>
          <w:b/>
          <w:bCs/>
          <w:kern w:val="24"/>
          <w:sz w:val="36"/>
          <w:szCs w:val="36"/>
          <w:lang w:val="en-US" w:eastAsia="en-US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 w:eastAsia="en-GB"/>
        </w:rPr>
        <w:id w:val="84891460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6246DA4" w14:textId="77777777" w:rsidR="00F30860" w:rsidRDefault="00F30860" w:rsidP="00F30860">
          <w:pPr>
            <w:pStyle w:val="TOCHeading"/>
            <w:jc w:val="center"/>
            <w:rPr>
              <w:color w:val="auto"/>
            </w:rPr>
          </w:pPr>
          <w:r w:rsidRPr="00F30860">
            <w:rPr>
              <w:color w:val="auto"/>
            </w:rPr>
            <w:t>Table of Contents</w:t>
          </w:r>
        </w:p>
        <w:p w14:paraId="5E8EF302" w14:textId="77777777" w:rsidR="00F30860" w:rsidRPr="00F30860" w:rsidRDefault="00F30860" w:rsidP="00F30860">
          <w:pPr>
            <w:rPr>
              <w:lang w:val="en-US" w:eastAsia="ja-JP"/>
            </w:rPr>
          </w:pPr>
        </w:p>
        <w:p w14:paraId="2D0D8A0A" w14:textId="77777777" w:rsidR="00F30860" w:rsidRDefault="00F30860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1055290" w:history="1">
            <w:r w:rsidRPr="00AE59F5">
              <w:rPr>
                <w:rStyle w:val="Hyperlink"/>
                <w:rFonts w:ascii="Arial" w:hAnsi="Arial" w:cs="Arial"/>
                <w:noProof/>
              </w:rPr>
              <w:t>a) Topic, review question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_Toc221055290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226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57433" w14:textId="77777777" w:rsidR="00F30860" w:rsidRDefault="00F3086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1055291" w:history="1">
            <w:r w:rsidRPr="00AE59F5">
              <w:rPr>
                <w:rStyle w:val="Hyperlink"/>
                <w:rFonts w:ascii="Arial" w:hAnsi="Arial" w:cs="Arial"/>
                <w:noProof/>
              </w:rPr>
              <w:t>b) Rationale and relevance to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_Toc221055291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226C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F7CF2C" w14:textId="77777777" w:rsidR="00F30860" w:rsidRDefault="00F3086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1055292" w:history="1">
            <w:r w:rsidRPr="00AE59F5">
              <w:rPr>
                <w:rStyle w:val="Hyperlink"/>
                <w:rFonts w:ascii="Arial" w:hAnsi="Arial" w:cs="Arial"/>
                <w:noProof/>
              </w:rPr>
              <w:t>c) Methods for data collection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_Toc221055292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226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3B48F" w14:textId="77777777" w:rsidR="00F30860" w:rsidRDefault="00F3086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1055293" w:history="1">
            <w:r w:rsidRPr="00AE59F5">
              <w:rPr>
                <w:rStyle w:val="Hyperlink"/>
                <w:rFonts w:ascii="Arial" w:hAnsi="Arial" w:cs="Arial"/>
                <w:noProof/>
              </w:rPr>
              <w:t>d)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_Toc221055293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226C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2A92B" w14:textId="77777777" w:rsidR="00F30860" w:rsidRDefault="00F3086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221055294" w:history="1">
            <w:r w:rsidRPr="00AE59F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_Toc221055294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E3226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09A95" w14:textId="77777777" w:rsidR="00F30860" w:rsidRDefault="00F30860">
          <w:r>
            <w:rPr>
              <w:b/>
              <w:bCs/>
              <w:noProof/>
            </w:rPr>
            <w:fldChar w:fldCharType="end"/>
          </w:r>
        </w:p>
      </w:sdtContent>
    </w:sdt>
    <w:p w14:paraId="2997164E" w14:textId="77777777" w:rsidR="00E3226C" w:rsidRDefault="00E3226C">
      <w:pPr>
        <w:spacing w:after="200" w:line="276" w:lineRule="auto"/>
        <w:rPr>
          <w:rStyle w:val="Strong"/>
          <w:rFonts w:ascii="Arial" w:hAnsi="Arial" w:cs="Arial"/>
          <w:sz w:val="22"/>
          <w:szCs w:val="22"/>
          <w:lang w:val="en-US" w:eastAsia="en-US"/>
        </w:rPr>
      </w:pPr>
      <w:r>
        <w:rPr>
          <w:rStyle w:val="Strong"/>
          <w:rFonts w:ascii="Arial" w:hAnsi="Arial" w:cs="Arial"/>
          <w:sz w:val="22"/>
          <w:szCs w:val="22"/>
        </w:rPr>
        <w:br w:type="page"/>
      </w:r>
    </w:p>
    <w:p w14:paraId="243F6F73" w14:textId="77777777" w:rsidR="008E1231" w:rsidRPr="00B55994" w:rsidRDefault="008E1231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Style w:val="Strong"/>
          <w:rFonts w:ascii="Arial" w:hAnsi="Arial" w:cs="Arial"/>
          <w:sz w:val="22"/>
          <w:szCs w:val="22"/>
        </w:rPr>
        <w:lastRenderedPageBreak/>
        <w:t>Research Proposal: Mental Health in Adults Depression</w:t>
      </w:r>
    </w:p>
    <w:p w14:paraId="30A362B3" w14:textId="77777777" w:rsidR="008E1231" w:rsidRPr="00B55994" w:rsidRDefault="008E1231" w:rsidP="00B55994">
      <w:pPr>
        <w:pStyle w:val="Heading1"/>
        <w:rPr>
          <w:b w:val="0"/>
          <w:color w:val="auto"/>
        </w:rPr>
      </w:pPr>
      <w:bookmarkStart w:id="0" w:name="_Toc221055290"/>
      <w:r w:rsidRPr="00B55994">
        <w:rPr>
          <w:rStyle w:val="Strong"/>
          <w:rFonts w:ascii="Arial" w:hAnsi="Arial" w:cs="Arial"/>
          <w:b/>
          <w:color w:val="auto"/>
          <w:sz w:val="22"/>
          <w:szCs w:val="22"/>
        </w:rPr>
        <w:t>a) Topic, review question and objectives</w:t>
      </w:r>
      <w:bookmarkEnd w:id="0"/>
    </w:p>
    <w:p w14:paraId="070E314A" w14:textId="77777777" w:rsidR="00AF4B48" w:rsidRPr="00B55994" w:rsidRDefault="00AF4B48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 xml:space="preserve">We focus this secondary research </w:t>
      </w:r>
      <w:r w:rsidR="00F40539">
        <w:rPr>
          <w:rFonts w:ascii="Arial" w:hAnsi="Arial" w:cs="Arial"/>
          <w:sz w:val="22"/>
          <w:szCs w:val="22"/>
        </w:rPr>
        <w:t xml:space="preserve">on </w:t>
      </w:r>
      <w:r w:rsidR="00F40539" w:rsidRPr="00F40539">
        <w:rPr>
          <w:rFonts w:ascii="Arial" w:hAnsi="Arial" w:cs="Arial"/>
          <w:sz w:val="22"/>
          <w:szCs w:val="22"/>
        </w:rPr>
        <w:t>depression in adults 18–65 years of age</w:t>
      </w:r>
      <w:r w:rsidRPr="00B55994">
        <w:rPr>
          <w:rFonts w:ascii="Arial" w:hAnsi="Arial" w:cs="Arial"/>
          <w:sz w:val="22"/>
          <w:szCs w:val="22"/>
        </w:rPr>
        <w:t>, an important mental health problem for individuals, their families, and health care systems. Depression is characterised by persistent low mood, loss of interest</w:t>
      </w:r>
      <w:r w:rsidR="004B15D4">
        <w:rPr>
          <w:rFonts w:ascii="Arial" w:hAnsi="Arial" w:cs="Arial"/>
          <w:sz w:val="22"/>
          <w:szCs w:val="22"/>
        </w:rPr>
        <w:t>,</w:t>
      </w:r>
      <w:r w:rsidRPr="00B55994">
        <w:rPr>
          <w:rFonts w:ascii="Arial" w:hAnsi="Arial" w:cs="Arial"/>
          <w:sz w:val="22"/>
          <w:szCs w:val="22"/>
        </w:rPr>
        <w:t xml:space="preserve"> and reduced functioning and is one of the leading causes of disability worldwide</w:t>
      </w:r>
      <w:r w:rsidR="00A643DE" w:rsidRPr="00B5599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334370502"/>
          <w:citation/>
        </w:sdtPr>
        <w:sdtContent>
          <w:r w:rsidR="00A643DE" w:rsidRPr="00B55994">
            <w:rPr>
              <w:rFonts w:ascii="Arial" w:hAnsi="Arial" w:cs="Arial"/>
              <w:sz w:val="22"/>
              <w:szCs w:val="22"/>
            </w:rPr>
            <w:fldChar w:fldCharType="begin"/>
          </w:r>
          <w:r w:rsidR="00A643DE" w:rsidRPr="00B55994">
            <w:rPr>
              <w:rFonts w:ascii="Arial" w:hAnsi="Arial" w:cs="Arial"/>
              <w:sz w:val="22"/>
              <w:szCs w:val="22"/>
            </w:rPr>
            <w:instrText xml:space="preserve"> CITATION Aar25 \l 1033 </w:instrText>
          </w:r>
          <w:r w:rsidR="00A643DE" w:rsidRPr="00B55994">
            <w:rPr>
              <w:rFonts w:ascii="Arial" w:hAnsi="Arial" w:cs="Arial"/>
              <w:sz w:val="22"/>
              <w:szCs w:val="22"/>
            </w:rPr>
            <w:fldChar w:fldCharType="separate"/>
          </w:r>
          <w:r w:rsidR="00A643DE" w:rsidRPr="00B55994">
            <w:rPr>
              <w:rFonts w:ascii="Arial" w:hAnsi="Arial" w:cs="Arial"/>
              <w:noProof/>
              <w:sz w:val="22"/>
              <w:szCs w:val="22"/>
            </w:rPr>
            <w:t>(Aaron, 2025)</w:t>
          </w:r>
          <w:r w:rsidR="00A643DE" w:rsidRPr="00B5599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Pr="00B55994">
        <w:rPr>
          <w:rFonts w:ascii="Arial" w:hAnsi="Arial" w:cs="Arial"/>
          <w:sz w:val="22"/>
          <w:szCs w:val="22"/>
        </w:rPr>
        <w:t>.</w:t>
      </w:r>
    </w:p>
    <w:p w14:paraId="4685A991" w14:textId="77777777" w:rsidR="008F54BA" w:rsidRDefault="008F54BA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scoping review</w:t>
      </w:r>
      <w:r w:rsidR="00AF4B48" w:rsidRPr="00B55994">
        <w:rPr>
          <w:rFonts w:ascii="Arial" w:hAnsi="Arial" w:cs="Arial"/>
          <w:sz w:val="22"/>
          <w:szCs w:val="22"/>
        </w:rPr>
        <w:t xml:space="preserve"> wil</w:t>
      </w:r>
      <w:r w:rsidR="00FE1E37" w:rsidRPr="00B55994">
        <w:rPr>
          <w:rFonts w:ascii="Arial" w:hAnsi="Arial" w:cs="Arial"/>
          <w:sz w:val="22"/>
          <w:szCs w:val="22"/>
        </w:rPr>
        <w:t xml:space="preserve">l answer the review question: </w:t>
      </w:r>
    </w:p>
    <w:p w14:paraId="10C6F6AC" w14:textId="77777777" w:rsidR="00AF4B48" w:rsidRPr="00B55994" w:rsidRDefault="00FE1E37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“</w:t>
      </w:r>
      <w:r w:rsidR="00AF4B48" w:rsidRPr="00B55994">
        <w:rPr>
          <w:rFonts w:ascii="Arial" w:hAnsi="Arial" w:cs="Arial"/>
          <w:sz w:val="22"/>
          <w:szCs w:val="22"/>
        </w:rPr>
        <w:t>What is known from existing research regarding the risk factors and mana</w:t>
      </w:r>
      <w:r w:rsidRPr="00B55994">
        <w:rPr>
          <w:rFonts w:ascii="Arial" w:hAnsi="Arial" w:cs="Arial"/>
          <w:sz w:val="22"/>
          <w:szCs w:val="22"/>
        </w:rPr>
        <w:t>gement of depression in adults?</w:t>
      </w:r>
      <w:r w:rsidR="00AF4B48" w:rsidRPr="00B55994">
        <w:rPr>
          <w:rFonts w:ascii="Arial" w:hAnsi="Arial" w:cs="Arial"/>
          <w:sz w:val="22"/>
          <w:szCs w:val="22"/>
        </w:rPr>
        <w:t>”</w:t>
      </w:r>
    </w:p>
    <w:p w14:paraId="3BF1D38A" w14:textId="77777777" w:rsidR="008E1231" w:rsidRPr="00B55994" w:rsidRDefault="00AF4B48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The objectives of this scoping review are to:</w:t>
      </w:r>
    </w:p>
    <w:p w14:paraId="474D31AB" w14:textId="77777777" w:rsidR="008E1231" w:rsidRPr="00B55994" w:rsidRDefault="005C6CBB" w:rsidP="005C6CBB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C6CBB">
        <w:rPr>
          <w:rFonts w:ascii="Arial" w:hAnsi="Arial" w:cs="Arial"/>
          <w:sz w:val="22"/>
          <w:szCs w:val="22"/>
        </w:rPr>
        <w:t>A map of the existing peer-reviewed literature on depression in adults 18–65 years</w:t>
      </w:r>
    </w:p>
    <w:p w14:paraId="77775378" w14:textId="77777777" w:rsidR="008E1231" w:rsidRPr="00B55994" w:rsidRDefault="00FE1E37" w:rsidP="004053C3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I</w:t>
      </w:r>
      <w:r w:rsidR="006132FF">
        <w:rPr>
          <w:rFonts w:ascii="Arial" w:hAnsi="Arial" w:cs="Arial"/>
          <w:sz w:val="22"/>
          <w:szCs w:val="22"/>
        </w:rPr>
        <w:t>dentify major themes (precision</w:t>
      </w:r>
      <w:r w:rsidR="00AF4B48" w:rsidRPr="00B55994">
        <w:rPr>
          <w:rFonts w:ascii="Arial" w:hAnsi="Arial" w:cs="Arial"/>
          <w:sz w:val="22"/>
          <w:szCs w:val="22"/>
        </w:rPr>
        <w:t xml:space="preserve"> risk factors and interventions); and</w:t>
      </w:r>
    </w:p>
    <w:p w14:paraId="37CA2771" w14:textId="77777777" w:rsidR="008E1231" w:rsidRPr="00B55994" w:rsidRDefault="00FE1E37" w:rsidP="004053C3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H</w:t>
      </w:r>
      <w:r w:rsidR="00AF4B48" w:rsidRPr="00B55994">
        <w:rPr>
          <w:rFonts w:ascii="Arial" w:hAnsi="Arial" w:cs="Arial"/>
          <w:sz w:val="22"/>
          <w:szCs w:val="22"/>
        </w:rPr>
        <w:t>ighlight gaps in the current evidence base to inform future research</w:t>
      </w:r>
      <w:r w:rsidRPr="00B55994">
        <w:rPr>
          <w:rFonts w:ascii="Arial" w:hAnsi="Arial" w:cs="Arial"/>
          <w:sz w:val="22"/>
          <w:szCs w:val="22"/>
        </w:rPr>
        <w:t>,</w:t>
      </w:r>
      <w:r w:rsidR="00AF4B48" w:rsidRPr="00B55994">
        <w:rPr>
          <w:rFonts w:ascii="Arial" w:hAnsi="Arial" w:cs="Arial"/>
          <w:sz w:val="22"/>
          <w:szCs w:val="22"/>
        </w:rPr>
        <w:t xml:space="preserve"> and practice.</w:t>
      </w:r>
    </w:p>
    <w:p w14:paraId="6157F5D6" w14:textId="77777777" w:rsidR="008E1231" w:rsidRPr="00B55994" w:rsidRDefault="008E1231" w:rsidP="00B55994">
      <w:pPr>
        <w:pStyle w:val="Heading1"/>
        <w:rPr>
          <w:b w:val="0"/>
          <w:color w:val="auto"/>
        </w:rPr>
      </w:pPr>
      <w:bookmarkStart w:id="1" w:name="_Toc221055291"/>
      <w:r w:rsidRPr="00B55994">
        <w:rPr>
          <w:rStyle w:val="Strong"/>
          <w:rFonts w:ascii="Arial" w:hAnsi="Arial" w:cs="Arial"/>
          <w:b/>
          <w:color w:val="auto"/>
          <w:sz w:val="22"/>
          <w:szCs w:val="22"/>
        </w:rPr>
        <w:t>b) Rationale and relevance to health and social care</w:t>
      </w:r>
      <w:bookmarkEnd w:id="1"/>
    </w:p>
    <w:p w14:paraId="067F0024" w14:textId="77777777" w:rsidR="005C2CB5" w:rsidRPr="00B55994" w:rsidRDefault="005C2CB5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 xml:space="preserve">Depression is a common public health problem in the UK. According to the World Health Organisation (2023), depression affects more than 280 million people worldwide, is a major cause of the international burden of sickness and one in six adults in the UK experiences a frequent intellectual fitness hassle (such as depression) at any given time. Depression is related to a multiplied morbidity, </w:t>
      </w:r>
      <w:r w:rsidR="000E0716" w:rsidRPr="000E0716">
        <w:rPr>
          <w:rFonts w:ascii="Arial" w:hAnsi="Arial" w:cs="Arial"/>
          <w:sz w:val="22"/>
          <w:szCs w:val="22"/>
        </w:rPr>
        <w:t>poorer quality of life,</w:t>
      </w:r>
      <w:r w:rsidRPr="00B55994">
        <w:rPr>
          <w:rFonts w:ascii="Arial" w:hAnsi="Arial" w:cs="Arial"/>
          <w:sz w:val="22"/>
          <w:szCs w:val="22"/>
        </w:rPr>
        <w:t xml:space="preserve"> and greater mortality, which includes suicide risk</w:t>
      </w:r>
      <w:r w:rsidR="00E05606" w:rsidRPr="00B5599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915443119"/>
          <w:citation/>
        </w:sdtPr>
        <w:sdtContent>
          <w:r w:rsidR="00E05606" w:rsidRPr="00B55994">
            <w:rPr>
              <w:rFonts w:ascii="Arial" w:hAnsi="Arial" w:cs="Arial"/>
              <w:sz w:val="22"/>
              <w:szCs w:val="22"/>
            </w:rPr>
            <w:fldChar w:fldCharType="begin"/>
          </w:r>
          <w:r w:rsidR="00E05606" w:rsidRPr="00B55994">
            <w:rPr>
              <w:rFonts w:ascii="Arial" w:hAnsi="Arial" w:cs="Arial"/>
              <w:sz w:val="22"/>
              <w:szCs w:val="22"/>
            </w:rPr>
            <w:instrText xml:space="preserve"> CITATION NHS226 \l 1033 </w:instrText>
          </w:r>
          <w:r w:rsidR="00E05606" w:rsidRPr="00B55994">
            <w:rPr>
              <w:rFonts w:ascii="Arial" w:hAnsi="Arial" w:cs="Arial"/>
              <w:sz w:val="22"/>
              <w:szCs w:val="22"/>
            </w:rPr>
            <w:fldChar w:fldCharType="separate"/>
          </w:r>
          <w:r w:rsidR="00E05606" w:rsidRPr="00B55994">
            <w:rPr>
              <w:rFonts w:ascii="Arial" w:hAnsi="Arial" w:cs="Arial"/>
              <w:noProof/>
              <w:sz w:val="22"/>
              <w:szCs w:val="22"/>
            </w:rPr>
            <w:t>(NHS Digital, 2022)</w:t>
          </w:r>
          <w:r w:rsidR="00E05606" w:rsidRPr="00B5599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Pr="00B55994">
        <w:rPr>
          <w:rFonts w:ascii="Arial" w:hAnsi="Arial" w:cs="Arial"/>
          <w:sz w:val="22"/>
          <w:szCs w:val="22"/>
        </w:rPr>
        <w:t>.</w:t>
      </w:r>
    </w:p>
    <w:p w14:paraId="5135200C" w14:textId="77777777" w:rsidR="008E1231" w:rsidRPr="00B55994" w:rsidRDefault="005C2CB5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This topic is very important to health and social care professions as healthcare professionals are likely to encounter adults with depression in primary care, community services</w:t>
      </w:r>
      <w:r w:rsidR="000E0716">
        <w:rPr>
          <w:rFonts w:ascii="Arial" w:hAnsi="Arial" w:cs="Arial"/>
          <w:sz w:val="22"/>
          <w:szCs w:val="22"/>
        </w:rPr>
        <w:t>,</w:t>
      </w:r>
      <w:r w:rsidRPr="00B55994">
        <w:rPr>
          <w:rFonts w:ascii="Arial" w:hAnsi="Arial" w:cs="Arial"/>
          <w:sz w:val="22"/>
          <w:szCs w:val="22"/>
        </w:rPr>
        <w:t xml:space="preserve"> and hospital settings. Social care professionals play a major role in supporting individuals with depression, particularly those with social isolation, unemployment or long-term conditions. And digital health interventions such as online cognitive behavioural therapy and mental health apps are also increasingly being used within the NHS and understanding current evidence is essential</w:t>
      </w:r>
      <w:r w:rsidR="00E05606" w:rsidRPr="00B5599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132870326"/>
          <w:citation/>
        </w:sdtPr>
        <w:sdtContent>
          <w:r w:rsidR="00E05606" w:rsidRPr="00B55994">
            <w:rPr>
              <w:rFonts w:ascii="Arial" w:hAnsi="Arial" w:cs="Arial"/>
              <w:sz w:val="22"/>
              <w:szCs w:val="22"/>
            </w:rPr>
            <w:fldChar w:fldCharType="begin"/>
          </w:r>
          <w:r w:rsidR="00E05606" w:rsidRPr="00B55994">
            <w:rPr>
              <w:rFonts w:ascii="Arial" w:hAnsi="Arial" w:cs="Arial"/>
              <w:sz w:val="22"/>
              <w:szCs w:val="22"/>
            </w:rPr>
            <w:instrText xml:space="preserve"> CITATION NIC224 \l 1033 </w:instrText>
          </w:r>
          <w:r w:rsidR="00E05606" w:rsidRPr="00B55994">
            <w:rPr>
              <w:rFonts w:ascii="Arial" w:hAnsi="Arial" w:cs="Arial"/>
              <w:sz w:val="22"/>
              <w:szCs w:val="22"/>
            </w:rPr>
            <w:fldChar w:fldCharType="separate"/>
          </w:r>
          <w:r w:rsidR="00E05606" w:rsidRPr="00B55994">
            <w:rPr>
              <w:rFonts w:ascii="Arial" w:hAnsi="Arial" w:cs="Arial"/>
              <w:noProof/>
              <w:sz w:val="22"/>
              <w:szCs w:val="22"/>
            </w:rPr>
            <w:t>(NICE, 2022)</w:t>
          </w:r>
          <w:r w:rsidR="00E05606" w:rsidRPr="00B5599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E05606" w:rsidRPr="00B55994">
        <w:rPr>
          <w:rFonts w:ascii="Arial" w:hAnsi="Arial" w:cs="Arial"/>
          <w:sz w:val="22"/>
          <w:szCs w:val="22"/>
        </w:rPr>
        <w:t>.</w:t>
      </w:r>
      <w:r w:rsidRPr="00B55994">
        <w:rPr>
          <w:rFonts w:ascii="Arial" w:hAnsi="Arial" w:cs="Arial"/>
          <w:sz w:val="22"/>
          <w:szCs w:val="22"/>
        </w:rPr>
        <w:t xml:space="preserve"> </w:t>
      </w:r>
    </w:p>
    <w:p w14:paraId="7E1B4452" w14:textId="77777777" w:rsidR="008E1231" w:rsidRPr="00B55994" w:rsidRDefault="008E1231" w:rsidP="00B55994">
      <w:pPr>
        <w:pStyle w:val="Heading1"/>
        <w:rPr>
          <w:b w:val="0"/>
          <w:color w:val="auto"/>
        </w:rPr>
      </w:pPr>
      <w:bookmarkStart w:id="2" w:name="_Toc221055292"/>
      <w:r w:rsidRPr="00B55994">
        <w:rPr>
          <w:rStyle w:val="Strong"/>
          <w:rFonts w:ascii="Arial" w:hAnsi="Arial" w:cs="Arial"/>
          <w:b/>
          <w:color w:val="auto"/>
          <w:sz w:val="22"/>
          <w:szCs w:val="22"/>
        </w:rPr>
        <w:lastRenderedPageBreak/>
        <w:t>c) Methods for data collection and analysis</w:t>
      </w:r>
      <w:bookmarkEnd w:id="2"/>
    </w:p>
    <w:p w14:paraId="7719076E" w14:textId="76635623" w:rsidR="008E1231" w:rsidRPr="00B55994" w:rsidRDefault="00200F77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This scoping review will be conducted using the methodology described by Arksey &amp; O’Malley. The primary and secondary studies to be reviewed will be peer-reviewed and hand-picked from electronic databases, for example, PubMed, CINAHL &amp; PsycINFO, and an appropriate inclusion criterion will be met for Adult Depression</w:t>
      </w:r>
      <w:r w:rsidR="005C6CBB">
        <w:rPr>
          <w:rFonts w:ascii="Arial" w:hAnsi="Arial" w:cs="Arial"/>
          <w:sz w:val="22"/>
          <w:szCs w:val="22"/>
        </w:rPr>
        <w:t xml:space="preserve"> </w:t>
      </w:r>
      <w:r w:rsidR="005C6CBB" w:rsidRPr="005C6CBB">
        <w:rPr>
          <w:rFonts w:ascii="Arial" w:hAnsi="Arial" w:cs="Arial"/>
          <w:sz w:val="22"/>
          <w:szCs w:val="22"/>
        </w:rPr>
        <w:t>aged 18–65 years</w:t>
      </w:r>
      <w:r w:rsidRPr="00B55994">
        <w:rPr>
          <w:rFonts w:ascii="Arial" w:hAnsi="Arial" w:cs="Arial"/>
          <w:sz w:val="22"/>
          <w:szCs w:val="22"/>
        </w:rPr>
        <w:t xml:space="preserve">. The data will be </w:t>
      </w:r>
      <w:r w:rsidR="00293971" w:rsidRPr="00B55994">
        <w:rPr>
          <w:rFonts w:ascii="Arial" w:hAnsi="Arial" w:cs="Arial"/>
          <w:sz w:val="22"/>
          <w:szCs w:val="22"/>
        </w:rPr>
        <w:t>chartered</w:t>
      </w:r>
      <w:r w:rsidR="00293971">
        <w:rPr>
          <w:rFonts w:ascii="Arial" w:hAnsi="Arial" w:cs="Arial"/>
          <w:sz w:val="22"/>
          <w:szCs w:val="22"/>
        </w:rPr>
        <w:t xml:space="preserve"> and</w:t>
      </w:r>
      <w:r w:rsidRPr="00B55994">
        <w:rPr>
          <w:rFonts w:ascii="Arial" w:hAnsi="Arial" w:cs="Arial"/>
          <w:sz w:val="22"/>
          <w:szCs w:val="22"/>
        </w:rPr>
        <w:t xml:space="preserve"> systematically analysed to summari</w:t>
      </w:r>
      <w:r w:rsidR="0073476B">
        <w:rPr>
          <w:rFonts w:ascii="Arial" w:hAnsi="Arial" w:cs="Arial"/>
          <w:sz w:val="22"/>
          <w:szCs w:val="22"/>
        </w:rPr>
        <w:t>s</w:t>
      </w:r>
      <w:r w:rsidRPr="00B55994">
        <w:rPr>
          <w:rFonts w:ascii="Arial" w:hAnsi="Arial" w:cs="Arial"/>
          <w:sz w:val="22"/>
          <w:szCs w:val="22"/>
        </w:rPr>
        <w:t>e findings and identify research gaps</w:t>
      </w:r>
      <w:r w:rsidR="00A643DE" w:rsidRPr="00B5599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-364290474"/>
          <w:citation/>
        </w:sdtPr>
        <w:sdtContent>
          <w:r w:rsidR="00A643DE" w:rsidRPr="00B55994">
            <w:rPr>
              <w:rFonts w:ascii="Arial" w:hAnsi="Arial" w:cs="Arial"/>
              <w:sz w:val="22"/>
              <w:szCs w:val="22"/>
            </w:rPr>
            <w:fldChar w:fldCharType="begin"/>
          </w:r>
          <w:r w:rsidR="00A643DE" w:rsidRPr="00B55994">
            <w:rPr>
              <w:rFonts w:ascii="Arial" w:hAnsi="Arial" w:cs="Arial"/>
              <w:sz w:val="22"/>
              <w:szCs w:val="22"/>
            </w:rPr>
            <w:instrText xml:space="preserve"> CITATION Smi251 \l 1033 </w:instrText>
          </w:r>
          <w:r w:rsidR="00A643DE" w:rsidRPr="00B55994">
            <w:rPr>
              <w:rFonts w:ascii="Arial" w:hAnsi="Arial" w:cs="Arial"/>
              <w:sz w:val="22"/>
              <w:szCs w:val="22"/>
            </w:rPr>
            <w:fldChar w:fldCharType="separate"/>
          </w:r>
          <w:r w:rsidR="00A643DE" w:rsidRPr="00B55994">
            <w:rPr>
              <w:rFonts w:ascii="Arial" w:hAnsi="Arial" w:cs="Arial"/>
              <w:noProof/>
              <w:sz w:val="22"/>
              <w:szCs w:val="22"/>
            </w:rPr>
            <w:t>(Smith, 2025)</w:t>
          </w:r>
          <w:r w:rsidR="00A643DE" w:rsidRPr="00B5599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Pr="00B55994">
        <w:rPr>
          <w:rFonts w:ascii="Arial" w:hAnsi="Arial" w:cs="Arial"/>
          <w:sz w:val="22"/>
          <w:szCs w:val="22"/>
        </w:rPr>
        <w:t>.</w:t>
      </w:r>
    </w:p>
    <w:p w14:paraId="163EFABA" w14:textId="77777777" w:rsidR="008E1231" w:rsidRPr="00B55994" w:rsidRDefault="008E1231" w:rsidP="00B55994">
      <w:pPr>
        <w:pStyle w:val="Heading1"/>
        <w:rPr>
          <w:b w:val="0"/>
          <w:color w:val="auto"/>
        </w:rPr>
      </w:pPr>
      <w:bookmarkStart w:id="3" w:name="_Toc221055293"/>
      <w:r w:rsidRPr="00B55994">
        <w:rPr>
          <w:rStyle w:val="Strong"/>
          <w:rFonts w:ascii="Arial" w:hAnsi="Arial" w:cs="Arial"/>
          <w:b/>
          <w:color w:val="auto"/>
          <w:sz w:val="22"/>
          <w:szCs w:val="22"/>
        </w:rPr>
        <w:t>d) Ethical considerations</w:t>
      </w:r>
      <w:bookmarkEnd w:id="3"/>
    </w:p>
    <w:p w14:paraId="09257D7A" w14:textId="77777777" w:rsidR="008E1231" w:rsidRPr="00B55994" w:rsidRDefault="00200F77" w:rsidP="004053C3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t>As this study is a secondary review of published literature, ethical approval is not required. However, ethical principles will be uphe</w:t>
      </w:r>
      <w:r w:rsidR="005D749A" w:rsidRPr="00B55994">
        <w:rPr>
          <w:rFonts w:ascii="Arial" w:hAnsi="Arial" w:cs="Arial"/>
          <w:sz w:val="22"/>
          <w:szCs w:val="22"/>
        </w:rPr>
        <w:t>ld by accurately citing sources</w:t>
      </w:r>
      <w:r w:rsidRPr="00B55994">
        <w:rPr>
          <w:rFonts w:ascii="Arial" w:hAnsi="Arial" w:cs="Arial"/>
          <w:sz w:val="22"/>
          <w:szCs w:val="22"/>
        </w:rPr>
        <w:t xml:space="preserve"> avoiding plagiarism, and transparently reporting methods and findings</w:t>
      </w:r>
      <w:r w:rsidR="00994CCD" w:rsidRPr="00B55994">
        <w:rPr>
          <w:rFonts w:ascii="Arial" w:hAnsi="Arial" w:cs="Arial"/>
          <w:sz w:val="22"/>
          <w:szCs w:val="22"/>
        </w:rPr>
        <w:t xml:space="preserve"> </w:t>
      </w:r>
      <w:sdt>
        <w:sdtPr>
          <w:rPr>
            <w:rFonts w:ascii="Arial" w:hAnsi="Arial" w:cs="Arial"/>
            <w:sz w:val="22"/>
            <w:szCs w:val="22"/>
          </w:rPr>
          <w:id w:val="553579639"/>
          <w:citation/>
        </w:sdtPr>
        <w:sdtContent>
          <w:r w:rsidR="00994CCD" w:rsidRPr="00B55994">
            <w:rPr>
              <w:rFonts w:ascii="Arial" w:hAnsi="Arial" w:cs="Arial"/>
              <w:sz w:val="22"/>
              <w:szCs w:val="22"/>
            </w:rPr>
            <w:fldChar w:fldCharType="begin"/>
          </w:r>
          <w:r w:rsidR="00994CCD" w:rsidRPr="00B55994">
            <w:rPr>
              <w:rFonts w:ascii="Arial" w:hAnsi="Arial" w:cs="Arial"/>
              <w:sz w:val="22"/>
              <w:szCs w:val="22"/>
            </w:rPr>
            <w:instrText xml:space="preserve"> CITATION Arm211 \l 1033 </w:instrText>
          </w:r>
          <w:r w:rsidR="00994CCD" w:rsidRPr="00B55994">
            <w:rPr>
              <w:rFonts w:ascii="Arial" w:hAnsi="Arial" w:cs="Arial"/>
              <w:sz w:val="22"/>
              <w:szCs w:val="22"/>
            </w:rPr>
            <w:fldChar w:fldCharType="separate"/>
          </w:r>
          <w:r w:rsidR="00994CCD" w:rsidRPr="00B55994">
            <w:rPr>
              <w:rFonts w:ascii="Arial" w:hAnsi="Arial" w:cs="Arial"/>
              <w:noProof/>
              <w:sz w:val="22"/>
              <w:szCs w:val="22"/>
            </w:rPr>
            <w:t>(Armond, 2021)</w:t>
          </w:r>
          <w:r w:rsidR="00994CCD" w:rsidRPr="00B55994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Pr="00B55994">
        <w:rPr>
          <w:rFonts w:ascii="Arial" w:hAnsi="Arial" w:cs="Arial"/>
          <w:sz w:val="22"/>
          <w:szCs w:val="22"/>
        </w:rPr>
        <w:t>.</w:t>
      </w:r>
    </w:p>
    <w:p w14:paraId="7E4B64DE" w14:textId="77777777" w:rsidR="00327945" w:rsidRPr="00B55994" w:rsidRDefault="00327945">
      <w:pPr>
        <w:spacing w:after="200" w:line="276" w:lineRule="auto"/>
        <w:rPr>
          <w:rFonts w:ascii="Arial" w:hAnsi="Arial" w:cs="Arial"/>
          <w:sz w:val="22"/>
          <w:szCs w:val="22"/>
        </w:rPr>
      </w:pPr>
      <w:r w:rsidRPr="00B55994">
        <w:rPr>
          <w:rFonts w:ascii="Arial" w:hAnsi="Arial" w:cs="Arial"/>
          <w:sz w:val="22"/>
          <w:szCs w:val="22"/>
        </w:rPr>
        <w:br w:type="page"/>
      </w:r>
    </w:p>
    <w:bookmarkStart w:id="4" w:name="_Toc221055294" w:displacedByCustomXml="next"/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 w:eastAsia="en-GB"/>
        </w:rPr>
        <w:id w:val="-483786760"/>
        <w:docPartObj>
          <w:docPartGallery w:val="Bibliographi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14:paraId="2D6997A7" w14:textId="77777777" w:rsidR="00327945" w:rsidRPr="00B55994" w:rsidRDefault="00327945" w:rsidP="00327945">
          <w:pPr>
            <w:pStyle w:val="Heading1"/>
            <w:jc w:val="center"/>
            <w:rPr>
              <w:color w:val="auto"/>
            </w:rPr>
          </w:pPr>
          <w:r w:rsidRPr="00B55994">
            <w:rPr>
              <w:color w:val="auto"/>
            </w:rPr>
            <w:t>References</w:t>
          </w:r>
          <w:bookmarkEnd w:id="4"/>
        </w:p>
        <w:p w14:paraId="46EBB703" w14:textId="77777777" w:rsidR="00327945" w:rsidRPr="00B55994" w:rsidRDefault="00327945" w:rsidP="00327945">
          <w:pPr>
            <w:rPr>
              <w:lang w:val="en-US" w:eastAsia="ja-JP"/>
            </w:rPr>
          </w:pPr>
        </w:p>
        <w:sdt>
          <w:sdtPr>
            <w:id w:val="111145805"/>
            <w:bibliography/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p w14:paraId="5BD8C3A8" w14:textId="77777777" w:rsidR="00327945" w:rsidRPr="00B55994" w:rsidRDefault="00327945" w:rsidP="0032794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B55994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B55994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  <w:r w:rsidRPr="00B55994">
                <w:rPr>
                  <w:rFonts w:ascii="Arial" w:hAnsi="Arial" w:cs="Arial"/>
                  <w:noProof/>
                  <w:sz w:val="22"/>
                  <w:szCs w:val="22"/>
                </w:rPr>
                <w:t>Aaron, R. V. (2025). Prevalence of depression and anxiety among adults with chronic pain: A systematic review and meta-analysis. JAMA Network Open. https://jamanetwork.com/journals/jamanetworkopen/fullarticle/2831134.</w:t>
              </w:r>
            </w:p>
            <w:p w14:paraId="25D6EE82" w14:textId="77777777" w:rsidR="00327945" w:rsidRPr="00B55994" w:rsidRDefault="00327945" w:rsidP="0032794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noProof/>
                  <w:sz w:val="22"/>
                  <w:szCs w:val="22"/>
                </w:rPr>
                <w:t>Armond, A. C. (2021). A scoping review of the literature featuring research ethics and research integrity cases. BMC Medical Ethics, 22, 50. https://doi.org/10.1186/s12910-021-00620-8.</w:t>
              </w:r>
            </w:p>
            <w:p w14:paraId="4188A8F9" w14:textId="77777777" w:rsidR="00327945" w:rsidRPr="00B55994" w:rsidRDefault="00327945" w:rsidP="0032794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noProof/>
                  <w:sz w:val="22"/>
                  <w:szCs w:val="22"/>
                </w:rPr>
                <w:t>NHS Digital. (2022). Adult Psychiatric Morbidity Survey: Common mental health conditions. https://digital.nhs.uk/data-and-information/publications/statistical/adult-psychiatric-morbidity-survey.</w:t>
              </w:r>
            </w:p>
            <w:p w14:paraId="32C737B1" w14:textId="77777777" w:rsidR="00327945" w:rsidRPr="00B55994" w:rsidRDefault="00327945" w:rsidP="0032794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noProof/>
                  <w:sz w:val="22"/>
                  <w:szCs w:val="22"/>
                </w:rPr>
                <w:t>NICE. (2022). Depression in adults: Treatment and management (NICE guideline NG222). https://www.nice.org.uk/guidance/ng222.</w:t>
              </w:r>
            </w:p>
            <w:p w14:paraId="1FB055F9" w14:textId="77777777" w:rsidR="00327945" w:rsidRPr="00B55994" w:rsidRDefault="00327945" w:rsidP="00327945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noProof/>
                  <w:sz w:val="22"/>
                  <w:szCs w:val="22"/>
                </w:rPr>
                <w:t>Smith, J. J. (2025). Evaluation and treatment of sleep disorders in adolescents with depression: A scoping review following the Arksey &amp; O’Malley framework. BMC Psychiatry. https://link.springer.com/article/10.1186/s12888-025-07652-z.</w:t>
              </w:r>
            </w:p>
            <w:p w14:paraId="4ADEEEAC" w14:textId="77777777" w:rsidR="00327945" w:rsidRPr="00B55994" w:rsidRDefault="00327945" w:rsidP="00327945">
              <w:pPr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B55994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657725AF" w14:textId="77777777" w:rsidR="008E1231" w:rsidRPr="00B55994" w:rsidRDefault="008E1231" w:rsidP="0032794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8E1231" w:rsidRPr="00B55994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F2B18E" w14:textId="77777777" w:rsidR="0075174D" w:rsidRDefault="0075174D" w:rsidP="00F30860">
      <w:r>
        <w:separator/>
      </w:r>
    </w:p>
  </w:endnote>
  <w:endnote w:type="continuationSeparator" w:id="0">
    <w:p w14:paraId="7C1CDCE5" w14:textId="77777777" w:rsidR="0075174D" w:rsidRDefault="0075174D" w:rsidP="00F308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0CB66B" w14:textId="77777777" w:rsidR="0075174D" w:rsidRDefault="0075174D" w:rsidP="00F30860">
      <w:r>
        <w:separator/>
      </w:r>
    </w:p>
  </w:footnote>
  <w:footnote w:type="continuationSeparator" w:id="0">
    <w:p w14:paraId="5AE76AAB" w14:textId="77777777" w:rsidR="0075174D" w:rsidRDefault="0075174D" w:rsidP="00F308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1207344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77CCF07" w14:textId="77777777" w:rsidR="00F30860" w:rsidRDefault="00F3086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E0716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1A1F1364" w14:textId="77777777" w:rsidR="00F30860" w:rsidRDefault="00F3086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E57DA2"/>
    <w:multiLevelType w:val="multilevel"/>
    <w:tmpl w:val="F9ACE7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5175390"/>
    <w:multiLevelType w:val="hybridMultilevel"/>
    <w:tmpl w:val="96EA306C"/>
    <w:lvl w:ilvl="0" w:tplc="08090017">
      <w:start w:val="1"/>
      <w:numFmt w:val="lowerLetter"/>
      <w:lvlText w:val="%1)"/>
      <w:lvlJc w:val="left"/>
      <w:pPr>
        <w:ind w:left="643" w:hanging="360"/>
      </w:pPr>
      <w:rPr>
        <w:b/>
        <w:bCs/>
      </w:rPr>
    </w:lvl>
    <w:lvl w:ilvl="1" w:tplc="FFFFFFFF">
      <w:start w:val="1"/>
      <w:numFmt w:val="lowerLetter"/>
      <w:lvlText w:val="%2."/>
      <w:lvlJc w:val="left"/>
      <w:pPr>
        <w:ind w:left="1363" w:hanging="360"/>
      </w:pPr>
    </w:lvl>
    <w:lvl w:ilvl="2" w:tplc="FFFFFFFF">
      <w:start w:val="1"/>
      <w:numFmt w:val="lowerRoman"/>
      <w:lvlText w:val="%3."/>
      <w:lvlJc w:val="right"/>
      <w:pPr>
        <w:ind w:left="2083" w:hanging="180"/>
      </w:pPr>
    </w:lvl>
    <w:lvl w:ilvl="3" w:tplc="FFFFFFFF">
      <w:start w:val="1"/>
      <w:numFmt w:val="decimal"/>
      <w:lvlText w:val="%4."/>
      <w:lvlJc w:val="left"/>
      <w:pPr>
        <w:ind w:left="2803" w:hanging="360"/>
      </w:pPr>
    </w:lvl>
    <w:lvl w:ilvl="4" w:tplc="FFFFFFFF">
      <w:start w:val="1"/>
      <w:numFmt w:val="lowerLetter"/>
      <w:lvlText w:val="%5."/>
      <w:lvlJc w:val="left"/>
      <w:pPr>
        <w:ind w:left="3523" w:hanging="360"/>
      </w:pPr>
    </w:lvl>
    <w:lvl w:ilvl="5" w:tplc="FFFFFFFF">
      <w:start w:val="1"/>
      <w:numFmt w:val="lowerRoman"/>
      <w:lvlText w:val="%6."/>
      <w:lvlJc w:val="right"/>
      <w:pPr>
        <w:ind w:left="4243" w:hanging="180"/>
      </w:pPr>
    </w:lvl>
    <w:lvl w:ilvl="6" w:tplc="FFFFFFFF">
      <w:start w:val="1"/>
      <w:numFmt w:val="decimal"/>
      <w:lvlText w:val="%7."/>
      <w:lvlJc w:val="left"/>
      <w:pPr>
        <w:ind w:left="4963" w:hanging="360"/>
      </w:pPr>
    </w:lvl>
    <w:lvl w:ilvl="7" w:tplc="FFFFFFFF">
      <w:start w:val="1"/>
      <w:numFmt w:val="lowerLetter"/>
      <w:lvlText w:val="%8."/>
      <w:lvlJc w:val="left"/>
      <w:pPr>
        <w:ind w:left="5683" w:hanging="360"/>
      </w:pPr>
    </w:lvl>
    <w:lvl w:ilvl="8" w:tplc="FFFFFFFF">
      <w:start w:val="1"/>
      <w:numFmt w:val="lowerRoman"/>
      <w:lvlText w:val="%9."/>
      <w:lvlJc w:val="right"/>
      <w:pPr>
        <w:ind w:left="6403" w:hanging="180"/>
      </w:pPr>
    </w:lvl>
  </w:abstractNum>
  <w:num w:numId="1" w16cid:durableId="1685597013">
    <w:abstractNumId w:val="1"/>
  </w:num>
  <w:num w:numId="2" w16cid:durableId="2046325321">
    <w:abstractNumId w:val="1"/>
  </w:num>
  <w:num w:numId="3" w16cid:durableId="884099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E1231"/>
    <w:rsid w:val="000E0716"/>
    <w:rsid w:val="001D3D18"/>
    <w:rsid w:val="00200F77"/>
    <w:rsid w:val="0024153A"/>
    <w:rsid w:val="00293971"/>
    <w:rsid w:val="00327945"/>
    <w:rsid w:val="00346584"/>
    <w:rsid w:val="004053C3"/>
    <w:rsid w:val="004B15D4"/>
    <w:rsid w:val="005A1F71"/>
    <w:rsid w:val="005C2CB5"/>
    <w:rsid w:val="005C6CBB"/>
    <w:rsid w:val="005D749A"/>
    <w:rsid w:val="006132FF"/>
    <w:rsid w:val="0073476B"/>
    <w:rsid w:val="0075174D"/>
    <w:rsid w:val="0076675D"/>
    <w:rsid w:val="007917D7"/>
    <w:rsid w:val="00875468"/>
    <w:rsid w:val="00880FBB"/>
    <w:rsid w:val="008E1231"/>
    <w:rsid w:val="008F54BA"/>
    <w:rsid w:val="00994CCD"/>
    <w:rsid w:val="00A643DE"/>
    <w:rsid w:val="00AE0698"/>
    <w:rsid w:val="00AF4B48"/>
    <w:rsid w:val="00B55994"/>
    <w:rsid w:val="00E00502"/>
    <w:rsid w:val="00E05606"/>
    <w:rsid w:val="00E3226C"/>
    <w:rsid w:val="00F30860"/>
    <w:rsid w:val="00F40539"/>
    <w:rsid w:val="00FE1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B282F"/>
  <w15:docId w15:val="{0EB3DA77-10C5-41A9-AA91-DE471909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123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27945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E123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E1231"/>
    <w:pPr>
      <w:spacing w:before="100" w:beforeAutospacing="1" w:after="100" w:afterAutospacing="1"/>
    </w:pPr>
    <w:rPr>
      <w:sz w:val="24"/>
      <w:szCs w:val="24"/>
      <w:lang w:val="en-US" w:eastAsia="en-US"/>
    </w:rPr>
  </w:style>
  <w:style w:type="character" w:styleId="Strong">
    <w:name w:val="Strong"/>
    <w:basedOn w:val="DefaultParagraphFont"/>
    <w:uiPriority w:val="22"/>
    <w:qFormat/>
    <w:rsid w:val="008E1231"/>
    <w:rPr>
      <w:b/>
      <w:bCs/>
    </w:rPr>
  </w:style>
  <w:style w:type="character" w:styleId="Emphasis">
    <w:name w:val="Emphasis"/>
    <w:basedOn w:val="DefaultParagraphFont"/>
    <w:uiPriority w:val="20"/>
    <w:qFormat/>
    <w:rsid w:val="008E1231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560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5606"/>
    <w:rPr>
      <w:rFonts w:ascii="Tahoma" w:eastAsia="Times New Roman" w:hAnsi="Tahoma" w:cs="Tahoma"/>
      <w:sz w:val="16"/>
      <w:szCs w:val="1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32794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ja-JP"/>
    </w:rPr>
  </w:style>
  <w:style w:type="paragraph" w:styleId="Bibliography">
    <w:name w:val="Bibliography"/>
    <w:basedOn w:val="Normal"/>
    <w:next w:val="Normal"/>
    <w:uiPriority w:val="37"/>
    <w:unhideWhenUsed/>
    <w:rsid w:val="00327945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3086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3086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3086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3086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30860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F3086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30860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685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8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NHS226</b:Tag>
    <b:SourceType>JournalArticle</b:SourceType>
    <b:Guid>{D287AD12-96E5-47AB-8EF9-9C2F4E041425}</b:Guid>
    <b:Author>
      <b:Author>
        <b:NameList>
          <b:Person>
            <b:Last>NHS Digital</b:Last>
          </b:Person>
        </b:NameList>
      </b:Author>
    </b:Author>
    <b:Title>Adult Psychiatric Morbidity Survey: Common mental health conditions. https://digital.nhs.uk/data-and-information/publications/statistical/adult-psychiatric-morbidity-survey</b:Title>
    <b:Year>2022</b:Year>
    <b:RefOrder>2</b:RefOrder>
  </b:Source>
  <b:Source>
    <b:Tag>NIC224</b:Tag>
    <b:SourceType>JournalArticle</b:SourceType>
    <b:Guid>{C370BC39-C337-46BC-A3C8-3C93B9B127A5}</b:Guid>
    <b:Author>
      <b:Author>
        <b:NameList>
          <b:Person>
            <b:Last>NICE</b:Last>
          </b:Person>
        </b:NameList>
      </b:Author>
    </b:Author>
    <b:Title>Depression in adults: Treatment and management (NICE guideline NG222). https://www.nice.org.uk/guidance/ng222</b:Title>
    <b:Year>2022</b:Year>
    <b:RefOrder>3</b:RefOrder>
  </b:Source>
  <b:Source>
    <b:Tag>Aar25</b:Tag>
    <b:SourceType>JournalArticle</b:SourceType>
    <b:Guid>{A006E39F-9F82-4571-8275-0820E4EBD7E2}</b:Guid>
    <b:Author>
      <b:Author>
        <b:NameList>
          <b:Person>
            <b:Last>Aaron</b:Last>
            <b:First>R.</b:First>
            <b:Middle>V., et al,</b:Middle>
          </b:Person>
        </b:NameList>
      </b:Author>
    </b:Author>
    <b:Title>Prevalence of depression and anxiety among adults with chronic pain: A systematic review and meta-analysis. JAMA Network Open. https://jamanetwork.com/journals/jamanetworkopen/fullarticle/2831134</b:Title>
    <b:Year>2025</b:Year>
    <b:RefOrder>1</b:RefOrder>
  </b:Source>
  <b:Source>
    <b:Tag>Smi251</b:Tag>
    <b:SourceType>JournalArticle</b:SourceType>
    <b:Guid>{8D49499C-6ADE-4B7A-AE08-C49C60F8383D}</b:Guid>
    <b:Author>
      <b:Author>
        <b:NameList>
          <b:Person>
            <b:Last>Smith</b:Last>
            <b:First>J.,</b:First>
            <b:Middle>Johnson, L., &amp; Lee, A</b:Middle>
          </b:Person>
        </b:NameList>
      </b:Author>
    </b:Author>
    <b:Title>Evaluation and treatment of sleep disorders in adolescents with depression: A scoping review following the Arksey &amp; O’Malley framework. BMC Psychiatry. https://link.springer.com/article/10.1186/s12888-025-07652-z</b:Title>
    <b:Year>2025</b:Year>
    <b:RefOrder>4</b:RefOrder>
  </b:Source>
  <b:Source>
    <b:Tag>Arm211</b:Tag>
    <b:SourceType>JournalArticle</b:SourceType>
    <b:Guid>{B83D0E64-25D4-44B3-A4AC-E925A4FC3593}</b:Guid>
    <b:Author>
      <b:Author>
        <b:NameList>
          <b:Person>
            <b:Last>Armond</b:Last>
            <b:First>A.</b:First>
            <b:Middle>C. V., Gordijn, B., Lewis, J., et al.</b:Middle>
          </b:Person>
        </b:NameList>
      </b:Author>
    </b:Author>
    <b:Title>A scoping review of the literature featuring research ethics and research integrity cases. BMC Medical Ethics, 22, 50. https://doi.org/10.1186/s12910-021-00620-8</b:Title>
    <b:Year>2021</b:Year>
    <b:RefOrder>5</b:RefOrder>
  </b:Source>
</b:Sources>
</file>

<file path=customXml/itemProps1.xml><?xml version="1.0" encoding="utf-8"?>
<ds:datastoreItem xmlns:ds="http://schemas.openxmlformats.org/officeDocument/2006/customXml" ds:itemID="{D82A1DA3-ABE6-4392-86D2-B1FA85D070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Self</dc:creator>
  <cp:lastModifiedBy>Arlia Ali (2330094)</cp:lastModifiedBy>
  <cp:revision>2</cp:revision>
  <dcterms:created xsi:type="dcterms:W3CDTF">2026-02-12T12:27:00Z</dcterms:created>
  <dcterms:modified xsi:type="dcterms:W3CDTF">2026-02-12T12:27:00Z</dcterms:modified>
</cp:coreProperties>
</file>