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2D7BB6" w:rsidP="001E57C1">
            <w:pPr>
              <w:spacing w:before="120" w:after="120"/>
              <w:jc w:val="both"/>
              <w:rPr>
                <w:rFonts w:ascii="Arial" w:hAnsi="Arial" w:cs="Arial"/>
                <w:b/>
                <w:sz w:val="22"/>
                <w:szCs w:val="22"/>
              </w:rPr>
            </w:pPr>
            <w:r>
              <w:rPr>
                <w:rFonts w:ascii="Arial" w:hAnsi="Arial" w:cs="Arial"/>
                <w:b/>
                <w:sz w:val="22"/>
                <w:szCs w:val="22"/>
              </w:rPr>
              <w:t>Omaira Hernandez</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877D6" w:rsidP="00E51AAC">
            <w:pPr>
              <w:spacing w:before="120" w:after="120"/>
              <w:jc w:val="both"/>
              <w:rPr>
                <w:rFonts w:ascii="Arial" w:hAnsi="Arial" w:cs="Arial"/>
                <w:b/>
                <w:sz w:val="22"/>
                <w:szCs w:val="22"/>
              </w:rPr>
            </w:pPr>
            <w:r>
              <w:rPr>
                <w:rFonts w:ascii="Arial" w:hAnsi="Arial" w:cs="Arial"/>
                <w:b/>
                <w:sz w:val="22"/>
                <w:szCs w:val="22"/>
              </w:rPr>
              <w:t>BEng Energy and Environmental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D877D6" w:rsidP="00E51AAC">
            <w:pPr>
              <w:spacing w:before="120" w:after="120"/>
              <w:jc w:val="both"/>
              <w:rPr>
                <w:rFonts w:ascii="Arial" w:hAnsi="Arial" w:cs="Arial"/>
                <w:b/>
                <w:sz w:val="22"/>
                <w:szCs w:val="22"/>
              </w:rPr>
            </w:pPr>
            <w:r>
              <w:rPr>
                <w:rFonts w:ascii="Arial" w:hAnsi="Arial" w:cs="Arial"/>
                <w:b/>
                <w:sz w:val="22"/>
                <w:szCs w:val="22"/>
              </w:rPr>
              <w:t>Environmental Engineering Principles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D877D6" w:rsidP="00152E9D">
            <w:pPr>
              <w:spacing w:before="120" w:after="120"/>
              <w:jc w:val="both"/>
              <w:rPr>
                <w:rFonts w:ascii="Arial" w:hAnsi="Arial" w:cs="Arial"/>
                <w:b/>
                <w:sz w:val="22"/>
                <w:szCs w:val="22"/>
              </w:rPr>
            </w:pPr>
            <w:r>
              <w:rPr>
                <w:rFonts w:ascii="Arial" w:hAnsi="Arial" w:cs="Arial"/>
                <w:b/>
                <w:sz w:val="22"/>
                <w:szCs w:val="22"/>
              </w:rPr>
              <w:t>ACEA 5000</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D877D6"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D877D6"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877D6"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D877D6" w:rsidP="005F0579">
            <w:pPr>
              <w:spacing w:before="120" w:after="120"/>
              <w:jc w:val="both"/>
              <w:rPr>
                <w:rFonts w:ascii="Arial" w:hAnsi="Arial" w:cs="Arial"/>
                <w:b/>
                <w:sz w:val="22"/>
                <w:szCs w:val="22"/>
              </w:rPr>
            </w:pPr>
            <w:r>
              <w:rPr>
                <w:rFonts w:ascii="Arial" w:hAnsi="Arial" w:cs="Arial"/>
                <w:b/>
                <w:sz w:val="22"/>
                <w:szCs w:val="22"/>
              </w:rPr>
              <w:t>Analysing Environmental Impact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877D6"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87583" w:rsidP="005F0579">
            <w:pPr>
              <w:spacing w:before="120" w:after="120"/>
              <w:jc w:val="both"/>
              <w:rPr>
                <w:rFonts w:ascii="Arial" w:hAnsi="Arial" w:cs="Arial"/>
                <w:b/>
                <w:sz w:val="22"/>
                <w:szCs w:val="22"/>
              </w:rPr>
            </w:pPr>
            <w:r>
              <w:rPr>
                <w:rFonts w:ascii="Arial" w:hAnsi="Arial" w:cs="Arial"/>
                <w:b/>
                <w:sz w:val="22"/>
                <w:szCs w:val="22"/>
              </w:rPr>
              <w:t>3</w:t>
            </w:r>
            <w:r w:rsidRPr="00B87583">
              <w:rPr>
                <w:rFonts w:ascii="Arial" w:hAnsi="Arial" w:cs="Arial"/>
                <w:b/>
                <w:sz w:val="22"/>
                <w:szCs w:val="22"/>
                <w:vertAlign w:val="superscript"/>
              </w:rPr>
              <w:t>rd</w:t>
            </w:r>
            <w:r>
              <w:rPr>
                <w:rFonts w:ascii="Arial" w:hAnsi="Arial" w:cs="Arial"/>
                <w:b/>
                <w:sz w:val="22"/>
                <w:szCs w:val="22"/>
              </w:rPr>
              <w:t xml:space="preserve"> February,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7583" w:rsidP="005F0579">
            <w:pPr>
              <w:spacing w:before="120" w:after="120"/>
              <w:jc w:val="both"/>
              <w:rPr>
                <w:rFonts w:ascii="Arial" w:hAnsi="Arial" w:cs="Arial"/>
                <w:b/>
                <w:sz w:val="22"/>
                <w:szCs w:val="22"/>
              </w:rPr>
            </w:pPr>
            <w:r>
              <w:rPr>
                <w:rFonts w:ascii="Arial" w:hAnsi="Arial" w:cs="Arial"/>
                <w:b/>
                <w:sz w:val="22"/>
                <w:szCs w:val="22"/>
              </w:rPr>
              <w:t>2</w:t>
            </w:r>
            <w:r w:rsidRPr="00B87583">
              <w:rPr>
                <w:rFonts w:ascii="Arial" w:hAnsi="Arial" w:cs="Arial"/>
                <w:b/>
                <w:sz w:val="22"/>
                <w:szCs w:val="22"/>
                <w:vertAlign w:val="superscript"/>
              </w:rPr>
              <w:t>nd</w:t>
            </w:r>
            <w:r>
              <w:rPr>
                <w:rFonts w:ascii="Arial" w:hAnsi="Arial" w:cs="Arial"/>
                <w:b/>
                <w:sz w:val="22"/>
                <w:szCs w:val="22"/>
              </w:rPr>
              <w:t xml:space="preserve"> March,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FB3F96" w:rsidRDefault="00FB3F96" w:rsidP="00152E9D">
            <w:pPr>
              <w:spacing w:after="120"/>
              <w:rPr>
                <w:rFonts w:ascii="Arial" w:hAnsi="Arial" w:cs="Arial"/>
              </w:rPr>
            </w:pPr>
            <w:r>
              <w:rPr>
                <w:rFonts w:ascii="Arial" w:hAnsi="Arial" w:cs="Arial"/>
              </w:rPr>
              <w:t>A limited range of references although they are all from peer-reviewed.  Good range of journals referred to.  Engagement with a wide range of literature, including sources retrieved independently.  Selection of relevant and credible sources.  Very good use of referencing, with no/very few inaccuracies or inconsistencies.</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4E28CD" w:rsidRPr="00A406E5" w:rsidRDefault="004E28CD" w:rsidP="00152E9D">
            <w:pPr>
              <w:jc w:val="center"/>
              <w:rPr>
                <w:rFonts w:ascii="Arial" w:hAnsi="Arial" w:cs="Arial"/>
                <w:sz w:val="32"/>
              </w:rPr>
            </w:pPr>
            <w:r>
              <w:rPr>
                <w:rFonts w:ascii="Arial" w:hAnsi="Arial" w:cs="Arial"/>
                <w:sz w:val="32"/>
              </w:rPr>
              <w:t>6.0</w:t>
            </w:r>
            <w:bookmarkStart w:id="0" w:name="_GoBack"/>
            <w:bookmarkEnd w:id="0"/>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D877D6"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FB3F96" w:rsidRDefault="00FB3F96" w:rsidP="00152E9D">
            <w:pPr>
              <w:spacing w:after="120"/>
              <w:rPr>
                <w:rFonts w:ascii="Arial" w:hAnsi="Arial" w:cs="Arial"/>
              </w:rPr>
            </w:pPr>
            <w:r>
              <w:rPr>
                <w:rFonts w:ascii="Arial" w:hAnsi="Arial" w:cs="Arial"/>
              </w:rPr>
              <w:t>A good introduction and some background.  The materials used in the electric motors are clearly identified and benefits of AC motors is given.  Try to avoid generalised statements and give actual examples where this motor is used.  The life cycle is clearly identified.  Knowledge is reasonably extensive.  Exhibits very competent critical understanding of the well-developed concepts and principles of the subject and the main methods of enquiry.  Breadth and depth of knowledge.</w:t>
            </w:r>
          </w:p>
        </w:tc>
        <w:tc>
          <w:tcPr>
            <w:tcW w:w="416" w:type="pct"/>
            <w:tcBorders>
              <w:top w:val="single" w:sz="4" w:space="0" w:color="auto"/>
              <w:left w:val="single" w:sz="4" w:space="0" w:color="auto"/>
              <w:right w:val="single" w:sz="4" w:space="0" w:color="auto"/>
            </w:tcBorders>
          </w:tcPr>
          <w:p w:rsidR="00152E9D" w:rsidRPr="00A406E5" w:rsidRDefault="00D877D6"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4E28CD" w:rsidP="00152E9D">
            <w:pPr>
              <w:jc w:val="center"/>
              <w:rPr>
                <w:rFonts w:ascii="Arial" w:hAnsi="Arial" w:cs="Arial"/>
                <w:sz w:val="32"/>
              </w:rPr>
            </w:pPr>
            <w:r>
              <w:rPr>
                <w:rFonts w:ascii="Arial" w:hAnsi="Arial" w:cs="Arial"/>
                <w:sz w:val="32"/>
              </w:rPr>
              <w:t>13.6</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FF70ED" w:rsidRDefault="00FB3F96" w:rsidP="00152E9D">
            <w:pPr>
              <w:spacing w:after="120"/>
              <w:rPr>
                <w:rFonts w:ascii="Arial" w:hAnsi="Arial" w:cs="Arial"/>
              </w:rPr>
            </w:pPr>
            <w:r>
              <w:rPr>
                <w:rFonts w:ascii="Arial" w:hAnsi="Arial" w:cs="Arial"/>
              </w:rPr>
              <w:t>You have clearly understood that pollution continues throughout the products life cycle.  The analysis of the product is thorough and has identified a broad range of risks/impacts and solutions to</w:t>
            </w:r>
            <w:r w:rsidR="00E80D67">
              <w:rPr>
                <w:rFonts w:ascii="Arial" w:hAnsi="Arial" w:cs="Arial"/>
              </w:rPr>
              <w:t xml:space="preserve"> reduce the impact.  Excellent critical evaluation and analysis of concepts and principles leading to logical, evidence-based reasoning and judgements.  Explicit recognition of other stances and a strong awareness of the limits of their knowledge.  A capacity for independent thought and ability to ‘see beyond the question,’ suggesting some grasp of the broader field and wider concepts</w:t>
            </w:r>
            <w:r w:rsidR="00FF70ED">
              <w:rPr>
                <w:rFonts w:ascii="Arial" w:hAnsi="Arial" w:cs="Arial"/>
              </w:rPr>
              <w:t>.</w:t>
            </w:r>
          </w:p>
        </w:tc>
        <w:tc>
          <w:tcPr>
            <w:tcW w:w="416" w:type="pct"/>
            <w:tcBorders>
              <w:top w:val="single" w:sz="4" w:space="0" w:color="auto"/>
              <w:left w:val="single" w:sz="4" w:space="0" w:color="auto"/>
              <w:right w:val="single" w:sz="4" w:space="0" w:color="auto"/>
            </w:tcBorders>
          </w:tcPr>
          <w:p w:rsidR="00152E9D" w:rsidRPr="00A406E5" w:rsidRDefault="00D877D6"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4E28CD" w:rsidP="00152E9D">
            <w:pPr>
              <w:jc w:val="center"/>
              <w:rPr>
                <w:rFonts w:ascii="Arial" w:hAnsi="Arial" w:cs="Arial"/>
                <w:sz w:val="32"/>
              </w:rPr>
            </w:pPr>
            <w:r>
              <w:rPr>
                <w:rFonts w:ascii="Arial" w:hAnsi="Arial" w:cs="Arial"/>
                <w:sz w:val="32"/>
              </w:rPr>
              <w:t>22.5</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E80D67" w:rsidRDefault="00DB351D" w:rsidP="00152E9D">
            <w:pPr>
              <w:spacing w:after="120"/>
              <w:rPr>
                <w:rFonts w:ascii="Arial" w:hAnsi="Arial" w:cs="Arial"/>
              </w:rPr>
            </w:pPr>
            <w:r>
              <w:rPr>
                <w:rFonts w:ascii="Arial" w:hAnsi="Arial" w:cs="Arial"/>
              </w:rPr>
              <w:t>A broad range of issues are considered with regards as to how environmental impact</w:t>
            </w:r>
            <w:r w:rsidR="00E80D67">
              <w:rPr>
                <w:rFonts w:ascii="Arial" w:hAnsi="Arial" w:cs="Arial"/>
              </w:rPr>
              <w:t xml:space="preserve"> can be reduced.  Do not forget reuse and refurbish as an option.  An advanced application of a range of established methods, materials, tools and/or techniques.  The context of the application is well considered, and insightful.  Consistent, accurate and logical application of theory to practice, making well-developed links between the two.  Can identify problems and propose excellent creative solutions outside the context in which they were first studied.</w:t>
            </w:r>
          </w:p>
        </w:tc>
        <w:tc>
          <w:tcPr>
            <w:tcW w:w="416" w:type="pct"/>
            <w:tcBorders>
              <w:top w:val="single" w:sz="4" w:space="0" w:color="auto"/>
              <w:left w:val="single" w:sz="4" w:space="0" w:color="auto"/>
              <w:right w:val="single" w:sz="4" w:space="0" w:color="auto"/>
            </w:tcBorders>
          </w:tcPr>
          <w:p w:rsidR="00152E9D" w:rsidRPr="00A406E5" w:rsidRDefault="00D877D6"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4E28CD" w:rsidP="00152E9D">
            <w:pPr>
              <w:jc w:val="center"/>
              <w:rPr>
                <w:rFonts w:ascii="Arial" w:hAnsi="Arial" w:cs="Arial"/>
                <w:sz w:val="32"/>
              </w:rPr>
            </w:pPr>
            <w:r>
              <w:rPr>
                <w:rFonts w:ascii="Arial" w:hAnsi="Arial" w:cs="Arial"/>
                <w:sz w:val="32"/>
              </w:rPr>
              <w:t>21.6</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4E28CD" w:rsidRDefault="00747050" w:rsidP="00152E9D">
            <w:pPr>
              <w:spacing w:after="120"/>
              <w:rPr>
                <w:rFonts w:ascii="Arial" w:hAnsi="Arial" w:cs="Arial"/>
              </w:rPr>
            </w:pPr>
            <w:r>
              <w:rPr>
                <w:rFonts w:ascii="Arial" w:hAnsi="Arial" w:cs="Arial"/>
              </w:rPr>
              <w:t>Your report has analysed</w:t>
            </w:r>
            <w:r w:rsidR="00AE76FB">
              <w:rPr>
                <w:rFonts w:ascii="Arial" w:hAnsi="Arial" w:cs="Arial"/>
              </w:rPr>
              <w:t xml:space="preserve"> the situation well and demonstrated good understanding of environmental impact analysis.  Can communicate professionally confidently and consistently in a suitable medium for the audience.  Work is coherent, very fluent and is presented proficiently.  Can work autonomously with initiative.  Where relevant can work professionally within a team, showing leadership skills as appropriate and meeting</w:t>
            </w:r>
            <w:r w:rsidR="004E28CD">
              <w:rPr>
                <w:rFonts w:ascii="Arial" w:hAnsi="Arial" w:cs="Arial"/>
              </w:rPr>
              <w:t xml:space="preserve"> obligations.  Demonstrates excellent skills for employment requiring the exercise of personal responsibility and decision-making and an appetite for further development.</w:t>
            </w:r>
          </w:p>
        </w:tc>
        <w:tc>
          <w:tcPr>
            <w:tcW w:w="416" w:type="pct"/>
            <w:tcBorders>
              <w:top w:val="single" w:sz="4" w:space="0" w:color="auto"/>
              <w:left w:val="single" w:sz="4" w:space="0" w:color="auto"/>
              <w:right w:val="single" w:sz="4" w:space="0" w:color="auto"/>
            </w:tcBorders>
          </w:tcPr>
          <w:p w:rsidR="00152E9D" w:rsidRPr="00A406E5" w:rsidRDefault="00D877D6"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4E28CD" w:rsidP="00152E9D">
            <w:pPr>
              <w:jc w:val="center"/>
              <w:rPr>
                <w:rFonts w:ascii="Arial" w:hAnsi="Arial" w:cs="Arial"/>
                <w:sz w:val="32"/>
              </w:rPr>
            </w:pPr>
            <w:r>
              <w:rPr>
                <w:rFonts w:ascii="Arial" w:hAnsi="Arial" w:cs="Arial"/>
                <w:sz w:val="32"/>
              </w:rPr>
              <w:t>7.0</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4E28CD" w:rsidP="00152E9D">
            <w:pPr>
              <w:jc w:val="right"/>
              <w:rPr>
                <w:rFonts w:ascii="Arial" w:hAnsi="Arial" w:cs="Arial"/>
                <w:b/>
                <w:bCs/>
              </w:rPr>
            </w:pPr>
            <w:r>
              <w:rPr>
                <w:rFonts w:ascii="Arial" w:hAnsi="Arial" w:cs="Arial"/>
                <w:b/>
                <w:bCs/>
              </w:rPr>
              <w:t>70.7</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619F1" w:rsidRDefault="00E619F1">
      <w:r>
        <w:separator/>
      </w:r>
    </w:p>
  </w:endnote>
  <w:endnote w:type="continuationSeparator" w:id="0">
    <w:p w:rsidR="00E619F1" w:rsidRDefault="00E619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619F1">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619F1">
      <w:rPr>
        <w:b/>
        <w:noProof/>
      </w:rPr>
      <w:t>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619F1" w:rsidRDefault="00E619F1">
      <w:r>
        <w:separator/>
      </w:r>
    </w:p>
  </w:footnote>
  <w:footnote w:type="continuationSeparator" w:id="0">
    <w:p w:rsidR="00E619F1" w:rsidRDefault="00E619F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DD76D8"/>
    <w:multiLevelType w:val="hybridMultilevel"/>
    <w:tmpl w:val="F22E7AC2"/>
    <w:lvl w:ilvl="0" w:tplc="0809000F">
      <w:start w:val="1"/>
      <w:numFmt w:val="decimal"/>
      <w:lvlText w:val="%1."/>
      <w:lvlJc w:val="left"/>
      <w:pPr>
        <w:ind w:left="720" w:hanging="360"/>
      </w:pPr>
      <w:rPr>
        <w:rFonts w:hint="default"/>
      </w:rPr>
    </w:lvl>
    <w:lvl w:ilvl="1" w:tplc="E75A138A">
      <w:start w:val="3"/>
      <w:numFmt w:val="bullet"/>
      <w:lvlText w:val="•"/>
      <w:lvlJc w:val="left"/>
      <w:pPr>
        <w:ind w:left="1800" w:hanging="720"/>
      </w:pPr>
      <w:rPr>
        <w:rFonts w:ascii="Arial" w:eastAsia="Times New Roman" w:hAnsi="Arial" w:cs="Aria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1F1C39"/>
    <w:multiLevelType w:val="hybridMultilevel"/>
    <w:tmpl w:val="966064BA"/>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7"/>
  </w:num>
  <w:num w:numId="4">
    <w:abstractNumId w:val="13"/>
  </w:num>
  <w:num w:numId="5">
    <w:abstractNumId w:val="8"/>
  </w:num>
  <w:num w:numId="6">
    <w:abstractNumId w:val="16"/>
  </w:num>
  <w:num w:numId="7">
    <w:abstractNumId w:val="3"/>
  </w:num>
  <w:num w:numId="8">
    <w:abstractNumId w:val="15"/>
  </w:num>
  <w:num w:numId="9">
    <w:abstractNumId w:val="12"/>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
  </w:num>
  <w:num w:numId="1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014B"/>
    <w:rsid w:val="00022233"/>
    <w:rsid w:val="00026B02"/>
    <w:rsid w:val="000822E5"/>
    <w:rsid w:val="00086B44"/>
    <w:rsid w:val="000971FC"/>
    <w:rsid w:val="000A2A3A"/>
    <w:rsid w:val="000A492A"/>
    <w:rsid w:val="000A6173"/>
    <w:rsid w:val="000D2F80"/>
    <w:rsid w:val="000E413A"/>
    <w:rsid w:val="000F5AA3"/>
    <w:rsid w:val="00100396"/>
    <w:rsid w:val="00100B5C"/>
    <w:rsid w:val="001106E9"/>
    <w:rsid w:val="00124CA5"/>
    <w:rsid w:val="00134F77"/>
    <w:rsid w:val="00152E9D"/>
    <w:rsid w:val="00154487"/>
    <w:rsid w:val="0017512A"/>
    <w:rsid w:val="00192ACF"/>
    <w:rsid w:val="00196958"/>
    <w:rsid w:val="001A1E39"/>
    <w:rsid w:val="001A24F3"/>
    <w:rsid w:val="001B405C"/>
    <w:rsid w:val="001B5F45"/>
    <w:rsid w:val="001C6AA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D7BB6"/>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0E31"/>
    <w:rsid w:val="004B5334"/>
    <w:rsid w:val="004B6C14"/>
    <w:rsid w:val="004D5E9B"/>
    <w:rsid w:val="004D63D9"/>
    <w:rsid w:val="004E28CD"/>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C172F"/>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47050"/>
    <w:rsid w:val="00757839"/>
    <w:rsid w:val="00770C81"/>
    <w:rsid w:val="00791024"/>
    <w:rsid w:val="00793F0A"/>
    <w:rsid w:val="007A2657"/>
    <w:rsid w:val="007B60D0"/>
    <w:rsid w:val="007C682C"/>
    <w:rsid w:val="007D2385"/>
    <w:rsid w:val="007F214F"/>
    <w:rsid w:val="00800069"/>
    <w:rsid w:val="008014C1"/>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4BE5"/>
    <w:rsid w:val="00A85BFE"/>
    <w:rsid w:val="00AB6FE7"/>
    <w:rsid w:val="00AB7AD7"/>
    <w:rsid w:val="00AD2430"/>
    <w:rsid w:val="00AE41A6"/>
    <w:rsid w:val="00AE76FB"/>
    <w:rsid w:val="00AF0E34"/>
    <w:rsid w:val="00AF271D"/>
    <w:rsid w:val="00AF56C2"/>
    <w:rsid w:val="00B004E6"/>
    <w:rsid w:val="00B0744D"/>
    <w:rsid w:val="00B50EA8"/>
    <w:rsid w:val="00B64082"/>
    <w:rsid w:val="00B72325"/>
    <w:rsid w:val="00B81AD3"/>
    <w:rsid w:val="00B829D8"/>
    <w:rsid w:val="00B84B5B"/>
    <w:rsid w:val="00B86446"/>
    <w:rsid w:val="00B87583"/>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877D6"/>
    <w:rsid w:val="00DA36EE"/>
    <w:rsid w:val="00DB116D"/>
    <w:rsid w:val="00DB351D"/>
    <w:rsid w:val="00DD17CC"/>
    <w:rsid w:val="00DE217A"/>
    <w:rsid w:val="00DF321B"/>
    <w:rsid w:val="00E230E0"/>
    <w:rsid w:val="00E23453"/>
    <w:rsid w:val="00E27F15"/>
    <w:rsid w:val="00E420CA"/>
    <w:rsid w:val="00E51AAC"/>
    <w:rsid w:val="00E619F1"/>
    <w:rsid w:val="00E66CC0"/>
    <w:rsid w:val="00E728A9"/>
    <w:rsid w:val="00E807D9"/>
    <w:rsid w:val="00E80D67"/>
    <w:rsid w:val="00EA0F4E"/>
    <w:rsid w:val="00EA295B"/>
    <w:rsid w:val="00EA3B9B"/>
    <w:rsid w:val="00EA6801"/>
    <w:rsid w:val="00EB4F96"/>
    <w:rsid w:val="00ED7072"/>
    <w:rsid w:val="00EE135A"/>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72B2F"/>
    <w:rsid w:val="00F8381F"/>
    <w:rsid w:val="00FA04CD"/>
    <w:rsid w:val="00FA25F5"/>
    <w:rsid w:val="00FA2810"/>
    <w:rsid w:val="00FA68F8"/>
    <w:rsid w:val="00FB1DC0"/>
    <w:rsid w:val="00FB3B4E"/>
    <w:rsid w:val="00FB3F96"/>
    <w:rsid w:val="00FB4521"/>
    <w:rsid w:val="00FB4F84"/>
    <w:rsid w:val="00FB5CF8"/>
    <w:rsid w:val="00FC535E"/>
    <w:rsid w:val="00FD4C68"/>
    <w:rsid w:val="00FF273B"/>
    <w:rsid w:val="00FF564C"/>
    <w:rsid w:val="00FF70E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08DB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381</TotalTime>
  <Pages>3</Pages>
  <Words>762</Words>
  <Characters>4349</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5101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Andrew Thorn</cp:lastModifiedBy>
  <cp:revision>10</cp:revision>
  <cp:lastPrinted>2014-10-10T07:42:00Z</cp:lastPrinted>
  <dcterms:created xsi:type="dcterms:W3CDTF">2020-04-19T00:55:00Z</dcterms:created>
  <dcterms:modified xsi:type="dcterms:W3CDTF">2020-04-20T21:51:00Z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