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page" w:tblpX="2866" w:tblpY="5851"/>
        <w:tblW w:w="0" w:type="auto"/>
        <w:tblInd w:w="0" w:type="dxa"/>
        <w:tblLook w:val="04A0" w:firstRow="1" w:lastRow="0" w:firstColumn="1" w:lastColumn="0" w:noHBand="0" w:noVBand="1"/>
      </w:tblPr>
      <w:tblGrid>
        <w:gridCol w:w="9016"/>
      </w:tblGrid>
      <w:tr w:rsidR="00896B4D" w14:paraId="1BA0F2DD" w14:textId="77777777" w:rsidTr="00896B4D">
        <w:tc>
          <w:tcPr>
            <w:tcW w:w="9016" w:type="dxa"/>
          </w:tcPr>
          <w:p w14:paraId="23B125AB" w14:textId="77777777" w:rsidR="00896B4D" w:rsidRPr="00896B4D" w:rsidRDefault="00896B4D" w:rsidP="00896B4D">
            <w:pPr>
              <w:spacing w:line="259" w:lineRule="auto"/>
              <w:rPr>
                <w:rFonts w:ascii="Times New Roman" w:hAnsi="Times New Roman" w:cs="Times New Roman"/>
                <w:sz w:val="48"/>
              </w:rPr>
            </w:pPr>
            <w:r w:rsidRPr="00896B4D">
              <w:rPr>
                <w:rFonts w:ascii="Times New Roman" w:hAnsi="Times New Roman" w:cs="Times New Roman"/>
                <w:sz w:val="48"/>
              </w:rPr>
              <w:t>UNHE7005 Teaching in Higher Education 1: Portfolio</w:t>
            </w:r>
          </w:p>
          <w:p w14:paraId="5DFEDF6B" w14:textId="197CA0EE" w:rsidR="00896B4D" w:rsidRPr="00896B4D" w:rsidRDefault="00896B4D" w:rsidP="00896B4D">
            <w:pPr>
              <w:spacing w:line="259" w:lineRule="auto"/>
              <w:rPr>
                <w:rFonts w:ascii="Times New Roman" w:hAnsi="Times New Roman" w:cs="Times New Roman"/>
                <w:sz w:val="24"/>
              </w:rPr>
            </w:pPr>
            <w:r w:rsidRPr="00896B4D">
              <w:rPr>
                <w:rFonts w:ascii="Times New Roman" w:hAnsi="Times New Roman" w:cs="Times New Roman"/>
                <w:sz w:val="24"/>
              </w:rPr>
              <w:t>By Chris Fleming</w:t>
            </w:r>
            <w:r w:rsidR="00AB465F">
              <w:rPr>
                <w:rFonts w:ascii="Times New Roman" w:hAnsi="Times New Roman" w:cs="Times New Roman"/>
                <w:sz w:val="24"/>
              </w:rPr>
              <w:t xml:space="preserve"> (Apr 2018)</w:t>
            </w:r>
          </w:p>
          <w:p w14:paraId="15CE04F5" w14:textId="77777777" w:rsidR="00896B4D" w:rsidRDefault="00896B4D" w:rsidP="00896B4D">
            <w:pPr>
              <w:spacing w:line="259" w:lineRule="auto"/>
            </w:pPr>
          </w:p>
        </w:tc>
      </w:tr>
    </w:tbl>
    <w:p w14:paraId="4D557B10" w14:textId="09582501" w:rsidR="00896B4D" w:rsidRDefault="00896B4D">
      <w:pPr>
        <w:spacing w:line="259" w:lineRule="auto"/>
        <w:rPr>
          <w:rFonts w:ascii="Times New Roman" w:eastAsiaTheme="majorEastAsia" w:hAnsi="Times New Roman" w:cs="Times New Roman"/>
          <w:b/>
          <w:bCs/>
          <w:color w:val="2F5496" w:themeColor="accent1" w:themeShade="BF"/>
          <w:sz w:val="28"/>
          <w:szCs w:val="28"/>
        </w:rPr>
      </w:pPr>
      <w:r w:rsidRPr="00F50167">
        <w:rPr>
          <w:noProof/>
          <w:lang w:eastAsia="en-GB"/>
        </w:rPr>
        <w:drawing>
          <wp:anchor distT="0" distB="0" distL="114300" distR="114300" simplePos="0" relativeHeight="251659264" behindDoc="1" locked="0" layoutInCell="1" allowOverlap="1" wp14:anchorId="1590467F" wp14:editId="38530DBA">
            <wp:simplePos x="0" y="0"/>
            <wp:positionH relativeFrom="page">
              <wp:align>left</wp:align>
            </wp:positionH>
            <wp:positionV relativeFrom="paragraph">
              <wp:posOffset>-914400</wp:posOffset>
            </wp:positionV>
            <wp:extent cx="7527471" cy="10647377"/>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27471" cy="10647377"/>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br w:type="page"/>
      </w:r>
    </w:p>
    <w:p w14:paraId="1E41616D" w14:textId="4153F7C8" w:rsidR="00791EE8" w:rsidRPr="00791EE8" w:rsidRDefault="00791EE8" w:rsidP="00BE64BB">
      <w:pPr>
        <w:pStyle w:val="Heading1"/>
        <w:jc w:val="center"/>
        <w:rPr>
          <w:rFonts w:ascii="Times New Roman" w:hAnsi="Times New Roman" w:cs="Times New Roman"/>
        </w:rPr>
      </w:pPr>
      <w:bookmarkStart w:id="0" w:name="_Toc512773416"/>
      <w:r w:rsidRPr="00791EE8">
        <w:rPr>
          <w:rFonts w:ascii="Times New Roman" w:hAnsi="Times New Roman" w:cs="Times New Roman"/>
        </w:rPr>
        <w:lastRenderedPageBreak/>
        <w:t>UNHE7005 Teaching in Higher Education 1</w:t>
      </w:r>
      <w:bookmarkEnd w:id="0"/>
    </w:p>
    <w:p w14:paraId="4D43628C" w14:textId="023167AE" w:rsidR="00791EE8" w:rsidRPr="00791EE8" w:rsidRDefault="00791EE8" w:rsidP="00D210DD">
      <w:pPr>
        <w:pStyle w:val="Heading1"/>
        <w:rPr>
          <w:rFonts w:ascii="Times New Roman" w:hAnsi="Times New Roman" w:cs="Times New Roman"/>
        </w:rPr>
      </w:pPr>
    </w:p>
    <w:sdt>
      <w:sdtPr>
        <w:rPr>
          <w:rFonts w:asciiTheme="minorHAnsi" w:eastAsiaTheme="minorHAnsi" w:hAnsiTheme="minorHAnsi" w:cstheme="minorBidi"/>
          <w:color w:val="auto"/>
          <w:sz w:val="28"/>
          <w:szCs w:val="22"/>
          <w:lang w:val="en-GB"/>
        </w:rPr>
        <w:id w:val="-2036793204"/>
        <w:docPartObj>
          <w:docPartGallery w:val="Table of Contents"/>
          <w:docPartUnique/>
        </w:docPartObj>
      </w:sdtPr>
      <w:sdtEndPr>
        <w:rPr>
          <w:b/>
          <w:bCs/>
          <w:noProof/>
          <w:sz w:val="22"/>
        </w:rPr>
      </w:sdtEndPr>
      <w:sdtContent>
        <w:p w14:paraId="1BC7C112" w14:textId="542C51DB" w:rsidR="00A36129" w:rsidRPr="00D210DD" w:rsidRDefault="00A36129">
          <w:pPr>
            <w:pStyle w:val="TOCHeading"/>
            <w:rPr>
              <w:rFonts w:ascii="Times New Roman" w:hAnsi="Times New Roman" w:cs="Times New Roman"/>
              <w:b/>
              <w:sz w:val="28"/>
            </w:rPr>
          </w:pPr>
          <w:r w:rsidRPr="00D210DD">
            <w:rPr>
              <w:rFonts w:ascii="Times New Roman" w:hAnsi="Times New Roman" w:cs="Times New Roman"/>
              <w:b/>
              <w:sz w:val="28"/>
            </w:rPr>
            <w:t>Contents</w:t>
          </w:r>
        </w:p>
        <w:p w14:paraId="690326D9" w14:textId="7D715C56" w:rsidR="00D210DD" w:rsidRPr="00D210DD" w:rsidRDefault="00A36129" w:rsidP="00D210DD">
          <w:pPr>
            <w:pStyle w:val="TOC1"/>
            <w:tabs>
              <w:tab w:val="right" w:leader="dot" w:pos="9016"/>
            </w:tabs>
            <w:spacing w:line="276" w:lineRule="auto"/>
            <w:rPr>
              <w:rFonts w:ascii="Times New Roman" w:eastAsiaTheme="minorEastAsia" w:hAnsi="Times New Roman" w:cs="Times New Roman"/>
              <w:noProof/>
              <w:sz w:val="24"/>
              <w:lang w:eastAsia="en-GB"/>
            </w:rPr>
          </w:pPr>
          <w:r w:rsidRPr="00A36129">
            <w:rPr>
              <w:rFonts w:ascii="Times New Roman" w:hAnsi="Times New Roman" w:cs="Times New Roman"/>
              <w:sz w:val="24"/>
              <w:szCs w:val="24"/>
            </w:rPr>
            <w:fldChar w:fldCharType="begin"/>
          </w:r>
          <w:r w:rsidRPr="00A36129">
            <w:rPr>
              <w:rFonts w:ascii="Times New Roman" w:hAnsi="Times New Roman" w:cs="Times New Roman"/>
              <w:sz w:val="24"/>
              <w:szCs w:val="24"/>
            </w:rPr>
            <w:instrText xml:space="preserve"> TOC \o "1-3" \h \z \u </w:instrText>
          </w:r>
          <w:r w:rsidRPr="00A36129">
            <w:rPr>
              <w:rFonts w:ascii="Times New Roman" w:hAnsi="Times New Roman" w:cs="Times New Roman"/>
              <w:sz w:val="24"/>
              <w:szCs w:val="24"/>
            </w:rPr>
            <w:fldChar w:fldCharType="separate"/>
          </w:r>
          <w:hyperlink w:anchor="_Toc512773416" w:history="1">
            <w:r w:rsidR="00D210DD" w:rsidRPr="00D210DD">
              <w:rPr>
                <w:rStyle w:val="Hyperlink"/>
                <w:rFonts w:ascii="Times New Roman" w:hAnsi="Times New Roman" w:cs="Times New Roman"/>
                <w:noProof/>
                <w:sz w:val="24"/>
              </w:rPr>
              <w:t>UNHE7005 Teaching in Higher Education 1</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_Toc512773416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2</w:t>
            </w:r>
            <w:r w:rsidR="00D210DD" w:rsidRPr="00D210DD">
              <w:rPr>
                <w:rFonts w:ascii="Times New Roman" w:hAnsi="Times New Roman" w:cs="Times New Roman"/>
                <w:noProof/>
                <w:webHidden/>
                <w:sz w:val="24"/>
              </w:rPr>
              <w:fldChar w:fldCharType="end"/>
            </w:r>
          </w:hyperlink>
        </w:p>
        <w:p w14:paraId="38F6489F" w14:textId="38665301" w:rsidR="00D210DD" w:rsidRPr="00D210DD" w:rsidRDefault="006A6E99" w:rsidP="00D210DD">
          <w:pPr>
            <w:pStyle w:val="TOC1"/>
            <w:tabs>
              <w:tab w:val="right" w:leader="dot" w:pos="9016"/>
            </w:tabs>
            <w:spacing w:line="276" w:lineRule="auto"/>
            <w:rPr>
              <w:rFonts w:ascii="Times New Roman" w:eastAsiaTheme="minorEastAsia" w:hAnsi="Times New Roman" w:cs="Times New Roman"/>
              <w:noProof/>
              <w:sz w:val="24"/>
              <w:lang w:eastAsia="en-GB"/>
            </w:rPr>
          </w:pPr>
          <w:hyperlink w:anchor="_Toc512773417" w:history="1">
            <w:r w:rsidR="00D210DD" w:rsidRPr="00D210DD">
              <w:rPr>
                <w:rStyle w:val="Hyperlink"/>
                <w:rFonts w:ascii="Times New Roman" w:hAnsi="Times New Roman" w:cs="Times New Roman"/>
                <w:noProof/>
                <w:sz w:val="24"/>
              </w:rPr>
              <w:t>1) A general statement on how I view teaching and learning</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_Toc512773417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3</w:t>
            </w:r>
            <w:r w:rsidR="00D210DD" w:rsidRPr="00D210DD">
              <w:rPr>
                <w:rFonts w:ascii="Times New Roman" w:hAnsi="Times New Roman" w:cs="Times New Roman"/>
                <w:noProof/>
                <w:webHidden/>
                <w:sz w:val="24"/>
              </w:rPr>
              <w:fldChar w:fldCharType="end"/>
            </w:r>
          </w:hyperlink>
        </w:p>
        <w:p w14:paraId="5B4CC3EB" w14:textId="309DCA78" w:rsidR="00D210DD" w:rsidRPr="00D210DD" w:rsidRDefault="006A6E99" w:rsidP="00D210DD">
          <w:pPr>
            <w:pStyle w:val="TOC1"/>
            <w:tabs>
              <w:tab w:val="right" w:leader="dot" w:pos="9016"/>
            </w:tabs>
            <w:spacing w:line="276" w:lineRule="auto"/>
            <w:rPr>
              <w:rFonts w:ascii="Times New Roman" w:eastAsiaTheme="minorEastAsia" w:hAnsi="Times New Roman" w:cs="Times New Roman"/>
              <w:noProof/>
              <w:sz w:val="24"/>
              <w:lang w:eastAsia="en-GB"/>
            </w:rPr>
          </w:pPr>
          <w:hyperlink w:anchor="_Toc512773418" w:history="1">
            <w:r w:rsidR="00D210DD" w:rsidRPr="00D210DD">
              <w:rPr>
                <w:rStyle w:val="Hyperlink"/>
                <w:rFonts w:ascii="Times New Roman" w:hAnsi="Times New Roman" w:cs="Times New Roman"/>
                <w:noProof/>
                <w:sz w:val="24"/>
              </w:rPr>
              <w:t>2) Micro-teaching session reflection</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_Toc512773418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5</w:t>
            </w:r>
            <w:r w:rsidR="00D210DD" w:rsidRPr="00D210DD">
              <w:rPr>
                <w:rFonts w:ascii="Times New Roman" w:hAnsi="Times New Roman" w:cs="Times New Roman"/>
                <w:noProof/>
                <w:webHidden/>
                <w:sz w:val="24"/>
              </w:rPr>
              <w:fldChar w:fldCharType="end"/>
            </w:r>
          </w:hyperlink>
        </w:p>
        <w:p w14:paraId="2B04E524" w14:textId="7873F387" w:rsidR="00D210DD" w:rsidRPr="00D210DD" w:rsidRDefault="006A6E99" w:rsidP="00D210DD">
          <w:pPr>
            <w:pStyle w:val="TOC1"/>
            <w:tabs>
              <w:tab w:val="right" w:leader="dot" w:pos="9016"/>
            </w:tabs>
            <w:spacing w:line="276" w:lineRule="auto"/>
            <w:rPr>
              <w:rFonts w:ascii="Times New Roman" w:eastAsiaTheme="minorEastAsia" w:hAnsi="Times New Roman" w:cs="Times New Roman"/>
              <w:noProof/>
              <w:sz w:val="24"/>
              <w:lang w:eastAsia="en-GB"/>
            </w:rPr>
          </w:pPr>
          <w:hyperlink w:anchor="_Toc512773419" w:history="1">
            <w:r w:rsidR="00D210DD" w:rsidRPr="00D210DD">
              <w:rPr>
                <w:rStyle w:val="Hyperlink"/>
                <w:rFonts w:ascii="Times New Roman" w:hAnsi="Times New Roman" w:cs="Times New Roman"/>
                <w:noProof/>
                <w:sz w:val="24"/>
              </w:rPr>
              <w:t>3) A reflective report of a teaching intervention cycle: Peer Learning in HE and at UWTSD, Lampeter Campus</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_Toc512773419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6</w:t>
            </w:r>
            <w:r w:rsidR="00D210DD" w:rsidRPr="00D210DD">
              <w:rPr>
                <w:rFonts w:ascii="Times New Roman" w:hAnsi="Times New Roman" w:cs="Times New Roman"/>
                <w:noProof/>
                <w:webHidden/>
                <w:sz w:val="24"/>
              </w:rPr>
              <w:fldChar w:fldCharType="end"/>
            </w:r>
          </w:hyperlink>
        </w:p>
        <w:p w14:paraId="75D75697" w14:textId="01460C1C" w:rsidR="00D210DD" w:rsidRPr="00D210DD" w:rsidRDefault="006A6E99" w:rsidP="00D210DD">
          <w:pPr>
            <w:pStyle w:val="TOC2"/>
            <w:tabs>
              <w:tab w:val="right" w:leader="dot" w:pos="9016"/>
            </w:tabs>
            <w:spacing w:line="276" w:lineRule="auto"/>
            <w:rPr>
              <w:rFonts w:ascii="Times New Roman" w:eastAsiaTheme="minorEastAsia" w:hAnsi="Times New Roman" w:cs="Times New Roman"/>
              <w:noProof/>
              <w:sz w:val="24"/>
              <w:lang w:eastAsia="en-GB"/>
            </w:rPr>
          </w:pPr>
          <w:hyperlink w:anchor="_Toc512773420" w:history="1">
            <w:r w:rsidR="00D210DD" w:rsidRPr="00D210DD">
              <w:rPr>
                <w:rStyle w:val="Hyperlink"/>
                <w:rFonts w:ascii="Times New Roman" w:hAnsi="Times New Roman" w:cs="Times New Roman"/>
                <w:noProof/>
                <w:sz w:val="24"/>
              </w:rPr>
              <w:t>Introduction</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_Toc512773420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6</w:t>
            </w:r>
            <w:r w:rsidR="00D210DD" w:rsidRPr="00D210DD">
              <w:rPr>
                <w:rFonts w:ascii="Times New Roman" w:hAnsi="Times New Roman" w:cs="Times New Roman"/>
                <w:noProof/>
                <w:webHidden/>
                <w:sz w:val="24"/>
              </w:rPr>
              <w:fldChar w:fldCharType="end"/>
            </w:r>
          </w:hyperlink>
        </w:p>
        <w:p w14:paraId="6121C7C1" w14:textId="49E8ED7E" w:rsidR="00D210DD" w:rsidRPr="00D210DD" w:rsidRDefault="006A6E99" w:rsidP="00D210DD">
          <w:pPr>
            <w:pStyle w:val="TOC2"/>
            <w:tabs>
              <w:tab w:val="right" w:leader="dot" w:pos="9016"/>
            </w:tabs>
            <w:spacing w:line="276" w:lineRule="auto"/>
            <w:rPr>
              <w:rFonts w:ascii="Times New Roman" w:eastAsiaTheme="minorEastAsia" w:hAnsi="Times New Roman" w:cs="Times New Roman"/>
              <w:noProof/>
              <w:sz w:val="24"/>
              <w:lang w:eastAsia="en-GB"/>
            </w:rPr>
          </w:pPr>
          <w:hyperlink w:anchor="_Toc512773421" w:history="1">
            <w:r w:rsidR="00D210DD" w:rsidRPr="00D210DD">
              <w:rPr>
                <w:rStyle w:val="Hyperlink"/>
                <w:rFonts w:ascii="Times New Roman" w:hAnsi="Times New Roman" w:cs="Times New Roman"/>
                <w:noProof/>
                <w:sz w:val="24"/>
              </w:rPr>
              <w:t>Definitions</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_Toc512773421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6</w:t>
            </w:r>
            <w:r w:rsidR="00D210DD" w:rsidRPr="00D210DD">
              <w:rPr>
                <w:rFonts w:ascii="Times New Roman" w:hAnsi="Times New Roman" w:cs="Times New Roman"/>
                <w:noProof/>
                <w:webHidden/>
                <w:sz w:val="24"/>
              </w:rPr>
              <w:fldChar w:fldCharType="end"/>
            </w:r>
          </w:hyperlink>
        </w:p>
        <w:p w14:paraId="67F91C57" w14:textId="3ED3A938" w:rsidR="00D210DD" w:rsidRPr="00D210DD" w:rsidRDefault="006A6E99" w:rsidP="00D210DD">
          <w:pPr>
            <w:pStyle w:val="TOC2"/>
            <w:tabs>
              <w:tab w:val="right" w:leader="dot" w:pos="9016"/>
            </w:tabs>
            <w:spacing w:line="276" w:lineRule="auto"/>
            <w:rPr>
              <w:rFonts w:ascii="Times New Roman" w:eastAsiaTheme="minorEastAsia" w:hAnsi="Times New Roman" w:cs="Times New Roman"/>
              <w:noProof/>
              <w:sz w:val="24"/>
              <w:lang w:eastAsia="en-GB"/>
            </w:rPr>
          </w:pPr>
          <w:hyperlink w:anchor="_Toc512773422" w:history="1">
            <w:r w:rsidR="00D210DD" w:rsidRPr="00D210DD">
              <w:rPr>
                <w:rStyle w:val="Hyperlink"/>
                <w:rFonts w:ascii="Times New Roman" w:hAnsi="Times New Roman" w:cs="Times New Roman"/>
                <w:noProof/>
                <w:sz w:val="24"/>
              </w:rPr>
              <w:t>PASS Leader Training (Sept 2017)</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_Toc512773422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8</w:t>
            </w:r>
            <w:r w:rsidR="00D210DD" w:rsidRPr="00D210DD">
              <w:rPr>
                <w:rFonts w:ascii="Times New Roman" w:hAnsi="Times New Roman" w:cs="Times New Roman"/>
                <w:noProof/>
                <w:webHidden/>
                <w:sz w:val="24"/>
              </w:rPr>
              <w:fldChar w:fldCharType="end"/>
            </w:r>
          </w:hyperlink>
        </w:p>
        <w:p w14:paraId="5AC11EA7" w14:textId="63CDCF30" w:rsidR="00D210DD" w:rsidRPr="00D210DD" w:rsidRDefault="006A6E99" w:rsidP="00D210DD">
          <w:pPr>
            <w:pStyle w:val="TOC3"/>
            <w:tabs>
              <w:tab w:val="right" w:leader="dot" w:pos="9016"/>
            </w:tabs>
            <w:spacing w:line="276" w:lineRule="auto"/>
            <w:rPr>
              <w:rFonts w:ascii="Times New Roman" w:eastAsiaTheme="minorEastAsia" w:hAnsi="Times New Roman" w:cs="Times New Roman"/>
              <w:noProof/>
              <w:sz w:val="24"/>
              <w:lang w:eastAsia="en-GB"/>
            </w:rPr>
          </w:pPr>
          <w:hyperlink w:anchor="_Toc512773423" w:history="1">
            <w:r w:rsidR="00D210DD" w:rsidRPr="00D210DD">
              <w:rPr>
                <w:rStyle w:val="Hyperlink"/>
                <w:rFonts w:ascii="Times New Roman" w:hAnsi="Times New Roman" w:cs="Times New Roman"/>
                <w:noProof/>
                <w:sz w:val="24"/>
              </w:rPr>
              <w:t>Bloom’s Taxonomy and Socratic Questioning Training Session</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_Toc512773423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9</w:t>
            </w:r>
            <w:r w:rsidR="00D210DD" w:rsidRPr="00D210DD">
              <w:rPr>
                <w:rFonts w:ascii="Times New Roman" w:hAnsi="Times New Roman" w:cs="Times New Roman"/>
                <w:noProof/>
                <w:webHidden/>
                <w:sz w:val="24"/>
              </w:rPr>
              <w:fldChar w:fldCharType="end"/>
            </w:r>
          </w:hyperlink>
        </w:p>
        <w:p w14:paraId="3DC1DFD5" w14:textId="1754463E" w:rsidR="00D210DD" w:rsidRPr="00D210DD" w:rsidRDefault="006A6E99" w:rsidP="00D210DD">
          <w:pPr>
            <w:pStyle w:val="TOC3"/>
            <w:tabs>
              <w:tab w:val="right" w:leader="dot" w:pos="9016"/>
            </w:tabs>
            <w:spacing w:line="276" w:lineRule="auto"/>
            <w:rPr>
              <w:rFonts w:ascii="Times New Roman" w:eastAsiaTheme="minorEastAsia" w:hAnsi="Times New Roman" w:cs="Times New Roman"/>
              <w:noProof/>
              <w:sz w:val="24"/>
              <w:lang w:eastAsia="en-GB"/>
            </w:rPr>
          </w:pPr>
          <w:hyperlink w:anchor="_Toc512773424" w:history="1">
            <w:r w:rsidR="00D210DD" w:rsidRPr="00D210DD">
              <w:rPr>
                <w:rStyle w:val="Hyperlink"/>
                <w:rFonts w:ascii="Times New Roman" w:hAnsi="Times New Roman" w:cs="Times New Roman"/>
                <w:noProof/>
                <w:sz w:val="24"/>
              </w:rPr>
              <w:t>Part One: Bloom’s Taxonomy</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_Toc512773424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9</w:t>
            </w:r>
            <w:r w:rsidR="00D210DD" w:rsidRPr="00D210DD">
              <w:rPr>
                <w:rFonts w:ascii="Times New Roman" w:hAnsi="Times New Roman" w:cs="Times New Roman"/>
                <w:noProof/>
                <w:webHidden/>
                <w:sz w:val="24"/>
              </w:rPr>
              <w:fldChar w:fldCharType="end"/>
            </w:r>
          </w:hyperlink>
        </w:p>
        <w:p w14:paraId="51B4CF2F" w14:textId="0D342338" w:rsidR="00D210DD" w:rsidRPr="00D210DD" w:rsidRDefault="006A6E99" w:rsidP="00D210DD">
          <w:pPr>
            <w:pStyle w:val="TOC3"/>
            <w:tabs>
              <w:tab w:val="right" w:leader="dot" w:pos="9016"/>
            </w:tabs>
            <w:spacing w:line="276" w:lineRule="auto"/>
            <w:rPr>
              <w:rFonts w:ascii="Times New Roman" w:eastAsiaTheme="minorEastAsia" w:hAnsi="Times New Roman" w:cs="Times New Roman"/>
              <w:noProof/>
              <w:sz w:val="24"/>
              <w:lang w:eastAsia="en-GB"/>
            </w:rPr>
          </w:pPr>
          <w:hyperlink w:anchor="_Toc512773425" w:history="1">
            <w:r w:rsidR="00D210DD" w:rsidRPr="00D210DD">
              <w:rPr>
                <w:rStyle w:val="Hyperlink"/>
                <w:rFonts w:ascii="Times New Roman" w:hAnsi="Times New Roman" w:cs="Times New Roman"/>
                <w:noProof/>
                <w:sz w:val="24"/>
              </w:rPr>
              <w:t>Part Two: Socratic Questioning</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_Toc512773425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10</w:t>
            </w:r>
            <w:r w:rsidR="00D210DD" w:rsidRPr="00D210DD">
              <w:rPr>
                <w:rFonts w:ascii="Times New Roman" w:hAnsi="Times New Roman" w:cs="Times New Roman"/>
                <w:noProof/>
                <w:webHidden/>
                <w:sz w:val="24"/>
              </w:rPr>
              <w:fldChar w:fldCharType="end"/>
            </w:r>
          </w:hyperlink>
        </w:p>
        <w:p w14:paraId="207D31FE" w14:textId="6453EB30" w:rsidR="00D210DD" w:rsidRPr="00D210DD" w:rsidRDefault="006A6E99" w:rsidP="00D210DD">
          <w:pPr>
            <w:pStyle w:val="TOC2"/>
            <w:tabs>
              <w:tab w:val="right" w:leader="dot" w:pos="9016"/>
            </w:tabs>
            <w:spacing w:line="276" w:lineRule="auto"/>
            <w:rPr>
              <w:rFonts w:ascii="Times New Roman" w:eastAsiaTheme="minorEastAsia" w:hAnsi="Times New Roman" w:cs="Times New Roman"/>
              <w:noProof/>
              <w:sz w:val="24"/>
              <w:lang w:eastAsia="en-GB"/>
            </w:rPr>
          </w:pPr>
          <w:hyperlink w:anchor="_Toc512773426" w:history="1">
            <w:r w:rsidR="00D210DD" w:rsidRPr="00D210DD">
              <w:rPr>
                <w:rStyle w:val="Hyperlink"/>
                <w:rFonts w:ascii="Times New Roman" w:hAnsi="Times New Roman" w:cs="Times New Roman"/>
                <w:noProof/>
                <w:sz w:val="24"/>
              </w:rPr>
              <w:t>Evaluation methods</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_Toc512773426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12</w:t>
            </w:r>
            <w:r w:rsidR="00D210DD" w:rsidRPr="00D210DD">
              <w:rPr>
                <w:rFonts w:ascii="Times New Roman" w:hAnsi="Times New Roman" w:cs="Times New Roman"/>
                <w:noProof/>
                <w:webHidden/>
                <w:sz w:val="24"/>
              </w:rPr>
              <w:fldChar w:fldCharType="end"/>
            </w:r>
          </w:hyperlink>
        </w:p>
        <w:p w14:paraId="7DF390AC" w14:textId="2747F595" w:rsidR="00D210DD" w:rsidRPr="00D210DD" w:rsidRDefault="006A6E99" w:rsidP="00D210DD">
          <w:pPr>
            <w:pStyle w:val="TOC1"/>
            <w:tabs>
              <w:tab w:val="right" w:leader="dot" w:pos="9016"/>
            </w:tabs>
            <w:spacing w:line="276" w:lineRule="auto"/>
            <w:rPr>
              <w:rFonts w:ascii="Times New Roman" w:eastAsiaTheme="minorEastAsia" w:hAnsi="Times New Roman" w:cs="Times New Roman"/>
              <w:noProof/>
              <w:sz w:val="24"/>
              <w:lang w:eastAsia="en-GB"/>
            </w:rPr>
          </w:pPr>
          <w:hyperlink w:anchor="_Toc512773427" w:history="1">
            <w:r w:rsidR="00D210DD" w:rsidRPr="00D210DD">
              <w:rPr>
                <w:rStyle w:val="Hyperlink"/>
                <w:rFonts w:ascii="Times New Roman" w:hAnsi="Times New Roman" w:cs="Times New Roman"/>
                <w:noProof/>
                <w:sz w:val="24"/>
              </w:rPr>
              <w:t>4) Reports of three teaching observations</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_Toc512773427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18</w:t>
            </w:r>
            <w:r w:rsidR="00D210DD" w:rsidRPr="00D210DD">
              <w:rPr>
                <w:rFonts w:ascii="Times New Roman" w:hAnsi="Times New Roman" w:cs="Times New Roman"/>
                <w:noProof/>
                <w:webHidden/>
                <w:sz w:val="24"/>
              </w:rPr>
              <w:fldChar w:fldCharType="end"/>
            </w:r>
          </w:hyperlink>
        </w:p>
        <w:p w14:paraId="0402078E" w14:textId="11A10883" w:rsidR="00D210DD" w:rsidRPr="00D210DD" w:rsidRDefault="006A6E99" w:rsidP="00D210DD">
          <w:pPr>
            <w:pStyle w:val="TOC2"/>
            <w:tabs>
              <w:tab w:val="right" w:leader="dot" w:pos="9016"/>
            </w:tabs>
            <w:spacing w:line="276" w:lineRule="auto"/>
            <w:rPr>
              <w:rFonts w:ascii="Times New Roman" w:eastAsiaTheme="minorEastAsia" w:hAnsi="Times New Roman" w:cs="Times New Roman"/>
              <w:noProof/>
              <w:sz w:val="24"/>
              <w:lang w:eastAsia="en-GB"/>
            </w:rPr>
          </w:pPr>
          <w:hyperlink w:anchor="_Toc512773428" w:history="1">
            <w:r w:rsidR="00D210DD" w:rsidRPr="00D210DD">
              <w:rPr>
                <w:rStyle w:val="Hyperlink"/>
                <w:rFonts w:ascii="Times New Roman" w:hAnsi="Times New Roman" w:cs="Times New Roman"/>
                <w:noProof/>
                <w:sz w:val="24"/>
              </w:rPr>
              <w:t>Observation One: KE of CF</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_Toc512773428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18</w:t>
            </w:r>
            <w:r w:rsidR="00D210DD" w:rsidRPr="00D210DD">
              <w:rPr>
                <w:rFonts w:ascii="Times New Roman" w:hAnsi="Times New Roman" w:cs="Times New Roman"/>
                <w:noProof/>
                <w:webHidden/>
                <w:sz w:val="24"/>
              </w:rPr>
              <w:fldChar w:fldCharType="end"/>
            </w:r>
          </w:hyperlink>
        </w:p>
        <w:p w14:paraId="5CE889CF" w14:textId="06BB9BE6" w:rsidR="00D210DD" w:rsidRPr="00D210DD" w:rsidRDefault="006A6E99" w:rsidP="00D210DD">
          <w:pPr>
            <w:pStyle w:val="TOC2"/>
            <w:tabs>
              <w:tab w:val="right" w:leader="dot" w:pos="9016"/>
            </w:tabs>
            <w:spacing w:line="276" w:lineRule="auto"/>
            <w:rPr>
              <w:rFonts w:ascii="Times New Roman" w:eastAsiaTheme="minorEastAsia" w:hAnsi="Times New Roman" w:cs="Times New Roman"/>
              <w:noProof/>
              <w:sz w:val="24"/>
              <w:lang w:eastAsia="en-GB"/>
            </w:rPr>
          </w:pPr>
          <w:hyperlink w:anchor="_Toc512773429" w:history="1">
            <w:r w:rsidR="00D210DD" w:rsidRPr="00D210DD">
              <w:rPr>
                <w:rStyle w:val="Hyperlink"/>
                <w:rFonts w:ascii="Times New Roman" w:hAnsi="Times New Roman" w:cs="Times New Roman"/>
                <w:noProof/>
                <w:sz w:val="24"/>
              </w:rPr>
              <w:t>Observation Two: KO of CF</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_Toc512773429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23</w:t>
            </w:r>
            <w:r w:rsidR="00D210DD" w:rsidRPr="00D210DD">
              <w:rPr>
                <w:rFonts w:ascii="Times New Roman" w:hAnsi="Times New Roman" w:cs="Times New Roman"/>
                <w:noProof/>
                <w:webHidden/>
                <w:sz w:val="24"/>
              </w:rPr>
              <w:fldChar w:fldCharType="end"/>
            </w:r>
          </w:hyperlink>
        </w:p>
        <w:p w14:paraId="5FFB9F04" w14:textId="7FECB492" w:rsidR="00D210DD" w:rsidRPr="00D210DD" w:rsidRDefault="006A6E99" w:rsidP="00D210DD">
          <w:pPr>
            <w:pStyle w:val="TOC2"/>
            <w:tabs>
              <w:tab w:val="right" w:leader="dot" w:pos="9016"/>
            </w:tabs>
            <w:spacing w:line="276" w:lineRule="auto"/>
            <w:rPr>
              <w:rFonts w:ascii="Times New Roman" w:eastAsiaTheme="minorEastAsia" w:hAnsi="Times New Roman" w:cs="Times New Roman"/>
              <w:noProof/>
              <w:sz w:val="24"/>
              <w:lang w:eastAsia="en-GB"/>
            </w:rPr>
          </w:pPr>
          <w:hyperlink w:anchor="_Toc512773430" w:history="1">
            <w:r w:rsidR="00D210DD" w:rsidRPr="00D210DD">
              <w:rPr>
                <w:rStyle w:val="Hyperlink"/>
                <w:rFonts w:ascii="Times New Roman" w:hAnsi="Times New Roman" w:cs="Times New Roman"/>
                <w:noProof/>
                <w:sz w:val="24"/>
              </w:rPr>
              <w:t>Observation Three: CF of KE</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_Toc512773430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28</w:t>
            </w:r>
            <w:r w:rsidR="00D210DD" w:rsidRPr="00D210DD">
              <w:rPr>
                <w:rFonts w:ascii="Times New Roman" w:hAnsi="Times New Roman" w:cs="Times New Roman"/>
                <w:noProof/>
                <w:webHidden/>
                <w:sz w:val="24"/>
              </w:rPr>
              <w:fldChar w:fldCharType="end"/>
            </w:r>
          </w:hyperlink>
        </w:p>
        <w:p w14:paraId="53104DF8" w14:textId="6264607E" w:rsidR="00D210DD" w:rsidRPr="00D210DD" w:rsidRDefault="006A6E99" w:rsidP="00D210DD">
          <w:pPr>
            <w:pStyle w:val="TOC1"/>
            <w:tabs>
              <w:tab w:val="right" w:leader="dot" w:pos="9016"/>
            </w:tabs>
            <w:spacing w:line="276" w:lineRule="auto"/>
            <w:rPr>
              <w:rFonts w:ascii="Times New Roman" w:eastAsiaTheme="minorEastAsia" w:hAnsi="Times New Roman" w:cs="Times New Roman"/>
              <w:noProof/>
              <w:sz w:val="24"/>
              <w:lang w:eastAsia="en-GB"/>
            </w:rPr>
          </w:pPr>
          <w:hyperlink w:anchor="_Toc512773431" w:history="1">
            <w:r w:rsidR="00D210DD" w:rsidRPr="00D210DD">
              <w:rPr>
                <w:rStyle w:val="Hyperlink"/>
                <w:rFonts w:ascii="Times New Roman" w:hAnsi="Times New Roman" w:cs="Times New Roman"/>
                <w:noProof/>
                <w:sz w:val="24"/>
              </w:rPr>
              <w:t>5) Reflective evaluations of three CPD events attended</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_Toc512773431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33</w:t>
            </w:r>
            <w:r w:rsidR="00D210DD" w:rsidRPr="00D210DD">
              <w:rPr>
                <w:rFonts w:ascii="Times New Roman" w:hAnsi="Times New Roman" w:cs="Times New Roman"/>
                <w:noProof/>
                <w:webHidden/>
                <w:sz w:val="24"/>
              </w:rPr>
              <w:fldChar w:fldCharType="end"/>
            </w:r>
          </w:hyperlink>
        </w:p>
        <w:p w14:paraId="338C040D" w14:textId="4541C7A9" w:rsidR="00D210DD" w:rsidRPr="00D210DD" w:rsidRDefault="006A6E99" w:rsidP="00D210DD">
          <w:pPr>
            <w:pStyle w:val="TOC2"/>
            <w:tabs>
              <w:tab w:val="right" w:leader="dot" w:pos="9016"/>
            </w:tabs>
            <w:spacing w:line="276" w:lineRule="auto"/>
            <w:rPr>
              <w:rFonts w:ascii="Times New Roman" w:eastAsiaTheme="minorEastAsia" w:hAnsi="Times New Roman" w:cs="Times New Roman"/>
              <w:noProof/>
              <w:sz w:val="24"/>
              <w:lang w:eastAsia="en-GB"/>
            </w:rPr>
          </w:pPr>
          <w:hyperlink w:anchor="_Toc512773432" w:history="1">
            <w:r w:rsidR="00D210DD" w:rsidRPr="00D210DD">
              <w:rPr>
                <w:rStyle w:val="Hyperlink"/>
                <w:rFonts w:ascii="Times New Roman" w:hAnsi="Times New Roman" w:cs="Times New Roman"/>
                <w:noProof/>
                <w:sz w:val="24"/>
              </w:rPr>
              <w:t>CPD Event One: Flipped Learning Workshop</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_Toc512773432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33</w:t>
            </w:r>
            <w:r w:rsidR="00D210DD" w:rsidRPr="00D210DD">
              <w:rPr>
                <w:rFonts w:ascii="Times New Roman" w:hAnsi="Times New Roman" w:cs="Times New Roman"/>
                <w:noProof/>
                <w:webHidden/>
                <w:sz w:val="24"/>
              </w:rPr>
              <w:fldChar w:fldCharType="end"/>
            </w:r>
          </w:hyperlink>
        </w:p>
        <w:p w14:paraId="1D844236" w14:textId="70E18F38" w:rsidR="00D210DD" w:rsidRPr="00D210DD" w:rsidRDefault="006A6E99" w:rsidP="00D210DD">
          <w:pPr>
            <w:pStyle w:val="TOC2"/>
            <w:tabs>
              <w:tab w:val="right" w:leader="dot" w:pos="9016"/>
            </w:tabs>
            <w:spacing w:line="276" w:lineRule="auto"/>
            <w:rPr>
              <w:rFonts w:ascii="Times New Roman" w:eastAsiaTheme="minorEastAsia" w:hAnsi="Times New Roman" w:cs="Times New Roman"/>
              <w:noProof/>
              <w:sz w:val="24"/>
              <w:lang w:eastAsia="en-GB"/>
            </w:rPr>
          </w:pPr>
          <w:hyperlink w:anchor="_Toc512773433" w:history="1">
            <w:r w:rsidR="00D210DD" w:rsidRPr="00D210DD">
              <w:rPr>
                <w:rStyle w:val="Hyperlink"/>
                <w:rFonts w:ascii="Times New Roman" w:hAnsi="Times New Roman" w:cs="Times New Roman"/>
                <w:noProof/>
                <w:sz w:val="24"/>
              </w:rPr>
              <w:t>CPD Event Two: South West Peer Learning Meet</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_Toc512773433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36</w:t>
            </w:r>
            <w:r w:rsidR="00D210DD" w:rsidRPr="00D210DD">
              <w:rPr>
                <w:rFonts w:ascii="Times New Roman" w:hAnsi="Times New Roman" w:cs="Times New Roman"/>
                <w:noProof/>
                <w:webHidden/>
                <w:sz w:val="24"/>
              </w:rPr>
              <w:fldChar w:fldCharType="end"/>
            </w:r>
          </w:hyperlink>
        </w:p>
        <w:p w14:paraId="75ECE323" w14:textId="2E1FDD60" w:rsidR="00D210DD" w:rsidRPr="00D210DD" w:rsidRDefault="006A6E99" w:rsidP="00D210DD">
          <w:pPr>
            <w:pStyle w:val="TOC2"/>
            <w:tabs>
              <w:tab w:val="right" w:leader="dot" w:pos="9016"/>
            </w:tabs>
            <w:spacing w:line="276" w:lineRule="auto"/>
            <w:rPr>
              <w:rFonts w:ascii="Times New Roman" w:eastAsiaTheme="minorEastAsia" w:hAnsi="Times New Roman" w:cs="Times New Roman"/>
              <w:noProof/>
              <w:sz w:val="24"/>
              <w:lang w:eastAsia="en-GB"/>
            </w:rPr>
          </w:pPr>
          <w:hyperlink w:anchor="_Toc512773434" w:history="1">
            <w:r w:rsidR="00D210DD" w:rsidRPr="00D210DD">
              <w:rPr>
                <w:rStyle w:val="Hyperlink"/>
                <w:rFonts w:ascii="Times New Roman" w:hAnsi="Times New Roman" w:cs="Times New Roman"/>
                <w:noProof/>
                <w:sz w:val="24"/>
              </w:rPr>
              <w:t>CPD Event Three: The Wales NEXUS Conference 2017</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_Toc512773434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38</w:t>
            </w:r>
            <w:r w:rsidR="00D210DD" w:rsidRPr="00D210DD">
              <w:rPr>
                <w:rFonts w:ascii="Times New Roman" w:hAnsi="Times New Roman" w:cs="Times New Roman"/>
                <w:noProof/>
                <w:webHidden/>
                <w:sz w:val="24"/>
              </w:rPr>
              <w:fldChar w:fldCharType="end"/>
            </w:r>
          </w:hyperlink>
        </w:p>
        <w:p w14:paraId="1BD2A789" w14:textId="57AC189E" w:rsidR="00D210DD" w:rsidRPr="00D210DD" w:rsidRDefault="006A6E99" w:rsidP="00D210DD">
          <w:pPr>
            <w:pStyle w:val="TOC1"/>
            <w:tabs>
              <w:tab w:val="right" w:leader="dot" w:pos="9016"/>
            </w:tabs>
            <w:spacing w:line="276" w:lineRule="auto"/>
            <w:rPr>
              <w:rFonts w:ascii="Times New Roman" w:eastAsiaTheme="minorEastAsia" w:hAnsi="Times New Roman" w:cs="Times New Roman"/>
              <w:noProof/>
              <w:sz w:val="24"/>
              <w:lang w:eastAsia="en-GB"/>
            </w:rPr>
          </w:pPr>
          <w:hyperlink w:anchor="_Toc512773435" w:history="1">
            <w:r w:rsidR="00D210DD" w:rsidRPr="00D210DD">
              <w:rPr>
                <w:rStyle w:val="Hyperlink"/>
                <w:rFonts w:ascii="Times New Roman" w:hAnsi="Times New Roman" w:cs="Times New Roman"/>
                <w:noProof/>
                <w:sz w:val="24"/>
              </w:rPr>
              <w:t>Appendix One: Teaching Log (Jan 2017 – Apr 2018)</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_Toc512773435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40</w:t>
            </w:r>
            <w:r w:rsidR="00D210DD" w:rsidRPr="00D210DD">
              <w:rPr>
                <w:rFonts w:ascii="Times New Roman" w:hAnsi="Times New Roman" w:cs="Times New Roman"/>
                <w:noProof/>
                <w:webHidden/>
                <w:sz w:val="24"/>
              </w:rPr>
              <w:fldChar w:fldCharType="end"/>
            </w:r>
          </w:hyperlink>
        </w:p>
        <w:p w14:paraId="7B71E2F2" w14:textId="72AA1A03" w:rsidR="00D210DD" w:rsidRPr="00D210DD" w:rsidRDefault="006A6E99" w:rsidP="00D210DD">
          <w:pPr>
            <w:pStyle w:val="TOC1"/>
            <w:tabs>
              <w:tab w:val="right" w:leader="dot" w:pos="9016"/>
            </w:tabs>
            <w:spacing w:line="276" w:lineRule="auto"/>
            <w:rPr>
              <w:rFonts w:ascii="Times New Roman" w:eastAsiaTheme="minorEastAsia" w:hAnsi="Times New Roman" w:cs="Times New Roman"/>
              <w:noProof/>
              <w:sz w:val="24"/>
              <w:lang w:eastAsia="en-GB"/>
            </w:rPr>
          </w:pPr>
          <w:hyperlink w:anchor="_Toc512773436" w:history="1">
            <w:r w:rsidR="00D210DD" w:rsidRPr="00D210DD">
              <w:rPr>
                <w:rStyle w:val="Hyperlink"/>
                <w:rFonts w:ascii="Times New Roman" w:hAnsi="Times New Roman" w:cs="Times New Roman"/>
                <w:noProof/>
                <w:sz w:val="24"/>
              </w:rPr>
              <w:t>Appendix Two: PASS Leader Training Programme – Sept 2017</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_Toc512773436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41</w:t>
            </w:r>
            <w:r w:rsidR="00D210DD" w:rsidRPr="00D210DD">
              <w:rPr>
                <w:rFonts w:ascii="Times New Roman" w:hAnsi="Times New Roman" w:cs="Times New Roman"/>
                <w:noProof/>
                <w:webHidden/>
                <w:sz w:val="24"/>
              </w:rPr>
              <w:fldChar w:fldCharType="end"/>
            </w:r>
          </w:hyperlink>
        </w:p>
        <w:p w14:paraId="5B1C563F" w14:textId="575FBB42" w:rsidR="00D210DD" w:rsidRPr="00D210DD" w:rsidRDefault="006A6E99" w:rsidP="00D210DD">
          <w:pPr>
            <w:pStyle w:val="TOC1"/>
            <w:tabs>
              <w:tab w:val="right" w:leader="dot" w:pos="9016"/>
            </w:tabs>
            <w:spacing w:line="276" w:lineRule="auto"/>
            <w:rPr>
              <w:rFonts w:ascii="Times New Roman" w:eastAsiaTheme="minorEastAsia" w:hAnsi="Times New Roman" w:cs="Times New Roman"/>
              <w:noProof/>
              <w:sz w:val="24"/>
              <w:lang w:eastAsia="en-GB"/>
            </w:rPr>
          </w:pPr>
          <w:hyperlink w:anchor="_Toc512773437" w:history="1">
            <w:r w:rsidR="00D210DD" w:rsidRPr="00D210DD">
              <w:rPr>
                <w:rStyle w:val="Hyperlink"/>
                <w:rFonts w:ascii="Times New Roman" w:hAnsi="Times New Roman" w:cs="Times New Roman"/>
                <w:noProof/>
                <w:sz w:val="24"/>
              </w:rPr>
              <w:t>Appendix Three: South West Peer Support Network Meeting Agenda</w:t>
            </w:r>
            <w:r w:rsidR="00D210DD" w:rsidRPr="00D210DD">
              <w:rPr>
                <w:rFonts w:ascii="Times New Roman" w:hAnsi="Times New Roman" w:cs="Times New Roman"/>
                <w:noProof/>
                <w:webHidden/>
                <w:sz w:val="24"/>
              </w:rPr>
              <w:tab/>
            </w:r>
            <w:r w:rsidR="00D210DD" w:rsidRPr="00D210DD">
              <w:rPr>
                <w:rFonts w:ascii="Times New Roman" w:hAnsi="Times New Roman" w:cs="Times New Roman"/>
                <w:noProof/>
                <w:webHidden/>
                <w:sz w:val="24"/>
              </w:rPr>
              <w:fldChar w:fldCharType="begin"/>
            </w:r>
            <w:r w:rsidR="00D210DD" w:rsidRPr="00D210DD">
              <w:rPr>
                <w:rFonts w:ascii="Times New Roman" w:hAnsi="Times New Roman" w:cs="Times New Roman"/>
                <w:noProof/>
                <w:webHidden/>
                <w:sz w:val="24"/>
              </w:rPr>
              <w:instrText xml:space="preserve"> PAGEREF _Toc512773437 \h </w:instrText>
            </w:r>
            <w:r w:rsidR="00D210DD" w:rsidRPr="00D210DD">
              <w:rPr>
                <w:rFonts w:ascii="Times New Roman" w:hAnsi="Times New Roman" w:cs="Times New Roman"/>
                <w:noProof/>
                <w:webHidden/>
                <w:sz w:val="24"/>
              </w:rPr>
            </w:r>
            <w:r w:rsidR="00D210DD" w:rsidRPr="00D210DD">
              <w:rPr>
                <w:rFonts w:ascii="Times New Roman" w:hAnsi="Times New Roman" w:cs="Times New Roman"/>
                <w:noProof/>
                <w:webHidden/>
                <w:sz w:val="24"/>
              </w:rPr>
              <w:fldChar w:fldCharType="separate"/>
            </w:r>
            <w:r w:rsidR="00D210DD" w:rsidRPr="00D210DD">
              <w:rPr>
                <w:rFonts w:ascii="Times New Roman" w:hAnsi="Times New Roman" w:cs="Times New Roman"/>
                <w:noProof/>
                <w:webHidden/>
                <w:sz w:val="24"/>
              </w:rPr>
              <w:t>47</w:t>
            </w:r>
            <w:r w:rsidR="00D210DD" w:rsidRPr="00D210DD">
              <w:rPr>
                <w:rFonts w:ascii="Times New Roman" w:hAnsi="Times New Roman" w:cs="Times New Roman"/>
                <w:noProof/>
                <w:webHidden/>
                <w:sz w:val="24"/>
              </w:rPr>
              <w:fldChar w:fldCharType="end"/>
            </w:r>
          </w:hyperlink>
        </w:p>
        <w:p w14:paraId="0214C73F" w14:textId="46EC0EDE" w:rsidR="00791EE8" w:rsidRPr="00A36129" w:rsidRDefault="00A36129" w:rsidP="00A36129">
          <w:pPr>
            <w:spacing w:line="276" w:lineRule="auto"/>
          </w:pPr>
          <w:r w:rsidRPr="00A36129">
            <w:rPr>
              <w:rFonts w:ascii="Times New Roman" w:hAnsi="Times New Roman" w:cs="Times New Roman"/>
              <w:b/>
              <w:bCs/>
              <w:noProof/>
              <w:sz w:val="24"/>
              <w:szCs w:val="24"/>
            </w:rPr>
            <w:fldChar w:fldCharType="end"/>
          </w:r>
        </w:p>
      </w:sdtContent>
    </w:sdt>
    <w:p w14:paraId="37CF300C" w14:textId="77777777" w:rsidR="00791EE8" w:rsidRDefault="00791EE8" w:rsidP="00791EE8">
      <w:pPr>
        <w:rPr>
          <w:rFonts w:ascii="Times New Roman" w:hAnsi="Times New Roman" w:cs="Times New Roman"/>
        </w:rPr>
      </w:pPr>
    </w:p>
    <w:p w14:paraId="2AC5EA14" w14:textId="77777777" w:rsidR="00896B4D" w:rsidRDefault="00791EE8">
      <w:pPr>
        <w:spacing w:line="259" w:lineRule="auto"/>
      </w:pPr>
      <w:r>
        <w:br w:type="page"/>
      </w:r>
    </w:p>
    <w:p w14:paraId="22730318" w14:textId="309CD0CD" w:rsidR="00791EE8" w:rsidRPr="00791EE8" w:rsidRDefault="00BF540A" w:rsidP="00BF540A">
      <w:pPr>
        <w:pStyle w:val="Heading1"/>
        <w:ind w:left="720"/>
        <w:rPr>
          <w:rFonts w:ascii="Times New Roman" w:hAnsi="Times New Roman" w:cs="Times New Roman"/>
        </w:rPr>
      </w:pPr>
      <w:bookmarkStart w:id="1" w:name="_Toc512773417"/>
      <w:r>
        <w:rPr>
          <w:rFonts w:ascii="Times New Roman" w:hAnsi="Times New Roman" w:cs="Times New Roman"/>
        </w:rPr>
        <w:lastRenderedPageBreak/>
        <w:t xml:space="preserve">1) </w:t>
      </w:r>
      <w:r w:rsidR="00DA0E3C">
        <w:rPr>
          <w:rFonts w:ascii="Times New Roman" w:hAnsi="Times New Roman" w:cs="Times New Roman"/>
        </w:rPr>
        <w:t xml:space="preserve">A </w:t>
      </w:r>
      <w:r w:rsidR="00B24FD4">
        <w:rPr>
          <w:rFonts w:ascii="Times New Roman" w:hAnsi="Times New Roman" w:cs="Times New Roman"/>
        </w:rPr>
        <w:t>general statement on how I view teaching and learning</w:t>
      </w:r>
      <w:bookmarkEnd w:id="1"/>
    </w:p>
    <w:p w14:paraId="314A752E" w14:textId="3753CA1E" w:rsidR="00791EE8" w:rsidRDefault="00791EE8" w:rsidP="00791EE8">
      <w:pPr>
        <w:jc w:val="center"/>
        <w:rPr>
          <w:rFonts w:ascii="Times New Roman" w:hAnsi="Times New Roman" w:cs="Times New Roman"/>
          <w:b/>
          <w:sz w:val="24"/>
        </w:rPr>
      </w:pPr>
    </w:p>
    <w:p w14:paraId="5CE132B8" w14:textId="77777777" w:rsidR="00146A9E" w:rsidRDefault="00146A9E" w:rsidP="00146A9E">
      <w:pPr>
        <w:spacing w:line="360" w:lineRule="auto"/>
        <w:rPr>
          <w:rFonts w:ascii="Times New Roman" w:hAnsi="Times New Roman" w:cs="Times New Roman"/>
          <w:sz w:val="24"/>
          <w:szCs w:val="24"/>
        </w:rPr>
      </w:pPr>
      <w:r>
        <w:rPr>
          <w:rFonts w:ascii="Times New Roman" w:hAnsi="Times New Roman" w:cs="Times New Roman"/>
          <w:sz w:val="24"/>
          <w:szCs w:val="24"/>
        </w:rPr>
        <w:t xml:space="preserve">On my part, much of my own experience of learning is related to HE, with some additional courses related to professional career development. Consequently, I have had the opportunity to see different styles of learning in various contexts, from traditional lectures in HE institutions, to vocational courses and on-the-job training. This had led to my current status as a PhD student, part-time lecturer, and PASS supervisor at UWTSD. Below, I outline some of my personal experiences of learning and discuss how these could influence my teaching and learning strategies in future. </w:t>
      </w:r>
    </w:p>
    <w:p w14:paraId="46639B54" w14:textId="14E6AA47" w:rsidR="00146A9E" w:rsidRDefault="00146A9E" w:rsidP="00146A9E">
      <w:pPr>
        <w:spacing w:line="360" w:lineRule="auto"/>
        <w:rPr>
          <w:rFonts w:ascii="Times New Roman" w:hAnsi="Times New Roman" w:cs="Times New Roman"/>
          <w:sz w:val="24"/>
          <w:szCs w:val="24"/>
        </w:rPr>
      </w:pPr>
      <w:r>
        <w:rPr>
          <w:rFonts w:ascii="Times New Roman" w:hAnsi="Times New Roman" w:cs="Times New Roman"/>
          <w:sz w:val="24"/>
          <w:szCs w:val="24"/>
        </w:rPr>
        <w:t xml:space="preserve">As a HE student studying classics, I have sat through traditional lectures with visual aids, workshops, small group seminars, and one-to-one meetings. I feel that there is a place for all of these teaching techniques in </w:t>
      </w:r>
      <w:proofErr w:type="gramStart"/>
      <w:r>
        <w:rPr>
          <w:rFonts w:ascii="Times New Roman" w:hAnsi="Times New Roman" w:cs="Times New Roman"/>
          <w:sz w:val="24"/>
          <w:szCs w:val="24"/>
        </w:rPr>
        <w:t>HE</w:t>
      </w:r>
      <w:proofErr w:type="gramEnd"/>
      <w:r>
        <w:rPr>
          <w:rFonts w:ascii="Times New Roman" w:hAnsi="Times New Roman" w:cs="Times New Roman"/>
          <w:sz w:val="24"/>
          <w:szCs w:val="24"/>
        </w:rPr>
        <w:t xml:space="preserve">, as, to me, there are advantages in each pedagogical style. Lectures in larger groups are good for conveying lower-level thinking material which can form the basis for further discussion. Workshops are good for learning study skills, with some element practical demonstration with an experiential approach. Seminars and small group discussion works well as a model to promote in-depth discussion and to develop analytical skills while being guided by the academic lead. I feel that one-to-one meetings work best for me, in which I, as the learner, prepare in advance a topic for discussion, and can draw attention to questions or problems I might be experiencing. In my experience, it has been interesting to review different learning techniques within classics, particularly where languages are concerned. Learning Latin and Greek forced me to widen my learning techniques, as these involved less interpretation and more of a binary answer, with questions such as ‘identify the number, gender, and case of </w:t>
      </w:r>
      <w:r>
        <w:rPr>
          <w:rFonts w:ascii="Times New Roman" w:hAnsi="Times New Roman" w:cs="Times New Roman"/>
          <w:i/>
          <w:sz w:val="24"/>
          <w:szCs w:val="24"/>
        </w:rPr>
        <w:t>amici</w:t>
      </w:r>
      <w:r>
        <w:rPr>
          <w:rFonts w:ascii="Times New Roman" w:hAnsi="Times New Roman" w:cs="Times New Roman"/>
          <w:sz w:val="24"/>
          <w:szCs w:val="24"/>
        </w:rPr>
        <w:t>’, rather than ‘critically analyse the impact of mercenaries in the Greek world in the 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century BCE’.     </w:t>
      </w:r>
    </w:p>
    <w:p w14:paraId="764AC13A" w14:textId="6BB7D3D6" w:rsidR="00146A9E" w:rsidRDefault="00146A9E" w:rsidP="00146A9E">
      <w:pPr>
        <w:spacing w:line="360" w:lineRule="auto"/>
        <w:rPr>
          <w:rFonts w:ascii="Times New Roman" w:hAnsi="Times New Roman" w:cs="Times New Roman"/>
          <w:sz w:val="24"/>
          <w:szCs w:val="24"/>
        </w:rPr>
      </w:pPr>
      <w:r>
        <w:rPr>
          <w:rFonts w:ascii="Times New Roman" w:hAnsi="Times New Roman" w:cs="Times New Roman"/>
          <w:sz w:val="24"/>
          <w:szCs w:val="24"/>
        </w:rPr>
        <w:t xml:space="preserve">Outside of HE, I have completed several training courses. Most of these have been based around practical demonstrations of a required skill-set, then the learners were asked to repeat the exercise themselves. For such </w:t>
      </w:r>
      <w:r w:rsidR="00E158FB">
        <w:rPr>
          <w:rFonts w:ascii="Times New Roman" w:hAnsi="Times New Roman" w:cs="Times New Roman"/>
          <w:sz w:val="24"/>
          <w:szCs w:val="24"/>
        </w:rPr>
        <w:t>one-day</w:t>
      </w:r>
      <w:r>
        <w:rPr>
          <w:rFonts w:ascii="Times New Roman" w:hAnsi="Times New Roman" w:cs="Times New Roman"/>
          <w:sz w:val="24"/>
          <w:szCs w:val="24"/>
        </w:rPr>
        <w:t xml:space="preserve"> courses, this has worked well for me, and I have found that my capacity for visual learning has improved greatly. For example, the Practical Horticulture </w:t>
      </w:r>
      <w:r w:rsidR="00E158FB">
        <w:rPr>
          <w:rFonts w:ascii="Times New Roman" w:hAnsi="Times New Roman" w:cs="Times New Roman"/>
          <w:sz w:val="24"/>
          <w:szCs w:val="24"/>
        </w:rPr>
        <w:t xml:space="preserve">Level 2 </w:t>
      </w:r>
      <w:r>
        <w:rPr>
          <w:rFonts w:ascii="Times New Roman" w:hAnsi="Times New Roman" w:cs="Times New Roman"/>
          <w:sz w:val="24"/>
          <w:szCs w:val="24"/>
        </w:rPr>
        <w:t xml:space="preserve">course (completed May 2015) often began with a demonstration of propagation and maintenance of a particular plant family, then we were asked to do this ourselves and were often assessed on the results. The verbal feedback proved very useful to me, as the tutor talked me through the strengths and weaknesses of my work on a one-to-one/small basis. This is an approach I have attempted to integrate into my own teaching by </w:t>
      </w:r>
      <w:r>
        <w:rPr>
          <w:rFonts w:ascii="Times New Roman" w:hAnsi="Times New Roman" w:cs="Times New Roman"/>
          <w:sz w:val="24"/>
          <w:szCs w:val="24"/>
        </w:rPr>
        <w:lastRenderedPageBreak/>
        <w:t xml:space="preserve">using specific case studies, talking students through different approaches, and then asking them </w:t>
      </w:r>
      <w:r w:rsidR="00E158FB">
        <w:rPr>
          <w:rFonts w:ascii="Times New Roman" w:hAnsi="Times New Roman" w:cs="Times New Roman"/>
          <w:sz w:val="24"/>
          <w:szCs w:val="24"/>
        </w:rPr>
        <w:t>to analyse</w:t>
      </w:r>
      <w:r>
        <w:rPr>
          <w:rFonts w:ascii="Times New Roman" w:hAnsi="Times New Roman" w:cs="Times New Roman"/>
          <w:sz w:val="24"/>
          <w:szCs w:val="24"/>
        </w:rPr>
        <w:t xml:space="preserve"> similar case studies.  </w:t>
      </w:r>
    </w:p>
    <w:p w14:paraId="2CE3B480" w14:textId="2075CCDA" w:rsidR="00146A9E" w:rsidRDefault="00146A9E" w:rsidP="00146A9E">
      <w:pPr>
        <w:spacing w:line="360" w:lineRule="auto"/>
        <w:rPr>
          <w:rFonts w:ascii="Arial" w:hAnsi="Arial" w:cs="Arial"/>
          <w:sz w:val="24"/>
          <w:szCs w:val="24"/>
        </w:rPr>
      </w:pPr>
      <w:r>
        <w:rPr>
          <w:rFonts w:ascii="Times New Roman" w:hAnsi="Times New Roman" w:cs="Times New Roman"/>
          <w:sz w:val="24"/>
          <w:szCs w:val="24"/>
        </w:rPr>
        <w:t xml:space="preserve">More recently, I have come to realise the importance of peer support in most, if not all of my past learning experiences. For example, the process of postgraduate research is widely recognised as an isolating experience (e.g. </w:t>
      </w:r>
      <w:r w:rsidR="007D7B01">
        <w:rPr>
          <w:rFonts w:ascii="Times New Roman" w:hAnsi="Times New Roman" w:cs="Times New Roman"/>
          <w:sz w:val="24"/>
          <w:szCs w:val="24"/>
        </w:rPr>
        <w:t xml:space="preserve">Percy 2014; </w:t>
      </w:r>
      <w:proofErr w:type="spellStart"/>
      <w:r>
        <w:rPr>
          <w:rFonts w:ascii="Times New Roman" w:hAnsi="Times New Roman" w:cs="Times New Roman"/>
          <w:sz w:val="24"/>
          <w:szCs w:val="24"/>
        </w:rPr>
        <w:t>Pollak</w:t>
      </w:r>
      <w:proofErr w:type="spellEnd"/>
      <w:r>
        <w:rPr>
          <w:rFonts w:ascii="Times New Roman" w:hAnsi="Times New Roman" w:cs="Times New Roman"/>
          <w:sz w:val="24"/>
          <w:szCs w:val="24"/>
        </w:rPr>
        <w:t xml:space="preserve"> 2017); I experienced this feeling first upon my arrival at UWTSD as a PhD student (Oct 2015), at which point I discovered that I was the only on-campus PhD student in Classics/Ancient History. The first three months of my research were incredibly isolating, during which time I had only sporadic contact with my supervisors. Therefore, I decided to reach out to other postgraduate research (PGR) students on Lampeter campus. I found I was not the one going through this experience, and we decided to establish a series of bi-weekly meetings of PGR students in order to develop a learning community through which we can mutually benefit. In a professional capacity, involvement in this group provided me with transferrable skills, and I am now a PASS supervisor for Lampeter campus.</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PASS aims to foster learning communities at undergraduate and postgra</w:t>
      </w:r>
      <w:bookmarkStart w:id="2" w:name="_GoBack"/>
      <w:bookmarkEnd w:id="2"/>
      <w:r>
        <w:rPr>
          <w:rFonts w:ascii="Times New Roman" w:hAnsi="Times New Roman" w:cs="Times New Roman"/>
          <w:sz w:val="24"/>
          <w:szCs w:val="24"/>
        </w:rPr>
        <w:t>duate level which bridge possible divides between year groups and disciplines. Having experienced the isolation and negative impact that such divides can create, I am passionate in my support for such a scheme, which is why I have focused on peer learning activity in much of the portfolio below.</w:t>
      </w:r>
      <w:r>
        <w:rPr>
          <w:rFonts w:ascii="Arial" w:hAnsi="Arial" w:cs="Arial"/>
          <w:sz w:val="24"/>
          <w:szCs w:val="24"/>
        </w:rPr>
        <w:t xml:space="preserve">  </w:t>
      </w:r>
    </w:p>
    <w:p w14:paraId="369051AA" w14:textId="77777777" w:rsidR="00146A9E" w:rsidRDefault="00146A9E" w:rsidP="00146A9E">
      <w:pPr>
        <w:spacing w:line="276" w:lineRule="auto"/>
        <w:rPr>
          <w:rFonts w:ascii="Arial" w:hAnsi="Arial" w:cs="Arial"/>
          <w:sz w:val="24"/>
          <w:szCs w:val="24"/>
        </w:rPr>
      </w:pPr>
    </w:p>
    <w:p w14:paraId="5999C551" w14:textId="77777777" w:rsidR="00146A9E" w:rsidRPr="00AB465F" w:rsidRDefault="00146A9E" w:rsidP="00146A9E">
      <w:pPr>
        <w:spacing w:line="276" w:lineRule="auto"/>
        <w:rPr>
          <w:rFonts w:ascii="Times New Roman" w:hAnsi="Times New Roman" w:cs="Times New Roman"/>
          <w:b/>
          <w:sz w:val="24"/>
          <w:szCs w:val="24"/>
        </w:rPr>
      </w:pPr>
      <w:r w:rsidRPr="00AB465F">
        <w:rPr>
          <w:rFonts w:ascii="Times New Roman" w:hAnsi="Times New Roman" w:cs="Times New Roman"/>
          <w:b/>
          <w:sz w:val="24"/>
          <w:szCs w:val="24"/>
        </w:rPr>
        <w:t xml:space="preserve">Reading List: </w:t>
      </w:r>
    </w:p>
    <w:p w14:paraId="62408802" w14:textId="002B40B7" w:rsidR="007D7B01" w:rsidRPr="007D7B01" w:rsidRDefault="007D7B01" w:rsidP="00146A9E">
      <w:pPr>
        <w:spacing w:line="276" w:lineRule="auto"/>
        <w:rPr>
          <w:rFonts w:ascii="Times New Roman" w:hAnsi="Times New Roman" w:cs="Times New Roman"/>
          <w:sz w:val="24"/>
          <w:szCs w:val="24"/>
        </w:rPr>
      </w:pPr>
      <w:r>
        <w:rPr>
          <w:rFonts w:ascii="Times New Roman" w:hAnsi="Times New Roman" w:cs="Times New Roman"/>
          <w:sz w:val="24"/>
          <w:szCs w:val="24"/>
        </w:rPr>
        <w:t xml:space="preserve">Percy, A. 2014, ‘Studying a PhD: don’t suffer in silence’. </w:t>
      </w:r>
      <w:proofErr w:type="gramStart"/>
      <w:r>
        <w:rPr>
          <w:rFonts w:ascii="Times New Roman" w:hAnsi="Times New Roman" w:cs="Times New Roman"/>
          <w:i/>
          <w:sz w:val="24"/>
          <w:szCs w:val="24"/>
        </w:rPr>
        <w:t>The Guardian</w:t>
      </w:r>
      <w:r>
        <w:rPr>
          <w:rFonts w:ascii="Times New Roman" w:hAnsi="Times New Roman" w:cs="Times New Roman"/>
          <w:sz w:val="24"/>
          <w:szCs w:val="24"/>
        </w:rPr>
        <w:t>.</w:t>
      </w:r>
      <w:proofErr w:type="gramEnd"/>
      <w:r>
        <w:rPr>
          <w:rFonts w:ascii="Times New Roman" w:hAnsi="Times New Roman" w:cs="Times New Roman"/>
          <w:sz w:val="24"/>
          <w:szCs w:val="24"/>
        </w:rPr>
        <w:t xml:space="preserve"> 25</w:t>
      </w:r>
      <w:r w:rsidRPr="007D7B01">
        <w:rPr>
          <w:rFonts w:ascii="Times New Roman" w:hAnsi="Times New Roman" w:cs="Times New Roman"/>
          <w:sz w:val="24"/>
          <w:szCs w:val="24"/>
          <w:vertAlign w:val="superscript"/>
        </w:rPr>
        <w:t>th</w:t>
      </w:r>
      <w:r>
        <w:rPr>
          <w:rFonts w:ascii="Times New Roman" w:hAnsi="Times New Roman" w:cs="Times New Roman"/>
          <w:sz w:val="24"/>
          <w:szCs w:val="24"/>
        </w:rPr>
        <w:t xml:space="preserve"> Mar 2014, available from: </w:t>
      </w:r>
      <w:hyperlink r:id="rId10" w:history="1">
        <w:r w:rsidRPr="008B6190">
          <w:rPr>
            <w:rStyle w:val="Hyperlink"/>
            <w:rFonts w:ascii="Times New Roman" w:hAnsi="Times New Roman" w:cs="Times New Roman"/>
            <w:sz w:val="24"/>
            <w:szCs w:val="24"/>
          </w:rPr>
          <w:t>https://www.theguardian.com/higher-education-network/blog/2014/mar/25/studying-phd-dont-suffer-in-silence-seek-support?CMP=share_btn_tw</w:t>
        </w:r>
      </w:hyperlink>
      <w:r>
        <w:rPr>
          <w:rFonts w:ascii="Times New Roman" w:hAnsi="Times New Roman" w:cs="Times New Roman"/>
          <w:sz w:val="24"/>
          <w:szCs w:val="24"/>
        </w:rPr>
        <w:t xml:space="preserve"> [accessed 29</w:t>
      </w:r>
      <w:r w:rsidRPr="007D7B01">
        <w:rPr>
          <w:rFonts w:ascii="Times New Roman" w:hAnsi="Times New Roman" w:cs="Times New Roman"/>
          <w:sz w:val="24"/>
          <w:szCs w:val="24"/>
          <w:vertAlign w:val="superscript"/>
        </w:rPr>
        <w:t>th</w:t>
      </w:r>
      <w:r>
        <w:rPr>
          <w:rFonts w:ascii="Times New Roman" w:hAnsi="Times New Roman" w:cs="Times New Roman"/>
          <w:sz w:val="24"/>
          <w:szCs w:val="24"/>
        </w:rPr>
        <w:t xml:space="preserve"> Apr 2018]. </w:t>
      </w:r>
    </w:p>
    <w:p w14:paraId="7B33971A" w14:textId="77777777" w:rsidR="00146A9E" w:rsidRDefault="00146A9E" w:rsidP="00146A9E">
      <w:p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Pollak</w:t>
      </w:r>
      <w:proofErr w:type="spellEnd"/>
      <w:r>
        <w:rPr>
          <w:rFonts w:ascii="Times New Roman" w:hAnsi="Times New Roman" w:cs="Times New Roman"/>
          <w:sz w:val="24"/>
          <w:szCs w:val="24"/>
        </w:rPr>
        <w:t xml:space="preserve">, S. 2017, ‘I don’t think there’s anything darker than doing a PhD’. </w:t>
      </w:r>
      <w:r>
        <w:rPr>
          <w:rFonts w:ascii="Times New Roman" w:hAnsi="Times New Roman" w:cs="Times New Roman"/>
          <w:i/>
          <w:sz w:val="24"/>
          <w:szCs w:val="24"/>
        </w:rPr>
        <w:t>The Irish Times</w:t>
      </w:r>
      <w:r>
        <w:rPr>
          <w:rFonts w:ascii="Times New Roman" w:hAnsi="Times New Roman" w:cs="Times New Roman"/>
          <w:sz w:val="24"/>
          <w:szCs w:val="24"/>
        </w:rPr>
        <w:t>. 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Dec 2017, available from: </w:t>
      </w:r>
      <w:hyperlink r:id="rId11" w:history="1">
        <w:r>
          <w:rPr>
            <w:rStyle w:val="Hyperlink"/>
            <w:rFonts w:ascii="Times New Roman" w:hAnsi="Times New Roman" w:cs="Times New Roman"/>
            <w:sz w:val="24"/>
            <w:szCs w:val="24"/>
          </w:rPr>
          <w:t>https://www.irishtimes.com/news/education/i-don-t-think-there-s-anything-darker-than-doing-a-phd-1.3309625</w:t>
        </w:r>
      </w:hyperlink>
      <w:r>
        <w:rPr>
          <w:rFonts w:ascii="Times New Roman" w:hAnsi="Times New Roman" w:cs="Times New Roman"/>
          <w:sz w:val="24"/>
          <w:szCs w:val="24"/>
        </w:rPr>
        <w:t xml:space="preserve"> [accessed 29th Apr 2018]. </w:t>
      </w:r>
    </w:p>
    <w:p w14:paraId="247DA83B" w14:textId="77777777" w:rsidR="00146A9E" w:rsidRDefault="00146A9E" w:rsidP="00146A9E">
      <w:pPr>
        <w:rPr>
          <w:rFonts w:ascii="Times New Roman" w:hAnsi="Times New Roman" w:cs="Times New Roman"/>
          <w:b/>
          <w:sz w:val="24"/>
        </w:rPr>
      </w:pPr>
    </w:p>
    <w:p w14:paraId="06AB1C93" w14:textId="77777777" w:rsidR="008C4E82" w:rsidRPr="008C4E82" w:rsidRDefault="008C4E82" w:rsidP="008C4E82">
      <w:pPr>
        <w:rPr>
          <w:rFonts w:ascii="Times New Roman" w:hAnsi="Times New Roman" w:cs="Times New Roman"/>
          <w:sz w:val="24"/>
        </w:rPr>
      </w:pPr>
    </w:p>
    <w:p w14:paraId="107E27CD" w14:textId="77777777" w:rsidR="00791EE8" w:rsidRDefault="00791EE8" w:rsidP="00791EE8">
      <w:pPr>
        <w:rPr>
          <w:rFonts w:ascii="Times New Roman" w:eastAsiaTheme="majorEastAsia" w:hAnsi="Times New Roman" w:cs="Times New Roman"/>
          <w:b/>
          <w:bCs/>
          <w:color w:val="2F5496" w:themeColor="accent1" w:themeShade="BF"/>
          <w:sz w:val="28"/>
          <w:szCs w:val="28"/>
        </w:rPr>
      </w:pPr>
      <w:r>
        <w:rPr>
          <w:rFonts w:ascii="Times New Roman" w:hAnsi="Times New Roman" w:cs="Times New Roman"/>
        </w:rPr>
        <w:br w:type="page"/>
      </w:r>
    </w:p>
    <w:p w14:paraId="52C99EE4" w14:textId="7D165804" w:rsidR="00791EE8" w:rsidRPr="00B24FD4" w:rsidRDefault="00B24FD4" w:rsidP="00B24FD4">
      <w:pPr>
        <w:pStyle w:val="Heading1"/>
        <w:jc w:val="center"/>
        <w:rPr>
          <w:rFonts w:ascii="Times New Roman" w:eastAsiaTheme="minorHAnsi" w:hAnsi="Times New Roman" w:cs="Times New Roman"/>
          <w:color w:val="auto"/>
          <w:sz w:val="22"/>
          <w:szCs w:val="22"/>
        </w:rPr>
      </w:pPr>
      <w:bookmarkStart w:id="3" w:name="_Toc512773418"/>
      <w:r w:rsidRPr="00B24FD4">
        <w:rPr>
          <w:rFonts w:ascii="Times New Roman" w:hAnsi="Times New Roman" w:cs="Times New Roman"/>
          <w:bCs w:val="0"/>
        </w:rPr>
        <w:lastRenderedPageBreak/>
        <w:t>2)</w:t>
      </w:r>
      <w:r w:rsidRPr="00B24FD4">
        <w:rPr>
          <w:rFonts w:ascii="Times New Roman" w:hAnsi="Times New Roman" w:cs="Times New Roman"/>
        </w:rPr>
        <w:t xml:space="preserve"> </w:t>
      </w:r>
      <w:r w:rsidR="00791EE8" w:rsidRPr="00B24FD4">
        <w:rPr>
          <w:rFonts w:ascii="Times New Roman" w:hAnsi="Times New Roman" w:cs="Times New Roman"/>
        </w:rPr>
        <w:t>Micro-teach</w:t>
      </w:r>
      <w:r w:rsidRPr="00B24FD4">
        <w:rPr>
          <w:rFonts w:ascii="Times New Roman" w:hAnsi="Times New Roman" w:cs="Times New Roman"/>
        </w:rPr>
        <w:t>ing session r</w:t>
      </w:r>
      <w:r w:rsidR="00791EE8" w:rsidRPr="00B24FD4">
        <w:rPr>
          <w:rFonts w:ascii="Times New Roman" w:hAnsi="Times New Roman" w:cs="Times New Roman"/>
        </w:rPr>
        <w:t>eflection</w:t>
      </w:r>
      <w:bookmarkEnd w:id="3"/>
    </w:p>
    <w:p w14:paraId="1BE16C3E" w14:textId="77777777" w:rsidR="00791EE8" w:rsidRDefault="00791EE8" w:rsidP="00791EE8">
      <w:pPr>
        <w:rPr>
          <w:rFonts w:ascii="Times New Roman" w:hAnsi="Times New Roman" w:cs="Times New Roman"/>
          <w:sz w:val="24"/>
          <w:szCs w:val="24"/>
        </w:rPr>
      </w:pPr>
    </w:p>
    <w:p w14:paraId="32025114" w14:textId="77777777" w:rsidR="00791EE8" w:rsidRDefault="00791EE8" w:rsidP="00791EE8">
      <w:pPr>
        <w:spacing w:line="360" w:lineRule="auto"/>
        <w:rPr>
          <w:rFonts w:ascii="Times New Roman" w:hAnsi="Times New Roman" w:cs="Times New Roman"/>
          <w:sz w:val="24"/>
          <w:szCs w:val="24"/>
        </w:rPr>
      </w:pPr>
      <w:r>
        <w:rPr>
          <w:rFonts w:ascii="Times New Roman" w:hAnsi="Times New Roman" w:cs="Times New Roman"/>
          <w:sz w:val="24"/>
          <w:szCs w:val="24"/>
        </w:rPr>
        <w:t>In partial fulfilment of UNHE 7005, this is a reflection of a micro-teach session I gave on the Induction day for the course on 31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Mar 2017 (A5, V4). The session focused on identity in ancient military forces, demonstrating two case studies from an archaeological site – Dura </w:t>
      </w:r>
      <w:proofErr w:type="spellStart"/>
      <w:r>
        <w:rPr>
          <w:rFonts w:ascii="Times New Roman" w:hAnsi="Times New Roman" w:cs="Times New Roman"/>
          <w:sz w:val="24"/>
          <w:szCs w:val="24"/>
        </w:rPr>
        <w:t>Europos</w:t>
      </w:r>
      <w:proofErr w:type="spellEnd"/>
      <w:r>
        <w:rPr>
          <w:rFonts w:ascii="Times New Roman" w:hAnsi="Times New Roman" w:cs="Times New Roman"/>
          <w:sz w:val="24"/>
          <w:szCs w:val="24"/>
        </w:rPr>
        <w:t xml:space="preserve"> (K1). This session revolved around a traditional lecture with slides format, with some opportunity for engagement from those present (A2, K2, K4, V2). I chose this topic for several reasons: I saw it as an opportunity to facilitate the learning of an interdisciplinary study, and therefore make it accessible to the wider audience I knew would be present at the Induction (A4, K2, K3, V1, V2). This topic was one of the most interesting for me in the module I taught, as it seemed to generate a great amount of engagement amongst the students. </w:t>
      </w:r>
    </w:p>
    <w:p w14:paraId="1DED3BD8" w14:textId="77777777" w:rsidR="00791EE8" w:rsidRDefault="00791EE8" w:rsidP="00791EE8">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seemed to hold true in the PG Cert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training, where the audience seemed engaged and interested in the topic. In my preparation for the micro-teach session, I had concerns that the topic would not be accessible to the students, as much of the content was originally part of a lecture delivered at the end of a three-hour session, and so taken out of context (A1). I feel that this was true to some extent, as I did not discuss the analytical approach of archaeological remains beforehand, which resulted in limited engagement from those present. On the other hand, I am glad that the PG Cert students felt able to ask questions during the session – I attempt to leave gaps in my lectures for this reason. I believe this was very useful, and demonstrated the different approaches everybody had in the way they viewed the evidence presented (A2, A4, K2, K5, V2).       </w:t>
      </w:r>
    </w:p>
    <w:p w14:paraId="311D7D33" w14:textId="77777777" w:rsidR="00791EE8" w:rsidRDefault="00791EE8" w:rsidP="00791EE8"/>
    <w:p w14:paraId="5358DC0D" w14:textId="77777777" w:rsidR="00791EE8" w:rsidRDefault="00791EE8" w:rsidP="00791EE8">
      <w:pPr>
        <w:rPr>
          <w:rFonts w:ascii="Times New Roman" w:hAnsi="Times New Roman" w:cs="Times New Roman"/>
          <w:b/>
          <w:sz w:val="24"/>
        </w:rPr>
      </w:pPr>
      <w:r>
        <w:rPr>
          <w:rFonts w:ascii="Times New Roman" w:hAnsi="Times New Roman" w:cs="Times New Roman"/>
          <w:b/>
          <w:sz w:val="24"/>
        </w:rPr>
        <w:br w:type="page"/>
      </w:r>
    </w:p>
    <w:p w14:paraId="12FEC65A" w14:textId="3D5B490C" w:rsidR="00791EE8" w:rsidRDefault="00B24FD4" w:rsidP="00791EE8">
      <w:pPr>
        <w:pStyle w:val="Heading1"/>
        <w:jc w:val="center"/>
        <w:rPr>
          <w:rFonts w:ascii="Times New Roman" w:hAnsi="Times New Roman" w:cs="Times New Roman"/>
        </w:rPr>
      </w:pPr>
      <w:bookmarkStart w:id="4" w:name="_Toc512773419"/>
      <w:r>
        <w:rPr>
          <w:rFonts w:ascii="Times New Roman" w:hAnsi="Times New Roman" w:cs="Times New Roman"/>
        </w:rPr>
        <w:lastRenderedPageBreak/>
        <w:t>3) A reflective report of a teaching intervention cycle</w:t>
      </w:r>
      <w:r w:rsidR="00791EE8" w:rsidRPr="00791EE8">
        <w:rPr>
          <w:rFonts w:ascii="Times New Roman" w:hAnsi="Times New Roman" w:cs="Times New Roman"/>
        </w:rPr>
        <w:t>: Peer Learning in HE and at UWTSD, Lampeter Campus</w:t>
      </w:r>
      <w:bookmarkEnd w:id="4"/>
    </w:p>
    <w:p w14:paraId="3860C6C8" w14:textId="68CF7E87" w:rsidR="00791EE8" w:rsidRPr="00791EE8" w:rsidRDefault="00791EE8" w:rsidP="00791EE8">
      <w:pPr>
        <w:pStyle w:val="Heading2"/>
        <w:rPr>
          <w:rFonts w:ascii="Times New Roman" w:hAnsi="Times New Roman" w:cs="Times New Roman"/>
        </w:rPr>
      </w:pPr>
      <w:bookmarkStart w:id="5" w:name="_Toc512773420"/>
      <w:r w:rsidRPr="00791EE8">
        <w:rPr>
          <w:rFonts w:ascii="Times New Roman" w:hAnsi="Times New Roman" w:cs="Times New Roman"/>
        </w:rPr>
        <w:t>Introduction</w:t>
      </w:r>
      <w:bookmarkEnd w:id="5"/>
    </w:p>
    <w:p w14:paraId="1421E1D2"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In partial fulfilment of UNHE7005, this is an evaluation of a teaching intervention based on the theme of peer learning in HE aligned the UK Professional Standards Framework (A5, K5, K6, V3, V4). Much of the content of this evaluation is based upon my experience as a PASS (Peer Assisted Study Sessions) leader, Jan 2016 – Sept 2016, and a PASS supervisor (alongside Kate Butler), Jul 2017 – present, on Lampeter campus (K1). </w:t>
      </w:r>
    </w:p>
    <w:p w14:paraId="72E0FBB8" w14:textId="3E5BC865"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In this evaluation, I shall explore some of the pedagogical research behind peer learning and discuss some practical applications of it in the learning environment of a small humanities campus. This includes developing a definition for peer learning activity, a review of the PASS leader training (Sept 2017), with a focus Socratic Dialogue and Bloom’s Taxonomy, and a review of evaluation methods and the development of sustainable practice for measuring the impact of PASS (A1, A2, A5, K1, K5, K6).</w:t>
      </w:r>
    </w:p>
    <w:p w14:paraId="3C25B828" w14:textId="77777777" w:rsidR="00791EE8" w:rsidRPr="00791EE8" w:rsidRDefault="00791EE8" w:rsidP="00791EE8">
      <w:pPr>
        <w:pStyle w:val="Heading2"/>
        <w:rPr>
          <w:rFonts w:ascii="Times New Roman" w:hAnsi="Times New Roman" w:cs="Times New Roman"/>
          <w:sz w:val="22"/>
        </w:rPr>
      </w:pPr>
      <w:bookmarkStart w:id="6" w:name="_Toc512773421"/>
      <w:r w:rsidRPr="00791EE8">
        <w:rPr>
          <w:rFonts w:ascii="Times New Roman" w:hAnsi="Times New Roman" w:cs="Times New Roman"/>
        </w:rPr>
        <w:t>Definitions</w:t>
      </w:r>
      <w:bookmarkEnd w:id="6"/>
    </w:p>
    <w:p w14:paraId="0E16A92E"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Peer learning in HE has its roots in the USA, at the University of Missouri-Kansas in 1973, where it was known as Supplementary Instruction (SI) and continues to be known by this term in North America (Dawson </w:t>
      </w:r>
      <w:r>
        <w:rPr>
          <w:rFonts w:ascii="Times New Roman" w:hAnsi="Times New Roman" w:cs="Times New Roman"/>
          <w:i/>
          <w:sz w:val="24"/>
        </w:rPr>
        <w:t>et al.</w:t>
      </w:r>
      <w:r>
        <w:rPr>
          <w:rFonts w:ascii="Times New Roman" w:hAnsi="Times New Roman" w:cs="Times New Roman"/>
          <w:sz w:val="24"/>
        </w:rPr>
        <w:t xml:space="preserve"> 2014: 609-610; Keenan 2014: 9; Macaulay 2016: 1-2) (A5, V3, V4). PASS is a practical application of peer learning in British HE (V4). In the UK, the field was first developed at the University of Manchester in 1995, and this HEI has been one of the most proactive in developing peer learning in the UK, with the National Centre for PASS (Peer Assisted Study Sessions) based there until recently (website: </w:t>
      </w:r>
      <w:hyperlink r:id="rId12" w:history="1">
        <w:r>
          <w:rPr>
            <w:rStyle w:val="Hyperlink"/>
            <w:rFonts w:ascii="Times New Roman" w:hAnsi="Times New Roman" w:cs="Times New Roman"/>
            <w:sz w:val="24"/>
          </w:rPr>
          <w:t>http://www.pass.manchester.ac.uk/</w:t>
        </w:r>
      </w:hyperlink>
      <w:r>
        <w:rPr>
          <w:rFonts w:ascii="Times New Roman" w:hAnsi="Times New Roman" w:cs="Times New Roman"/>
          <w:sz w:val="24"/>
        </w:rPr>
        <w:t>), when Lund University took over some of their remit following the creation of the European Forum for Academic Peer Learning (A4, A5, K6, V3, V4). PASS, alongside PAL (Peer Assisted Learning) and Peer Mentoring initiatives</w:t>
      </w:r>
      <w:proofErr w:type="gramStart"/>
      <w:r>
        <w:rPr>
          <w:rFonts w:ascii="Times New Roman" w:hAnsi="Times New Roman" w:cs="Times New Roman"/>
          <w:sz w:val="24"/>
        </w:rPr>
        <w:t>,</w:t>
      </w:r>
      <w:proofErr w:type="gramEnd"/>
      <w:r>
        <w:rPr>
          <w:rStyle w:val="FootnoteReference"/>
          <w:rFonts w:ascii="Times New Roman" w:hAnsi="Times New Roman"/>
          <w:sz w:val="24"/>
        </w:rPr>
        <w:t xml:space="preserve"> </w:t>
      </w:r>
      <w:r>
        <w:rPr>
          <w:rFonts w:ascii="Times New Roman" w:hAnsi="Times New Roman" w:cs="Times New Roman"/>
          <w:sz w:val="24"/>
        </w:rPr>
        <w:t xml:space="preserve">typically works along the model of higher level students (Levels 5, 6, and occasionally 7) supporting students at the same or lower levels in the course of their studies. This can take the format of a dedicated PASS session, often up to one hour long targeting a particular cohort or module, in which two trained higher level students (PASS leaders) facilitate discussion around a particular theme/topic often suggested by those attending (participants). However, on Lampeter campus, alternative approaches have developed to fit the needs of a smaller learning environment, which are outlined below (A4, K1, K3, V1, V2). </w:t>
      </w:r>
    </w:p>
    <w:p w14:paraId="16650A9A"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lastRenderedPageBreak/>
        <w:t>On a broader, pedagogic level, several aims of PASS have been identified, and I think it worth noting that there are many justifications and definitions of PASS/PALS in HE.</w:t>
      </w:r>
      <w:r>
        <w:rPr>
          <w:rStyle w:val="FootnoteReference"/>
          <w:rFonts w:ascii="Times New Roman" w:hAnsi="Times New Roman"/>
          <w:sz w:val="24"/>
        </w:rPr>
        <w:footnoteReference w:id="2"/>
      </w:r>
      <w:r>
        <w:rPr>
          <w:rFonts w:ascii="Times New Roman" w:hAnsi="Times New Roman" w:cs="Times New Roman"/>
          <w:sz w:val="24"/>
        </w:rPr>
        <w:t xml:space="preserve"> For example, </w:t>
      </w:r>
      <w:proofErr w:type="spellStart"/>
      <w:r>
        <w:rPr>
          <w:rFonts w:ascii="Times New Roman" w:hAnsi="Times New Roman" w:cs="Times New Roman"/>
          <w:sz w:val="24"/>
        </w:rPr>
        <w:t>Ody</w:t>
      </w:r>
      <w:proofErr w:type="spellEnd"/>
      <w:r>
        <w:rPr>
          <w:rFonts w:ascii="Times New Roman" w:hAnsi="Times New Roman" w:cs="Times New Roman"/>
          <w:sz w:val="24"/>
        </w:rPr>
        <w:t xml:space="preserve"> and Carey offer (V3, V4): </w:t>
      </w:r>
    </w:p>
    <w:p w14:paraId="3D5474F6" w14:textId="77777777" w:rsidR="00791EE8" w:rsidRDefault="00791EE8" w:rsidP="00791EE8">
      <w:pPr>
        <w:spacing w:line="360" w:lineRule="auto"/>
        <w:jc w:val="both"/>
        <w:rPr>
          <w:rFonts w:ascii="Times New Roman" w:hAnsi="Times New Roman" w:cs="Times New Roman"/>
          <w:i/>
          <w:sz w:val="24"/>
        </w:rPr>
      </w:pPr>
      <w:r>
        <w:rPr>
          <w:rFonts w:ascii="Times New Roman" w:hAnsi="Times New Roman" w:cs="Times New Roman"/>
          <w:sz w:val="24"/>
        </w:rPr>
        <w:tab/>
        <w:t>‘</w:t>
      </w:r>
      <w:r>
        <w:rPr>
          <w:rFonts w:ascii="Times New Roman" w:hAnsi="Times New Roman" w:cs="Times New Roman"/>
          <w:i/>
          <w:sz w:val="24"/>
        </w:rPr>
        <w:t>As a co-curricular activity, PASS can be implemented to:</w:t>
      </w:r>
    </w:p>
    <w:p w14:paraId="6C17D1FD" w14:textId="77777777" w:rsidR="00791EE8" w:rsidRDefault="00791EE8" w:rsidP="00791EE8">
      <w:pPr>
        <w:pStyle w:val="ListParagraph"/>
        <w:numPr>
          <w:ilvl w:val="0"/>
          <w:numId w:val="1"/>
        </w:numPr>
        <w:spacing w:after="160" w:line="360" w:lineRule="auto"/>
        <w:jc w:val="both"/>
        <w:rPr>
          <w:rFonts w:ascii="Times New Roman" w:hAnsi="Times New Roman"/>
          <w:i/>
          <w:sz w:val="24"/>
        </w:rPr>
      </w:pPr>
      <w:r>
        <w:rPr>
          <w:rFonts w:ascii="Times New Roman" w:hAnsi="Times New Roman"/>
          <w:i/>
          <w:sz w:val="24"/>
        </w:rPr>
        <w:t>support the learning experience and involve students as partners in their learning experience</w:t>
      </w:r>
    </w:p>
    <w:p w14:paraId="68DFC1D5" w14:textId="77777777" w:rsidR="00791EE8" w:rsidRDefault="00791EE8" w:rsidP="00791EE8">
      <w:pPr>
        <w:pStyle w:val="ListParagraph"/>
        <w:numPr>
          <w:ilvl w:val="0"/>
          <w:numId w:val="1"/>
        </w:numPr>
        <w:spacing w:after="160" w:line="360" w:lineRule="auto"/>
        <w:jc w:val="both"/>
        <w:rPr>
          <w:rFonts w:ascii="Times New Roman" w:hAnsi="Times New Roman"/>
          <w:i/>
          <w:sz w:val="24"/>
        </w:rPr>
      </w:pPr>
      <w:r>
        <w:rPr>
          <w:rFonts w:ascii="Times New Roman" w:hAnsi="Times New Roman"/>
          <w:i/>
          <w:sz w:val="24"/>
        </w:rPr>
        <w:t>assist the transition into and within HE</w:t>
      </w:r>
    </w:p>
    <w:p w14:paraId="6B1BEA02" w14:textId="77777777" w:rsidR="00791EE8" w:rsidRDefault="00791EE8" w:rsidP="00791EE8">
      <w:pPr>
        <w:pStyle w:val="ListParagraph"/>
        <w:numPr>
          <w:ilvl w:val="0"/>
          <w:numId w:val="1"/>
        </w:numPr>
        <w:spacing w:after="160" w:line="360" w:lineRule="auto"/>
        <w:jc w:val="both"/>
        <w:rPr>
          <w:rFonts w:ascii="Times New Roman" w:hAnsi="Times New Roman"/>
          <w:i/>
          <w:sz w:val="24"/>
        </w:rPr>
      </w:pPr>
      <w:r>
        <w:rPr>
          <w:rFonts w:ascii="Times New Roman" w:hAnsi="Times New Roman"/>
          <w:i/>
          <w:sz w:val="24"/>
        </w:rPr>
        <w:t>enable enhanced interaction with peers (within and outside year cohort)</w:t>
      </w:r>
    </w:p>
    <w:p w14:paraId="28ED4291" w14:textId="77777777" w:rsidR="00791EE8" w:rsidRDefault="00791EE8" w:rsidP="00791EE8">
      <w:pPr>
        <w:pStyle w:val="ListParagraph"/>
        <w:numPr>
          <w:ilvl w:val="0"/>
          <w:numId w:val="1"/>
        </w:numPr>
        <w:spacing w:after="160" w:line="360" w:lineRule="auto"/>
        <w:jc w:val="both"/>
        <w:rPr>
          <w:rFonts w:ascii="Times New Roman" w:hAnsi="Times New Roman"/>
          <w:i/>
          <w:sz w:val="24"/>
        </w:rPr>
      </w:pPr>
      <w:r>
        <w:rPr>
          <w:rFonts w:ascii="Times New Roman" w:hAnsi="Times New Roman"/>
          <w:i/>
          <w:sz w:val="24"/>
        </w:rPr>
        <w:t>provide opportunities for students to become more engaged in their course</w:t>
      </w:r>
    </w:p>
    <w:p w14:paraId="311F879F" w14:textId="77777777" w:rsidR="00791EE8" w:rsidRDefault="00791EE8" w:rsidP="00791EE8">
      <w:pPr>
        <w:pStyle w:val="ListParagraph"/>
        <w:numPr>
          <w:ilvl w:val="0"/>
          <w:numId w:val="1"/>
        </w:numPr>
        <w:spacing w:after="160" w:line="360" w:lineRule="auto"/>
        <w:jc w:val="both"/>
        <w:rPr>
          <w:rFonts w:ascii="Times New Roman" w:hAnsi="Times New Roman"/>
          <w:i/>
          <w:sz w:val="24"/>
        </w:rPr>
      </w:pPr>
      <w:r>
        <w:rPr>
          <w:rFonts w:ascii="Times New Roman" w:hAnsi="Times New Roman"/>
          <w:i/>
          <w:sz w:val="24"/>
        </w:rPr>
        <w:t>improve academic performance and achievement and increase retention</w:t>
      </w:r>
    </w:p>
    <w:p w14:paraId="21A2BB86" w14:textId="77777777" w:rsidR="00791EE8" w:rsidRDefault="00791EE8" w:rsidP="00791EE8">
      <w:pPr>
        <w:pStyle w:val="ListParagraph"/>
        <w:numPr>
          <w:ilvl w:val="0"/>
          <w:numId w:val="1"/>
        </w:numPr>
        <w:spacing w:after="160" w:line="360" w:lineRule="auto"/>
        <w:jc w:val="both"/>
        <w:rPr>
          <w:rFonts w:ascii="Times New Roman" w:hAnsi="Times New Roman"/>
          <w:i/>
          <w:sz w:val="24"/>
        </w:rPr>
      </w:pPr>
      <w:r>
        <w:rPr>
          <w:rFonts w:ascii="Times New Roman" w:hAnsi="Times New Roman"/>
          <w:i/>
          <w:sz w:val="24"/>
        </w:rPr>
        <w:t>provide an additional mechanism for communication and feedback between teaching staff and students</w:t>
      </w:r>
    </w:p>
    <w:p w14:paraId="7B00D892" w14:textId="77777777" w:rsidR="00791EE8" w:rsidRDefault="00791EE8" w:rsidP="00791EE8">
      <w:pPr>
        <w:pStyle w:val="ListParagraph"/>
        <w:numPr>
          <w:ilvl w:val="0"/>
          <w:numId w:val="1"/>
        </w:numPr>
        <w:spacing w:after="160" w:line="360" w:lineRule="auto"/>
        <w:jc w:val="both"/>
        <w:rPr>
          <w:rFonts w:ascii="Times New Roman" w:hAnsi="Times New Roman"/>
          <w:i/>
          <w:sz w:val="24"/>
        </w:rPr>
      </w:pPr>
      <w:r>
        <w:rPr>
          <w:rFonts w:ascii="Times New Roman" w:hAnsi="Times New Roman"/>
          <w:i/>
          <w:sz w:val="24"/>
        </w:rPr>
        <w:t>provide further opportunity for the development of intellectual and professional competencies of PASS Leaders and attendees.’</w:t>
      </w:r>
    </w:p>
    <w:p w14:paraId="6A815185" w14:textId="77777777" w:rsidR="00791EE8" w:rsidRDefault="00791EE8" w:rsidP="00791EE8">
      <w:pPr>
        <w:spacing w:line="360" w:lineRule="auto"/>
        <w:jc w:val="right"/>
        <w:rPr>
          <w:rFonts w:ascii="Times New Roman" w:hAnsi="Times New Roman"/>
          <w:i/>
          <w:sz w:val="24"/>
        </w:rPr>
      </w:pPr>
      <w:proofErr w:type="spellStart"/>
      <w:r>
        <w:rPr>
          <w:rFonts w:ascii="Times New Roman" w:hAnsi="Times New Roman"/>
          <w:sz w:val="24"/>
        </w:rPr>
        <w:t>Ody</w:t>
      </w:r>
      <w:proofErr w:type="spellEnd"/>
      <w:r>
        <w:rPr>
          <w:rFonts w:ascii="Times New Roman" w:hAnsi="Times New Roman"/>
          <w:sz w:val="24"/>
        </w:rPr>
        <w:t xml:space="preserve"> and Carey 2009: 2</w:t>
      </w:r>
    </w:p>
    <w:p w14:paraId="7E215E83"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For UWTSD, Kate Butler and myself have developed this aim: </w:t>
      </w:r>
    </w:p>
    <w:p w14:paraId="6133C9D0" w14:textId="77777777" w:rsidR="00791EE8" w:rsidRDefault="00791EE8" w:rsidP="00791EE8">
      <w:pPr>
        <w:spacing w:line="360" w:lineRule="auto"/>
        <w:ind w:left="720"/>
        <w:jc w:val="both"/>
        <w:rPr>
          <w:rFonts w:ascii="Times New Roman" w:hAnsi="Times New Roman" w:cs="Times New Roman"/>
          <w:i/>
          <w:sz w:val="24"/>
          <w:szCs w:val="24"/>
          <w:lang w:val="en"/>
        </w:rPr>
      </w:pPr>
      <w:r>
        <w:rPr>
          <w:rFonts w:ascii="Times New Roman" w:hAnsi="Times New Roman" w:cs="Times New Roman"/>
          <w:i/>
          <w:sz w:val="24"/>
          <w:szCs w:val="24"/>
          <w:lang w:val="en"/>
        </w:rPr>
        <w:t xml:space="preserve">‘[PASS] focuses around the concept of student-to-student interaction, with higher-year students (PASS leaders) running sessions for lower-year students (participants) in order to facilitate learning. The aim is to help participants consolidate their learning in a friendly and informal environment within the language of the discipline. PASS leaders do not teach.’ </w:t>
      </w:r>
    </w:p>
    <w:p w14:paraId="1AD22514" w14:textId="77777777" w:rsidR="00791EE8" w:rsidRDefault="00791EE8" w:rsidP="00791EE8">
      <w:pPr>
        <w:spacing w:line="360" w:lineRule="auto"/>
        <w:jc w:val="right"/>
        <w:rPr>
          <w:rFonts w:ascii="Times New Roman" w:hAnsi="Times New Roman" w:cs="Times New Roman"/>
          <w:sz w:val="24"/>
        </w:rPr>
      </w:pPr>
      <w:r>
        <w:rPr>
          <w:rFonts w:ascii="Times New Roman" w:hAnsi="Times New Roman" w:cs="Times New Roman"/>
          <w:sz w:val="24"/>
          <w:szCs w:val="24"/>
          <w:lang w:val="en"/>
        </w:rPr>
        <w:t>Fleming and Butler 2017</w:t>
      </w:r>
      <w:r>
        <w:rPr>
          <w:rFonts w:ascii="Arial" w:hAnsi="Arial" w:cs="Arial"/>
          <w:sz w:val="21"/>
          <w:szCs w:val="21"/>
          <w:lang w:val="en"/>
        </w:rPr>
        <w:t xml:space="preserve"> </w:t>
      </w:r>
      <w:r>
        <w:rPr>
          <w:rFonts w:ascii="Times New Roman" w:hAnsi="Times New Roman" w:cs="Times New Roman"/>
          <w:sz w:val="24"/>
        </w:rPr>
        <w:t xml:space="preserve"> </w:t>
      </w:r>
    </w:p>
    <w:p w14:paraId="0AE5350E"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One of the most prevalent themes in literature on the PASS model is that its definition is somewhat flexible (for further definitions with references, see Keenan 2014: 9-10; McIntosh 2017: 1-2) (A4, A5, V3, V4). There are some advantages in this flexibility, where PASS/PALS can adapt to different learning environments in a variety of different disciplines and HEIs, rather than limiting PASS/PALS to one particular approach (A1, A4, K3, K5, V1, </w:t>
      </w:r>
      <w:proofErr w:type="gramStart"/>
      <w:r>
        <w:rPr>
          <w:rFonts w:ascii="Times New Roman" w:hAnsi="Times New Roman" w:cs="Times New Roman"/>
          <w:sz w:val="24"/>
        </w:rPr>
        <w:t>V2</w:t>
      </w:r>
      <w:proofErr w:type="gramEnd"/>
      <w:r>
        <w:rPr>
          <w:rFonts w:ascii="Times New Roman" w:hAnsi="Times New Roman" w:cs="Times New Roman"/>
          <w:sz w:val="24"/>
        </w:rPr>
        <w:t xml:space="preserve">). This flexibility is demonstrated by the developments on Lampeter Campus, where we </w:t>
      </w:r>
      <w:r>
        <w:rPr>
          <w:rFonts w:ascii="Times New Roman" w:hAnsi="Times New Roman" w:cs="Times New Roman"/>
          <w:sz w:val="24"/>
        </w:rPr>
        <w:lastRenderedPageBreak/>
        <w:t xml:space="preserve">have trialled the following: an ‘embedded approach’, in which leaders accompany the academic lead in lectures to help prompt discussion and engagement (see Fleming and Butler 2018: 19-23 for more detail); drop-in sessions, which are typically longer, less structured meetings which do not target specific modules or year groups; and integrated leaders into the Study Skills Drop-In run by Student Services, in which leaders work on a more one-to-one basis (overseen by the Study Skills tutor). We have developed these approaches in cooperation with leaders and academic staff to suit the needs and preferences of all involved, with the leader teams have a large role in this; in the spirit of PASS, these discussions are driven by them and they have found that different approaches more easily align with their owns strengths (A4, A5, K2, V1, V2). Furthermore, it has been advantageous to develop approaches that allow leaders to develop more fully, partly due to the low attendance figures for the traditional stand-alone sessions in some subject areas. We believe there are a number of factors that contribute to low-attendance, amongst which the small campus environment and easy access to academic/support staff may be a factor (Fleming and Butler 2018: 6-7) (A5, K5, K6, V3), although low participant attendance is widely recognised as a problem in other peer learning programmes in UK HEIs for various reasons (Keenan 2014: 15-17) (A5, V4). Therefore, the flexibility has been a great benefit to the supervisory team on Lampeter campus, as it has allowed us to develop a more effective and sustainable model that suits the campus’ learning environment.              </w:t>
      </w:r>
    </w:p>
    <w:p w14:paraId="163103D3"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In view of this, it is may seem counter-productive to develop a deeper definition of PASS/PALS than those offered above. On the other hand, this flexibility has some drawbacks, as it has led to some misunderstanding over the role of a PASS leader on Lampeter campus. This could have a knock-on effect on the perceptions of the scheme from potential participants, with mixed messages discouraging engagement. However, this is based upon my own and the leaders’ observations, rather than any empirical analysis, due to the problem of collecting information from participants (see ‘Evaluation Methods’ below). </w:t>
      </w:r>
      <w:proofErr w:type="spellStart"/>
      <w:r>
        <w:rPr>
          <w:rFonts w:ascii="Times New Roman" w:hAnsi="Times New Roman" w:cs="Times New Roman"/>
          <w:sz w:val="24"/>
        </w:rPr>
        <w:t>Byl</w:t>
      </w:r>
      <w:proofErr w:type="spellEnd"/>
      <w:r>
        <w:rPr>
          <w:rFonts w:ascii="Times New Roman" w:hAnsi="Times New Roman" w:cs="Times New Roman"/>
          <w:sz w:val="24"/>
        </w:rPr>
        <w:t xml:space="preserve"> </w:t>
      </w:r>
      <w:r>
        <w:rPr>
          <w:rFonts w:ascii="Times New Roman" w:hAnsi="Times New Roman" w:cs="Times New Roman"/>
          <w:i/>
          <w:sz w:val="24"/>
        </w:rPr>
        <w:t xml:space="preserve">et al. </w:t>
      </w:r>
      <w:r>
        <w:rPr>
          <w:rFonts w:ascii="Times New Roman" w:hAnsi="Times New Roman" w:cs="Times New Roman"/>
          <w:sz w:val="24"/>
        </w:rPr>
        <w:t xml:space="preserve">(2015: 18) suggest that an agreed definition can clarify aspects of peer learning by creating a ‘common language’ (A4, A5, V4). This is an important consideration and, in my opinion, we have strayed far enough away from the traditional PASS model to justify the development of a new definition that suits the model we have constructed (Fleming and Butler 2017).   </w:t>
      </w:r>
    </w:p>
    <w:p w14:paraId="716C6FCB" w14:textId="77777777" w:rsidR="00791EE8" w:rsidRPr="00791EE8" w:rsidRDefault="00791EE8" w:rsidP="00791EE8">
      <w:pPr>
        <w:pStyle w:val="Heading2"/>
        <w:rPr>
          <w:rFonts w:ascii="Times New Roman" w:hAnsi="Times New Roman" w:cs="Times New Roman"/>
          <w:sz w:val="22"/>
        </w:rPr>
      </w:pPr>
      <w:bookmarkStart w:id="7" w:name="_Toc512773422"/>
      <w:r w:rsidRPr="00791EE8">
        <w:rPr>
          <w:rFonts w:ascii="Times New Roman" w:hAnsi="Times New Roman" w:cs="Times New Roman"/>
        </w:rPr>
        <w:lastRenderedPageBreak/>
        <w:t>PASS Leader Training (Sept 2017)</w:t>
      </w:r>
      <w:bookmarkEnd w:id="7"/>
    </w:p>
    <w:p w14:paraId="6809BD26"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Kate Butler and myself organised and ran a two-day training course which introduces nominated leaders to PASS during Induction Week (week beginning 25</w:t>
      </w:r>
      <w:r>
        <w:rPr>
          <w:rFonts w:ascii="Times New Roman" w:hAnsi="Times New Roman" w:cs="Times New Roman"/>
          <w:sz w:val="24"/>
          <w:vertAlign w:val="superscript"/>
        </w:rPr>
        <w:t>th</w:t>
      </w:r>
      <w:r>
        <w:rPr>
          <w:rFonts w:ascii="Times New Roman" w:hAnsi="Times New Roman" w:cs="Times New Roman"/>
          <w:sz w:val="24"/>
        </w:rPr>
        <w:t xml:space="preserve"> Sept 2017) (A1, A2, A3, A4). The learning outcomes range from outlining the core principles of PASS and the main duties of a leader (see Appendix One for the full range of aims and learning outcomes). We aim to outline a select few of the relevant core principles of learning such as experiential learning (Kolb 1984) and Bloom’s taxonomy (Bloom </w:t>
      </w:r>
      <w:r>
        <w:rPr>
          <w:rFonts w:ascii="Times New Roman" w:hAnsi="Times New Roman" w:cs="Times New Roman"/>
          <w:i/>
          <w:sz w:val="24"/>
        </w:rPr>
        <w:t>et al.</w:t>
      </w:r>
      <w:r>
        <w:rPr>
          <w:rFonts w:ascii="Times New Roman" w:hAnsi="Times New Roman" w:cs="Times New Roman"/>
          <w:sz w:val="24"/>
        </w:rPr>
        <w:t xml:space="preserve"> 1956; with a revision by Anderson </w:t>
      </w:r>
      <w:r>
        <w:rPr>
          <w:rFonts w:ascii="Times New Roman" w:hAnsi="Times New Roman" w:cs="Times New Roman"/>
          <w:i/>
          <w:sz w:val="24"/>
        </w:rPr>
        <w:t xml:space="preserve">et al. </w:t>
      </w:r>
      <w:r>
        <w:rPr>
          <w:rFonts w:ascii="Times New Roman" w:hAnsi="Times New Roman" w:cs="Times New Roman"/>
          <w:sz w:val="24"/>
        </w:rPr>
        <w:t xml:space="preserve">2001).  The training is intensive and immersive (see Appendix One for the Training Programme); following Kolb’s model (1984), the supervisors model techniques of facilitation throughout the session, interspersed with small sections of information providing, based upon brief introductions and handouts (A1, A2, A4, K2, K3). In this way, we run large parts of the training as mock PASS sessions, beginning with the supervisors as leaders and the trainees as participants, and moving towards a model where the supervisors set up activities and the trainees act as leaders by the second day. Indeed, this cumulates in the trainees running a PASS session, based on a mock lecture, in the second day; each group takes an aspect of the mock lecture and facilitates a stand-alone session around it using any of the techniques/approaches they have learnt in the PASS training so far (techniques/approaches based on Butler and Davis 2015: 8 and 39-41). For reasons of space, I will focus on one part of the training which I took the lead in delivering: ‘Bloom’s Taxonomy and Socratic Questioning’ (day two) (A1, A2, A4, K1).        </w:t>
      </w:r>
    </w:p>
    <w:p w14:paraId="58AA4520" w14:textId="77777777" w:rsidR="00791EE8" w:rsidRPr="00791EE8" w:rsidRDefault="00791EE8" w:rsidP="00791EE8">
      <w:pPr>
        <w:pStyle w:val="Heading3"/>
        <w:rPr>
          <w:rFonts w:ascii="Times New Roman" w:hAnsi="Times New Roman" w:cs="Times New Roman"/>
          <w:sz w:val="24"/>
        </w:rPr>
      </w:pPr>
      <w:bookmarkStart w:id="8" w:name="_Toc512773423"/>
      <w:r w:rsidRPr="00791EE8">
        <w:rPr>
          <w:rFonts w:ascii="Times New Roman" w:hAnsi="Times New Roman" w:cs="Times New Roman"/>
          <w:sz w:val="24"/>
        </w:rPr>
        <w:t>Bloom’s Taxonomy and Socratic Questioning Training Session</w:t>
      </w:r>
      <w:bookmarkEnd w:id="8"/>
    </w:p>
    <w:p w14:paraId="172AD32A"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This part of the training has served as an introduction of Bloom’s Taxonomy and Socratic Questioning since 2016, when it was delivered by Thomas Butterworth (PASS leader since 2015). Unfortunately, he was unavailable to deliver this session in Sept 2017, so I stepped in to deliver it, with a lot of support from Thomas himself by way of materials and discussions. The learning outcomes for this session included: introduce these learning styles to the trainees; demonstrate how they could be applied in a PASS session; and draw attention to some of their limitations. This session built upon a previous session in the training, ‘Asking Questions: Brainstorm’ (day one) and is spilt into two parts: ‘Bloom’s Taxonomy’ and ‘Socratic Questioning’. </w:t>
      </w:r>
    </w:p>
    <w:p w14:paraId="60F3B35E" w14:textId="77777777" w:rsidR="00791EE8" w:rsidRPr="00791EE8" w:rsidRDefault="00791EE8" w:rsidP="00791EE8">
      <w:pPr>
        <w:pStyle w:val="Heading3"/>
        <w:rPr>
          <w:rFonts w:ascii="Times New Roman" w:hAnsi="Times New Roman" w:cs="Times New Roman"/>
          <w:sz w:val="24"/>
        </w:rPr>
      </w:pPr>
      <w:bookmarkStart w:id="9" w:name="_Toc512773424"/>
      <w:r w:rsidRPr="00791EE8">
        <w:rPr>
          <w:rFonts w:ascii="Times New Roman" w:hAnsi="Times New Roman" w:cs="Times New Roman"/>
          <w:sz w:val="24"/>
        </w:rPr>
        <w:t>Part One: Bloom’s Taxonomy</w:t>
      </w:r>
      <w:bookmarkEnd w:id="9"/>
    </w:p>
    <w:p w14:paraId="00351770"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In preparation for the delivery of this session, I read through the material provided by Thomas Butterworth (based on Bloom </w:t>
      </w:r>
      <w:r>
        <w:rPr>
          <w:rFonts w:ascii="Times New Roman" w:hAnsi="Times New Roman" w:cs="Times New Roman"/>
          <w:i/>
          <w:sz w:val="24"/>
        </w:rPr>
        <w:t xml:space="preserve">et al. </w:t>
      </w:r>
      <w:r>
        <w:rPr>
          <w:rFonts w:ascii="Times New Roman" w:hAnsi="Times New Roman" w:cs="Times New Roman"/>
          <w:sz w:val="24"/>
        </w:rPr>
        <w:t xml:space="preserve">1956). In the course of my research around this </w:t>
      </w:r>
      <w:r>
        <w:rPr>
          <w:rFonts w:ascii="Times New Roman" w:hAnsi="Times New Roman" w:cs="Times New Roman"/>
          <w:sz w:val="24"/>
        </w:rPr>
        <w:lastRenderedPageBreak/>
        <w:t xml:space="preserve">topic, I discovered one revision of the original taxonomy that caught my attention – the revision led by Anderson </w:t>
      </w:r>
      <w:r>
        <w:rPr>
          <w:rFonts w:ascii="Times New Roman" w:hAnsi="Times New Roman" w:cs="Times New Roman"/>
          <w:i/>
          <w:sz w:val="24"/>
        </w:rPr>
        <w:t>et al.</w:t>
      </w:r>
      <w:r>
        <w:rPr>
          <w:rFonts w:ascii="Times New Roman" w:hAnsi="Times New Roman" w:cs="Times New Roman"/>
          <w:sz w:val="24"/>
        </w:rPr>
        <w:t xml:space="preserve"> (2001; concisely outlined by Krathwohl 2002). The major change to the hierarchical ranking most relevant to the PASS training was the change in wording – ‘Synthesis’ to ‘Create’</w:t>
      </w:r>
      <w:r>
        <w:rPr>
          <w:rStyle w:val="FootnoteReference"/>
          <w:rFonts w:ascii="Times New Roman" w:hAnsi="Times New Roman"/>
          <w:sz w:val="24"/>
        </w:rPr>
        <w:footnoteReference w:id="3"/>
      </w:r>
      <w:r>
        <w:rPr>
          <w:rFonts w:ascii="Times New Roman" w:hAnsi="Times New Roman" w:cs="Times New Roman"/>
          <w:sz w:val="24"/>
        </w:rPr>
        <w:t xml:space="preserve"> – and a change to the highest levels of thinking skills – swapping the newly termed ‘Create’ with ‘Evaluate’, so the former was now the highest level. From my personal experience, I find the process of creating a more onerous task than evaluating, so this shift made sense to me (A1, A5, K1, K2, V3). </w:t>
      </w:r>
    </w:p>
    <w:p w14:paraId="0FD0C196"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On the training day, I brief outlined of the overarching learning outcomes of the session and Bloom’s taxonomy, then asked the trainees to split into smaller groups of three to five students each, and gave every group envelopes containing paper with each of the revised headings and some indicative questions (all printed, cut out, and randomly shuffled) from each heading (based on </w:t>
      </w:r>
      <w:r>
        <w:rPr>
          <w:rFonts w:ascii="Times New Roman" w:hAnsi="Times New Roman" w:cs="Times New Roman"/>
          <w:i/>
          <w:sz w:val="24"/>
        </w:rPr>
        <w:t>Bloom’s Taxonomy: Teacher Planning Kit</w:t>
      </w:r>
      <w:r>
        <w:rPr>
          <w:rFonts w:ascii="Times New Roman" w:hAnsi="Times New Roman" w:cs="Times New Roman"/>
          <w:sz w:val="24"/>
        </w:rPr>
        <w:t>, with revisions) (A2, K1). I then asked the trainees in their groups to match up the questions with the headings, and justify their choices in the process. This seemed to work well: I witnessed valuable discussion taking place within the groups during the exercise, where students were justifying and debating their choices, and, during the large group feedback, students were beginning to critically examine the idea of the somewhat rigid hierarchy of thinking skills within the taxonomy (A3, K2, K3, V2).</w:t>
      </w:r>
    </w:p>
    <w:p w14:paraId="569F5D2D" w14:textId="77777777" w:rsidR="00791EE8" w:rsidRPr="00791EE8" w:rsidRDefault="00791EE8" w:rsidP="00791EE8">
      <w:pPr>
        <w:pStyle w:val="Heading3"/>
        <w:rPr>
          <w:rFonts w:ascii="Times New Roman" w:hAnsi="Times New Roman" w:cs="Times New Roman"/>
          <w:sz w:val="24"/>
        </w:rPr>
      </w:pPr>
      <w:bookmarkStart w:id="10" w:name="_Toc512773425"/>
      <w:r w:rsidRPr="00791EE8">
        <w:rPr>
          <w:rFonts w:ascii="Times New Roman" w:hAnsi="Times New Roman" w:cs="Times New Roman"/>
          <w:sz w:val="24"/>
        </w:rPr>
        <w:t>Part Two: Socratic Questioning</w:t>
      </w:r>
      <w:bookmarkEnd w:id="10"/>
      <w:r w:rsidRPr="00791EE8">
        <w:rPr>
          <w:rFonts w:ascii="Times New Roman" w:hAnsi="Times New Roman" w:cs="Times New Roman"/>
          <w:sz w:val="28"/>
        </w:rPr>
        <w:t xml:space="preserve">          </w:t>
      </w:r>
    </w:p>
    <w:p w14:paraId="3AC66CB5"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For the second part of this training session, I began by exploring some of the literature around Socratic Questioning as a pedagogical tool.</w:t>
      </w:r>
      <w:r>
        <w:rPr>
          <w:rStyle w:val="FootnoteReference"/>
          <w:rFonts w:ascii="Times New Roman" w:hAnsi="Times New Roman"/>
          <w:sz w:val="24"/>
        </w:rPr>
        <w:footnoteReference w:id="4"/>
      </w:r>
      <w:r>
        <w:rPr>
          <w:rFonts w:ascii="Times New Roman" w:hAnsi="Times New Roman" w:cs="Times New Roman"/>
          <w:sz w:val="24"/>
        </w:rPr>
        <w:t xml:space="preserve"> I planned to open this part of the training with an example of Socratic Questioning, prompting definitions of Socratic Questioning from the group in order to establish a working definition for the rest of the session. However, in order to develop a working definition in my own mind and guide the students towards a more accurate definition, it was necessary for me do some background research (A1, A5, V3, V4). Below are the definitions I used in session:</w:t>
      </w:r>
    </w:p>
    <w:p w14:paraId="6945343E" w14:textId="77777777" w:rsidR="00791EE8" w:rsidRDefault="00791EE8" w:rsidP="00791EE8">
      <w:pPr>
        <w:spacing w:line="360" w:lineRule="auto"/>
        <w:ind w:left="720"/>
        <w:jc w:val="both"/>
        <w:rPr>
          <w:rFonts w:ascii="Times New Roman" w:hAnsi="Times New Roman" w:cs="Times New Roman"/>
          <w:i/>
          <w:sz w:val="24"/>
          <w:szCs w:val="24"/>
        </w:rPr>
      </w:pPr>
      <w:r>
        <w:rPr>
          <w:rFonts w:ascii="Times New Roman" w:hAnsi="Times New Roman" w:cs="Times New Roman"/>
          <w:i/>
          <w:sz w:val="24"/>
          <w:szCs w:val="24"/>
        </w:rPr>
        <w:lastRenderedPageBreak/>
        <w:t xml:space="preserve">‘Elenchus, also known as Socratic method or irony, aims by questioning to help the ‘student’ understand that what they think is true is false… </w:t>
      </w:r>
      <w:proofErr w:type="spellStart"/>
      <w:r>
        <w:rPr>
          <w:rFonts w:ascii="Times New Roman" w:hAnsi="Times New Roman" w:cs="Times New Roman"/>
          <w:i/>
          <w:sz w:val="24"/>
          <w:szCs w:val="24"/>
        </w:rPr>
        <w:t>Maieutics</w:t>
      </w:r>
      <w:proofErr w:type="spellEnd"/>
      <w:r>
        <w:rPr>
          <w:rFonts w:ascii="Times New Roman" w:hAnsi="Times New Roman" w:cs="Times New Roman"/>
          <w:i/>
          <w:sz w:val="24"/>
          <w:szCs w:val="24"/>
        </w:rPr>
        <w:t xml:space="preserve"> </w:t>
      </w:r>
      <w:r>
        <w:rPr>
          <w:rFonts w:ascii="Times New Roman" w:hAnsi="Times New Roman" w:cs="Times New Roman"/>
          <w:sz w:val="24"/>
          <w:szCs w:val="24"/>
        </w:rPr>
        <w:t>[lit. ‘midwifery’]</w:t>
      </w:r>
      <w:r>
        <w:rPr>
          <w:rFonts w:ascii="Times New Roman" w:hAnsi="Times New Roman" w:cs="Times New Roman"/>
          <w:i/>
          <w:sz w:val="24"/>
          <w:szCs w:val="24"/>
        </w:rPr>
        <w:t xml:space="preserve"> aims to help the ‘student’ give birth, by problem-solving, to a truth latent in them.’    </w:t>
      </w:r>
    </w:p>
    <w:p w14:paraId="1EF21C39" w14:textId="77777777" w:rsidR="00791EE8" w:rsidRDefault="00791EE8" w:rsidP="00791EE8">
      <w:pPr>
        <w:spacing w:line="360" w:lineRule="auto"/>
        <w:ind w:left="7200"/>
        <w:jc w:val="both"/>
        <w:rPr>
          <w:rFonts w:ascii="Times New Roman" w:hAnsi="Times New Roman" w:cs="Times New Roman"/>
          <w:sz w:val="24"/>
          <w:szCs w:val="24"/>
        </w:rPr>
      </w:pPr>
      <w:r>
        <w:rPr>
          <w:rFonts w:ascii="Times New Roman" w:hAnsi="Times New Roman" w:cs="Times New Roman"/>
          <w:sz w:val="24"/>
          <w:szCs w:val="24"/>
        </w:rPr>
        <w:t>Sturm 2013: 29</w:t>
      </w:r>
    </w:p>
    <w:p w14:paraId="4931672F" w14:textId="77777777" w:rsidR="00791EE8" w:rsidRDefault="00791EE8" w:rsidP="00791EE8">
      <w:pPr>
        <w:spacing w:after="200" w:line="360" w:lineRule="auto"/>
        <w:ind w:left="720"/>
        <w:jc w:val="both"/>
        <w:rPr>
          <w:rFonts w:ascii="Times New Roman" w:hAnsi="Times New Roman" w:cs="Times New Roman"/>
          <w:i/>
          <w:sz w:val="28"/>
        </w:rPr>
      </w:pPr>
      <w:r>
        <w:rPr>
          <w:rFonts w:ascii="Times New Roman" w:hAnsi="Times New Roman" w:cs="Times New Roman"/>
          <w:i/>
          <w:color w:val="000000"/>
          <w:sz w:val="24"/>
        </w:rPr>
        <w:t>‘The Classic Socratic method uses creative questioning to dismantle and discard pre-existing ideas and thereby allows the respondent to rethink the primary question under discussion… The Modern Socratic method is a process of questioning used to successfully lead a person to knowledge through small steps.’</w:t>
      </w:r>
    </w:p>
    <w:p w14:paraId="075063EC" w14:textId="77777777" w:rsidR="00791EE8" w:rsidRDefault="00791EE8" w:rsidP="00791EE8">
      <w:pPr>
        <w:spacing w:after="200" w:line="360" w:lineRule="auto"/>
        <w:ind w:left="7200"/>
        <w:jc w:val="both"/>
        <w:rPr>
          <w:rFonts w:ascii="Times New Roman" w:hAnsi="Times New Roman" w:cs="Times New Roman"/>
          <w:sz w:val="24"/>
        </w:rPr>
      </w:pPr>
      <w:r>
        <w:rPr>
          <w:rFonts w:ascii="Times New Roman" w:hAnsi="Times New Roman" w:cs="Times New Roman"/>
          <w:sz w:val="24"/>
        </w:rPr>
        <w:t xml:space="preserve"> Maxwell 2009</w:t>
      </w:r>
    </w:p>
    <w:p w14:paraId="32161327" w14:textId="77777777" w:rsidR="00791EE8" w:rsidRDefault="00791EE8" w:rsidP="00791EE8">
      <w:pPr>
        <w:autoSpaceDE w:val="0"/>
        <w:autoSpaceDN w:val="0"/>
        <w:adjustRightInd w:val="0"/>
        <w:spacing w:after="0" w:line="360" w:lineRule="auto"/>
        <w:ind w:left="720"/>
        <w:jc w:val="both"/>
        <w:rPr>
          <w:rFonts w:ascii="Times New Roman" w:hAnsi="Times New Roman" w:cs="Times New Roman"/>
          <w:i/>
          <w:sz w:val="24"/>
          <w:szCs w:val="20"/>
        </w:rPr>
      </w:pPr>
      <w:r>
        <w:rPr>
          <w:rFonts w:ascii="Times New Roman" w:hAnsi="Times New Roman" w:cs="Times New Roman"/>
          <w:i/>
          <w:sz w:val="24"/>
          <w:szCs w:val="20"/>
        </w:rPr>
        <w:t xml:space="preserve">‘In a Socratic discourse students, and in some cases even the teacher, must come to the truth by undergoing an </w:t>
      </w:r>
      <w:proofErr w:type="spellStart"/>
      <w:r>
        <w:rPr>
          <w:rFonts w:ascii="Times New Roman" w:hAnsi="Times New Roman" w:cs="Times New Roman"/>
          <w:i/>
          <w:sz w:val="24"/>
          <w:szCs w:val="20"/>
        </w:rPr>
        <w:t>elenetic</w:t>
      </w:r>
      <w:proofErr w:type="spellEnd"/>
      <w:r>
        <w:rPr>
          <w:rFonts w:ascii="Times New Roman" w:hAnsi="Times New Roman" w:cs="Times New Roman"/>
          <w:i/>
          <w:sz w:val="24"/>
          <w:szCs w:val="20"/>
        </w:rPr>
        <w:t xml:space="preserve"> or questioning process. The important point is that students </w:t>
      </w:r>
      <w:r>
        <w:rPr>
          <w:rFonts w:ascii="Times New Roman" w:hAnsi="Times New Roman" w:cs="Times New Roman"/>
          <w:i/>
          <w:iCs/>
          <w:sz w:val="24"/>
          <w:szCs w:val="20"/>
        </w:rPr>
        <w:t>come to</w:t>
      </w:r>
      <w:r>
        <w:rPr>
          <w:rFonts w:ascii="Times New Roman" w:hAnsi="Times New Roman" w:cs="Times New Roman"/>
          <w:i/>
          <w:sz w:val="24"/>
          <w:szCs w:val="20"/>
        </w:rPr>
        <w:t xml:space="preserve"> the truth, they are neither told the truth nor expected to yield to the instructor’s understanding of what is true.’</w:t>
      </w:r>
    </w:p>
    <w:p w14:paraId="13E97E69" w14:textId="77777777" w:rsidR="00791EE8" w:rsidRDefault="00791EE8" w:rsidP="00791EE8">
      <w:pPr>
        <w:spacing w:line="360" w:lineRule="auto"/>
        <w:jc w:val="both"/>
        <w:rPr>
          <w:rFonts w:ascii="Times New Roman" w:hAnsi="Times New Roman" w:cs="Times New Roman"/>
          <w:sz w:val="24"/>
        </w:rPr>
      </w:pPr>
    </w:p>
    <w:p w14:paraId="7FA3414E" w14:textId="77777777" w:rsidR="00791EE8" w:rsidRDefault="00791EE8" w:rsidP="00791EE8">
      <w:pPr>
        <w:spacing w:line="360" w:lineRule="auto"/>
        <w:ind w:left="5760" w:firstLine="720"/>
        <w:jc w:val="both"/>
        <w:rPr>
          <w:rFonts w:ascii="Times New Roman" w:hAnsi="Times New Roman" w:cs="Times New Roman"/>
          <w:sz w:val="24"/>
        </w:rPr>
      </w:pPr>
      <w:r>
        <w:rPr>
          <w:rFonts w:ascii="Times New Roman" w:hAnsi="Times New Roman" w:cs="Times New Roman"/>
          <w:sz w:val="24"/>
        </w:rPr>
        <w:t>Boghossian 2006: 718</w:t>
      </w:r>
    </w:p>
    <w:p w14:paraId="350D5242"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On the day of the training, the students developed a working definition along these lines as a group, and I focused on drawing answers/information out of the students in order to complete the task (A2, K1). This is an example of experiential learning, where I, as the teacher, demonstrated the process and content of this pedagogic technique (A2, A4, K2, K3, V1, V2). Having established a working definition of Socratic Questioning, I then set the task for the group: using what we just covered, have a discussion around set generic and relatable questions – group one had ‘What is a free society?’ and group two had ‘What makes a good person?’ (A2, K1, K2). I set this up to mirror a traditional PASS session, by nominating two leaders and asking the remainder of the trainees to act as participants (K2). There was, however, a slight difference; one trainee was asked to act as an observer, in order to record the ebb and flow of the discussion and the types of questions that promote discussion. At the end of the discussion, the groups came back together to reflect upon the task. I think that the observer role, instigated by the original author of this session, Thomas Butterworth, works very well within the taxonomy, as the observer is encouraged to deepen the reflection upon the task due to the fact that they do not take part (A3, A4, K2). However, I believe that on the day I did not clarify the role of the observer effectively, as there was some misunderstanding </w:t>
      </w:r>
      <w:r>
        <w:rPr>
          <w:rFonts w:ascii="Times New Roman" w:hAnsi="Times New Roman" w:cs="Times New Roman"/>
          <w:sz w:val="24"/>
        </w:rPr>
        <w:lastRenderedPageBreak/>
        <w:t xml:space="preserve">and one of them took part in the debate as though they were a participant. Furthermore, while I made an effort to ensure that the questions were generic and accessible, in hindsight, I would consider removing the ‘What makes a good person?’ question. It caused a little friction within the group given this question, as it can lead to some students questioning others’ ethical standpoints; while Socratic Questioning can naturally question preconceptions, this can cause unwanted confrontation between strong personalities in a group (V1, V2). Finally, if I were to offer this session again, I would offer a more cohesive link between Bloom’s Taxonomy and Socratic Questioning, as I feel that I did not make this clear in the transition between parts one and two or in the reflection at the end of the session (K5).    </w:t>
      </w:r>
    </w:p>
    <w:p w14:paraId="5B1990CE" w14:textId="77777777" w:rsidR="00791EE8" w:rsidRPr="00791EE8" w:rsidRDefault="00791EE8" w:rsidP="00791EE8">
      <w:pPr>
        <w:pStyle w:val="Heading2"/>
        <w:rPr>
          <w:rFonts w:ascii="Times New Roman" w:hAnsi="Times New Roman" w:cs="Times New Roman"/>
          <w:sz w:val="22"/>
        </w:rPr>
      </w:pPr>
      <w:bookmarkStart w:id="11" w:name="_Toc512773426"/>
      <w:r w:rsidRPr="00791EE8">
        <w:rPr>
          <w:rFonts w:ascii="Times New Roman" w:hAnsi="Times New Roman" w:cs="Times New Roman"/>
        </w:rPr>
        <w:t>Evaluation methods</w:t>
      </w:r>
      <w:bookmarkEnd w:id="11"/>
    </w:p>
    <w:p w14:paraId="7ED51F13"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The development of leaders during their PASS involvement is often viewed as a neglected area of research in peer learning initiatives in the UK (Giles </w:t>
      </w:r>
      <w:r>
        <w:rPr>
          <w:rFonts w:ascii="Times New Roman" w:hAnsi="Times New Roman" w:cs="Times New Roman"/>
          <w:i/>
          <w:sz w:val="24"/>
        </w:rPr>
        <w:t>et al.</w:t>
      </w:r>
      <w:r>
        <w:rPr>
          <w:rFonts w:ascii="Times New Roman" w:hAnsi="Times New Roman" w:cs="Times New Roman"/>
          <w:sz w:val="24"/>
        </w:rPr>
        <w:t xml:space="preserve"> 2016; McIntosh 2017), even though it aligns with the Enhancement Unit’s themes of ‘Retention and Attainment’ and the </w:t>
      </w:r>
      <w:r>
        <w:rPr>
          <w:rFonts w:ascii="Times New Roman" w:hAnsi="Times New Roman" w:cs="Times New Roman"/>
          <w:i/>
          <w:sz w:val="24"/>
        </w:rPr>
        <w:t xml:space="preserve">Higher Education Review </w:t>
      </w:r>
      <w:r>
        <w:rPr>
          <w:rFonts w:ascii="Times New Roman" w:hAnsi="Times New Roman" w:cs="Times New Roman"/>
          <w:sz w:val="24"/>
        </w:rPr>
        <w:t xml:space="preserve">(2015), ‘Chapter B4: Enabling Student Development and Achievement’ (A5, K5, K6, V3, V4). Traditionally, there has been a focus on quantitative data in evaluations of peer learning, whether those evaluations target participants or leaders. </w:t>
      </w:r>
      <w:proofErr w:type="spellStart"/>
      <w:r>
        <w:rPr>
          <w:rFonts w:ascii="Times New Roman" w:hAnsi="Times New Roman" w:cs="Times New Roman"/>
          <w:sz w:val="24"/>
        </w:rPr>
        <w:t>Byls</w:t>
      </w:r>
      <w:proofErr w:type="spellEnd"/>
      <w:r>
        <w:rPr>
          <w:rFonts w:ascii="Times New Roman" w:hAnsi="Times New Roman" w:cs="Times New Roman"/>
          <w:sz w:val="24"/>
        </w:rPr>
        <w:t xml:space="preserve"> </w:t>
      </w:r>
      <w:r>
        <w:rPr>
          <w:rFonts w:ascii="Times New Roman" w:hAnsi="Times New Roman" w:cs="Times New Roman"/>
          <w:i/>
          <w:sz w:val="24"/>
        </w:rPr>
        <w:t xml:space="preserve">et al. </w:t>
      </w:r>
      <w:r>
        <w:rPr>
          <w:rFonts w:ascii="Times New Roman" w:hAnsi="Times New Roman" w:cs="Times New Roman"/>
          <w:sz w:val="24"/>
        </w:rPr>
        <w:t xml:space="preserve">(2015: 18-19) draw attention to this and emphasise the need for a combination of quantitative and qualitative data. In the report compiled by Chris Keenan, he makes extensive use of qualitative data (2014: 14-20), although Keenan makes no claim that he has chosen such data in order to encourage qualitative analyses. However, the report is well known in peer learning circles (26 institutions took part and it is circulated at regional and national academic peer learning meetings), and so could have led to a greater emphasis of qualitative data more organically (K5, V4). To list but a few examples: Scriver </w:t>
      </w:r>
      <w:r>
        <w:rPr>
          <w:rFonts w:ascii="Times New Roman" w:hAnsi="Times New Roman" w:cs="Times New Roman"/>
          <w:i/>
          <w:sz w:val="24"/>
        </w:rPr>
        <w:t>et al.</w:t>
      </w:r>
      <w:r>
        <w:rPr>
          <w:rFonts w:ascii="Times New Roman" w:hAnsi="Times New Roman" w:cs="Times New Roman"/>
          <w:sz w:val="24"/>
        </w:rPr>
        <w:t xml:space="preserve"> (2015) include detailed accounts from two leaders which document their experiences; Gentle </w:t>
      </w:r>
      <w:r>
        <w:rPr>
          <w:rFonts w:ascii="Times New Roman" w:hAnsi="Times New Roman" w:cs="Times New Roman"/>
          <w:i/>
          <w:sz w:val="24"/>
        </w:rPr>
        <w:t>et al.</w:t>
      </w:r>
      <w:r>
        <w:rPr>
          <w:rFonts w:ascii="Times New Roman" w:hAnsi="Times New Roman" w:cs="Times New Roman"/>
          <w:sz w:val="24"/>
        </w:rPr>
        <w:t xml:space="preserve"> (2015) promote the use of a reflective journal by PAL leaders; Bates </w:t>
      </w:r>
      <w:r>
        <w:rPr>
          <w:rFonts w:ascii="Times New Roman" w:hAnsi="Times New Roman" w:cs="Times New Roman"/>
          <w:i/>
          <w:sz w:val="24"/>
        </w:rPr>
        <w:t>et al.</w:t>
      </w:r>
      <w:r>
        <w:rPr>
          <w:rFonts w:ascii="Times New Roman" w:hAnsi="Times New Roman" w:cs="Times New Roman"/>
          <w:sz w:val="24"/>
        </w:rPr>
        <w:t xml:space="preserve"> (2016: 6-7) and McIntosh (2017: 5-12) serve as typical examples which emphasise both quantative and qualitative approaches in their evaluations of peer learning in their respective institutions (A5, K5, K6, V3, V4).</w:t>
      </w:r>
    </w:p>
    <w:p w14:paraId="51161FDA"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The PASS supervision team on Lampeter campus feel that a development of a sustainable method for analysing the development of leaders and participants is essential. In the past, staff from Student Services have composed annual reports giving an overview of PASS activity on campus, in which an awareness of this need was recognised (Macaulay 2016; Butler 2017). Under the remit of UWTSD’s Enhancement Unit, Kate Butler and myself </w:t>
      </w:r>
      <w:r>
        <w:rPr>
          <w:rFonts w:ascii="Times New Roman" w:hAnsi="Times New Roman" w:cs="Times New Roman"/>
          <w:sz w:val="24"/>
        </w:rPr>
        <w:lastRenderedPageBreak/>
        <w:t xml:space="preserve">proposed to carry out a qualitative and quantitative analysis of the impact of PASS on students’ attainment and employability skills. We would have begun by assessing the impact upon the leaders, who are often described as the ‘real winners’ of PASS (Giles </w:t>
      </w:r>
      <w:r>
        <w:rPr>
          <w:rFonts w:ascii="Times New Roman" w:hAnsi="Times New Roman" w:cs="Times New Roman"/>
          <w:i/>
          <w:sz w:val="24"/>
        </w:rPr>
        <w:t>et al.</w:t>
      </w:r>
      <w:r>
        <w:rPr>
          <w:rFonts w:ascii="Times New Roman" w:hAnsi="Times New Roman" w:cs="Times New Roman"/>
          <w:sz w:val="24"/>
        </w:rPr>
        <w:t xml:space="preserve"> 2016: 3 for the origins of this quotation). This would have allowed us to develop effective methods for measuring the impact, with quantitative data from marked assignments, self-efficacy forms (based upon McNeil </w:t>
      </w:r>
      <w:r>
        <w:rPr>
          <w:rFonts w:ascii="Times New Roman" w:hAnsi="Times New Roman" w:cs="Times New Roman"/>
          <w:i/>
          <w:sz w:val="24"/>
        </w:rPr>
        <w:t>et al.</w:t>
      </w:r>
      <w:r>
        <w:rPr>
          <w:rFonts w:ascii="Times New Roman" w:hAnsi="Times New Roman" w:cs="Times New Roman"/>
          <w:sz w:val="24"/>
        </w:rPr>
        <w:t xml:space="preserve"> 2012), qualitative data from PASS debriefs, and </w:t>
      </w:r>
      <w:proofErr w:type="spellStart"/>
      <w:proofErr w:type="gramStart"/>
      <w:r>
        <w:rPr>
          <w:rFonts w:ascii="Times New Roman" w:hAnsi="Times New Roman" w:cs="Times New Roman"/>
          <w:sz w:val="24"/>
        </w:rPr>
        <w:t>a</w:t>
      </w:r>
      <w:proofErr w:type="spellEnd"/>
      <w:proofErr w:type="gramEnd"/>
      <w:r>
        <w:rPr>
          <w:rFonts w:ascii="Times New Roman" w:hAnsi="Times New Roman" w:cs="Times New Roman"/>
          <w:sz w:val="24"/>
        </w:rPr>
        <w:t xml:space="preserve"> information from the Destinations of Leavers from Higher Education (DLHE). We would then compare this data to the rest of the leaders’ cohort (A1, A4, A5, K5, K6, V1, V2, V3, V4). Having established an effective methodology for measuring the impact of PASS on the leaders, we then planned to extend this methodology to participants. However, we were unable begin such an analysis in 2017/18 for two reasons. Firstly, we are aware that there are problems with selection bias, in that the leaders selected by academic leads are typically high-achieving, engaged students to begin with, as alluded to by Dawson </w:t>
      </w:r>
      <w:r>
        <w:rPr>
          <w:rFonts w:ascii="Times New Roman" w:hAnsi="Times New Roman" w:cs="Times New Roman"/>
          <w:i/>
          <w:sz w:val="24"/>
        </w:rPr>
        <w:t>et al.</w:t>
      </w:r>
      <w:r>
        <w:rPr>
          <w:rFonts w:ascii="Times New Roman" w:hAnsi="Times New Roman" w:cs="Times New Roman"/>
          <w:sz w:val="24"/>
        </w:rPr>
        <w:t xml:space="preserve"> (2014: 612), although their study focused on participants. Secondly, and most importantly, we quickly realised the scale of the task and the ethical hurdles we faced when dealing with student data; the amount of time required to collate and organise the data would impede upon our other duties as PASS supervisors, and the changing nature of data protection law (</w:t>
      </w:r>
      <w:r>
        <w:rPr>
          <w:rFonts w:ascii="Times New Roman" w:hAnsi="Times New Roman" w:cs="Times New Roman"/>
          <w:i/>
          <w:sz w:val="24"/>
        </w:rPr>
        <w:t>General Data Protection Regulation</w:t>
      </w:r>
      <w:r>
        <w:rPr>
          <w:rFonts w:ascii="Times New Roman" w:hAnsi="Times New Roman" w:cs="Times New Roman"/>
          <w:sz w:val="24"/>
        </w:rPr>
        <w:t xml:space="preserve">, due to be enacted 2018) meant that we shelved such an analysis for 2017/18, although we are still keen to take part in it in future (A4, A5, K5, K6, V4).    </w:t>
      </w:r>
    </w:p>
    <w:p w14:paraId="58D0C316" w14:textId="77777777" w:rsidR="00791EE8" w:rsidRDefault="00791EE8" w:rsidP="00791EE8">
      <w:pPr>
        <w:rPr>
          <w:rFonts w:asciiTheme="majorHAnsi" w:eastAsiaTheme="majorEastAsia" w:hAnsiTheme="majorHAnsi" w:cstheme="majorBidi"/>
          <w:b/>
          <w:bCs/>
          <w:color w:val="2F5496" w:themeColor="accent1" w:themeShade="BF"/>
          <w:sz w:val="28"/>
          <w:szCs w:val="28"/>
        </w:rPr>
      </w:pPr>
      <w:r>
        <w:br w:type="page"/>
      </w:r>
    </w:p>
    <w:p w14:paraId="5BD91B7A" w14:textId="77777777" w:rsidR="00791EE8" w:rsidRDefault="00791EE8" w:rsidP="00791EE8">
      <w:pPr>
        <w:rPr>
          <w:rFonts w:ascii="Times New Roman" w:hAnsi="Times New Roman" w:cs="Times New Roman"/>
          <w:b/>
          <w:sz w:val="24"/>
        </w:rPr>
      </w:pPr>
      <w:r>
        <w:rPr>
          <w:rFonts w:ascii="Times New Roman" w:hAnsi="Times New Roman" w:cs="Times New Roman"/>
          <w:b/>
          <w:sz w:val="24"/>
        </w:rPr>
        <w:lastRenderedPageBreak/>
        <w:t xml:space="preserve">Reading List: </w:t>
      </w:r>
    </w:p>
    <w:p w14:paraId="32FFF428" w14:textId="77777777" w:rsidR="00791EE8" w:rsidRDefault="00791EE8" w:rsidP="00791EE8">
      <w:pPr>
        <w:spacing w:line="276" w:lineRule="auto"/>
      </w:pPr>
      <w:r>
        <w:rPr>
          <w:rFonts w:ascii="Times New Roman" w:hAnsi="Times New Roman" w:cs="Times New Roman"/>
          <w:sz w:val="24"/>
        </w:rPr>
        <w:t>Some of the documents utilised in this evaluation were developed for internal use and are not openly accessible; I have noted the relevant documents in the reference list, so please contact myself for access (</w:t>
      </w:r>
      <w:hyperlink r:id="rId13" w:history="1">
        <w:r>
          <w:rPr>
            <w:rStyle w:val="Hyperlink"/>
            <w:rFonts w:ascii="Times New Roman" w:hAnsi="Times New Roman" w:cs="Times New Roman"/>
            <w:sz w:val="24"/>
          </w:rPr>
          <w:t>Christopher.fleming@uwtsd.ac.uk</w:t>
        </w:r>
      </w:hyperlink>
      <w:r>
        <w:rPr>
          <w:rFonts w:ascii="Times New Roman" w:hAnsi="Times New Roman" w:cs="Times New Roman"/>
          <w:sz w:val="24"/>
        </w:rPr>
        <w:t>).</w:t>
      </w:r>
    </w:p>
    <w:p w14:paraId="20467E65"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4B6BB6B1"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Anderson, L.W., </w:t>
      </w:r>
      <w:proofErr w:type="spellStart"/>
      <w:r>
        <w:rPr>
          <w:rFonts w:ascii="Times New Roman" w:hAnsi="Times New Roman" w:cs="Times New Roman"/>
          <w:sz w:val="24"/>
          <w:szCs w:val="24"/>
        </w:rPr>
        <w:t>Krathwohl</w:t>
      </w:r>
      <w:proofErr w:type="spellEnd"/>
      <w:r>
        <w:rPr>
          <w:rFonts w:ascii="Times New Roman" w:hAnsi="Times New Roman" w:cs="Times New Roman"/>
          <w:sz w:val="24"/>
          <w:szCs w:val="24"/>
        </w:rPr>
        <w:t xml:space="preserve">, D.R., </w:t>
      </w:r>
      <w:proofErr w:type="spellStart"/>
      <w:r>
        <w:rPr>
          <w:rFonts w:ascii="Times New Roman" w:hAnsi="Times New Roman" w:cs="Times New Roman"/>
          <w:sz w:val="24"/>
          <w:szCs w:val="24"/>
        </w:rPr>
        <w:t>Airasian</w:t>
      </w:r>
      <w:proofErr w:type="spellEnd"/>
      <w:r>
        <w:rPr>
          <w:rFonts w:ascii="Times New Roman" w:hAnsi="Times New Roman" w:cs="Times New Roman"/>
          <w:sz w:val="24"/>
          <w:szCs w:val="24"/>
        </w:rPr>
        <w:t xml:space="preserve">, P.W., Cruikshank, K.A., Mayer, R.E., </w:t>
      </w:r>
      <w:proofErr w:type="spellStart"/>
      <w:r>
        <w:rPr>
          <w:rFonts w:ascii="Times New Roman" w:hAnsi="Times New Roman" w:cs="Times New Roman"/>
          <w:sz w:val="24"/>
          <w:szCs w:val="24"/>
        </w:rPr>
        <w:t>Pintrich</w:t>
      </w:r>
      <w:proofErr w:type="spellEnd"/>
      <w:r>
        <w:rPr>
          <w:rFonts w:ascii="Times New Roman" w:hAnsi="Times New Roman" w:cs="Times New Roman"/>
          <w:sz w:val="24"/>
          <w:szCs w:val="24"/>
        </w:rPr>
        <w:t xml:space="preserve">, P.R., </w:t>
      </w:r>
      <w:proofErr w:type="spellStart"/>
      <w:r>
        <w:rPr>
          <w:rFonts w:ascii="Times New Roman" w:hAnsi="Times New Roman" w:cs="Times New Roman"/>
          <w:sz w:val="24"/>
          <w:szCs w:val="24"/>
        </w:rPr>
        <w:t>Raths</w:t>
      </w:r>
      <w:proofErr w:type="spellEnd"/>
      <w:r>
        <w:rPr>
          <w:rFonts w:ascii="Times New Roman" w:hAnsi="Times New Roman" w:cs="Times New Roman"/>
          <w:sz w:val="24"/>
          <w:szCs w:val="24"/>
        </w:rPr>
        <w:t xml:space="preserve">, J., and Wittrock, M.C. 2001, </w:t>
      </w:r>
      <w:r>
        <w:rPr>
          <w:rFonts w:ascii="Times New Roman" w:hAnsi="Times New Roman" w:cs="Times New Roman"/>
          <w:i/>
          <w:sz w:val="24"/>
          <w:szCs w:val="24"/>
        </w:rPr>
        <w:t>A Taxonomy for Learning, Teaching, and Assessing: A Revision of Bloom’s Taxonomy of Educational Objectives</w:t>
      </w:r>
      <w:r>
        <w:rPr>
          <w:rFonts w:ascii="Times New Roman" w:hAnsi="Times New Roman" w:cs="Times New Roman"/>
          <w:sz w:val="24"/>
          <w:szCs w:val="24"/>
        </w:rPr>
        <w:t xml:space="preserve">. New York: Pearson, </w:t>
      </w:r>
      <w:proofErr w:type="spellStart"/>
      <w:r>
        <w:rPr>
          <w:rFonts w:ascii="Times New Roman" w:hAnsi="Times New Roman" w:cs="Times New Roman"/>
          <w:sz w:val="24"/>
          <w:szCs w:val="24"/>
        </w:rPr>
        <w:t>Allyn</w:t>
      </w:r>
      <w:proofErr w:type="spellEnd"/>
      <w:r>
        <w:rPr>
          <w:rFonts w:ascii="Times New Roman" w:hAnsi="Times New Roman" w:cs="Times New Roman"/>
          <w:sz w:val="24"/>
          <w:szCs w:val="24"/>
        </w:rPr>
        <w:t xml:space="preserve"> &amp; Bacon. </w:t>
      </w:r>
    </w:p>
    <w:p w14:paraId="7E4C8182"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581156EE"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roofErr w:type="spellStart"/>
      <w:r>
        <w:rPr>
          <w:rFonts w:ascii="Times New Roman" w:hAnsi="Times New Roman" w:cs="Times New Roman"/>
          <w:sz w:val="24"/>
          <w:szCs w:val="24"/>
        </w:rPr>
        <w:t>Arendale</w:t>
      </w:r>
      <w:proofErr w:type="spellEnd"/>
      <w:r>
        <w:rPr>
          <w:rFonts w:ascii="Times New Roman" w:hAnsi="Times New Roman" w:cs="Times New Roman"/>
          <w:sz w:val="24"/>
          <w:szCs w:val="24"/>
        </w:rPr>
        <w:t xml:space="preserve">, D. 2017, </w:t>
      </w:r>
      <w:r>
        <w:rPr>
          <w:rFonts w:ascii="Times New Roman" w:hAnsi="Times New Roman" w:cs="Times New Roman"/>
          <w:i/>
          <w:sz w:val="24"/>
          <w:szCs w:val="24"/>
        </w:rPr>
        <w:t>Postsecondary Peer Cooperative Learning Groups: Annotated Bibliography</w:t>
      </w:r>
      <w:r>
        <w:rPr>
          <w:rFonts w:ascii="Times New Roman" w:hAnsi="Times New Roman" w:cs="Times New Roman"/>
          <w:sz w:val="24"/>
          <w:szCs w:val="24"/>
        </w:rPr>
        <w:t xml:space="preserve">. Available from: </w:t>
      </w:r>
      <w:hyperlink r:id="rId14" w:history="1">
        <w:r>
          <w:rPr>
            <w:rStyle w:val="Hyperlink"/>
            <w:rFonts w:ascii="Times New Roman" w:hAnsi="Times New Roman" w:cs="Times New Roman"/>
            <w:sz w:val="24"/>
            <w:szCs w:val="24"/>
          </w:rPr>
          <w:t>http://www.arendalqe.org/peer-learning-bib/</w:t>
        </w:r>
      </w:hyperlink>
      <w:r>
        <w:rPr>
          <w:rFonts w:ascii="Times New Roman" w:hAnsi="Times New Roman" w:cs="Times New Roman"/>
          <w:sz w:val="24"/>
          <w:szCs w:val="24"/>
        </w:rPr>
        <w:t xml:space="preserve"> [accessed 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Mar 2018]. </w:t>
      </w:r>
    </w:p>
    <w:p w14:paraId="2C40C84C"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4C50CB4C"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Bates, L.S.W., Warman, S.M., </w:t>
      </w:r>
      <w:proofErr w:type="spellStart"/>
      <w:r>
        <w:rPr>
          <w:rFonts w:ascii="Times New Roman" w:hAnsi="Times New Roman" w:cs="Times New Roman"/>
          <w:sz w:val="24"/>
          <w:szCs w:val="24"/>
        </w:rPr>
        <w:t>Pither</w:t>
      </w:r>
      <w:proofErr w:type="spellEnd"/>
      <w:r>
        <w:rPr>
          <w:rFonts w:ascii="Times New Roman" w:hAnsi="Times New Roman" w:cs="Times New Roman"/>
          <w:sz w:val="24"/>
          <w:szCs w:val="24"/>
        </w:rPr>
        <w:t xml:space="preserve">, Z.A., and Baillie, S. 2016, ‘Development and Evaluation of </w:t>
      </w:r>
      <w:proofErr w:type="spellStart"/>
      <w:r>
        <w:rPr>
          <w:rFonts w:ascii="Times New Roman" w:hAnsi="Times New Roman" w:cs="Times New Roman"/>
          <w:sz w:val="24"/>
          <w:szCs w:val="24"/>
        </w:rPr>
        <w:t>vetPAL</w:t>
      </w:r>
      <w:proofErr w:type="spellEnd"/>
      <w:r>
        <w:rPr>
          <w:rFonts w:ascii="Times New Roman" w:hAnsi="Times New Roman" w:cs="Times New Roman"/>
          <w:sz w:val="24"/>
          <w:szCs w:val="24"/>
        </w:rPr>
        <w:t xml:space="preserve">, a Student-Led Peer-Assisted Learning Programme’. </w:t>
      </w:r>
      <w:r>
        <w:rPr>
          <w:rFonts w:ascii="Times New Roman" w:hAnsi="Times New Roman" w:cs="Times New Roman"/>
          <w:i/>
          <w:sz w:val="24"/>
          <w:szCs w:val="24"/>
        </w:rPr>
        <w:t>Journal of Veterinary Medical Education</w:t>
      </w:r>
      <w:r>
        <w:rPr>
          <w:rFonts w:ascii="Times New Roman" w:hAnsi="Times New Roman" w:cs="Times New Roman"/>
          <w:sz w:val="24"/>
          <w:szCs w:val="24"/>
        </w:rPr>
        <w:t xml:space="preserve">, Vol. 43, Issue 4, pp.1-14. Available from: </w:t>
      </w:r>
      <w:hyperlink r:id="rId15" w:history="1">
        <w:r>
          <w:rPr>
            <w:rStyle w:val="Hyperlink"/>
            <w:rFonts w:ascii="Times New Roman" w:hAnsi="Times New Roman" w:cs="Times New Roman"/>
            <w:sz w:val="24"/>
            <w:szCs w:val="24"/>
          </w:rPr>
          <w:t>https://research-information.bristol.ac.uk/en/publications/development-and-evaluation-of-vetpal-a-studentled-peerassisted-learning-program(c4095181-cccb-4fcf-9fcc-d99466b539ba).html</w:t>
        </w:r>
      </w:hyperlink>
      <w:r>
        <w:rPr>
          <w:rFonts w:ascii="Times New Roman" w:hAnsi="Times New Roman" w:cs="Times New Roman"/>
          <w:sz w:val="24"/>
          <w:szCs w:val="24"/>
        </w:rPr>
        <w:t xml:space="preserve"> [accessed 3</w:t>
      </w:r>
      <w:r>
        <w:rPr>
          <w:rFonts w:ascii="Times New Roman" w:hAnsi="Times New Roman" w:cs="Times New Roman"/>
          <w:sz w:val="24"/>
          <w:szCs w:val="24"/>
          <w:vertAlign w:val="superscript"/>
        </w:rPr>
        <w:t>rd</w:t>
      </w:r>
      <w:r>
        <w:rPr>
          <w:rFonts w:ascii="Times New Roman" w:hAnsi="Times New Roman" w:cs="Times New Roman"/>
          <w:sz w:val="24"/>
          <w:szCs w:val="24"/>
        </w:rPr>
        <w:t xml:space="preserve"> Apr 2018].  </w:t>
      </w:r>
    </w:p>
    <w:p w14:paraId="52940B95"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148D3F54"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Bloom, B.S., </w:t>
      </w:r>
      <w:proofErr w:type="spellStart"/>
      <w:r>
        <w:rPr>
          <w:rFonts w:ascii="Times New Roman" w:hAnsi="Times New Roman" w:cs="Times New Roman"/>
          <w:sz w:val="24"/>
          <w:szCs w:val="24"/>
        </w:rPr>
        <w:t>Engelhart</w:t>
      </w:r>
      <w:proofErr w:type="spellEnd"/>
      <w:r>
        <w:rPr>
          <w:rFonts w:ascii="Times New Roman" w:hAnsi="Times New Roman" w:cs="Times New Roman"/>
          <w:sz w:val="24"/>
          <w:szCs w:val="24"/>
        </w:rPr>
        <w:t xml:space="preserve">, M.D., </w:t>
      </w:r>
      <w:proofErr w:type="spellStart"/>
      <w:r>
        <w:rPr>
          <w:rFonts w:ascii="Times New Roman" w:hAnsi="Times New Roman" w:cs="Times New Roman"/>
          <w:sz w:val="24"/>
          <w:szCs w:val="24"/>
        </w:rPr>
        <w:t>Furst</w:t>
      </w:r>
      <w:proofErr w:type="spellEnd"/>
      <w:r>
        <w:rPr>
          <w:rFonts w:ascii="Times New Roman" w:hAnsi="Times New Roman" w:cs="Times New Roman"/>
          <w:sz w:val="24"/>
          <w:szCs w:val="24"/>
        </w:rPr>
        <w:t xml:space="preserve">, E.J., Hill, W.H., and Krathwohl, D.R. 1956, </w:t>
      </w:r>
      <w:r>
        <w:rPr>
          <w:rFonts w:ascii="Times New Roman" w:hAnsi="Times New Roman" w:cs="Times New Roman"/>
          <w:i/>
          <w:sz w:val="24"/>
          <w:szCs w:val="24"/>
        </w:rPr>
        <w:t>Taxonomy of Educational Objectives, Handbook I: The Cognitive Domain</w:t>
      </w:r>
      <w:r>
        <w:rPr>
          <w:rFonts w:ascii="Times New Roman" w:hAnsi="Times New Roman" w:cs="Times New Roman"/>
          <w:sz w:val="24"/>
          <w:szCs w:val="24"/>
        </w:rPr>
        <w:t xml:space="preserve">. New York: David McKay.  </w:t>
      </w:r>
    </w:p>
    <w:p w14:paraId="09C33816"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214B4ACF"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i/>
          <w:sz w:val="24"/>
          <w:szCs w:val="24"/>
        </w:rPr>
        <w:t>Bloom’s Taxonomy: Teacher Planning Kit</w:t>
      </w:r>
      <w:r>
        <w:rPr>
          <w:rFonts w:ascii="Times New Roman" w:hAnsi="Times New Roman" w:cs="Times New Roman"/>
          <w:sz w:val="24"/>
          <w:szCs w:val="24"/>
        </w:rPr>
        <w:t xml:space="preserve">. Posted online by Rohini Saini, 5th Jan 2013. Available from: </w:t>
      </w:r>
      <w:hyperlink r:id="rId16" w:history="1">
        <w:r>
          <w:rPr>
            <w:rStyle w:val="Hyperlink"/>
            <w:rFonts w:ascii="Times New Roman" w:hAnsi="Times New Roman" w:cs="Times New Roman"/>
            <w:sz w:val="24"/>
            <w:szCs w:val="24"/>
          </w:rPr>
          <w:t>http://schoolofeducators.com/2013/01/blooms-taxonomy-teacher-planning-kit/</w:t>
        </w:r>
      </w:hyperlink>
      <w:r>
        <w:rPr>
          <w:rFonts w:ascii="Times New Roman" w:hAnsi="Times New Roman" w:cs="Times New Roman"/>
          <w:sz w:val="24"/>
          <w:szCs w:val="24"/>
        </w:rPr>
        <w:t xml:space="preserve"> [accessed 10th Apr 2018].  </w:t>
      </w:r>
    </w:p>
    <w:p w14:paraId="60819E1F"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679BEA92" w14:textId="77777777" w:rsidR="00791EE8" w:rsidRDefault="00791EE8" w:rsidP="00791EE8">
      <w:pPr>
        <w:autoSpaceDE w:val="0"/>
        <w:autoSpaceDN w:val="0"/>
        <w:adjustRightInd w:val="0"/>
        <w:spacing w:after="0" w:line="276" w:lineRule="auto"/>
        <w:rPr>
          <w:rFonts w:ascii="Times New Roman" w:hAnsi="Times New Roman" w:cs="Times New Roman"/>
          <w:i/>
          <w:sz w:val="24"/>
          <w:szCs w:val="24"/>
        </w:rPr>
      </w:pPr>
      <w:r>
        <w:rPr>
          <w:rFonts w:ascii="Times New Roman" w:hAnsi="Times New Roman" w:cs="Times New Roman"/>
          <w:sz w:val="24"/>
          <w:szCs w:val="24"/>
        </w:rPr>
        <w:t>Boghossian, P. 2006, ‘</w:t>
      </w:r>
      <w:proofErr w:type="spellStart"/>
      <w:r>
        <w:rPr>
          <w:rFonts w:ascii="Times New Roman" w:hAnsi="Times New Roman" w:cs="Times New Roman"/>
          <w:sz w:val="24"/>
          <w:szCs w:val="24"/>
        </w:rPr>
        <w:t>Behaviorism</w:t>
      </w:r>
      <w:proofErr w:type="spellEnd"/>
      <w:r>
        <w:rPr>
          <w:rFonts w:ascii="Times New Roman" w:hAnsi="Times New Roman" w:cs="Times New Roman"/>
          <w:sz w:val="24"/>
          <w:szCs w:val="24"/>
        </w:rPr>
        <w:t xml:space="preserve">, Constructivism, and Socratic Pedagogy’. </w:t>
      </w:r>
      <w:r>
        <w:rPr>
          <w:rFonts w:ascii="Times New Roman" w:hAnsi="Times New Roman" w:cs="Times New Roman"/>
          <w:i/>
          <w:sz w:val="24"/>
          <w:szCs w:val="24"/>
        </w:rPr>
        <w:t>Educational Philosophy and Theory</w:t>
      </w:r>
      <w:r>
        <w:rPr>
          <w:rFonts w:ascii="Times New Roman" w:hAnsi="Times New Roman" w:cs="Times New Roman"/>
          <w:sz w:val="24"/>
          <w:szCs w:val="24"/>
        </w:rPr>
        <w:t xml:space="preserve">, Vol. 38, Issue 6, pp. 713-722. </w:t>
      </w:r>
      <w:r>
        <w:rPr>
          <w:rFonts w:ascii="Times New Roman" w:hAnsi="Times New Roman" w:cs="Times New Roman"/>
          <w:i/>
          <w:sz w:val="24"/>
          <w:szCs w:val="24"/>
        </w:rPr>
        <w:t xml:space="preserve"> </w:t>
      </w:r>
    </w:p>
    <w:p w14:paraId="6382BEAD"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29D9D24F"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roofErr w:type="spellStart"/>
      <w:r>
        <w:rPr>
          <w:rFonts w:ascii="Times New Roman" w:hAnsi="Times New Roman" w:cs="Times New Roman"/>
          <w:sz w:val="24"/>
          <w:szCs w:val="24"/>
        </w:rPr>
        <w:t>Boud</w:t>
      </w:r>
      <w:proofErr w:type="spellEnd"/>
      <w:r>
        <w:rPr>
          <w:rFonts w:ascii="Times New Roman" w:hAnsi="Times New Roman" w:cs="Times New Roman"/>
          <w:sz w:val="24"/>
          <w:szCs w:val="24"/>
        </w:rPr>
        <w:t xml:space="preserve">, D. and Lee, A. 2005, '‘Peer Learning’ as Pedagogic Discourse for Research Education'. </w:t>
      </w:r>
      <w:r>
        <w:rPr>
          <w:rFonts w:ascii="Times New Roman" w:hAnsi="Times New Roman" w:cs="Times New Roman"/>
          <w:i/>
          <w:iCs/>
          <w:sz w:val="24"/>
          <w:szCs w:val="24"/>
        </w:rPr>
        <w:t>Studies in Higher Education</w:t>
      </w:r>
      <w:r>
        <w:rPr>
          <w:rFonts w:ascii="Times New Roman" w:hAnsi="Times New Roman" w:cs="Times New Roman"/>
          <w:sz w:val="24"/>
          <w:szCs w:val="24"/>
        </w:rPr>
        <w:t xml:space="preserve">, Vol. 30.5, pp. 501–516. </w:t>
      </w:r>
    </w:p>
    <w:p w14:paraId="2465E3E9"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73E538DC"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Briggs, A.R.J., Clark, J., and Hall, I. 2012, ‘Building Bridges: Understanding Student Transition to University’. </w:t>
      </w:r>
      <w:r>
        <w:rPr>
          <w:rFonts w:ascii="Times New Roman" w:hAnsi="Times New Roman" w:cs="Times New Roman"/>
          <w:i/>
          <w:sz w:val="24"/>
          <w:szCs w:val="24"/>
        </w:rPr>
        <w:t>Quality in Higher Education</w:t>
      </w:r>
      <w:r>
        <w:rPr>
          <w:rFonts w:ascii="Times New Roman" w:hAnsi="Times New Roman" w:cs="Times New Roman"/>
          <w:sz w:val="24"/>
          <w:szCs w:val="24"/>
        </w:rPr>
        <w:t xml:space="preserve">, Vol. 18, 2012, pp. 3-21. Available from: </w:t>
      </w:r>
      <w:hyperlink r:id="rId17" w:history="1">
        <w:r>
          <w:rPr>
            <w:rStyle w:val="Hyperlink"/>
            <w:rFonts w:ascii="Times New Roman" w:hAnsi="Times New Roman" w:cs="Times New Roman"/>
            <w:sz w:val="24"/>
            <w:szCs w:val="24"/>
          </w:rPr>
          <w:t>https://www.researchgate.net/publication/233179620_Building_bridges_Understanding_student_transition_to_university</w:t>
        </w:r>
      </w:hyperlink>
      <w:r>
        <w:rPr>
          <w:rFonts w:ascii="Times New Roman" w:hAnsi="Times New Roman" w:cs="Times New Roman"/>
          <w:sz w:val="24"/>
          <w:szCs w:val="24"/>
        </w:rPr>
        <w:t xml:space="preserve"> </w:t>
      </w:r>
    </w:p>
    <w:p w14:paraId="3BC33A3F"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4B9E5322"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Brown, K., Nairn, K., van der Meer, J., and Scott, C. 2014, ‘”We Were Told We’re Not Teachers…It Gets Difficult to Draw the Line”: Negotiating Roles in Peer-Assisted Study Sessions (PASS)’. </w:t>
      </w:r>
      <w:r>
        <w:rPr>
          <w:rFonts w:ascii="Times New Roman" w:hAnsi="Times New Roman" w:cs="Times New Roman"/>
          <w:i/>
          <w:sz w:val="24"/>
          <w:szCs w:val="24"/>
        </w:rPr>
        <w:t>Mentoring and Tutoring: Partnership in Learning</w:t>
      </w:r>
      <w:r>
        <w:rPr>
          <w:rFonts w:ascii="Times New Roman" w:hAnsi="Times New Roman" w:cs="Times New Roman"/>
          <w:sz w:val="24"/>
          <w:szCs w:val="24"/>
        </w:rPr>
        <w:t xml:space="preserve">, Vol. 22, Issue 2, pp. </w:t>
      </w:r>
      <w:r>
        <w:rPr>
          <w:rFonts w:ascii="Times New Roman" w:hAnsi="Times New Roman" w:cs="Times New Roman"/>
          <w:sz w:val="24"/>
          <w:szCs w:val="24"/>
        </w:rPr>
        <w:lastRenderedPageBreak/>
        <w:t xml:space="preserve">146-161. Available from: </w:t>
      </w:r>
      <w:hyperlink r:id="rId18" w:history="1">
        <w:r>
          <w:rPr>
            <w:rStyle w:val="Hyperlink"/>
            <w:rFonts w:ascii="Times New Roman" w:hAnsi="Times New Roman" w:cs="Times New Roman"/>
            <w:sz w:val="24"/>
            <w:szCs w:val="24"/>
          </w:rPr>
          <w:t>https://www-tandfonline-com.ezproxy.uwtsd.ac.uk/doi/abs/10.1080/13611267.2014.902559</w:t>
        </w:r>
      </w:hyperlink>
      <w:r>
        <w:rPr>
          <w:rFonts w:ascii="Times New Roman" w:hAnsi="Times New Roman" w:cs="Times New Roman"/>
          <w:sz w:val="24"/>
          <w:szCs w:val="24"/>
        </w:rPr>
        <w:t xml:space="preserve"> </w:t>
      </w:r>
    </w:p>
    <w:p w14:paraId="13E82DCD"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4D31BAE8"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Bunce, L. Baird, A., and Jones, S.E. 2017, ‘The Students-as-Consumer Approach in Higher Education and its Effects on Academic Performance’. </w:t>
      </w:r>
      <w:r>
        <w:rPr>
          <w:rFonts w:ascii="Times New Roman" w:hAnsi="Times New Roman" w:cs="Times New Roman"/>
          <w:i/>
          <w:sz w:val="24"/>
          <w:szCs w:val="24"/>
        </w:rPr>
        <w:t>Studies in Higher Education</w:t>
      </w:r>
      <w:r>
        <w:rPr>
          <w:rFonts w:ascii="Times New Roman" w:hAnsi="Times New Roman" w:cs="Times New Roman"/>
          <w:sz w:val="24"/>
          <w:szCs w:val="24"/>
        </w:rPr>
        <w:t xml:space="preserve">, Vol. 42, Issue 11, pp. 1958-1978. Available from: </w:t>
      </w:r>
      <w:hyperlink r:id="rId19" w:history="1">
        <w:r>
          <w:rPr>
            <w:rStyle w:val="Hyperlink"/>
            <w:rFonts w:ascii="Times New Roman" w:hAnsi="Times New Roman" w:cs="Times New Roman"/>
            <w:sz w:val="24"/>
            <w:szCs w:val="24"/>
          </w:rPr>
          <w:t>https://www.tandfonline.com/doi/full/10.1080/03075079.2015.1127908</w:t>
        </w:r>
      </w:hyperlink>
      <w:r>
        <w:rPr>
          <w:rFonts w:ascii="Times New Roman" w:hAnsi="Times New Roman" w:cs="Times New Roman"/>
          <w:sz w:val="24"/>
          <w:szCs w:val="24"/>
        </w:rPr>
        <w:t xml:space="preserve"> [accessed 6th Apr 2018]. </w:t>
      </w:r>
    </w:p>
    <w:p w14:paraId="07DC4148"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27C12952"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Butler, K. 2017, </w:t>
      </w:r>
      <w:r>
        <w:rPr>
          <w:rFonts w:ascii="Times New Roman" w:hAnsi="Times New Roman" w:cs="Times New Roman"/>
          <w:i/>
          <w:sz w:val="24"/>
        </w:rPr>
        <w:t>PASS Report: Lampeter Campus 2016-2017</w:t>
      </w:r>
      <w:r>
        <w:rPr>
          <w:rFonts w:ascii="Times New Roman" w:hAnsi="Times New Roman" w:cs="Times New Roman"/>
          <w:sz w:val="24"/>
        </w:rPr>
        <w:t xml:space="preserve"> [internal document, available from myself].</w:t>
      </w:r>
    </w:p>
    <w:p w14:paraId="385AF12D"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Butler, K. and Davis, A. 2015, </w:t>
      </w:r>
      <w:r>
        <w:rPr>
          <w:rFonts w:ascii="Times New Roman" w:hAnsi="Times New Roman" w:cs="Times New Roman"/>
          <w:i/>
          <w:sz w:val="24"/>
        </w:rPr>
        <w:t>PASS Leader Handbook</w:t>
      </w:r>
      <w:r>
        <w:rPr>
          <w:rFonts w:ascii="Times New Roman" w:hAnsi="Times New Roman" w:cs="Times New Roman"/>
          <w:sz w:val="24"/>
        </w:rPr>
        <w:t xml:space="preserve"> [internal document, available from myself].</w:t>
      </w:r>
    </w:p>
    <w:p w14:paraId="13E322A4" w14:textId="77777777" w:rsidR="00791EE8" w:rsidRDefault="00791EE8" w:rsidP="00791EE8">
      <w:pPr>
        <w:spacing w:line="276" w:lineRule="auto"/>
        <w:rPr>
          <w:rFonts w:ascii="Times New Roman" w:hAnsi="Times New Roman" w:cs="Times New Roman"/>
          <w:sz w:val="24"/>
        </w:rPr>
      </w:pPr>
      <w:proofErr w:type="spellStart"/>
      <w:r>
        <w:rPr>
          <w:rFonts w:ascii="Times New Roman" w:hAnsi="Times New Roman" w:cs="Times New Roman"/>
          <w:sz w:val="24"/>
        </w:rPr>
        <w:t>Byl</w:t>
      </w:r>
      <w:proofErr w:type="spellEnd"/>
      <w:r>
        <w:rPr>
          <w:rFonts w:ascii="Times New Roman" w:hAnsi="Times New Roman" w:cs="Times New Roman"/>
          <w:sz w:val="24"/>
        </w:rPr>
        <w:t xml:space="preserve">, E., </w:t>
      </w:r>
      <w:proofErr w:type="spellStart"/>
      <w:r>
        <w:rPr>
          <w:rFonts w:ascii="Times New Roman" w:hAnsi="Times New Roman" w:cs="Times New Roman"/>
          <w:sz w:val="24"/>
        </w:rPr>
        <w:t>Struyven</w:t>
      </w:r>
      <w:proofErr w:type="spellEnd"/>
      <w:r>
        <w:rPr>
          <w:rFonts w:ascii="Times New Roman" w:hAnsi="Times New Roman" w:cs="Times New Roman"/>
          <w:sz w:val="24"/>
        </w:rPr>
        <w:t xml:space="preserve">, K., </w:t>
      </w:r>
      <w:proofErr w:type="spellStart"/>
      <w:r>
        <w:rPr>
          <w:rFonts w:ascii="Times New Roman" w:hAnsi="Times New Roman" w:cs="Times New Roman"/>
          <w:sz w:val="24"/>
        </w:rPr>
        <w:t>Meurs</w:t>
      </w:r>
      <w:proofErr w:type="spellEnd"/>
      <w:r>
        <w:rPr>
          <w:rFonts w:ascii="Times New Roman" w:hAnsi="Times New Roman" w:cs="Times New Roman"/>
          <w:sz w:val="24"/>
        </w:rPr>
        <w:t xml:space="preserve">, P., </w:t>
      </w:r>
      <w:proofErr w:type="spellStart"/>
      <w:r>
        <w:rPr>
          <w:rFonts w:ascii="Times New Roman" w:hAnsi="Times New Roman" w:cs="Times New Roman"/>
          <w:sz w:val="24"/>
        </w:rPr>
        <w:t>Abelshausen</w:t>
      </w:r>
      <w:proofErr w:type="spellEnd"/>
      <w:r>
        <w:rPr>
          <w:rFonts w:ascii="Times New Roman" w:hAnsi="Times New Roman" w:cs="Times New Roman"/>
          <w:sz w:val="24"/>
        </w:rPr>
        <w:t xml:space="preserve">, B., </w:t>
      </w:r>
      <w:proofErr w:type="spellStart"/>
      <w:r>
        <w:rPr>
          <w:rFonts w:ascii="Times New Roman" w:hAnsi="Times New Roman" w:cs="Times New Roman"/>
          <w:sz w:val="24"/>
        </w:rPr>
        <w:t>Lombaerts</w:t>
      </w:r>
      <w:proofErr w:type="spellEnd"/>
      <w:r>
        <w:rPr>
          <w:rFonts w:ascii="Times New Roman" w:hAnsi="Times New Roman" w:cs="Times New Roman"/>
          <w:sz w:val="24"/>
        </w:rPr>
        <w:t xml:space="preserve">, K., Engels, N., and </w:t>
      </w:r>
      <w:proofErr w:type="spellStart"/>
      <w:r>
        <w:rPr>
          <w:rFonts w:ascii="Times New Roman" w:hAnsi="Times New Roman" w:cs="Times New Roman"/>
          <w:sz w:val="24"/>
        </w:rPr>
        <w:t>Vanwing</w:t>
      </w:r>
      <w:proofErr w:type="spellEnd"/>
      <w:r>
        <w:rPr>
          <w:rFonts w:ascii="Times New Roman" w:hAnsi="Times New Roman" w:cs="Times New Roman"/>
          <w:sz w:val="24"/>
        </w:rPr>
        <w:t xml:space="preserve">, T. 2015 ‘Peer Assisted Learning as a Tool for Facilitating Social and Academic Integration’. </w:t>
      </w:r>
      <w:r>
        <w:rPr>
          <w:rFonts w:ascii="Times New Roman" w:hAnsi="Times New Roman" w:cs="Times New Roman"/>
          <w:i/>
          <w:sz w:val="24"/>
        </w:rPr>
        <w:t>Journal of Learning Development in Higher Education</w:t>
      </w:r>
      <w:r>
        <w:rPr>
          <w:rFonts w:ascii="Times New Roman" w:hAnsi="Times New Roman" w:cs="Times New Roman"/>
          <w:sz w:val="24"/>
        </w:rPr>
        <w:t xml:space="preserve">, Special edition: Academic Peer Learning (Part One). Available from: </w:t>
      </w:r>
      <w:hyperlink r:id="rId20" w:history="1">
        <w:r>
          <w:rPr>
            <w:rStyle w:val="Hyperlink"/>
            <w:rFonts w:ascii="Times New Roman" w:hAnsi="Times New Roman" w:cs="Times New Roman"/>
            <w:sz w:val="24"/>
          </w:rPr>
          <w:t>http://journal.aldinhe.ac.uk/index.php/jldhe/article/view/343</w:t>
        </w:r>
      </w:hyperlink>
      <w:r>
        <w:rPr>
          <w:rFonts w:ascii="Times New Roman" w:hAnsi="Times New Roman" w:cs="Times New Roman"/>
          <w:sz w:val="24"/>
        </w:rPr>
        <w:t xml:space="preserve"> [accessed 3rd Apr 2018].  </w:t>
      </w:r>
    </w:p>
    <w:p w14:paraId="0BB4B883"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Cusick A., </w:t>
      </w:r>
      <w:proofErr w:type="spellStart"/>
      <w:r>
        <w:rPr>
          <w:rFonts w:ascii="Times New Roman" w:hAnsi="Times New Roman" w:cs="Times New Roman"/>
          <w:sz w:val="24"/>
          <w:szCs w:val="24"/>
        </w:rPr>
        <w:t>Camer</w:t>
      </w:r>
      <w:proofErr w:type="spellEnd"/>
      <w:r>
        <w:rPr>
          <w:rFonts w:ascii="Times New Roman" w:hAnsi="Times New Roman" w:cs="Times New Roman"/>
          <w:sz w:val="24"/>
          <w:szCs w:val="24"/>
        </w:rPr>
        <w:t xml:space="preserve"> D., and </w:t>
      </w:r>
      <w:proofErr w:type="spellStart"/>
      <w:r>
        <w:rPr>
          <w:rFonts w:ascii="Times New Roman" w:hAnsi="Times New Roman" w:cs="Times New Roman"/>
          <w:sz w:val="24"/>
          <w:szCs w:val="24"/>
        </w:rPr>
        <w:t>Stamenkovic</w:t>
      </w:r>
      <w:proofErr w:type="spellEnd"/>
      <w:r>
        <w:rPr>
          <w:rFonts w:ascii="Times New Roman" w:hAnsi="Times New Roman" w:cs="Times New Roman"/>
          <w:sz w:val="24"/>
          <w:szCs w:val="24"/>
        </w:rPr>
        <w:t xml:space="preserve"> A. 2015, ‘PASS for research trainees’. </w:t>
      </w:r>
      <w:r>
        <w:rPr>
          <w:rFonts w:ascii="Times New Roman" w:hAnsi="Times New Roman" w:cs="Times New Roman"/>
          <w:i/>
          <w:iCs/>
          <w:sz w:val="24"/>
          <w:szCs w:val="24"/>
        </w:rPr>
        <w:t xml:space="preserve">Journal of Peer Learning, </w:t>
      </w:r>
      <w:r>
        <w:rPr>
          <w:rFonts w:ascii="Times New Roman" w:hAnsi="Times New Roman" w:cs="Times New Roman"/>
          <w:iCs/>
          <w:sz w:val="24"/>
          <w:szCs w:val="24"/>
        </w:rPr>
        <w:t>Vol.</w:t>
      </w:r>
      <w:r>
        <w:rPr>
          <w:rFonts w:ascii="Times New Roman" w:hAnsi="Times New Roman" w:cs="Times New Roman"/>
          <w:i/>
          <w:iCs/>
          <w:sz w:val="24"/>
          <w:szCs w:val="24"/>
        </w:rPr>
        <w:t xml:space="preserve"> </w:t>
      </w:r>
      <w:r>
        <w:rPr>
          <w:rFonts w:ascii="Times New Roman" w:hAnsi="Times New Roman" w:cs="Times New Roman"/>
          <w:sz w:val="24"/>
          <w:szCs w:val="24"/>
        </w:rPr>
        <w:t>8, Issue 1, pp. 18–33.</w:t>
      </w:r>
    </w:p>
    <w:p w14:paraId="2F171F48"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2517CEA5" w14:textId="77777777" w:rsidR="00791EE8" w:rsidRDefault="00791EE8" w:rsidP="00791EE8">
      <w:pPr>
        <w:spacing w:line="276" w:lineRule="auto"/>
        <w:rPr>
          <w:rFonts w:ascii="Times New Roman" w:hAnsi="Times New Roman" w:cs="Times New Roman"/>
          <w:sz w:val="24"/>
          <w:szCs w:val="24"/>
        </w:rPr>
      </w:pPr>
      <w:r>
        <w:rPr>
          <w:rFonts w:ascii="Times New Roman" w:hAnsi="Times New Roman" w:cs="Times New Roman"/>
          <w:sz w:val="24"/>
          <w:szCs w:val="24"/>
        </w:rPr>
        <w:t xml:space="preserve">Dawson, P., van der Meer, J., </w:t>
      </w:r>
      <w:proofErr w:type="spellStart"/>
      <w:r>
        <w:rPr>
          <w:rFonts w:ascii="Times New Roman" w:hAnsi="Times New Roman" w:cs="Times New Roman"/>
          <w:sz w:val="24"/>
          <w:szCs w:val="24"/>
        </w:rPr>
        <w:t>Skalicky</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Cowley</w:t>
      </w:r>
      <w:proofErr w:type="spellEnd"/>
      <w:r>
        <w:rPr>
          <w:rFonts w:ascii="Times New Roman" w:hAnsi="Times New Roman" w:cs="Times New Roman"/>
          <w:sz w:val="24"/>
          <w:szCs w:val="24"/>
        </w:rPr>
        <w:t xml:space="preserve">, K. 2014, ‘On the effectiveness of Supplemental Instruction: A systematic review of Supplemental Instruction and Peer-Assisted Study Sessions literature between 2001-2010’. </w:t>
      </w:r>
      <w:r>
        <w:rPr>
          <w:rFonts w:ascii="Times New Roman" w:hAnsi="Times New Roman" w:cs="Times New Roman"/>
          <w:i/>
          <w:iCs/>
          <w:sz w:val="24"/>
          <w:szCs w:val="24"/>
        </w:rPr>
        <w:t xml:space="preserve">Review of Educational Research, </w:t>
      </w:r>
      <w:r>
        <w:rPr>
          <w:rFonts w:ascii="Times New Roman" w:hAnsi="Times New Roman" w:cs="Times New Roman"/>
          <w:iCs/>
          <w:sz w:val="24"/>
          <w:szCs w:val="24"/>
        </w:rPr>
        <w:t xml:space="preserve">Vol. 84, Issue </w:t>
      </w:r>
      <w:r>
        <w:rPr>
          <w:rFonts w:ascii="Times New Roman" w:hAnsi="Times New Roman" w:cs="Times New Roman"/>
          <w:sz w:val="24"/>
          <w:szCs w:val="24"/>
        </w:rPr>
        <w:t xml:space="preserve">4, pp. 609-639. Available from: </w:t>
      </w:r>
      <w:hyperlink r:id="rId21" w:history="1">
        <w:r>
          <w:rPr>
            <w:rStyle w:val="Hyperlink"/>
            <w:rFonts w:ascii="Times New Roman" w:hAnsi="Times New Roman" w:cs="Times New Roman"/>
            <w:sz w:val="24"/>
            <w:szCs w:val="24"/>
          </w:rPr>
          <w:t>http://journals.sagepub.com.ezproxy.uwtsd.ac.uk/doi/pdf/10.3102/0034654314540007</w:t>
        </w:r>
      </w:hyperlink>
      <w:r>
        <w:rPr>
          <w:rFonts w:ascii="Times New Roman" w:hAnsi="Times New Roman" w:cs="Times New Roman"/>
          <w:sz w:val="24"/>
          <w:szCs w:val="24"/>
        </w:rPr>
        <w:t xml:space="preserve"> </w:t>
      </w:r>
    </w:p>
    <w:p w14:paraId="1D5F6058" w14:textId="77777777" w:rsidR="00791EE8" w:rsidRDefault="00791EE8" w:rsidP="00791EE8">
      <w:pPr>
        <w:spacing w:line="276" w:lineRule="auto"/>
        <w:rPr>
          <w:rFonts w:ascii="Times New Roman" w:hAnsi="Times New Roman" w:cs="Times New Roman"/>
          <w:sz w:val="24"/>
          <w:szCs w:val="24"/>
        </w:rPr>
      </w:pPr>
      <w:r>
        <w:rPr>
          <w:rFonts w:ascii="Times New Roman" w:hAnsi="Times New Roman" w:cs="Times New Roman"/>
          <w:sz w:val="24"/>
          <w:szCs w:val="24"/>
        </w:rPr>
        <w:t xml:space="preserve">Duncan, C. 2016, ‘Cultivating the Cultivators: Peer Mentorship as a Means of Developing Citizen Scholars in Higher Education’. In </w:t>
      </w:r>
      <w:proofErr w:type="spellStart"/>
      <w:r>
        <w:rPr>
          <w:rFonts w:ascii="Times New Roman" w:hAnsi="Times New Roman" w:cs="Times New Roman"/>
          <w:sz w:val="24"/>
          <w:szCs w:val="24"/>
        </w:rPr>
        <w:t>Avanitakis</w:t>
      </w:r>
      <w:proofErr w:type="spellEnd"/>
      <w:r>
        <w:rPr>
          <w:rFonts w:ascii="Times New Roman" w:hAnsi="Times New Roman" w:cs="Times New Roman"/>
          <w:sz w:val="24"/>
          <w:szCs w:val="24"/>
        </w:rPr>
        <w:t xml:space="preserve">, J. and Hornsby, D.J. 2016, </w:t>
      </w:r>
      <w:proofErr w:type="spellStart"/>
      <w:r>
        <w:rPr>
          <w:rFonts w:ascii="Times New Roman" w:hAnsi="Times New Roman" w:cs="Times New Roman"/>
          <w:i/>
          <w:sz w:val="24"/>
          <w:szCs w:val="24"/>
        </w:rPr>
        <w:t>Univesrities</w:t>
      </w:r>
      <w:proofErr w:type="spellEnd"/>
      <w:r>
        <w:rPr>
          <w:rFonts w:ascii="Times New Roman" w:hAnsi="Times New Roman" w:cs="Times New Roman"/>
          <w:i/>
          <w:sz w:val="24"/>
          <w:szCs w:val="24"/>
        </w:rPr>
        <w:t>, the Citizens Scholar and the Future of Higher Education</w:t>
      </w:r>
      <w:r>
        <w:rPr>
          <w:rFonts w:ascii="Times New Roman" w:hAnsi="Times New Roman" w:cs="Times New Roman"/>
          <w:sz w:val="24"/>
          <w:szCs w:val="24"/>
        </w:rPr>
        <w:t xml:space="preserve">, pp. 222-234. Basingstoke: Palgrave Macmillan. </w:t>
      </w:r>
      <w:proofErr w:type="spellStart"/>
      <w:r>
        <w:rPr>
          <w:rFonts w:ascii="Times New Roman" w:hAnsi="Times New Roman" w:cs="Times New Roman"/>
          <w:sz w:val="24"/>
          <w:szCs w:val="24"/>
        </w:rPr>
        <w:t>Avaliable</w:t>
      </w:r>
      <w:proofErr w:type="spellEnd"/>
      <w:r>
        <w:rPr>
          <w:rFonts w:ascii="Times New Roman" w:hAnsi="Times New Roman" w:cs="Times New Roman"/>
          <w:sz w:val="24"/>
          <w:szCs w:val="24"/>
        </w:rPr>
        <w:t xml:space="preserve"> from: </w:t>
      </w:r>
      <w:hyperlink r:id="rId22" w:anchor="v=onepage&amp;q&amp;f=false" w:history="1">
        <w:r>
          <w:rPr>
            <w:rStyle w:val="Hyperlink"/>
            <w:rFonts w:ascii="Times New Roman" w:hAnsi="Times New Roman" w:cs="Times New Roman"/>
            <w:sz w:val="24"/>
            <w:szCs w:val="24"/>
          </w:rPr>
          <w:t>https://books.google.co.uk/books?id=frntCwAAQBAJ&amp;pg=PA54&amp;lpg=PA54&amp;dq=Working+in+partnership:+The+role+of+the+citizen+scholar&amp;source=bl&amp;ots=DCZdpPEmia&amp;sig=u_CWX4v9Vv6CzOcnXxt14-KOCys&amp;hl=en&amp;sa=X&amp;ved=0ahUKEwjV7ueUkabaAhUMSsAKHYS7BX4Q6AEIWTAI#v=onepage&amp;q&amp;f=false</w:t>
        </w:r>
      </w:hyperlink>
      <w:r>
        <w:rPr>
          <w:rFonts w:ascii="Times New Roman" w:hAnsi="Times New Roman" w:cs="Times New Roman"/>
          <w:sz w:val="24"/>
          <w:szCs w:val="24"/>
        </w:rPr>
        <w:t xml:space="preserve"> </w:t>
      </w:r>
    </w:p>
    <w:p w14:paraId="6EFFBF9F"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Fleming, C. and Butler, K. 2018, </w:t>
      </w:r>
      <w:r>
        <w:rPr>
          <w:rFonts w:ascii="Times New Roman" w:hAnsi="Times New Roman" w:cs="Times New Roman"/>
          <w:i/>
          <w:sz w:val="24"/>
        </w:rPr>
        <w:t>Peer Learning Approaches on Lampeter Campus</w:t>
      </w:r>
      <w:r>
        <w:rPr>
          <w:rFonts w:ascii="Times New Roman" w:hAnsi="Times New Roman" w:cs="Times New Roman"/>
          <w:sz w:val="24"/>
        </w:rPr>
        <w:t xml:space="preserve"> [internal document, available from myself].  </w:t>
      </w:r>
    </w:p>
    <w:p w14:paraId="646724AE"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Fleming, C. and Butler, K. 2017, </w:t>
      </w:r>
      <w:r>
        <w:rPr>
          <w:rFonts w:ascii="Times New Roman" w:hAnsi="Times New Roman" w:cs="Times New Roman"/>
          <w:i/>
          <w:sz w:val="24"/>
        </w:rPr>
        <w:t>PASS Booklet</w:t>
      </w:r>
      <w:r>
        <w:rPr>
          <w:rFonts w:ascii="Times New Roman" w:hAnsi="Times New Roman" w:cs="Times New Roman"/>
          <w:sz w:val="24"/>
        </w:rPr>
        <w:t xml:space="preserve">. Available from: </w:t>
      </w:r>
      <w:hyperlink r:id="rId23" w:history="1">
        <w:r>
          <w:rPr>
            <w:rStyle w:val="Hyperlink"/>
            <w:rFonts w:ascii="Times New Roman" w:hAnsi="Times New Roman" w:cs="Times New Roman"/>
            <w:sz w:val="24"/>
          </w:rPr>
          <w:t>http://www.uwtsd.ac.uk/student-services/pass/</w:t>
        </w:r>
      </w:hyperlink>
      <w:r>
        <w:rPr>
          <w:rFonts w:ascii="Times New Roman" w:hAnsi="Times New Roman" w:cs="Times New Roman"/>
          <w:sz w:val="24"/>
        </w:rPr>
        <w:t xml:space="preserve"> [accessed 22</w:t>
      </w:r>
      <w:r>
        <w:rPr>
          <w:rFonts w:ascii="Times New Roman" w:hAnsi="Times New Roman" w:cs="Times New Roman"/>
          <w:sz w:val="24"/>
          <w:vertAlign w:val="superscript"/>
        </w:rPr>
        <w:t>nd</w:t>
      </w:r>
      <w:r>
        <w:rPr>
          <w:rFonts w:ascii="Times New Roman" w:hAnsi="Times New Roman" w:cs="Times New Roman"/>
          <w:sz w:val="24"/>
        </w:rPr>
        <w:t xml:space="preserve"> Feb 2018].  </w:t>
      </w:r>
    </w:p>
    <w:p w14:paraId="63F71308"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i/>
          <w:sz w:val="24"/>
        </w:rPr>
        <w:lastRenderedPageBreak/>
        <w:t xml:space="preserve">General Data Protection Regulation (GDPR) </w:t>
      </w:r>
      <w:r>
        <w:rPr>
          <w:rFonts w:ascii="Times New Roman" w:hAnsi="Times New Roman" w:cs="Times New Roman"/>
          <w:sz w:val="24"/>
        </w:rPr>
        <w:t xml:space="preserve">2018. Available from: </w:t>
      </w:r>
      <w:hyperlink r:id="rId24" w:history="1">
        <w:r>
          <w:rPr>
            <w:rStyle w:val="Hyperlink"/>
            <w:rFonts w:ascii="Times New Roman" w:hAnsi="Times New Roman" w:cs="Times New Roman"/>
            <w:sz w:val="24"/>
          </w:rPr>
          <w:t>https://ico.org.uk/for-organisations/guide-to-the-general-data-protection-regulation-gdpr/</w:t>
        </w:r>
      </w:hyperlink>
      <w:r>
        <w:rPr>
          <w:rFonts w:ascii="Times New Roman" w:hAnsi="Times New Roman" w:cs="Times New Roman"/>
          <w:sz w:val="24"/>
        </w:rPr>
        <w:t xml:space="preserve"> [accessed 3rd Apr 2018]. </w:t>
      </w:r>
    </w:p>
    <w:p w14:paraId="18A2025C"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Gentle, C., Shaw, R., and Scott, S. 2015, ‘Reflective Journals as a Developmental Tool in PAL’. </w:t>
      </w:r>
      <w:r>
        <w:rPr>
          <w:rFonts w:ascii="Times New Roman" w:hAnsi="Times New Roman" w:cs="Times New Roman"/>
          <w:i/>
          <w:sz w:val="24"/>
        </w:rPr>
        <w:t>Journal of Learning Development in Higher Education</w:t>
      </w:r>
      <w:r>
        <w:rPr>
          <w:rFonts w:ascii="Times New Roman" w:hAnsi="Times New Roman" w:cs="Times New Roman"/>
          <w:sz w:val="24"/>
        </w:rPr>
        <w:t xml:space="preserve">, Special edition: Academic Peer Learning Part One). Available from: </w:t>
      </w:r>
      <w:hyperlink r:id="rId25" w:history="1">
        <w:r>
          <w:rPr>
            <w:rStyle w:val="Hyperlink"/>
            <w:rFonts w:ascii="Times New Roman" w:hAnsi="Times New Roman" w:cs="Times New Roman"/>
            <w:sz w:val="24"/>
          </w:rPr>
          <w:t>http://journal.aldinhe.ac.uk/index.php/jldhe/article/view/372</w:t>
        </w:r>
      </w:hyperlink>
      <w:r>
        <w:rPr>
          <w:rFonts w:ascii="Times New Roman" w:hAnsi="Times New Roman" w:cs="Times New Roman"/>
          <w:sz w:val="24"/>
        </w:rPr>
        <w:t xml:space="preserve"> [accessed 3rd Apr 2018]. </w:t>
      </w:r>
    </w:p>
    <w:p w14:paraId="1A413ED8"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Giles, M., </w:t>
      </w:r>
      <w:proofErr w:type="spellStart"/>
      <w:r>
        <w:rPr>
          <w:rFonts w:ascii="Times New Roman" w:hAnsi="Times New Roman" w:cs="Times New Roman"/>
          <w:sz w:val="24"/>
        </w:rPr>
        <w:t>Zacharopoulou</w:t>
      </w:r>
      <w:proofErr w:type="spellEnd"/>
      <w:r>
        <w:rPr>
          <w:rFonts w:ascii="Times New Roman" w:hAnsi="Times New Roman" w:cs="Times New Roman"/>
          <w:sz w:val="24"/>
        </w:rPr>
        <w:t xml:space="preserve">, A., and Condell, J. 2016, ‘An Overview of the Benefits of Peer Mentoring for PASS Leaders’. </w:t>
      </w:r>
      <w:r>
        <w:rPr>
          <w:rFonts w:ascii="Times New Roman" w:hAnsi="Times New Roman" w:cs="Times New Roman"/>
          <w:i/>
          <w:sz w:val="24"/>
        </w:rPr>
        <w:t>Journal of Learning Development in Higher Education,</w:t>
      </w:r>
      <w:r>
        <w:rPr>
          <w:rFonts w:ascii="Times New Roman" w:hAnsi="Times New Roman" w:cs="Times New Roman"/>
          <w:sz w:val="24"/>
        </w:rPr>
        <w:t xml:space="preserve"> Special Edition: Peer Learning (Part Two). Available from: </w:t>
      </w:r>
      <w:hyperlink r:id="rId26" w:history="1">
        <w:r>
          <w:rPr>
            <w:rStyle w:val="Hyperlink"/>
            <w:rFonts w:ascii="Times New Roman" w:hAnsi="Times New Roman" w:cs="Times New Roman"/>
            <w:sz w:val="24"/>
          </w:rPr>
          <w:t>http://journal.aldinhe.ac.uk/index.php/jldhe/article/view/367/pdf</w:t>
        </w:r>
      </w:hyperlink>
      <w:r>
        <w:rPr>
          <w:rFonts w:ascii="Times New Roman" w:hAnsi="Times New Roman" w:cs="Times New Roman"/>
          <w:sz w:val="24"/>
        </w:rPr>
        <w:t xml:space="preserve"> [accessed 23rd Feb 2018].   </w:t>
      </w:r>
    </w:p>
    <w:p w14:paraId="54149984"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HEA 2017, </w:t>
      </w:r>
      <w:r>
        <w:rPr>
          <w:rFonts w:ascii="Times New Roman" w:hAnsi="Times New Roman" w:cs="Times New Roman"/>
          <w:i/>
          <w:sz w:val="24"/>
        </w:rPr>
        <w:t>Learning from Best Practice in Peer Learning and Mentoring across the Cathedrals Group</w:t>
      </w:r>
      <w:r>
        <w:rPr>
          <w:rFonts w:ascii="Times New Roman" w:hAnsi="Times New Roman" w:cs="Times New Roman"/>
          <w:sz w:val="24"/>
        </w:rPr>
        <w:t xml:space="preserve">. Available from: </w:t>
      </w:r>
      <w:hyperlink r:id="rId27" w:history="1">
        <w:r>
          <w:rPr>
            <w:rStyle w:val="Hyperlink"/>
            <w:rFonts w:ascii="Times New Roman" w:hAnsi="Times New Roman" w:cs="Times New Roman"/>
            <w:sz w:val="24"/>
          </w:rPr>
          <w:t>https://www.heacademy.ac.uk/about/news/cathedrals-group-spotlight-best-practice-peer-learning-sees-hea-collate-new-case-study</w:t>
        </w:r>
      </w:hyperlink>
      <w:r>
        <w:rPr>
          <w:rFonts w:ascii="Times New Roman" w:hAnsi="Times New Roman" w:cs="Times New Roman"/>
          <w:sz w:val="24"/>
        </w:rPr>
        <w:t xml:space="preserve"> [accessed 22nd Feb 2018]. </w:t>
      </w:r>
    </w:p>
    <w:p w14:paraId="35524DDF"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Higher Education (Wales) Act 2015. Available from: </w:t>
      </w:r>
      <w:hyperlink r:id="rId28" w:history="1">
        <w:r>
          <w:rPr>
            <w:rStyle w:val="Hyperlink"/>
            <w:rFonts w:ascii="Times New Roman" w:hAnsi="Times New Roman" w:cs="Times New Roman"/>
            <w:sz w:val="24"/>
          </w:rPr>
          <w:t>http://www.legislation.gov.uk/anaw/2015/1/contents/enacted</w:t>
        </w:r>
      </w:hyperlink>
      <w:r>
        <w:rPr>
          <w:rFonts w:ascii="Times New Roman" w:hAnsi="Times New Roman" w:cs="Times New Roman"/>
          <w:sz w:val="24"/>
        </w:rPr>
        <w:t xml:space="preserve"> [accessed 22nd Feb 2018].</w:t>
      </w:r>
    </w:p>
    <w:p w14:paraId="31823396" w14:textId="77777777" w:rsidR="00791EE8" w:rsidRDefault="00791EE8" w:rsidP="00791EE8">
      <w:pPr>
        <w:spacing w:line="276" w:lineRule="auto"/>
        <w:rPr>
          <w:rFonts w:ascii="Times New Roman" w:hAnsi="Times New Roman" w:cs="Times New Roman"/>
          <w:i/>
          <w:sz w:val="24"/>
        </w:rPr>
      </w:pPr>
      <w:r>
        <w:rPr>
          <w:rFonts w:ascii="Times New Roman" w:hAnsi="Times New Roman" w:cs="Times New Roman"/>
          <w:sz w:val="24"/>
        </w:rPr>
        <w:t xml:space="preserve">Iowa State University (Centre for Excellence in Teaching and Learning) 2018, </w:t>
      </w:r>
      <w:r>
        <w:rPr>
          <w:rFonts w:ascii="Times New Roman" w:hAnsi="Times New Roman" w:cs="Times New Roman"/>
          <w:i/>
          <w:sz w:val="24"/>
        </w:rPr>
        <w:t>Revised Bloom’s Taxonomy</w:t>
      </w:r>
      <w:r>
        <w:rPr>
          <w:rFonts w:ascii="Times New Roman" w:hAnsi="Times New Roman" w:cs="Times New Roman"/>
          <w:sz w:val="24"/>
        </w:rPr>
        <w:t xml:space="preserve">. </w:t>
      </w:r>
      <w:proofErr w:type="spellStart"/>
      <w:r>
        <w:rPr>
          <w:rFonts w:ascii="Times New Roman" w:hAnsi="Times New Roman" w:cs="Times New Roman"/>
          <w:sz w:val="24"/>
        </w:rPr>
        <w:t>Avaliable</w:t>
      </w:r>
      <w:proofErr w:type="spellEnd"/>
      <w:r>
        <w:rPr>
          <w:rFonts w:ascii="Times New Roman" w:hAnsi="Times New Roman" w:cs="Times New Roman"/>
          <w:sz w:val="24"/>
        </w:rPr>
        <w:t xml:space="preserve"> from: </w:t>
      </w:r>
      <w:hyperlink r:id="rId29" w:history="1">
        <w:r>
          <w:rPr>
            <w:rStyle w:val="Hyperlink"/>
            <w:rFonts w:ascii="Times New Roman" w:hAnsi="Times New Roman" w:cs="Times New Roman"/>
            <w:sz w:val="24"/>
          </w:rPr>
          <w:t>http://www.celt.iastate.edu/teaching/effective-teaching-practices/revised-blooms-taxonomy</w:t>
        </w:r>
      </w:hyperlink>
      <w:r>
        <w:rPr>
          <w:rFonts w:ascii="Times New Roman" w:hAnsi="Times New Roman" w:cs="Times New Roman"/>
          <w:sz w:val="24"/>
        </w:rPr>
        <w:t xml:space="preserve"> [accessed 21</w:t>
      </w:r>
      <w:r>
        <w:rPr>
          <w:rFonts w:ascii="Times New Roman" w:hAnsi="Times New Roman" w:cs="Times New Roman"/>
          <w:sz w:val="24"/>
          <w:vertAlign w:val="superscript"/>
        </w:rPr>
        <w:t>st</w:t>
      </w:r>
      <w:r>
        <w:rPr>
          <w:rFonts w:ascii="Times New Roman" w:hAnsi="Times New Roman" w:cs="Times New Roman"/>
          <w:sz w:val="24"/>
        </w:rPr>
        <w:t xml:space="preserve"> Sept 2017].  </w:t>
      </w:r>
      <w:r>
        <w:rPr>
          <w:rFonts w:ascii="Times New Roman" w:hAnsi="Times New Roman" w:cs="Times New Roman"/>
          <w:i/>
          <w:sz w:val="24"/>
        </w:rPr>
        <w:t xml:space="preserve"> </w:t>
      </w:r>
    </w:p>
    <w:p w14:paraId="6B01D795"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Keenan, C. 2014, </w:t>
      </w:r>
      <w:r>
        <w:rPr>
          <w:rFonts w:ascii="Times New Roman" w:hAnsi="Times New Roman" w:cs="Times New Roman"/>
          <w:i/>
          <w:sz w:val="24"/>
        </w:rPr>
        <w:t>Mapping Student-Led Peer Learning in the UK</w:t>
      </w:r>
      <w:r>
        <w:rPr>
          <w:rFonts w:ascii="Times New Roman" w:hAnsi="Times New Roman" w:cs="Times New Roman"/>
          <w:sz w:val="24"/>
        </w:rPr>
        <w:t xml:space="preserve">. HEA Report, available from: </w:t>
      </w:r>
      <w:hyperlink r:id="rId30" w:history="1">
        <w:r>
          <w:rPr>
            <w:rStyle w:val="Hyperlink"/>
            <w:rFonts w:ascii="Times New Roman" w:hAnsi="Times New Roman" w:cs="Times New Roman"/>
            <w:sz w:val="24"/>
          </w:rPr>
          <w:t>https://www.heacademy.ac.uk/system/files/resources/Peer_led_learning_Keenan_Nov_14-final.pdf</w:t>
        </w:r>
      </w:hyperlink>
      <w:r>
        <w:rPr>
          <w:rFonts w:ascii="Times New Roman" w:hAnsi="Times New Roman" w:cs="Times New Roman"/>
          <w:sz w:val="24"/>
        </w:rPr>
        <w:t xml:space="preserve"> [accessed 22nd Feb 2018]. </w:t>
      </w:r>
    </w:p>
    <w:p w14:paraId="40B86404"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Kolb, D.A. 1984, </w:t>
      </w:r>
      <w:r>
        <w:rPr>
          <w:rFonts w:ascii="Times New Roman" w:hAnsi="Times New Roman" w:cs="Times New Roman"/>
          <w:i/>
          <w:sz w:val="24"/>
        </w:rPr>
        <w:t>Experiential Learning: Experience as the Source of Learning and Development</w:t>
      </w:r>
      <w:r>
        <w:rPr>
          <w:rFonts w:ascii="Times New Roman" w:hAnsi="Times New Roman" w:cs="Times New Roman"/>
          <w:sz w:val="24"/>
        </w:rPr>
        <w:t xml:space="preserve">. Englewood Cliffs, N.J.: Prentice-Hall. </w:t>
      </w:r>
    </w:p>
    <w:p w14:paraId="7CE1D513"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szCs w:val="24"/>
        </w:rPr>
        <w:t xml:space="preserve">Krathwohl, D.R. 2002, ‘A Revision of Bloom’s Taxonomy: An Overview’. </w:t>
      </w:r>
      <w:r>
        <w:rPr>
          <w:rFonts w:ascii="Times New Roman" w:hAnsi="Times New Roman" w:cs="Times New Roman"/>
          <w:i/>
          <w:sz w:val="24"/>
          <w:szCs w:val="24"/>
        </w:rPr>
        <w:t>Theory into Practice</w:t>
      </w:r>
      <w:r>
        <w:rPr>
          <w:rFonts w:ascii="Times New Roman" w:hAnsi="Times New Roman" w:cs="Times New Roman"/>
          <w:sz w:val="24"/>
          <w:szCs w:val="24"/>
        </w:rPr>
        <w:t xml:space="preserve">, Vol. 41, Issue 4, Autumn 2002, pp. 212-218. </w:t>
      </w:r>
    </w:p>
    <w:p w14:paraId="7EB8421E"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Macaulay, C. 2016, </w:t>
      </w:r>
      <w:r>
        <w:rPr>
          <w:rFonts w:ascii="Times New Roman" w:hAnsi="Times New Roman" w:cs="Times New Roman"/>
          <w:i/>
          <w:sz w:val="24"/>
        </w:rPr>
        <w:t>Evaluation of PASS (Peer Assisted Study Session) Scheme at the University of Wales Trinity Saint David 2015/2016</w:t>
      </w:r>
      <w:r>
        <w:rPr>
          <w:rFonts w:ascii="Times New Roman" w:hAnsi="Times New Roman" w:cs="Times New Roman"/>
          <w:sz w:val="24"/>
        </w:rPr>
        <w:t xml:space="preserve"> [internal document, available from Dr Catrin Macaulay]. </w:t>
      </w:r>
    </w:p>
    <w:p w14:paraId="7DCD81CA"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Maxwell, M. 2009, ‘Introduction to the Socratic Method and its Effect on critical Thinking’. Available from: </w:t>
      </w:r>
      <w:hyperlink r:id="rId31" w:history="1">
        <w:r>
          <w:rPr>
            <w:rStyle w:val="Hyperlink"/>
            <w:rFonts w:ascii="Times New Roman" w:hAnsi="Times New Roman" w:cs="Times New Roman"/>
            <w:sz w:val="24"/>
          </w:rPr>
          <w:t>http://www.socraticmethod.net/</w:t>
        </w:r>
      </w:hyperlink>
      <w:r>
        <w:rPr>
          <w:rFonts w:ascii="Times New Roman" w:hAnsi="Times New Roman" w:cs="Times New Roman"/>
          <w:sz w:val="24"/>
        </w:rPr>
        <w:t xml:space="preserve"> [accessed 20th Sept 2017].  </w:t>
      </w:r>
    </w:p>
    <w:p w14:paraId="4FF91D31"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McIntosh, E.A. 2017, ‘Working in Partnership: The Role of Peer Assisted Study Sessions in Engaging the Citizen Scholar’. </w:t>
      </w:r>
      <w:r>
        <w:rPr>
          <w:rFonts w:ascii="Times New Roman" w:hAnsi="Times New Roman" w:cs="Times New Roman"/>
          <w:i/>
          <w:sz w:val="24"/>
        </w:rPr>
        <w:t>Active Learning in Higher Education</w:t>
      </w:r>
      <w:r>
        <w:rPr>
          <w:rFonts w:ascii="Times New Roman" w:hAnsi="Times New Roman" w:cs="Times New Roman"/>
          <w:sz w:val="24"/>
        </w:rPr>
        <w:t xml:space="preserve">, </w:t>
      </w:r>
      <w:r>
        <w:rPr>
          <w:rFonts w:ascii="Times New Roman" w:hAnsi="Times New Roman" w:cs="Times New Roman"/>
          <w:b/>
          <w:sz w:val="24"/>
        </w:rPr>
        <w:t xml:space="preserve">Vol/Issue no.? </w:t>
      </w:r>
      <w:r>
        <w:rPr>
          <w:rFonts w:ascii="Times New Roman" w:hAnsi="Times New Roman" w:cs="Times New Roman"/>
          <w:sz w:val="24"/>
        </w:rPr>
        <w:t xml:space="preserve">pp. 1-16. </w:t>
      </w:r>
    </w:p>
    <w:p w14:paraId="22E1AF8D"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McNeil, B., Reeder, N., and Rich, J. 2012, </w:t>
      </w:r>
      <w:r>
        <w:rPr>
          <w:rFonts w:ascii="Times New Roman" w:hAnsi="Times New Roman" w:cs="Times New Roman"/>
          <w:i/>
          <w:sz w:val="24"/>
        </w:rPr>
        <w:t>A Framework of Outcomes for Young People</w:t>
      </w:r>
      <w:r>
        <w:rPr>
          <w:rFonts w:ascii="Times New Roman" w:hAnsi="Times New Roman" w:cs="Times New Roman"/>
          <w:sz w:val="24"/>
        </w:rPr>
        <w:t xml:space="preserve">. The Young Foundation. Available from: </w:t>
      </w:r>
      <w:hyperlink r:id="rId32" w:history="1">
        <w:r>
          <w:rPr>
            <w:rStyle w:val="Hyperlink"/>
            <w:rFonts w:ascii="Times New Roman" w:hAnsi="Times New Roman" w:cs="Times New Roman"/>
            <w:sz w:val="24"/>
          </w:rPr>
          <w:t>https://www.gov.uk/government/publications/framework-of-outcomes-for-young-people</w:t>
        </w:r>
      </w:hyperlink>
      <w:r>
        <w:rPr>
          <w:rFonts w:ascii="Times New Roman" w:hAnsi="Times New Roman" w:cs="Times New Roman"/>
          <w:sz w:val="24"/>
        </w:rPr>
        <w:t xml:space="preserve"> [accessed 5th Feb 2018]. </w:t>
      </w:r>
    </w:p>
    <w:p w14:paraId="47188A64" w14:textId="77777777" w:rsidR="00791EE8" w:rsidRDefault="00791EE8" w:rsidP="00791EE8">
      <w:pPr>
        <w:spacing w:line="276" w:lineRule="auto"/>
        <w:rPr>
          <w:rFonts w:ascii="Times New Roman" w:hAnsi="Times New Roman" w:cs="Times New Roman"/>
          <w:i/>
          <w:sz w:val="24"/>
        </w:rPr>
      </w:pPr>
      <w:r>
        <w:rPr>
          <w:rFonts w:ascii="Times New Roman" w:hAnsi="Times New Roman" w:cs="Times New Roman"/>
          <w:sz w:val="24"/>
        </w:rPr>
        <w:t xml:space="preserve">Neves, J. 2017, </w:t>
      </w:r>
      <w:r>
        <w:rPr>
          <w:rFonts w:ascii="Times New Roman" w:hAnsi="Times New Roman" w:cs="Times New Roman"/>
          <w:i/>
          <w:sz w:val="24"/>
        </w:rPr>
        <w:t>The UK Engagement Survey: Student Participation and Skills Gain</w:t>
      </w:r>
      <w:r>
        <w:rPr>
          <w:rFonts w:ascii="Times New Roman" w:hAnsi="Times New Roman" w:cs="Times New Roman"/>
          <w:sz w:val="24"/>
        </w:rPr>
        <w:t xml:space="preserve">. HEA Report, available from: </w:t>
      </w:r>
      <w:hyperlink r:id="rId33" w:history="1">
        <w:r>
          <w:rPr>
            <w:rStyle w:val="Hyperlink"/>
            <w:rFonts w:ascii="Times New Roman" w:hAnsi="Times New Roman" w:cs="Times New Roman"/>
            <w:sz w:val="24"/>
          </w:rPr>
          <w:t>https://www.heacademy.ac.uk/system/files/hub/download/UKES%202017%20report%20FINAL%202.pdf</w:t>
        </w:r>
      </w:hyperlink>
      <w:r>
        <w:rPr>
          <w:rFonts w:ascii="Times New Roman" w:hAnsi="Times New Roman" w:cs="Times New Roman"/>
          <w:sz w:val="24"/>
        </w:rPr>
        <w:t xml:space="preserve"> [accessed 22</w:t>
      </w:r>
      <w:r>
        <w:rPr>
          <w:rFonts w:ascii="Times New Roman" w:hAnsi="Times New Roman" w:cs="Times New Roman"/>
          <w:sz w:val="24"/>
          <w:vertAlign w:val="superscript"/>
        </w:rPr>
        <w:t>nd</w:t>
      </w:r>
      <w:r>
        <w:rPr>
          <w:rFonts w:ascii="Times New Roman" w:hAnsi="Times New Roman" w:cs="Times New Roman"/>
          <w:sz w:val="24"/>
        </w:rPr>
        <w:t xml:space="preserve"> Feb 2018].  </w:t>
      </w:r>
      <w:r>
        <w:rPr>
          <w:rFonts w:ascii="Times New Roman" w:hAnsi="Times New Roman" w:cs="Times New Roman"/>
          <w:i/>
          <w:sz w:val="24"/>
        </w:rPr>
        <w:t xml:space="preserve"> </w:t>
      </w:r>
    </w:p>
    <w:p w14:paraId="1381F3D3" w14:textId="77777777" w:rsidR="00791EE8" w:rsidRDefault="00791EE8" w:rsidP="00791EE8">
      <w:pPr>
        <w:spacing w:line="276" w:lineRule="auto"/>
        <w:rPr>
          <w:rFonts w:ascii="Times New Roman" w:hAnsi="Times New Roman" w:cs="Times New Roman"/>
          <w:sz w:val="24"/>
        </w:rPr>
      </w:pPr>
      <w:proofErr w:type="spellStart"/>
      <w:r>
        <w:rPr>
          <w:rFonts w:ascii="Times New Roman" w:hAnsi="Times New Roman" w:cs="Times New Roman"/>
          <w:sz w:val="24"/>
        </w:rPr>
        <w:t>Outhred</w:t>
      </w:r>
      <w:proofErr w:type="spellEnd"/>
      <w:r>
        <w:rPr>
          <w:rFonts w:ascii="Times New Roman" w:hAnsi="Times New Roman" w:cs="Times New Roman"/>
          <w:sz w:val="24"/>
        </w:rPr>
        <w:t xml:space="preserve">, T. and Chester, A. 2010, ‘The Experience of Class Tutors in a Peer Learning Programme: A Novel Theoretical Framework’. </w:t>
      </w:r>
      <w:r>
        <w:rPr>
          <w:rFonts w:ascii="Times New Roman" w:hAnsi="Times New Roman" w:cs="Times New Roman"/>
          <w:i/>
          <w:sz w:val="24"/>
        </w:rPr>
        <w:t>Journal of Peer Learning</w:t>
      </w:r>
      <w:r>
        <w:rPr>
          <w:rFonts w:ascii="Times New Roman" w:hAnsi="Times New Roman" w:cs="Times New Roman"/>
          <w:sz w:val="24"/>
        </w:rPr>
        <w:t xml:space="preserve">, Vol. 3, November 2010, pp. 12-23. </w:t>
      </w:r>
    </w:p>
    <w:p w14:paraId="7B73A2CA"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PASS National Centre, n.d., Website [hosted by University of Manchester] available from: </w:t>
      </w:r>
      <w:hyperlink r:id="rId34" w:history="1">
        <w:r>
          <w:rPr>
            <w:rStyle w:val="Hyperlink"/>
            <w:rFonts w:ascii="Times New Roman" w:hAnsi="Times New Roman" w:cs="Times New Roman"/>
            <w:sz w:val="24"/>
          </w:rPr>
          <w:t>http://www.pass.manchester.ac.uk/</w:t>
        </w:r>
      </w:hyperlink>
      <w:r>
        <w:rPr>
          <w:rFonts w:ascii="Times New Roman" w:hAnsi="Times New Roman" w:cs="Times New Roman"/>
          <w:sz w:val="24"/>
        </w:rPr>
        <w:t xml:space="preserve"> [accessed 23</w:t>
      </w:r>
      <w:r>
        <w:rPr>
          <w:rFonts w:ascii="Times New Roman" w:hAnsi="Times New Roman" w:cs="Times New Roman"/>
          <w:sz w:val="24"/>
          <w:vertAlign w:val="superscript"/>
        </w:rPr>
        <w:t>rd</w:t>
      </w:r>
      <w:r>
        <w:rPr>
          <w:rFonts w:ascii="Times New Roman" w:hAnsi="Times New Roman" w:cs="Times New Roman"/>
          <w:sz w:val="24"/>
        </w:rPr>
        <w:t xml:space="preserve"> Feb 2018]. </w:t>
      </w:r>
    </w:p>
    <w:p w14:paraId="1E3927FB"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i/>
          <w:sz w:val="24"/>
        </w:rPr>
        <w:t>PRES (Postgraduate Research Experience Survey) 2017</w:t>
      </w:r>
      <w:r>
        <w:rPr>
          <w:rFonts w:ascii="Times New Roman" w:hAnsi="Times New Roman" w:cs="Times New Roman"/>
          <w:sz w:val="24"/>
        </w:rPr>
        <w:t xml:space="preserve"> [internal document compiled by Chris Fox in 2017, available from myself].</w:t>
      </w:r>
    </w:p>
    <w:p w14:paraId="11BF80C2"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Scriver, S., Walsh Olesen, A., and Clifford, E. 2015, ‘From Students to Leaders: Evaluating the Impact on Academic Performance, Satisfaction, and Student Empowerment of a Pilot PAL Programme among First Year Students and Second Year Leaders’. </w:t>
      </w:r>
      <w:r>
        <w:rPr>
          <w:rFonts w:ascii="Times New Roman" w:hAnsi="Times New Roman" w:cs="Times New Roman"/>
          <w:i/>
          <w:sz w:val="24"/>
        </w:rPr>
        <w:t>Journal of Learning Development in Higher Education</w:t>
      </w:r>
      <w:r>
        <w:rPr>
          <w:rFonts w:ascii="Times New Roman" w:hAnsi="Times New Roman" w:cs="Times New Roman"/>
          <w:sz w:val="24"/>
        </w:rPr>
        <w:t xml:space="preserve">, Special edition: Academic Peer Learning (Part 1). Available from: </w:t>
      </w:r>
      <w:hyperlink r:id="rId35" w:history="1">
        <w:r>
          <w:rPr>
            <w:rStyle w:val="Hyperlink"/>
            <w:rFonts w:ascii="Times New Roman" w:hAnsi="Times New Roman" w:cs="Times New Roman"/>
            <w:sz w:val="24"/>
          </w:rPr>
          <w:t>http://journal.aldinhe.ac.uk/index.php/jldhe/article/view/359</w:t>
        </w:r>
      </w:hyperlink>
      <w:r>
        <w:rPr>
          <w:rFonts w:ascii="Times New Roman" w:hAnsi="Times New Roman" w:cs="Times New Roman"/>
          <w:sz w:val="24"/>
        </w:rPr>
        <w:t xml:space="preserve"> [accessed 3rd Apr 2018]. </w:t>
      </w:r>
    </w:p>
    <w:p w14:paraId="7ABB4B45" w14:textId="77777777" w:rsidR="00791EE8" w:rsidRDefault="00791EE8" w:rsidP="00791EE8">
      <w:pPr>
        <w:spacing w:line="276" w:lineRule="auto"/>
        <w:rPr>
          <w:rFonts w:ascii="Times New Roman" w:hAnsi="Times New Roman" w:cs="Times New Roman"/>
          <w:i/>
          <w:sz w:val="24"/>
        </w:rPr>
      </w:pPr>
      <w:r>
        <w:rPr>
          <w:rFonts w:ascii="Times New Roman" w:hAnsi="Times New Roman" w:cs="Times New Roman"/>
          <w:sz w:val="24"/>
        </w:rPr>
        <w:t xml:space="preserve">Sturm, S., 2013, ‘Sophistry and Philosophy: Two Approaches to Teaching Learning’. </w:t>
      </w:r>
      <w:proofErr w:type="spellStart"/>
      <w:r>
        <w:rPr>
          <w:rFonts w:ascii="Times New Roman" w:hAnsi="Times New Roman" w:cs="Times New Roman"/>
          <w:i/>
          <w:sz w:val="24"/>
        </w:rPr>
        <w:t>Teoría</w:t>
      </w:r>
      <w:proofErr w:type="spellEnd"/>
      <w:r>
        <w:rPr>
          <w:rFonts w:ascii="Times New Roman" w:hAnsi="Times New Roman" w:cs="Times New Roman"/>
          <w:i/>
          <w:sz w:val="24"/>
        </w:rPr>
        <w:t xml:space="preserve"> de la </w:t>
      </w:r>
      <w:proofErr w:type="spellStart"/>
      <w:r>
        <w:rPr>
          <w:rFonts w:ascii="Times New Roman" w:hAnsi="Times New Roman" w:cs="Times New Roman"/>
          <w:i/>
          <w:sz w:val="24"/>
        </w:rPr>
        <w:t>Educación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Educación</w:t>
      </w:r>
      <w:proofErr w:type="spellEnd"/>
      <w:r>
        <w:rPr>
          <w:rFonts w:ascii="Times New Roman" w:hAnsi="Times New Roman" w:cs="Times New Roman"/>
          <w:i/>
          <w:sz w:val="24"/>
        </w:rPr>
        <w:t xml:space="preserve"> y </w:t>
      </w:r>
      <w:proofErr w:type="spellStart"/>
      <w:r>
        <w:rPr>
          <w:rFonts w:ascii="Times New Roman" w:hAnsi="Times New Roman" w:cs="Times New Roman"/>
          <w:i/>
          <w:sz w:val="24"/>
        </w:rPr>
        <w:t>Cultura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en</w:t>
      </w:r>
      <w:proofErr w:type="spellEnd"/>
      <w:r>
        <w:rPr>
          <w:rFonts w:ascii="Times New Roman" w:hAnsi="Times New Roman" w:cs="Times New Roman"/>
          <w:i/>
          <w:sz w:val="24"/>
        </w:rPr>
        <w:t xml:space="preserve"> la </w:t>
      </w:r>
      <w:proofErr w:type="spellStart"/>
      <w:r>
        <w:rPr>
          <w:rFonts w:ascii="Times New Roman" w:hAnsi="Times New Roman" w:cs="Times New Roman"/>
          <w:i/>
          <w:sz w:val="24"/>
        </w:rPr>
        <w:t>Sociedad</w:t>
      </w:r>
      <w:proofErr w:type="spellEnd"/>
      <w:r>
        <w:rPr>
          <w:rFonts w:ascii="Times New Roman" w:hAnsi="Times New Roman" w:cs="Times New Roman"/>
          <w:i/>
          <w:sz w:val="24"/>
        </w:rPr>
        <w:t xml:space="preserve"> de la </w:t>
      </w:r>
      <w:proofErr w:type="spellStart"/>
      <w:r>
        <w:rPr>
          <w:rFonts w:ascii="Times New Roman" w:hAnsi="Times New Roman" w:cs="Times New Roman"/>
          <w:i/>
          <w:sz w:val="24"/>
        </w:rPr>
        <w:t>Información</w:t>
      </w:r>
      <w:proofErr w:type="spellEnd"/>
      <w:r>
        <w:rPr>
          <w:rFonts w:ascii="Times New Roman" w:hAnsi="Times New Roman" w:cs="Times New Roman"/>
          <w:sz w:val="24"/>
        </w:rPr>
        <w:t xml:space="preserve">. Vol. 14, Issue 3, pp. 25-36. </w:t>
      </w:r>
      <w:r>
        <w:rPr>
          <w:rFonts w:ascii="Times New Roman" w:hAnsi="Times New Roman" w:cs="Times New Roman"/>
          <w:i/>
          <w:sz w:val="24"/>
        </w:rPr>
        <w:t xml:space="preserve"> </w:t>
      </w:r>
    </w:p>
    <w:p w14:paraId="7E438A20"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Thomas, L., Hill, M., </w:t>
      </w:r>
      <w:proofErr w:type="spellStart"/>
      <w:r>
        <w:rPr>
          <w:rFonts w:ascii="Times New Roman" w:hAnsi="Times New Roman" w:cs="Times New Roman"/>
          <w:sz w:val="24"/>
        </w:rPr>
        <w:t>O’Mahony</w:t>
      </w:r>
      <w:proofErr w:type="spellEnd"/>
      <w:r>
        <w:rPr>
          <w:rFonts w:ascii="Times New Roman" w:hAnsi="Times New Roman" w:cs="Times New Roman"/>
          <w:sz w:val="24"/>
        </w:rPr>
        <w:t xml:space="preserve">, J., and Yorke, M. 2017, </w:t>
      </w:r>
      <w:r>
        <w:rPr>
          <w:rFonts w:ascii="Times New Roman" w:hAnsi="Times New Roman" w:cs="Times New Roman"/>
          <w:i/>
          <w:sz w:val="24"/>
        </w:rPr>
        <w:t>What Works?2</w:t>
      </w:r>
      <w:r>
        <w:rPr>
          <w:rFonts w:ascii="Times New Roman" w:hAnsi="Times New Roman" w:cs="Times New Roman"/>
          <w:sz w:val="24"/>
        </w:rPr>
        <w:t xml:space="preserve"> (Full Report). HEA Report, available from: </w:t>
      </w:r>
      <w:hyperlink r:id="rId36" w:history="1">
        <w:r>
          <w:rPr>
            <w:rStyle w:val="Hyperlink"/>
            <w:rFonts w:ascii="Times New Roman" w:hAnsi="Times New Roman" w:cs="Times New Roman"/>
            <w:sz w:val="24"/>
          </w:rPr>
          <w:t>https://www.heacademy.ac.uk/knowledge-hub/supporting-student-success-strategies-institutional-change</w:t>
        </w:r>
      </w:hyperlink>
      <w:r>
        <w:rPr>
          <w:rFonts w:ascii="Times New Roman" w:hAnsi="Times New Roman" w:cs="Times New Roman"/>
          <w:sz w:val="24"/>
        </w:rPr>
        <w:t xml:space="preserve"> [accessed 7th Apr 2018]. </w:t>
      </w:r>
    </w:p>
    <w:p w14:paraId="0016FBC5" w14:textId="77777777" w:rsidR="00791EE8" w:rsidRDefault="00791EE8" w:rsidP="00791EE8">
      <w:pPr>
        <w:spacing w:line="276" w:lineRule="auto"/>
        <w:rPr>
          <w:rFonts w:ascii="Times New Roman" w:hAnsi="Times New Roman" w:cs="Times New Roman"/>
          <w:sz w:val="24"/>
          <w:szCs w:val="24"/>
        </w:rPr>
      </w:pPr>
      <w:r>
        <w:rPr>
          <w:rFonts w:ascii="Times New Roman" w:hAnsi="Times New Roman" w:cs="Times New Roman"/>
          <w:sz w:val="24"/>
          <w:szCs w:val="24"/>
        </w:rPr>
        <w:t xml:space="preserve">Thorsen, E. 2012, ‘Peer Support and the Learning Experience of Postgraduate Research’. </w:t>
      </w:r>
      <w:r>
        <w:rPr>
          <w:rFonts w:ascii="Times New Roman" w:hAnsi="Times New Roman" w:cs="Times New Roman"/>
          <w:i/>
          <w:iCs/>
          <w:sz w:val="24"/>
          <w:szCs w:val="24"/>
        </w:rPr>
        <w:t>Networks</w:t>
      </w:r>
      <w:r>
        <w:rPr>
          <w:rFonts w:ascii="Times New Roman" w:hAnsi="Times New Roman" w:cs="Times New Roman"/>
          <w:sz w:val="24"/>
          <w:szCs w:val="24"/>
        </w:rPr>
        <w:t xml:space="preserve">, Issue 16, Jan 2012. Available from: </w:t>
      </w:r>
      <w:hyperlink r:id="rId37" w:history="1">
        <w:r>
          <w:rPr>
            <w:rStyle w:val="Hyperlink"/>
            <w:rFonts w:ascii="Times New Roman" w:hAnsi="Times New Roman" w:cs="Times New Roman"/>
            <w:sz w:val="24"/>
            <w:szCs w:val="24"/>
          </w:rPr>
          <w:t>http://arts.brighton.ac.uk/projects/networks/issue-16-january-2012/peer-support-and-the-learning-experience-of-postgraduate-research</w:t>
        </w:r>
      </w:hyperlink>
      <w:r>
        <w:rPr>
          <w:rFonts w:ascii="Times New Roman" w:hAnsi="Times New Roman" w:cs="Times New Roman"/>
          <w:sz w:val="24"/>
          <w:szCs w:val="24"/>
        </w:rPr>
        <w:t xml:space="preserve"> [accessed 1st May 2017].</w:t>
      </w:r>
    </w:p>
    <w:p w14:paraId="0CC557B6" w14:textId="77777777" w:rsidR="00791EE8" w:rsidRDefault="00791EE8" w:rsidP="00791EE8">
      <w:pPr>
        <w:spacing w:line="276" w:lineRule="auto"/>
        <w:rPr>
          <w:rFonts w:ascii="Times New Roman" w:hAnsi="Times New Roman" w:cs="Times New Roman"/>
          <w:sz w:val="24"/>
          <w:szCs w:val="24"/>
        </w:rPr>
      </w:pPr>
      <w:r>
        <w:rPr>
          <w:rFonts w:ascii="Times New Roman" w:hAnsi="Times New Roman" w:cs="Times New Roman"/>
          <w:sz w:val="24"/>
          <w:szCs w:val="24"/>
        </w:rPr>
        <w:t xml:space="preserve">Topping, K.J. 2005, ‘Trends in Peer Learning’. </w:t>
      </w:r>
      <w:r>
        <w:rPr>
          <w:rFonts w:ascii="Times New Roman" w:hAnsi="Times New Roman" w:cs="Times New Roman"/>
          <w:i/>
          <w:sz w:val="24"/>
          <w:szCs w:val="24"/>
        </w:rPr>
        <w:t xml:space="preserve">Educational </w:t>
      </w:r>
      <w:proofErr w:type="spellStart"/>
      <w:r>
        <w:rPr>
          <w:rFonts w:ascii="Times New Roman" w:hAnsi="Times New Roman" w:cs="Times New Roman"/>
          <w:i/>
          <w:sz w:val="24"/>
          <w:szCs w:val="24"/>
        </w:rPr>
        <w:t>Psycology</w:t>
      </w:r>
      <w:proofErr w:type="spellEnd"/>
      <w:r>
        <w:rPr>
          <w:rFonts w:ascii="Times New Roman" w:hAnsi="Times New Roman" w:cs="Times New Roman"/>
          <w:sz w:val="24"/>
          <w:szCs w:val="24"/>
        </w:rPr>
        <w:t xml:space="preserve">, Vol. 25, Issue 6, December 2005, pp. 631-345. Available from: </w:t>
      </w:r>
      <w:hyperlink r:id="rId38" w:history="1">
        <w:r>
          <w:rPr>
            <w:rStyle w:val="Hyperlink"/>
            <w:rFonts w:ascii="Times New Roman" w:hAnsi="Times New Roman" w:cs="Times New Roman"/>
            <w:sz w:val="24"/>
            <w:szCs w:val="24"/>
          </w:rPr>
          <w:t>http://www.jesexpertise.be/bibb/bijlagen/trends.pdf</w:t>
        </w:r>
      </w:hyperlink>
      <w:r>
        <w:rPr>
          <w:rFonts w:ascii="Times New Roman" w:hAnsi="Times New Roman" w:cs="Times New Roman"/>
          <w:sz w:val="24"/>
          <w:szCs w:val="24"/>
        </w:rPr>
        <w:t xml:space="preserve">     </w:t>
      </w:r>
    </w:p>
    <w:p w14:paraId="09C29BDE" w14:textId="77777777" w:rsidR="00791EE8" w:rsidRDefault="00791EE8" w:rsidP="00791EE8">
      <w:pPr>
        <w:spacing w:line="276" w:lineRule="auto"/>
        <w:rPr>
          <w:rFonts w:ascii="Times New Roman" w:hAnsi="Times New Roman" w:cs="Times New Roman"/>
          <w:sz w:val="24"/>
        </w:rPr>
      </w:pPr>
      <w:proofErr w:type="spellStart"/>
      <w:r>
        <w:rPr>
          <w:rFonts w:ascii="Times New Roman" w:hAnsi="Times New Roman" w:cs="Times New Roman"/>
          <w:sz w:val="24"/>
        </w:rPr>
        <w:t>Vollet</w:t>
      </w:r>
      <w:proofErr w:type="spellEnd"/>
      <w:r>
        <w:rPr>
          <w:rFonts w:ascii="Times New Roman" w:hAnsi="Times New Roman" w:cs="Times New Roman"/>
          <w:sz w:val="24"/>
        </w:rPr>
        <w:t xml:space="preserve">, J.W., </w:t>
      </w:r>
      <w:proofErr w:type="spellStart"/>
      <w:r>
        <w:rPr>
          <w:rFonts w:ascii="Times New Roman" w:hAnsi="Times New Roman" w:cs="Times New Roman"/>
          <w:sz w:val="24"/>
        </w:rPr>
        <w:t>Kindermann</w:t>
      </w:r>
      <w:proofErr w:type="spellEnd"/>
      <w:r>
        <w:rPr>
          <w:rFonts w:ascii="Times New Roman" w:hAnsi="Times New Roman" w:cs="Times New Roman"/>
          <w:sz w:val="24"/>
        </w:rPr>
        <w:t xml:space="preserve">, T.A., and Skinner, E.A. 2017, ‘In Peer Matters, Teachers Matter: Peer Group Influences on Students’ Engagement depend on Teacher Involvement’. </w:t>
      </w:r>
      <w:r>
        <w:rPr>
          <w:rFonts w:ascii="Times New Roman" w:hAnsi="Times New Roman" w:cs="Times New Roman"/>
          <w:i/>
          <w:sz w:val="24"/>
        </w:rPr>
        <w:t xml:space="preserve">Journal of Educational Psychology, </w:t>
      </w:r>
      <w:r>
        <w:rPr>
          <w:rFonts w:ascii="Times New Roman" w:hAnsi="Times New Roman" w:cs="Times New Roman"/>
          <w:sz w:val="24"/>
        </w:rPr>
        <w:t xml:space="preserve">2017, Vol. 109, Issue 5, pp.635-653.   </w:t>
      </w:r>
    </w:p>
    <w:p w14:paraId="09E23E01"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Wadsworth, N. and Isaacs, A. 2017, </w:t>
      </w:r>
      <w:r>
        <w:rPr>
          <w:rFonts w:ascii="Times New Roman" w:hAnsi="Times New Roman" w:cs="Times New Roman"/>
          <w:i/>
          <w:sz w:val="24"/>
        </w:rPr>
        <w:t>8</w:t>
      </w:r>
      <w:r>
        <w:rPr>
          <w:rFonts w:ascii="Times New Roman" w:hAnsi="Times New Roman" w:cs="Times New Roman"/>
          <w:i/>
          <w:sz w:val="24"/>
          <w:vertAlign w:val="superscript"/>
        </w:rPr>
        <w:t>th</w:t>
      </w:r>
      <w:r>
        <w:rPr>
          <w:rFonts w:ascii="Times New Roman" w:hAnsi="Times New Roman" w:cs="Times New Roman"/>
          <w:i/>
          <w:sz w:val="24"/>
        </w:rPr>
        <w:t xml:space="preserve"> Annual PASS/PAL Conference 3</w:t>
      </w:r>
      <w:r>
        <w:rPr>
          <w:rFonts w:ascii="Times New Roman" w:hAnsi="Times New Roman" w:cs="Times New Roman"/>
          <w:i/>
          <w:sz w:val="24"/>
          <w:vertAlign w:val="superscript"/>
        </w:rPr>
        <w:t>rd</w:t>
      </w:r>
      <w:r>
        <w:rPr>
          <w:rFonts w:ascii="Times New Roman" w:hAnsi="Times New Roman" w:cs="Times New Roman"/>
          <w:i/>
          <w:sz w:val="24"/>
        </w:rPr>
        <w:t xml:space="preserve"> – 5</w:t>
      </w:r>
      <w:r>
        <w:rPr>
          <w:rFonts w:ascii="Times New Roman" w:hAnsi="Times New Roman" w:cs="Times New Roman"/>
          <w:i/>
          <w:sz w:val="24"/>
          <w:vertAlign w:val="superscript"/>
        </w:rPr>
        <w:t>th</w:t>
      </w:r>
      <w:r>
        <w:rPr>
          <w:rFonts w:ascii="Times New Roman" w:hAnsi="Times New Roman" w:cs="Times New Roman"/>
          <w:i/>
          <w:sz w:val="24"/>
        </w:rPr>
        <w:t xml:space="preserve"> Nov 2017: The Power of We </w:t>
      </w:r>
      <w:r>
        <w:rPr>
          <w:rFonts w:ascii="Times New Roman" w:hAnsi="Times New Roman" w:cs="Times New Roman"/>
          <w:sz w:val="24"/>
        </w:rPr>
        <w:t>[summary report, available from myself].</w:t>
      </w:r>
      <w:r>
        <w:br w:type="page"/>
      </w:r>
    </w:p>
    <w:p w14:paraId="4771700B" w14:textId="48504B7E" w:rsidR="00791EE8" w:rsidRPr="00791EE8" w:rsidRDefault="00B24FD4" w:rsidP="00791EE8">
      <w:pPr>
        <w:pStyle w:val="Heading1"/>
        <w:jc w:val="center"/>
        <w:rPr>
          <w:rFonts w:ascii="Times New Roman" w:hAnsi="Times New Roman" w:cs="Times New Roman"/>
          <w:sz w:val="22"/>
        </w:rPr>
      </w:pPr>
      <w:bookmarkStart w:id="12" w:name="_Toc512773427"/>
      <w:r>
        <w:rPr>
          <w:rFonts w:ascii="Times New Roman" w:hAnsi="Times New Roman" w:cs="Times New Roman"/>
        </w:rPr>
        <w:lastRenderedPageBreak/>
        <w:t>4) Reports of three teaching observations</w:t>
      </w:r>
      <w:bookmarkEnd w:id="12"/>
    </w:p>
    <w:p w14:paraId="65E428CF" w14:textId="77777777" w:rsidR="00791EE8" w:rsidRPr="00791EE8" w:rsidRDefault="00791EE8" w:rsidP="00791EE8">
      <w:pPr>
        <w:pStyle w:val="Heading2"/>
        <w:rPr>
          <w:rFonts w:ascii="Times New Roman" w:hAnsi="Times New Roman" w:cs="Times New Roman"/>
        </w:rPr>
      </w:pPr>
      <w:bookmarkStart w:id="13" w:name="_Toc512773428"/>
      <w:r w:rsidRPr="00791EE8">
        <w:rPr>
          <w:rFonts w:ascii="Times New Roman" w:hAnsi="Times New Roman" w:cs="Times New Roman"/>
        </w:rPr>
        <w:t>Observation One: KE of CF</w:t>
      </w:r>
      <w:bookmarkEnd w:id="13"/>
    </w:p>
    <w:p w14:paraId="7CFE7A84" w14:textId="2625E690" w:rsidR="00791EE8" w:rsidRDefault="00791EE8" w:rsidP="00791EE8">
      <w:pPr>
        <w:pStyle w:val="Heading2"/>
      </w:pPr>
    </w:p>
    <w:p w14:paraId="49AF1AAE" w14:textId="77777777" w:rsidR="00791EE8" w:rsidRDefault="00791EE8" w:rsidP="00791EE8">
      <w:pPr>
        <w:rPr>
          <w:i/>
        </w:rPr>
      </w:pPr>
      <w:r>
        <w:t>Peer Observation Report</w:t>
      </w:r>
    </w:p>
    <w:p w14:paraId="5D9F6172"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p>
    <w:p w14:paraId="466A4342"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p>
    <w:p w14:paraId="75A30394"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r>
        <w:rPr>
          <w:rFonts w:ascii="Calibri" w:hAnsi="Calibri"/>
        </w:rPr>
        <w:t>Date:</w:t>
      </w:r>
      <w:r>
        <w:rPr>
          <w:rFonts w:ascii="Calibri" w:hAnsi="Calibri"/>
        </w:rPr>
        <w:tab/>
      </w:r>
      <w:r>
        <w:rPr>
          <w:rFonts w:ascii="Calibri" w:hAnsi="Calibri"/>
        </w:rPr>
        <w:tab/>
        <w:t>30 October 2017</w:t>
      </w:r>
      <w:r>
        <w:rPr>
          <w:rFonts w:ascii="Calibri" w:hAnsi="Calibri"/>
        </w:rPr>
        <w:tab/>
      </w:r>
      <w:r>
        <w:rPr>
          <w:rFonts w:ascii="Calibri" w:hAnsi="Calibri"/>
        </w:rPr>
        <w:tab/>
        <w:t>Module: CLAH4007 Defenders, Conquerors and Vanquished</w:t>
      </w:r>
    </w:p>
    <w:p w14:paraId="09CD4559"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p>
    <w:p w14:paraId="22EA0F1F"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r>
        <w:rPr>
          <w:rFonts w:ascii="Calibri" w:hAnsi="Calibri"/>
        </w:rPr>
        <w:t>Type of session (e.g. lecture, seminar): Lecture/discussion</w:t>
      </w:r>
    </w:p>
    <w:p w14:paraId="0852DD0D"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p>
    <w:p w14:paraId="6DF6E575"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r>
        <w:rPr>
          <w:rFonts w:ascii="Calibri" w:hAnsi="Calibri"/>
        </w:rPr>
        <w:t>Tutor: Chris Fleming</w:t>
      </w:r>
      <w:r>
        <w:rPr>
          <w:rFonts w:ascii="Calibri" w:hAnsi="Calibri"/>
        </w:rPr>
        <w:tab/>
      </w:r>
      <w:r>
        <w:rPr>
          <w:rFonts w:ascii="Calibri" w:hAnsi="Calibri"/>
        </w:rPr>
        <w:tab/>
      </w:r>
      <w:r>
        <w:rPr>
          <w:rFonts w:ascii="Calibri" w:hAnsi="Calibri"/>
        </w:rPr>
        <w:tab/>
      </w:r>
      <w:r>
        <w:rPr>
          <w:rFonts w:ascii="Calibri" w:hAnsi="Calibri"/>
        </w:rPr>
        <w:tab/>
        <w:t>Observer: Kyle Erickson</w:t>
      </w:r>
    </w:p>
    <w:p w14:paraId="33CD9A03"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 xml:space="preserve">Focus for session: </w:t>
      </w:r>
      <w:proofErr w:type="spellStart"/>
      <w:r>
        <w:rPr>
          <w:rFonts w:ascii="Calibri" w:hAnsi="Calibri"/>
        </w:rPr>
        <w:t>Pentekontaetia</w:t>
      </w:r>
      <w:proofErr w:type="spellEnd"/>
    </w:p>
    <w:p w14:paraId="719A3D21"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Objectives:</w:t>
      </w:r>
    </w:p>
    <w:p w14:paraId="4528053D"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 xml:space="preserve">Discussion of Athenian economy and connections to the Peloponnesian war. </w:t>
      </w:r>
    </w:p>
    <w:p w14:paraId="2B5DBE84"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Discussion of Essay writing skills</w:t>
      </w:r>
    </w:p>
    <w:p w14:paraId="4662A120"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50CC13ED"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Strengths (potential sector-leading practice):</w:t>
      </w:r>
    </w:p>
    <w:p w14:paraId="402559FE"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 xml:space="preserve">Chris does a very good job in linking the lecture to previous lectures and ensuring continuity. </w:t>
      </w:r>
    </w:p>
    <w:p w14:paraId="73FA3884"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 xml:space="preserve">Chris does a good job through various types of questioning in getting the students involved in a roundtable type discussion, in addition to the more traditional lecture material. </w:t>
      </w:r>
    </w:p>
    <w:p w14:paraId="61571896"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 xml:space="preserve">There is a good balance between summary of information and source material. Everything is also contextualized. </w:t>
      </w:r>
    </w:p>
    <w:p w14:paraId="65571D6A"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 xml:space="preserve">Good use of maps. </w:t>
      </w:r>
    </w:p>
    <w:p w14:paraId="5A104D10"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 xml:space="preserve">Very good workshopping of essay writing. </w:t>
      </w:r>
    </w:p>
    <w:p w14:paraId="3E694BAF"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lastRenderedPageBreak/>
        <w:t xml:space="preserve">Although lots of text, the slides give the primary source material for the students to work from. The posting of these on the VLE allows students an easy way to access the primary source material. </w:t>
      </w:r>
    </w:p>
    <w:p w14:paraId="68894F7D"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76BB6338"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p>
    <w:p w14:paraId="0DDA625E"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Points for consideration:</w:t>
      </w:r>
    </w:p>
    <w:p w14:paraId="0DFC6FEA"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 xml:space="preserve">Although somewhat linked to the discussion of the source material (which is not limited to Thucydides which is very good) there is some jumping around chronologically that might be confusing for some students. </w:t>
      </w:r>
    </w:p>
    <w:p w14:paraId="285E2D97"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 xml:space="preserve">As with most in class discussions, the discussions often veer from the narrative of the lecture. There </w:t>
      </w:r>
      <w:proofErr w:type="gramStart"/>
      <w:r>
        <w:rPr>
          <w:rFonts w:ascii="Calibri" w:hAnsi="Calibri"/>
        </w:rPr>
        <w:t>was</w:t>
      </w:r>
      <w:proofErr w:type="gramEnd"/>
      <w:r>
        <w:rPr>
          <w:rFonts w:ascii="Calibri" w:hAnsi="Calibri"/>
        </w:rPr>
        <w:t xml:space="preserve"> some good attempts to ensure that the discussion were linked into the overall topic, but does need to be carefully watched. </w:t>
      </w:r>
    </w:p>
    <w:p w14:paraId="4007BB91"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 xml:space="preserve">Many of the slides have lots of text, but these are also the primary sources (see above). </w:t>
      </w:r>
    </w:p>
    <w:p w14:paraId="03B38EFC"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1A80FCD7"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61708CC9"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If particularly relevant, comment on further contextual factors (e.g. group size, accommodation, student profile, resources):</w:t>
      </w:r>
    </w:p>
    <w:p w14:paraId="35D5DC34"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686D80EB"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 xml:space="preserve">The ability to easily move tables to switch from lecture, to more discussion style would be helpful as students are locked into a forward looking space with all focus on tutor rather than developing discussion. </w:t>
      </w:r>
    </w:p>
    <w:p w14:paraId="4BF7A2E5"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7630F7C4"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4F9E0C78"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7D513194"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2EE800BD"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157123CF" w14:textId="77777777" w:rsidR="00791EE8" w:rsidRDefault="00791EE8" w:rsidP="00791EE8">
      <w:r>
        <w:t>Post observation notes (to be agreed by observer/tutor).</w:t>
      </w:r>
    </w:p>
    <w:p w14:paraId="30778B2D"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7523020E"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r>
        <w:rPr>
          <w:rFonts w:ascii="Calibri" w:hAnsi="Calibri"/>
        </w:rPr>
        <w:t>Following reflection, identify key points for the Assistant Deans and Dean of Faculty to consider and to share with a wider professional audience within the Faculty:</w:t>
      </w:r>
    </w:p>
    <w:p w14:paraId="5B12C294"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79BF8C64"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4479D65C"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11214EFB"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45DFB891" w14:textId="77777777" w:rsidR="00791EE8" w:rsidRDefault="00791EE8" w:rsidP="00791EE8">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rPr>
      </w:pPr>
    </w:p>
    <w:p w14:paraId="32B87429"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p>
    <w:p w14:paraId="694D086E"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p>
    <w:p w14:paraId="4B49655D"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p>
    <w:p w14:paraId="59C26EDC"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r>
        <w:rPr>
          <w:rFonts w:ascii="Calibri" w:hAnsi="Calibri"/>
        </w:rPr>
        <w:t>Signed: (observer)__K Erickson _________</w:t>
      </w:r>
      <w:r>
        <w:rPr>
          <w:rFonts w:ascii="Calibri" w:hAnsi="Calibri"/>
        </w:rPr>
        <w:tab/>
      </w:r>
      <w:r>
        <w:rPr>
          <w:rFonts w:ascii="Calibri" w:hAnsi="Calibri"/>
        </w:rPr>
        <w:tab/>
        <w:t>Signed: (tutor)_C Fleming_____________</w:t>
      </w:r>
    </w:p>
    <w:p w14:paraId="1323D21B"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p>
    <w:p w14:paraId="604003AA" w14:textId="77777777" w:rsidR="00791EE8" w:rsidRDefault="00791EE8" w:rsidP="00791EE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rPr>
      </w:pPr>
      <w:r>
        <w:rPr>
          <w:rFonts w:ascii="Calibri" w:hAnsi="Calibri"/>
        </w:rPr>
        <w:t>Date: __23/04/18____________________________</w:t>
      </w:r>
    </w:p>
    <w:p w14:paraId="12D970E5" w14:textId="77777777" w:rsidR="00791EE8" w:rsidRDefault="00791EE8" w:rsidP="00791EE8">
      <w:pPr>
        <w:rPr>
          <w:rFonts w:ascii="Times New Roman" w:hAnsi="Times New Roman" w:cs="Times New Roman"/>
          <w:sz w:val="24"/>
        </w:rPr>
      </w:pPr>
    </w:p>
    <w:p w14:paraId="3ACCB664" w14:textId="77777777" w:rsidR="00791EE8" w:rsidRDefault="00791EE8" w:rsidP="00791EE8">
      <w:pPr>
        <w:rPr>
          <w:rFonts w:cs="Arial"/>
          <w:b/>
          <w:bCs/>
        </w:rPr>
      </w:pPr>
      <w:r>
        <w:rPr>
          <w:rFonts w:cs="Arial"/>
          <w:b/>
          <w:bCs/>
        </w:rPr>
        <w:t xml:space="preserve">On completion of the peer observation reports for each module, compose a short reflective paragraph on your observation experiences. </w:t>
      </w:r>
    </w:p>
    <w:p w14:paraId="5A7DF2D1" w14:textId="77777777" w:rsidR="00791EE8" w:rsidRDefault="00791EE8" w:rsidP="00791EE8">
      <w:pPr>
        <w:rPr>
          <w:rFonts w:ascii="Times New Roman" w:hAnsi="Times New Roman" w:cs="Times New Roman"/>
          <w:sz w:val="24"/>
        </w:rPr>
      </w:pPr>
    </w:p>
    <w:p w14:paraId="2CD9299F" w14:textId="77777777" w:rsidR="00791EE8" w:rsidRDefault="00791EE8" w:rsidP="00791EE8">
      <w:pPr>
        <w:spacing w:before="240" w:line="360" w:lineRule="auto"/>
        <w:jc w:val="both"/>
        <w:rPr>
          <w:rFonts w:ascii="Times New Roman" w:hAnsi="Times New Roman"/>
          <w:bCs/>
          <w:sz w:val="24"/>
        </w:rPr>
      </w:pPr>
      <w:r>
        <w:rPr>
          <w:rFonts w:ascii="Times New Roman" w:hAnsi="Times New Roman"/>
          <w:bCs/>
          <w:sz w:val="24"/>
        </w:rPr>
        <w:t>In partial fulfilment of UNHE7005, this is a report of a teaching observation of the author by Dr Kyle Erickson</w:t>
      </w:r>
      <w:r>
        <w:rPr>
          <w:rFonts w:ascii="Times New Roman" w:hAnsi="Times New Roman"/>
          <w:sz w:val="24"/>
          <w:szCs w:val="42"/>
          <w:lang w:val="en"/>
        </w:rPr>
        <w:t xml:space="preserve"> (henceforth KE), </w:t>
      </w:r>
      <w:r>
        <w:rPr>
          <w:rFonts w:ascii="Times New Roman" w:hAnsi="Times New Roman"/>
          <w:bCs/>
          <w:sz w:val="24"/>
        </w:rPr>
        <w:t>aligned to the UK Professional Standards Framework (V4). On 30/10/17, KE observed two hours of a lecture entitled ‘</w:t>
      </w:r>
      <w:proofErr w:type="spellStart"/>
      <w:r>
        <w:rPr>
          <w:rFonts w:ascii="Times New Roman" w:hAnsi="Times New Roman"/>
          <w:bCs/>
          <w:sz w:val="24"/>
        </w:rPr>
        <w:t>Pentekontaetia</w:t>
      </w:r>
      <w:proofErr w:type="spellEnd"/>
      <w:r>
        <w:rPr>
          <w:rFonts w:ascii="Times New Roman" w:hAnsi="Times New Roman"/>
          <w:bCs/>
          <w:sz w:val="24"/>
        </w:rPr>
        <w:t>’, part of the CLAH4007 module (‘Defenders, Conquerors and Vanquished: Greek and Hellenistic History) (K5, K6). This session focused on the so-called ‘</w:t>
      </w:r>
      <w:proofErr w:type="spellStart"/>
      <w:r>
        <w:rPr>
          <w:rFonts w:ascii="Times New Roman" w:hAnsi="Times New Roman"/>
          <w:bCs/>
          <w:sz w:val="24"/>
        </w:rPr>
        <w:t>Pentekontaetia</w:t>
      </w:r>
      <w:proofErr w:type="spellEnd"/>
      <w:r>
        <w:rPr>
          <w:rFonts w:ascii="Times New Roman" w:hAnsi="Times New Roman"/>
          <w:bCs/>
          <w:sz w:val="24"/>
        </w:rPr>
        <w:t xml:space="preserve">’ (lit. ‘50 year gap’, the gap between the end of the Persian Wars (480BCE) and the beginning of the Second Peloponnesian War (431BCE)) (K1). This lecture followed on chronologically from the previous one (‘The Persian Wars’) and explored the rise in tensions between major states in </w:t>
      </w:r>
      <w:r>
        <w:rPr>
          <w:rFonts w:ascii="Times New Roman" w:hAnsi="Times New Roman"/>
          <w:bCs/>
          <w:sz w:val="24"/>
        </w:rPr>
        <w:lastRenderedPageBreak/>
        <w:t xml:space="preserve">mainland Greece and how this was related to the ancient Athenian economy. It ended with a workshop on rise of Athenian imperialism based on a free writing exercise (A4, K2, V1, V2). </w:t>
      </w:r>
    </w:p>
    <w:p w14:paraId="221E8F9B" w14:textId="77777777" w:rsidR="00791EE8" w:rsidRDefault="00791EE8" w:rsidP="00791EE8">
      <w:pPr>
        <w:spacing w:before="240" w:line="360" w:lineRule="auto"/>
        <w:jc w:val="both"/>
        <w:rPr>
          <w:rFonts w:ascii="Times New Roman" w:hAnsi="Times New Roman"/>
          <w:bCs/>
          <w:sz w:val="24"/>
        </w:rPr>
      </w:pPr>
      <w:r>
        <w:rPr>
          <w:rFonts w:ascii="Times New Roman" w:hAnsi="Times New Roman"/>
          <w:bCs/>
          <w:sz w:val="24"/>
        </w:rPr>
        <w:t>KE emphasised the effective ways of contextualisation for this session (e.g. ‘</w:t>
      </w:r>
      <w:r>
        <w:rPr>
          <w:rFonts w:ascii="Times New Roman" w:hAnsi="Times New Roman"/>
          <w:bCs/>
          <w:i/>
          <w:sz w:val="24"/>
        </w:rPr>
        <w:t>there is a good balance between summary of information and source material. Everything is also contextualized’</w:t>
      </w:r>
      <w:r>
        <w:rPr>
          <w:rFonts w:ascii="Times New Roman" w:hAnsi="Times New Roman"/>
          <w:bCs/>
          <w:sz w:val="24"/>
        </w:rPr>
        <w:t>). Since this was a first-year group in week five, this would seem particularly important as some students had no knowledge of the ancient Greek world prior to their arrival at UWTSD (A4, K2, K3). This contextualisation relates not only to historical events, but also geographical locations, which is why I include several edited maps in my Powerpoint slides (K4). The session met two of the learning outcomes: ‘</w:t>
      </w:r>
      <w:r>
        <w:rPr>
          <w:rFonts w:ascii="Times New Roman" w:hAnsi="Times New Roman"/>
          <w:bCs/>
          <w:i/>
          <w:sz w:val="24"/>
        </w:rPr>
        <w:t>demonstrate elementary understanding and knowledge of the main historical events’</w:t>
      </w:r>
      <w:r>
        <w:rPr>
          <w:rFonts w:ascii="Times New Roman" w:hAnsi="Times New Roman"/>
          <w:bCs/>
          <w:sz w:val="24"/>
        </w:rPr>
        <w:t xml:space="preserve"> and ‘</w:t>
      </w:r>
      <w:r>
        <w:rPr>
          <w:rFonts w:ascii="Times New Roman" w:hAnsi="Times New Roman"/>
          <w:bCs/>
          <w:i/>
          <w:sz w:val="24"/>
        </w:rPr>
        <w:t>demonstrate a fundamental understanding of the changes and developments in political history’</w:t>
      </w:r>
      <w:r>
        <w:rPr>
          <w:rFonts w:ascii="Times New Roman" w:hAnsi="Times New Roman"/>
          <w:bCs/>
          <w:sz w:val="24"/>
        </w:rPr>
        <w:t xml:space="preserve"> (Fleming 2017) (A1, K1).</w:t>
      </w:r>
    </w:p>
    <w:p w14:paraId="0977F4CB" w14:textId="77777777" w:rsidR="00791EE8" w:rsidRDefault="00791EE8" w:rsidP="00791EE8">
      <w:pPr>
        <w:spacing w:before="240" w:line="360" w:lineRule="auto"/>
        <w:jc w:val="both"/>
        <w:rPr>
          <w:rFonts w:ascii="Times New Roman" w:hAnsi="Times New Roman"/>
          <w:bCs/>
          <w:sz w:val="24"/>
        </w:rPr>
      </w:pPr>
      <w:r>
        <w:rPr>
          <w:rFonts w:ascii="Times New Roman" w:hAnsi="Times New Roman"/>
          <w:bCs/>
          <w:sz w:val="24"/>
        </w:rPr>
        <w:t>KE also drew attention to the somewhat text-heavy Powerpoint slides (‘</w:t>
      </w:r>
      <w:r>
        <w:rPr>
          <w:rFonts w:ascii="Times New Roman" w:hAnsi="Times New Roman"/>
          <w:bCs/>
          <w:i/>
          <w:sz w:val="24"/>
        </w:rPr>
        <w:t>Many of the slides have lots of text, but these are also primary sources’</w:t>
      </w:r>
      <w:r>
        <w:rPr>
          <w:rFonts w:ascii="Times New Roman" w:hAnsi="Times New Roman"/>
          <w:bCs/>
          <w:sz w:val="24"/>
        </w:rPr>
        <w:t>) (A2, K1, K4, K5). While it can be a problem for students to process</w:t>
      </w:r>
      <w:r>
        <w:rPr>
          <w:rFonts w:ascii="Times New Roman" w:hAnsi="Times New Roman"/>
          <w:bCs/>
          <w:i/>
          <w:sz w:val="24"/>
        </w:rPr>
        <w:t xml:space="preserve"> </w:t>
      </w:r>
      <w:r>
        <w:rPr>
          <w:rFonts w:ascii="Times New Roman" w:hAnsi="Times New Roman"/>
          <w:bCs/>
          <w:sz w:val="24"/>
        </w:rPr>
        <w:t>such large quantities of textual information (particularly ‘neurodiverse’ students, see Griffin and Pollak 2009; Lloyd 2017) (A5, V1, V2, V3, V4), inserting textual evidence (in translation) into the slides avoids some of the problems of paraphrasing the evidence, which adds an additional layer of interpretation (Jackson 2015) (A5, V3, V4). Furthermore, I give the students in this module direct access to parts of the texts as it helps them in the assignment: a timeline of events which must be supported by evidence (A1, A3, K2). The slides are available to view anytime using the VLP page for this module (K4).</w:t>
      </w:r>
    </w:p>
    <w:p w14:paraId="59F6CE29" w14:textId="77777777" w:rsidR="00791EE8" w:rsidRDefault="00791EE8" w:rsidP="00791EE8">
      <w:pPr>
        <w:spacing w:before="240" w:line="360" w:lineRule="auto"/>
        <w:jc w:val="both"/>
        <w:rPr>
          <w:rFonts w:ascii="Times New Roman" w:hAnsi="Times New Roman"/>
          <w:bCs/>
          <w:sz w:val="24"/>
        </w:rPr>
      </w:pPr>
      <w:r>
        <w:rPr>
          <w:rFonts w:ascii="Times New Roman" w:hAnsi="Times New Roman"/>
          <w:bCs/>
          <w:sz w:val="24"/>
        </w:rPr>
        <w:t>Finally, KE observed ‘</w:t>
      </w:r>
      <w:r>
        <w:rPr>
          <w:rFonts w:ascii="Times New Roman" w:hAnsi="Times New Roman"/>
          <w:bCs/>
          <w:i/>
          <w:sz w:val="24"/>
        </w:rPr>
        <w:t>very good workshopping of essay writing’</w:t>
      </w:r>
      <w:r>
        <w:rPr>
          <w:rFonts w:ascii="Times New Roman" w:hAnsi="Times New Roman"/>
          <w:bCs/>
          <w:sz w:val="24"/>
        </w:rPr>
        <w:t>. This workshop aimed to introduce essay writing in HE for Level 4 Classics/Ancient History students in preparation for their first essay assignment (A1, A2, A3, K2), and was aligned with the fourth module learning outcome: ‘</w:t>
      </w:r>
      <w:r>
        <w:rPr>
          <w:rFonts w:ascii="Times New Roman" w:hAnsi="Times New Roman"/>
          <w:bCs/>
          <w:i/>
          <w:sz w:val="24"/>
        </w:rPr>
        <w:t>present written work in a manner appropriate for relevant/professional audience’</w:t>
      </w:r>
      <w:r>
        <w:rPr>
          <w:rFonts w:ascii="Times New Roman" w:hAnsi="Times New Roman"/>
          <w:bCs/>
          <w:sz w:val="24"/>
        </w:rPr>
        <w:t xml:space="preserve">. Building on pre-established ideas around essay writing in HE (McCune 2004), I assigned set reading in preparation for the session. After outlining some of the strengths of a good essay at Level 4, I encouraged the students to complete a free writing exercise, building an argument based upon their reading and reflecting on the lecture content (A1, A2, A4, K1, K2). My aim was to receive a sample of written writing from each student which I could read and provide feedback on before they submitted the formal assessment (A1, A3, A4, K2, K3, </w:t>
      </w:r>
      <w:r>
        <w:rPr>
          <w:rFonts w:ascii="Times New Roman" w:hAnsi="Times New Roman"/>
          <w:bCs/>
          <w:sz w:val="24"/>
        </w:rPr>
        <w:lastRenderedPageBreak/>
        <w:t xml:space="preserve">V2). However, the lecture on the </w:t>
      </w:r>
      <w:proofErr w:type="spellStart"/>
      <w:r>
        <w:rPr>
          <w:rFonts w:ascii="Times New Roman" w:hAnsi="Times New Roman"/>
          <w:bCs/>
          <w:sz w:val="24"/>
        </w:rPr>
        <w:t>Pentekontaetia</w:t>
      </w:r>
      <w:proofErr w:type="spellEnd"/>
      <w:r>
        <w:rPr>
          <w:rFonts w:ascii="Times New Roman" w:hAnsi="Times New Roman"/>
          <w:bCs/>
          <w:sz w:val="24"/>
        </w:rPr>
        <w:t xml:space="preserve"> overran, so there was not enough time to fully develop this activity.               </w:t>
      </w:r>
    </w:p>
    <w:p w14:paraId="6C4FE07F" w14:textId="77777777" w:rsidR="00791EE8" w:rsidRDefault="00791EE8" w:rsidP="00791EE8">
      <w:pPr>
        <w:spacing w:before="240" w:line="276" w:lineRule="auto"/>
        <w:jc w:val="both"/>
        <w:rPr>
          <w:rFonts w:ascii="Times New Roman" w:hAnsi="Times New Roman"/>
          <w:bCs/>
          <w:sz w:val="24"/>
        </w:rPr>
      </w:pPr>
      <w:r>
        <w:rPr>
          <w:rFonts w:ascii="Times New Roman" w:hAnsi="Times New Roman"/>
          <w:bCs/>
          <w:sz w:val="24"/>
        </w:rPr>
        <w:t xml:space="preserve">          </w:t>
      </w:r>
    </w:p>
    <w:p w14:paraId="4F644DAA" w14:textId="77777777" w:rsidR="00791EE8" w:rsidRDefault="00791EE8" w:rsidP="00791EE8">
      <w:pPr>
        <w:rPr>
          <w:rFonts w:ascii="Times New Roman" w:hAnsi="Times New Roman" w:cs="Times New Roman"/>
          <w:b/>
          <w:sz w:val="24"/>
        </w:rPr>
      </w:pPr>
      <w:r>
        <w:rPr>
          <w:rFonts w:ascii="Times New Roman" w:hAnsi="Times New Roman" w:cs="Times New Roman"/>
          <w:b/>
          <w:sz w:val="24"/>
        </w:rPr>
        <w:t>Reading List:</w:t>
      </w:r>
    </w:p>
    <w:p w14:paraId="56045164" w14:textId="77777777" w:rsidR="00791EE8" w:rsidRDefault="00791EE8" w:rsidP="00791EE8">
      <w:pPr>
        <w:spacing w:line="276" w:lineRule="auto"/>
        <w:rPr>
          <w:rFonts w:ascii="Times New Roman" w:hAnsi="Times New Roman"/>
          <w:bCs/>
          <w:sz w:val="24"/>
          <w:szCs w:val="24"/>
        </w:rPr>
      </w:pPr>
      <w:r>
        <w:rPr>
          <w:rFonts w:ascii="Times New Roman" w:hAnsi="Times New Roman"/>
          <w:bCs/>
          <w:sz w:val="24"/>
          <w:szCs w:val="24"/>
        </w:rPr>
        <w:t xml:space="preserve">Griffin, E. and Pollak, D. 2009, ‘Student Experiences of Neurodiversity in Higher Education: Insights from the BRAINHE Project’. </w:t>
      </w:r>
      <w:r>
        <w:rPr>
          <w:rFonts w:ascii="Times New Roman" w:hAnsi="Times New Roman"/>
          <w:bCs/>
          <w:i/>
          <w:sz w:val="24"/>
          <w:szCs w:val="24"/>
        </w:rPr>
        <w:t>Dyslexia</w:t>
      </w:r>
      <w:r>
        <w:rPr>
          <w:rFonts w:ascii="Times New Roman" w:hAnsi="Times New Roman"/>
          <w:bCs/>
          <w:sz w:val="24"/>
          <w:szCs w:val="24"/>
        </w:rPr>
        <w:t xml:space="preserve">, Vol. 15, Issue 1, Feb 2009, pp. 23-41. </w:t>
      </w:r>
    </w:p>
    <w:p w14:paraId="7EB352F9"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Jackson, M. 2015, ‘”Banning the bullet” in Student Presentations’. HEA Blog available from: </w:t>
      </w:r>
      <w:hyperlink r:id="rId39" w:history="1">
        <w:r>
          <w:rPr>
            <w:rStyle w:val="Hyperlink"/>
            <w:rFonts w:ascii="Times New Roman" w:hAnsi="Times New Roman" w:cs="Times New Roman"/>
            <w:sz w:val="24"/>
          </w:rPr>
          <w:t>https://www.heacademy.ac.uk/blog/banning-bullet%E2%80%99-student-presentations</w:t>
        </w:r>
      </w:hyperlink>
      <w:r>
        <w:rPr>
          <w:rFonts w:ascii="Times New Roman" w:hAnsi="Times New Roman" w:cs="Times New Roman"/>
          <w:sz w:val="24"/>
        </w:rPr>
        <w:t xml:space="preserve"> [accessed 26</w:t>
      </w:r>
      <w:r>
        <w:rPr>
          <w:rFonts w:ascii="Times New Roman" w:hAnsi="Times New Roman" w:cs="Times New Roman"/>
          <w:sz w:val="24"/>
          <w:vertAlign w:val="superscript"/>
        </w:rPr>
        <w:t>th</w:t>
      </w:r>
      <w:r>
        <w:rPr>
          <w:rFonts w:ascii="Times New Roman" w:hAnsi="Times New Roman" w:cs="Times New Roman"/>
          <w:sz w:val="24"/>
        </w:rPr>
        <w:t xml:space="preserve"> Apr 2018].</w:t>
      </w:r>
    </w:p>
    <w:p w14:paraId="40831F01" w14:textId="77777777" w:rsidR="00791EE8" w:rsidRDefault="00791EE8" w:rsidP="00791EE8">
      <w:pPr>
        <w:spacing w:line="276" w:lineRule="auto"/>
        <w:rPr>
          <w:rFonts w:ascii="Times New Roman" w:hAnsi="Times New Roman"/>
          <w:bCs/>
          <w:sz w:val="24"/>
          <w:szCs w:val="24"/>
        </w:rPr>
      </w:pPr>
      <w:r>
        <w:rPr>
          <w:rFonts w:ascii="Times New Roman" w:hAnsi="Times New Roman"/>
          <w:bCs/>
          <w:sz w:val="24"/>
          <w:szCs w:val="24"/>
        </w:rPr>
        <w:t xml:space="preserve">Lloyd, F. 2017, ‘Empowering the Individual: Supporting ‘Neurodiverse’ Learners to Engage with Academic Texts’. </w:t>
      </w:r>
      <w:r>
        <w:rPr>
          <w:rFonts w:ascii="Times New Roman" w:hAnsi="Times New Roman"/>
          <w:bCs/>
          <w:i/>
          <w:sz w:val="24"/>
          <w:szCs w:val="24"/>
        </w:rPr>
        <w:t>Wales NEXUS Conference 2017</w:t>
      </w:r>
      <w:r>
        <w:rPr>
          <w:rFonts w:ascii="Times New Roman" w:hAnsi="Times New Roman"/>
          <w:bCs/>
          <w:sz w:val="24"/>
          <w:szCs w:val="24"/>
        </w:rPr>
        <w:t>. Swansea: UWTSD (3</w:t>
      </w:r>
      <w:r>
        <w:rPr>
          <w:rFonts w:ascii="Times New Roman" w:hAnsi="Times New Roman"/>
          <w:bCs/>
          <w:sz w:val="24"/>
          <w:szCs w:val="24"/>
          <w:vertAlign w:val="superscript"/>
        </w:rPr>
        <w:t>rd</w:t>
      </w:r>
      <w:r>
        <w:rPr>
          <w:rFonts w:ascii="Times New Roman" w:hAnsi="Times New Roman"/>
          <w:bCs/>
          <w:sz w:val="24"/>
          <w:szCs w:val="24"/>
        </w:rPr>
        <w:t xml:space="preserve"> – 5</w:t>
      </w:r>
      <w:r>
        <w:rPr>
          <w:rFonts w:ascii="Times New Roman" w:hAnsi="Times New Roman"/>
          <w:bCs/>
          <w:sz w:val="24"/>
          <w:szCs w:val="24"/>
          <w:vertAlign w:val="superscript"/>
        </w:rPr>
        <w:t>th</w:t>
      </w:r>
      <w:r>
        <w:rPr>
          <w:rFonts w:ascii="Times New Roman" w:hAnsi="Times New Roman"/>
          <w:bCs/>
          <w:sz w:val="24"/>
          <w:szCs w:val="24"/>
        </w:rPr>
        <w:t xml:space="preserve"> May 2017). Video of paper available from: </w:t>
      </w:r>
      <w:hyperlink r:id="rId40" w:history="1">
        <w:r>
          <w:rPr>
            <w:rStyle w:val="Hyperlink"/>
            <w:rFonts w:ascii="Times New Roman" w:hAnsi="Times New Roman"/>
            <w:bCs/>
            <w:sz w:val="24"/>
            <w:szCs w:val="24"/>
          </w:rPr>
          <w:t>http://www.uwtsd.ac.uk/wales-nexus-conference-2017/abstracts-/empowering-the-individual-supporting-neurodiverse-learners-to-engage-with-academic-texts/</w:t>
        </w:r>
      </w:hyperlink>
      <w:r>
        <w:rPr>
          <w:rFonts w:ascii="Times New Roman" w:hAnsi="Times New Roman"/>
          <w:bCs/>
          <w:sz w:val="24"/>
          <w:szCs w:val="24"/>
        </w:rPr>
        <w:t xml:space="preserve"> [accessed 23</w:t>
      </w:r>
      <w:r>
        <w:rPr>
          <w:rFonts w:ascii="Times New Roman" w:hAnsi="Times New Roman"/>
          <w:bCs/>
          <w:sz w:val="24"/>
          <w:szCs w:val="24"/>
          <w:vertAlign w:val="superscript"/>
        </w:rPr>
        <w:t>rd</w:t>
      </w:r>
      <w:r>
        <w:rPr>
          <w:rFonts w:ascii="Times New Roman" w:hAnsi="Times New Roman"/>
          <w:bCs/>
          <w:sz w:val="24"/>
          <w:szCs w:val="24"/>
        </w:rPr>
        <w:t xml:space="preserve"> Apr 2018].   </w:t>
      </w:r>
    </w:p>
    <w:p w14:paraId="01494FA5" w14:textId="77777777" w:rsidR="00791EE8" w:rsidRDefault="00791EE8" w:rsidP="00791EE8">
      <w:pPr>
        <w:spacing w:line="276" w:lineRule="auto"/>
        <w:rPr>
          <w:rFonts w:ascii="Times New Roman" w:hAnsi="Times New Roman"/>
          <w:bCs/>
          <w:sz w:val="24"/>
          <w:szCs w:val="24"/>
        </w:rPr>
      </w:pPr>
      <w:r>
        <w:rPr>
          <w:rFonts w:ascii="Times New Roman" w:hAnsi="Times New Roman"/>
          <w:bCs/>
          <w:sz w:val="24"/>
          <w:szCs w:val="24"/>
        </w:rPr>
        <w:t xml:space="preserve">McCune 2004, ‘Development of First-Year Students’ Conceptions of Essay Writing’. </w:t>
      </w:r>
      <w:r>
        <w:rPr>
          <w:rFonts w:ascii="Times New Roman" w:hAnsi="Times New Roman"/>
          <w:bCs/>
          <w:i/>
          <w:sz w:val="24"/>
          <w:szCs w:val="24"/>
        </w:rPr>
        <w:t xml:space="preserve">Higher Education, </w:t>
      </w:r>
      <w:r>
        <w:rPr>
          <w:rFonts w:ascii="Times New Roman" w:hAnsi="Times New Roman"/>
          <w:bCs/>
          <w:sz w:val="24"/>
          <w:szCs w:val="24"/>
        </w:rPr>
        <w:t xml:space="preserve">Vol. 47, Issue 3, Apr. 2004, pp. 257-282. </w:t>
      </w:r>
      <w:r>
        <w:rPr>
          <w:rFonts w:ascii="Times New Roman" w:hAnsi="Times New Roman"/>
          <w:bCs/>
          <w:i/>
          <w:sz w:val="24"/>
          <w:szCs w:val="24"/>
        </w:rPr>
        <w:t xml:space="preserve"> </w:t>
      </w:r>
      <w:r>
        <w:rPr>
          <w:rFonts w:ascii="Times New Roman" w:hAnsi="Times New Roman"/>
          <w:bCs/>
          <w:sz w:val="24"/>
          <w:szCs w:val="24"/>
        </w:rPr>
        <w:t xml:space="preserve"> </w:t>
      </w:r>
    </w:p>
    <w:p w14:paraId="74811E17" w14:textId="77777777" w:rsidR="00791EE8" w:rsidRDefault="00791EE8" w:rsidP="00791EE8">
      <w:pPr>
        <w:rPr>
          <w:rFonts w:ascii="Times New Roman" w:hAnsi="Times New Roman" w:cs="Times New Roman"/>
          <w:sz w:val="24"/>
        </w:rPr>
      </w:pPr>
      <w:r>
        <w:rPr>
          <w:rFonts w:ascii="Times New Roman" w:hAnsi="Times New Roman" w:cs="Times New Roman"/>
          <w:sz w:val="24"/>
        </w:rPr>
        <w:br w:type="page"/>
      </w:r>
    </w:p>
    <w:p w14:paraId="186C5E8E" w14:textId="77777777" w:rsidR="00791EE8" w:rsidRPr="00791EE8" w:rsidRDefault="00791EE8" w:rsidP="00791EE8">
      <w:pPr>
        <w:pStyle w:val="Heading2"/>
        <w:rPr>
          <w:rFonts w:ascii="Times New Roman" w:hAnsi="Times New Roman" w:cs="Times New Roman"/>
          <w:sz w:val="22"/>
        </w:rPr>
      </w:pPr>
      <w:bookmarkStart w:id="14" w:name="_Toc512773429"/>
      <w:r w:rsidRPr="00791EE8">
        <w:rPr>
          <w:rFonts w:ascii="Times New Roman" w:hAnsi="Times New Roman" w:cs="Times New Roman"/>
        </w:rPr>
        <w:lastRenderedPageBreak/>
        <w:t>Observation Two: KO of CF</w:t>
      </w:r>
      <w:bookmarkEnd w:id="14"/>
    </w:p>
    <w:p w14:paraId="107438E4" w14:textId="77777777" w:rsidR="00791EE8" w:rsidRDefault="00791EE8" w:rsidP="00791EE8">
      <w:pPr>
        <w:rPr>
          <w:rFonts w:cs="Arial"/>
          <w:b/>
        </w:rPr>
      </w:pPr>
    </w:p>
    <w:p w14:paraId="55B74B5C" w14:textId="77777777" w:rsidR="00791EE8" w:rsidRDefault="00791EE8" w:rsidP="00791EE8">
      <w:pPr>
        <w:jc w:val="center"/>
        <w:rPr>
          <w:rFonts w:cs="Arial"/>
          <w:b/>
        </w:rPr>
      </w:pPr>
    </w:p>
    <w:p w14:paraId="73D2DBAA" w14:textId="77777777" w:rsidR="00791EE8" w:rsidRDefault="00791EE8" w:rsidP="00791EE8">
      <w:pPr>
        <w:jc w:val="center"/>
        <w:rPr>
          <w:rFonts w:cs="Arial"/>
          <w:b/>
        </w:rPr>
      </w:pPr>
    </w:p>
    <w:p w14:paraId="7B420164" w14:textId="76C4ED5B" w:rsidR="00791EE8" w:rsidRDefault="00791EE8" w:rsidP="00791EE8">
      <w:pPr>
        <w:pStyle w:val="Title"/>
        <w:jc w:val="center"/>
        <w:rPr>
          <w:rFonts w:ascii="Arial" w:hAnsi="Arial" w:cs="Arial"/>
          <w:sz w:val="22"/>
          <w:szCs w:val="22"/>
        </w:rPr>
      </w:pPr>
      <w:r>
        <w:rPr>
          <w:rFonts w:ascii="Arial" w:hAnsi="Arial" w:cs="Arial"/>
          <w:noProof/>
          <w:sz w:val="22"/>
          <w:szCs w:val="22"/>
          <w:lang w:eastAsia="en-GB"/>
        </w:rPr>
        <w:drawing>
          <wp:inline distT="0" distB="0" distL="0" distR="0" wp14:anchorId="21D3E69B" wp14:editId="18A11590">
            <wp:extent cx="1800225" cy="600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00225" cy="600075"/>
                    </a:xfrm>
                    <a:prstGeom prst="rect">
                      <a:avLst/>
                    </a:prstGeom>
                    <a:noFill/>
                    <a:ln>
                      <a:noFill/>
                    </a:ln>
                  </pic:spPr>
                </pic:pic>
              </a:graphicData>
            </a:graphic>
          </wp:inline>
        </w:drawing>
      </w:r>
    </w:p>
    <w:tbl>
      <w:tblPr>
        <w:tblW w:w="10206" w:type="dxa"/>
        <w:tblInd w:w="-459" w:type="dxa"/>
        <w:tblLook w:val="00A0" w:firstRow="1" w:lastRow="0" w:firstColumn="1" w:lastColumn="0" w:noHBand="0" w:noVBand="0"/>
      </w:tblPr>
      <w:tblGrid>
        <w:gridCol w:w="5103"/>
        <w:gridCol w:w="5103"/>
      </w:tblGrid>
      <w:tr w:rsidR="00791EE8" w14:paraId="597F5D91" w14:textId="77777777" w:rsidTr="00791EE8">
        <w:trPr>
          <w:trHeight w:val="70"/>
        </w:trPr>
        <w:tc>
          <w:tcPr>
            <w:tcW w:w="5103" w:type="dxa"/>
          </w:tcPr>
          <w:p w14:paraId="2E3C4441" w14:textId="77777777" w:rsidR="00791EE8" w:rsidRDefault="00791EE8">
            <w:pPr>
              <w:rPr>
                <w:rFonts w:cs="Arial"/>
                <w:b/>
              </w:rPr>
            </w:pPr>
            <w:proofErr w:type="spellStart"/>
            <w:r>
              <w:rPr>
                <w:rFonts w:cs="Arial"/>
                <w:b/>
              </w:rPr>
              <w:t>PGCert</w:t>
            </w:r>
            <w:proofErr w:type="spellEnd"/>
            <w:r>
              <w:rPr>
                <w:rFonts w:cs="Arial"/>
                <w:b/>
              </w:rPr>
              <w:t xml:space="preserve"> </w:t>
            </w:r>
            <w:proofErr w:type="spellStart"/>
            <w:r>
              <w:rPr>
                <w:rFonts w:cs="Arial"/>
                <w:b/>
              </w:rPr>
              <w:t>tHE</w:t>
            </w:r>
            <w:proofErr w:type="spellEnd"/>
            <w:r>
              <w:rPr>
                <w:rFonts w:cs="Arial"/>
                <w:b/>
              </w:rPr>
              <w:t xml:space="preserve">  STAFF OBSERVATION FORM</w:t>
            </w:r>
          </w:p>
          <w:p w14:paraId="59132CE1" w14:textId="77777777" w:rsidR="00791EE8" w:rsidRDefault="00791EE8">
            <w:pPr>
              <w:rPr>
                <w:rFonts w:cs="Arial"/>
                <w:b/>
              </w:rPr>
            </w:pPr>
          </w:p>
          <w:p w14:paraId="4FADA794" w14:textId="77777777" w:rsidR="00791EE8" w:rsidRDefault="00791EE8">
            <w:pPr>
              <w:rPr>
                <w:rFonts w:cs="Arial"/>
                <w:b/>
              </w:rPr>
            </w:pPr>
            <w:r>
              <w:rPr>
                <w:rFonts w:cs="Arial"/>
                <w:b/>
              </w:rPr>
              <w:t>Name of Staff member: Mr Christopher Fleming</w:t>
            </w:r>
          </w:p>
        </w:tc>
        <w:tc>
          <w:tcPr>
            <w:tcW w:w="5103" w:type="dxa"/>
          </w:tcPr>
          <w:p w14:paraId="5402AB8F" w14:textId="77777777" w:rsidR="00791EE8" w:rsidRDefault="00791EE8">
            <w:pPr>
              <w:rPr>
                <w:rFonts w:cs="Arial"/>
                <w:b/>
              </w:rPr>
            </w:pPr>
          </w:p>
          <w:p w14:paraId="057C8224" w14:textId="77777777" w:rsidR="00791EE8" w:rsidRDefault="00791EE8">
            <w:pPr>
              <w:rPr>
                <w:rFonts w:cs="Arial"/>
                <w:b/>
              </w:rPr>
            </w:pPr>
          </w:p>
          <w:p w14:paraId="149955DB" w14:textId="77777777" w:rsidR="00791EE8" w:rsidRDefault="00791EE8">
            <w:pPr>
              <w:rPr>
                <w:rFonts w:cs="Arial"/>
                <w:b/>
              </w:rPr>
            </w:pPr>
            <w:r>
              <w:rPr>
                <w:rFonts w:cs="Arial"/>
                <w:b/>
              </w:rPr>
              <w:t xml:space="preserve">Date: 24/03/2017 </w:t>
            </w:r>
          </w:p>
        </w:tc>
      </w:tr>
      <w:tr w:rsidR="00791EE8" w14:paraId="75367EE8" w14:textId="77777777" w:rsidTr="00791EE8">
        <w:tc>
          <w:tcPr>
            <w:tcW w:w="5103" w:type="dxa"/>
          </w:tcPr>
          <w:p w14:paraId="0635678F" w14:textId="77777777" w:rsidR="00791EE8" w:rsidRDefault="00791EE8">
            <w:pPr>
              <w:rPr>
                <w:rFonts w:cs="Arial"/>
                <w:b/>
              </w:rPr>
            </w:pPr>
          </w:p>
          <w:p w14:paraId="49D2914C" w14:textId="77777777" w:rsidR="00791EE8" w:rsidRDefault="00791EE8">
            <w:pPr>
              <w:rPr>
                <w:rFonts w:cs="Arial"/>
                <w:b/>
              </w:rPr>
            </w:pPr>
            <w:r>
              <w:rPr>
                <w:rFonts w:cs="Arial"/>
                <w:b/>
              </w:rPr>
              <w:t xml:space="preserve">Name of Observer: Dr Kerem Oge </w:t>
            </w:r>
          </w:p>
        </w:tc>
        <w:tc>
          <w:tcPr>
            <w:tcW w:w="5103" w:type="dxa"/>
          </w:tcPr>
          <w:p w14:paraId="2E1CDADD" w14:textId="77777777" w:rsidR="00791EE8" w:rsidRDefault="00791EE8">
            <w:pPr>
              <w:rPr>
                <w:rFonts w:cs="Arial"/>
                <w:b/>
              </w:rPr>
            </w:pPr>
          </w:p>
          <w:p w14:paraId="24052A5A" w14:textId="77777777" w:rsidR="00791EE8" w:rsidRDefault="00791EE8">
            <w:pPr>
              <w:rPr>
                <w:rFonts w:cs="Arial"/>
                <w:b/>
              </w:rPr>
            </w:pPr>
            <w:r>
              <w:rPr>
                <w:rFonts w:cs="Arial"/>
                <w:b/>
              </w:rPr>
              <w:t>Number in class: 20</w:t>
            </w:r>
          </w:p>
        </w:tc>
      </w:tr>
      <w:tr w:rsidR="00791EE8" w14:paraId="366C65D6" w14:textId="77777777" w:rsidTr="00791EE8">
        <w:tc>
          <w:tcPr>
            <w:tcW w:w="5103" w:type="dxa"/>
          </w:tcPr>
          <w:p w14:paraId="46AF7DAC" w14:textId="77777777" w:rsidR="00791EE8" w:rsidRDefault="00791EE8">
            <w:pPr>
              <w:rPr>
                <w:rFonts w:cs="Arial"/>
                <w:b/>
              </w:rPr>
            </w:pPr>
          </w:p>
          <w:p w14:paraId="5574FED5" w14:textId="77777777" w:rsidR="00791EE8" w:rsidRDefault="00791EE8">
            <w:pPr>
              <w:rPr>
                <w:rFonts w:cs="Arial"/>
                <w:b/>
              </w:rPr>
            </w:pPr>
            <w:r>
              <w:rPr>
                <w:rFonts w:cs="Arial"/>
                <w:b/>
              </w:rPr>
              <w:t xml:space="preserve">Student level: Level 5 </w:t>
            </w:r>
          </w:p>
        </w:tc>
        <w:tc>
          <w:tcPr>
            <w:tcW w:w="5103" w:type="dxa"/>
          </w:tcPr>
          <w:p w14:paraId="046118EF" w14:textId="77777777" w:rsidR="00791EE8" w:rsidRDefault="00791EE8">
            <w:pPr>
              <w:rPr>
                <w:rFonts w:cs="Arial"/>
                <w:b/>
              </w:rPr>
            </w:pPr>
          </w:p>
          <w:p w14:paraId="1C063D5A" w14:textId="77777777" w:rsidR="00791EE8" w:rsidRDefault="00791EE8">
            <w:pPr>
              <w:rPr>
                <w:rFonts w:cs="Arial"/>
                <w:b/>
              </w:rPr>
            </w:pPr>
            <w:r>
              <w:rPr>
                <w:rFonts w:cs="Arial"/>
                <w:b/>
              </w:rPr>
              <w:t>Location: Arts 1, Lampeter</w:t>
            </w:r>
          </w:p>
        </w:tc>
      </w:tr>
      <w:tr w:rsidR="00791EE8" w14:paraId="7CF2E8C1" w14:textId="77777777" w:rsidTr="00791EE8">
        <w:trPr>
          <w:trHeight w:val="872"/>
        </w:trPr>
        <w:tc>
          <w:tcPr>
            <w:tcW w:w="5103" w:type="dxa"/>
          </w:tcPr>
          <w:p w14:paraId="778B88CC" w14:textId="77777777" w:rsidR="00791EE8" w:rsidRDefault="00791EE8">
            <w:pPr>
              <w:rPr>
                <w:rFonts w:cs="Arial"/>
                <w:b/>
              </w:rPr>
            </w:pPr>
          </w:p>
          <w:p w14:paraId="3F0BF3F1" w14:textId="77777777" w:rsidR="00791EE8" w:rsidRDefault="00791EE8">
            <w:pPr>
              <w:rPr>
                <w:rFonts w:cs="Arial"/>
                <w:b/>
                <w:lang w:val="en-CA"/>
              </w:rPr>
            </w:pPr>
            <w:r>
              <w:rPr>
                <w:rFonts w:cs="Arial"/>
                <w:b/>
              </w:rPr>
              <w:t>Topic/s: A</w:t>
            </w:r>
            <w:proofErr w:type="spellStart"/>
            <w:r>
              <w:rPr>
                <w:rFonts w:cs="Arial"/>
                <w:b/>
                <w:lang w:val="en-CA"/>
              </w:rPr>
              <w:t>llied</w:t>
            </w:r>
            <w:proofErr w:type="spellEnd"/>
            <w:r>
              <w:rPr>
                <w:rFonts w:cs="Arial"/>
                <w:b/>
                <w:lang w:val="en-CA"/>
              </w:rPr>
              <w:t xml:space="preserve"> and Auxiliary soldiers in the Roman world from </w:t>
            </w:r>
            <w:r>
              <w:rPr>
                <w:rFonts w:cs="Arial"/>
                <w:b/>
              </w:rPr>
              <w:t>Soldiers and Society CLAH5018</w:t>
            </w:r>
          </w:p>
        </w:tc>
        <w:tc>
          <w:tcPr>
            <w:tcW w:w="5103" w:type="dxa"/>
          </w:tcPr>
          <w:p w14:paraId="489A4BE0" w14:textId="77777777" w:rsidR="00791EE8" w:rsidRDefault="00791EE8">
            <w:pPr>
              <w:rPr>
                <w:rFonts w:cs="Arial"/>
                <w:b/>
              </w:rPr>
            </w:pPr>
          </w:p>
          <w:p w14:paraId="625DBCB8" w14:textId="77777777" w:rsidR="00791EE8" w:rsidRDefault="00791EE8">
            <w:pPr>
              <w:rPr>
                <w:rFonts w:cs="Arial"/>
                <w:b/>
              </w:rPr>
            </w:pPr>
            <w:r>
              <w:rPr>
                <w:rFonts w:cs="Arial"/>
                <w:b/>
              </w:rPr>
              <w:t>Start Time: 11.00</w:t>
            </w:r>
          </w:p>
          <w:p w14:paraId="411DD1B6" w14:textId="77777777" w:rsidR="00791EE8" w:rsidRDefault="00791EE8">
            <w:pPr>
              <w:rPr>
                <w:rFonts w:cs="Arial"/>
                <w:b/>
              </w:rPr>
            </w:pPr>
          </w:p>
          <w:p w14:paraId="3002F80D" w14:textId="77777777" w:rsidR="00791EE8" w:rsidRDefault="00791EE8">
            <w:pPr>
              <w:rPr>
                <w:rFonts w:cs="Arial"/>
                <w:b/>
              </w:rPr>
            </w:pPr>
            <w:r>
              <w:rPr>
                <w:rFonts w:cs="Arial"/>
                <w:b/>
              </w:rPr>
              <w:t>Finish Time: 13.00</w:t>
            </w:r>
          </w:p>
        </w:tc>
      </w:tr>
      <w:tr w:rsidR="00791EE8" w14:paraId="0652C8B6" w14:textId="77777777" w:rsidTr="00791EE8">
        <w:trPr>
          <w:trHeight w:val="1329"/>
        </w:trPr>
        <w:tc>
          <w:tcPr>
            <w:tcW w:w="10206" w:type="dxa"/>
            <w:gridSpan w:val="2"/>
          </w:tcPr>
          <w:p w14:paraId="0DD832BF" w14:textId="77777777" w:rsidR="00791EE8" w:rsidRDefault="00791EE8">
            <w:pPr>
              <w:spacing w:line="276" w:lineRule="auto"/>
              <w:rPr>
                <w:rFonts w:cs="Arial"/>
                <w:b/>
                <w:bCs/>
              </w:rPr>
            </w:pPr>
          </w:p>
          <w:p w14:paraId="3A1F7BF7" w14:textId="77777777" w:rsidR="00791EE8" w:rsidRDefault="00791EE8">
            <w:pPr>
              <w:spacing w:line="276" w:lineRule="auto"/>
              <w:rPr>
                <w:rFonts w:cs="Arial"/>
                <w:b/>
              </w:rPr>
            </w:pPr>
            <w:r>
              <w:rPr>
                <w:rFonts w:cs="Arial"/>
                <w:b/>
                <w:bCs/>
              </w:rPr>
              <w:t>Teaching Characteristics:</w:t>
            </w:r>
            <w:r>
              <w:rPr>
                <w:rFonts w:cs="Arial"/>
              </w:rPr>
              <w:t xml:space="preserve"> Preparation, selection and organisation of content.  Choice of teaching/learning methods.</w:t>
            </w:r>
          </w:p>
          <w:p w14:paraId="64E37D82" w14:textId="77777777" w:rsidR="00791EE8" w:rsidRDefault="00791EE8">
            <w:pPr>
              <w:rPr>
                <w:rFonts w:cs="Arial"/>
                <w:b/>
              </w:rPr>
            </w:pPr>
          </w:p>
        </w:tc>
      </w:tr>
      <w:tr w:rsidR="00791EE8" w14:paraId="24D18376" w14:textId="77777777" w:rsidTr="00791EE8">
        <w:trPr>
          <w:trHeight w:val="1293"/>
        </w:trPr>
        <w:tc>
          <w:tcPr>
            <w:tcW w:w="10206" w:type="dxa"/>
            <w:gridSpan w:val="2"/>
          </w:tcPr>
          <w:p w14:paraId="30EA917C" w14:textId="77777777" w:rsidR="00791EE8" w:rsidRDefault="00791EE8" w:rsidP="00791EE8">
            <w:pPr>
              <w:pStyle w:val="ListParagraph"/>
              <w:numPr>
                <w:ilvl w:val="0"/>
                <w:numId w:val="2"/>
              </w:numPr>
              <w:spacing w:line="256" w:lineRule="auto"/>
              <w:rPr>
                <w:rFonts w:cs="Arial"/>
                <w:szCs w:val="22"/>
                <w:lang w:eastAsia="en-US"/>
              </w:rPr>
            </w:pPr>
            <w:r>
              <w:rPr>
                <w:rFonts w:cs="Arial"/>
                <w:szCs w:val="22"/>
                <w:lang w:eastAsia="en-US"/>
              </w:rPr>
              <w:t xml:space="preserve">Very clear explanation of the key issues in the beginning of the class, giving a chance for the learners to get acquainted with the topic in question. </w:t>
            </w:r>
          </w:p>
          <w:p w14:paraId="31DC11B2" w14:textId="77777777" w:rsidR="00791EE8" w:rsidRDefault="00791EE8" w:rsidP="00791EE8">
            <w:pPr>
              <w:pStyle w:val="ListParagraph"/>
              <w:numPr>
                <w:ilvl w:val="0"/>
                <w:numId w:val="2"/>
              </w:numPr>
              <w:spacing w:line="256" w:lineRule="auto"/>
              <w:rPr>
                <w:rFonts w:cs="Arial"/>
                <w:szCs w:val="22"/>
                <w:lang w:eastAsia="en-US"/>
              </w:rPr>
            </w:pPr>
            <w:r>
              <w:rPr>
                <w:rFonts w:cs="Arial"/>
                <w:szCs w:val="22"/>
                <w:lang w:eastAsia="en-US"/>
              </w:rPr>
              <w:t xml:space="preserve">CF was well prepared for the class. He did not hesitate throughout the lecture and he seemed very confident. </w:t>
            </w:r>
          </w:p>
          <w:p w14:paraId="629FB6B9" w14:textId="77777777" w:rsidR="00791EE8" w:rsidRDefault="00791EE8" w:rsidP="00791EE8">
            <w:pPr>
              <w:pStyle w:val="ListParagraph"/>
              <w:numPr>
                <w:ilvl w:val="0"/>
                <w:numId w:val="2"/>
              </w:numPr>
              <w:spacing w:line="256" w:lineRule="auto"/>
              <w:rPr>
                <w:rFonts w:cs="Arial"/>
                <w:szCs w:val="22"/>
                <w:lang w:eastAsia="en-US"/>
              </w:rPr>
            </w:pPr>
            <w:r>
              <w:rPr>
                <w:rFonts w:cs="Arial"/>
                <w:szCs w:val="22"/>
                <w:lang w:eastAsia="en-US"/>
              </w:rPr>
              <w:t>He made a good use of PowerPoint slides (not too much information but enough to help students keep track of the flow of the class)</w:t>
            </w:r>
          </w:p>
          <w:p w14:paraId="2431C7FA" w14:textId="77777777" w:rsidR="00791EE8" w:rsidRDefault="00791EE8">
            <w:pPr>
              <w:pStyle w:val="ListParagraph"/>
              <w:spacing w:line="256" w:lineRule="auto"/>
              <w:ind w:left="780"/>
              <w:rPr>
                <w:rFonts w:cs="Arial"/>
                <w:szCs w:val="22"/>
                <w:lang w:eastAsia="en-US"/>
              </w:rPr>
            </w:pPr>
          </w:p>
        </w:tc>
      </w:tr>
      <w:tr w:rsidR="00791EE8" w14:paraId="49C5A67C" w14:textId="77777777" w:rsidTr="00791EE8">
        <w:trPr>
          <w:trHeight w:val="438"/>
        </w:trPr>
        <w:tc>
          <w:tcPr>
            <w:tcW w:w="10206" w:type="dxa"/>
            <w:gridSpan w:val="2"/>
          </w:tcPr>
          <w:p w14:paraId="14ACFDD7" w14:textId="77777777" w:rsidR="00791EE8" w:rsidRDefault="00791EE8">
            <w:pPr>
              <w:rPr>
                <w:rFonts w:cs="Arial"/>
                <w:b/>
              </w:rPr>
            </w:pPr>
          </w:p>
          <w:p w14:paraId="4B92EEE1" w14:textId="77777777" w:rsidR="00791EE8" w:rsidRDefault="00791EE8">
            <w:pPr>
              <w:rPr>
                <w:rFonts w:cs="Arial"/>
                <w:b/>
                <w:bCs/>
              </w:rPr>
            </w:pPr>
          </w:p>
          <w:p w14:paraId="5EE31C68" w14:textId="77777777" w:rsidR="00791EE8" w:rsidRDefault="00791EE8">
            <w:pPr>
              <w:spacing w:line="276" w:lineRule="auto"/>
              <w:rPr>
                <w:rFonts w:cs="Arial"/>
                <w:b/>
              </w:rPr>
            </w:pPr>
            <w:r>
              <w:rPr>
                <w:rFonts w:cs="Arial"/>
                <w:b/>
                <w:bCs/>
              </w:rPr>
              <w:t xml:space="preserve">Presentation: </w:t>
            </w:r>
            <w:r>
              <w:rPr>
                <w:rFonts w:cs="Arial"/>
              </w:rPr>
              <w:t xml:space="preserve"> Beginning class, introduction, continuity with other sessions, students’ prior knowledge.  Clarity of presentation.  Pace.  Attitude to subject matter.  Use of appropriate reinforcement.  Ending the session – summary, future work etc.</w:t>
            </w:r>
          </w:p>
        </w:tc>
      </w:tr>
      <w:tr w:rsidR="00791EE8" w14:paraId="2C8CF473" w14:textId="77777777" w:rsidTr="00791EE8">
        <w:trPr>
          <w:trHeight w:val="1337"/>
        </w:trPr>
        <w:tc>
          <w:tcPr>
            <w:tcW w:w="10206" w:type="dxa"/>
            <w:gridSpan w:val="2"/>
          </w:tcPr>
          <w:p w14:paraId="3E90C1AF" w14:textId="77777777" w:rsidR="00791EE8" w:rsidRDefault="00791EE8">
            <w:pPr>
              <w:rPr>
                <w:rFonts w:cs="Arial"/>
              </w:rPr>
            </w:pPr>
          </w:p>
          <w:p w14:paraId="526319DC" w14:textId="77777777" w:rsidR="00791EE8" w:rsidRDefault="00791EE8" w:rsidP="00791EE8">
            <w:pPr>
              <w:pStyle w:val="ListParagraph"/>
              <w:numPr>
                <w:ilvl w:val="0"/>
                <w:numId w:val="3"/>
              </w:numPr>
              <w:spacing w:line="256" w:lineRule="auto"/>
              <w:jc w:val="both"/>
              <w:rPr>
                <w:rFonts w:cs="Arial"/>
                <w:szCs w:val="22"/>
                <w:lang w:eastAsia="en-US"/>
              </w:rPr>
            </w:pPr>
            <w:r>
              <w:rPr>
                <w:rFonts w:cs="Arial"/>
                <w:szCs w:val="22"/>
                <w:lang w:eastAsia="en-US"/>
              </w:rPr>
              <w:t xml:space="preserve">The presentation was very clear and the lecture followed a clear, logical pattern. </w:t>
            </w:r>
          </w:p>
          <w:p w14:paraId="3EE3EB1B" w14:textId="77777777" w:rsidR="00791EE8" w:rsidRDefault="00791EE8" w:rsidP="00791EE8">
            <w:pPr>
              <w:pStyle w:val="ListParagraph"/>
              <w:numPr>
                <w:ilvl w:val="0"/>
                <w:numId w:val="3"/>
              </w:numPr>
              <w:spacing w:line="256" w:lineRule="auto"/>
              <w:jc w:val="both"/>
              <w:rPr>
                <w:rFonts w:cs="Arial"/>
                <w:szCs w:val="22"/>
                <w:lang w:eastAsia="en-US"/>
              </w:rPr>
            </w:pPr>
            <w:r>
              <w:rPr>
                <w:rFonts w:cs="Arial"/>
                <w:szCs w:val="22"/>
                <w:lang w:eastAsia="en-US"/>
              </w:rPr>
              <w:t xml:space="preserve">Starts the lecture with a question to the students to get them thinking about the subject early on. </w:t>
            </w:r>
          </w:p>
          <w:p w14:paraId="48BF5103" w14:textId="77777777" w:rsidR="00791EE8" w:rsidRDefault="00791EE8" w:rsidP="00791EE8">
            <w:pPr>
              <w:pStyle w:val="ListParagraph"/>
              <w:numPr>
                <w:ilvl w:val="0"/>
                <w:numId w:val="3"/>
              </w:numPr>
              <w:spacing w:line="256" w:lineRule="auto"/>
              <w:jc w:val="both"/>
              <w:rPr>
                <w:rFonts w:cs="Arial"/>
                <w:szCs w:val="22"/>
                <w:lang w:eastAsia="en-US"/>
              </w:rPr>
            </w:pPr>
            <w:r>
              <w:rPr>
                <w:rFonts w:cs="Arial"/>
                <w:szCs w:val="22"/>
                <w:lang w:eastAsia="en-US"/>
              </w:rPr>
              <w:t xml:space="preserve">CF genuinely seemed interested in the subject matter, which translates to the students as well. </w:t>
            </w:r>
          </w:p>
          <w:p w14:paraId="6E93B0A3" w14:textId="77777777" w:rsidR="00791EE8" w:rsidRDefault="00791EE8" w:rsidP="00791EE8">
            <w:pPr>
              <w:pStyle w:val="ListParagraph"/>
              <w:numPr>
                <w:ilvl w:val="0"/>
                <w:numId w:val="3"/>
              </w:numPr>
              <w:spacing w:line="256" w:lineRule="auto"/>
              <w:jc w:val="both"/>
              <w:rPr>
                <w:rFonts w:cs="Arial"/>
                <w:szCs w:val="22"/>
                <w:lang w:eastAsia="en-US"/>
              </w:rPr>
            </w:pPr>
            <w:r>
              <w:rPr>
                <w:rFonts w:cs="Arial"/>
                <w:szCs w:val="22"/>
                <w:lang w:eastAsia="en-US"/>
              </w:rPr>
              <w:t xml:space="preserve">He provided maps and showed various primary sources, which supported the historical/ theoretical debate. </w:t>
            </w:r>
          </w:p>
          <w:p w14:paraId="32EC412C" w14:textId="77777777" w:rsidR="00791EE8" w:rsidRDefault="00791EE8" w:rsidP="00791EE8">
            <w:pPr>
              <w:pStyle w:val="ListParagraph"/>
              <w:numPr>
                <w:ilvl w:val="0"/>
                <w:numId w:val="3"/>
              </w:numPr>
              <w:spacing w:line="256" w:lineRule="auto"/>
              <w:jc w:val="both"/>
              <w:rPr>
                <w:rFonts w:cs="Arial"/>
                <w:szCs w:val="22"/>
                <w:lang w:eastAsia="en-US"/>
              </w:rPr>
            </w:pPr>
            <w:r>
              <w:rPr>
                <w:rFonts w:cs="Arial"/>
                <w:szCs w:val="22"/>
                <w:lang w:eastAsia="en-US"/>
              </w:rPr>
              <w:t xml:space="preserve">He ended the session with a brief Q&amp;A about the future assessments. </w:t>
            </w:r>
          </w:p>
        </w:tc>
      </w:tr>
      <w:tr w:rsidR="00791EE8" w14:paraId="02225E08" w14:textId="77777777" w:rsidTr="00791EE8">
        <w:trPr>
          <w:trHeight w:val="438"/>
        </w:trPr>
        <w:tc>
          <w:tcPr>
            <w:tcW w:w="10206" w:type="dxa"/>
            <w:gridSpan w:val="2"/>
          </w:tcPr>
          <w:p w14:paraId="368AB3D9" w14:textId="77777777" w:rsidR="00791EE8" w:rsidRDefault="00791EE8">
            <w:pPr>
              <w:rPr>
                <w:rFonts w:cs="Arial"/>
                <w:b/>
              </w:rPr>
            </w:pPr>
          </w:p>
        </w:tc>
      </w:tr>
      <w:tr w:rsidR="00791EE8" w14:paraId="2066548A" w14:textId="77777777" w:rsidTr="00791EE8">
        <w:trPr>
          <w:trHeight w:val="438"/>
        </w:trPr>
        <w:tc>
          <w:tcPr>
            <w:tcW w:w="10206" w:type="dxa"/>
            <w:gridSpan w:val="2"/>
          </w:tcPr>
          <w:p w14:paraId="7B7E1658" w14:textId="77777777" w:rsidR="00791EE8" w:rsidRDefault="00791EE8">
            <w:pPr>
              <w:spacing w:line="276" w:lineRule="auto"/>
              <w:rPr>
                <w:rFonts w:cs="Arial"/>
              </w:rPr>
            </w:pPr>
            <w:r>
              <w:rPr>
                <w:rFonts w:cs="Arial"/>
                <w:b/>
                <w:bCs/>
              </w:rPr>
              <w:t>Technique and Aids:</w:t>
            </w:r>
            <w:r>
              <w:rPr>
                <w:rFonts w:cs="Arial"/>
              </w:rPr>
              <w:t xml:space="preserve">  General apparatus – board, data projector, use of handouts.  Question and answer technique.  Other evaluation procedures, class management, instructions to students.</w:t>
            </w:r>
          </w:p>
          <w:p w14:paraId="2F2C2C14" w14:textId="77777777" w:rsidR="00791EE8" w:rsidRDefault="00791EE8">
            <w:pPr>
              <w:pStyle w:val="ListParagraph"/>
              <w:spacing w:line="276" w:lineRule="auto"/>
              <w:rPr>
                <w:rFonts w:cs="Arial"/>
                <w:bCs/>
                <w:szCs w:val="22"/>
                <w:lang w:eastAsia="en-US"/>
              </w:rPr>
            </w:pPr>
          </w:p>
          <w:p w14:paraId="4CA3BA48" w14:textId="77777777" w:rsidR="00791EE8" w:rsidRDefault="00791EE8" w:rsidP="00791EE8">
            <w:pPr>
              <w:pStyle w:val="ListParagraph"/>
              <w:numPr>
                <w:ilvl w:val="0"/>
                <w:numId w:val="4"/>
              </w:numPr>
              <w:spacing w:line="276" w:lineRule="auto"/>
              <w:rPr>
                <w:rFonts w:cs="Arial"/>
                <w:bCs/>
                <w:szCs w:val="22"/>
                <w:lang w:eastAsia="en-US"/>
              </w:rPr>
            </w:pPr>
            <w:r>
              <w:rPr>
                <w:rFonts w:cs="Arial"/>
                <w:bCs/>
                <w:szCs w:val="22"/>
                <w:lang w:eastAsia="en-US"/>
              </w:rPr>
              <w:t xml:space="preserve">He made very good use of PowerPoint slides including maps, quotes, primary sources, and the key concepts. </w:t>
            </w:r>
          </w:p>
          <w:p w14:paraId="402E2CC8" w14:textId="77777777" w:rsidR="00791EE8" w:rsidRDefault="00791EE8" w:rsidP="00791EE8">
            <w:pPr>
              <w:pStyle w:val="ListParagraph"/>
              <w:numPr>
                <w:ilvl w:val="0"/>
                <w:numId w:val="4"/>
              </w:numPr>
              <w:spacing w:line="276" w:lineRule="auto"/>
              <w:rPr>
                <w:rFonts w:cs="Arial"/>
                <w:b/>
                <w:bCs/>
                <w:szCs w:val="22"/>
                <w:lang w:eastAsia="en-US"/>
              </w:rPr>
            </w:pPr>
            <w:r>
              <w:rPr>
                <w:rFonts w:cs="Arial"/>
                <w:bCs/>
                <w:szCs w:val="22"/>
                <w:lang w:eastAsia="en-US"/>
              </w:rPr>
              <w:t xml:space="preserve">Open to questions from the students and asks engaging questions himself. </w:t>
            </w:r>
            <w:r>
              <w:rPr>
                <w:rFonts w:cs="Arial"/>
                <w:b/>
                <w:bCs/>
                <w:szCs w:val="22"/>
                <w:lang w:eastAsia="en-US"/>
              </w:rPr>
              <w:t xml:space="preserve"> </w:t>
            </w:r>
          </w:p>
          <w:p w14:paraId="4678B937" w14:textId="77777777" w:rsidR="00791EE8" w:rsidRDefault="00791EE8" w:rsidP="00791EE8">
            <w:pPr>
              <w:pStyle w:val="ListParagraph"/>
              <w:numPr>
                <w:ilvl w:val="0"/>
                <w:numId w:val="4"/>
              </w:numPr>
              <w:spacing w:line="276" w:lineRule="auto"/>
              <w:rPr>
                <w:rFonts w:cs="Arial"/>
                <w:b/>
                <w:bCs/>
                <w:szCs w:val="22"/>
                <w:lang w:eastAsia="en-US"/>
              </w:rPr>
            </w:pPr>
            <w:r>
              <w:rPr>
                <w:rFonts w:cs="Arial"/>
                <w:bCs/>
                <w:szCs w:val="22"/>
                <w:lang w:eastAsia="en-US"/>
              </w:rPr>
              <w:t xml:space="preserve">He provided clear instructions to the students about the future assessments and the change of class start time for the coming week. </w:t>
            </w:r>
          </w:p>
        </w:tc>
      </w:tr>
      <w:tr w:rsidR="00791EE8" w14:paraId="0F94B9AD" w14:textId="77777777" w:rsidTr="00791EE8">
        <w:trPr>
          <w:trHeight w:val="2706"/>
        </w:trPr>
        <w:tc>
          <w:tcPr>
            <w:tcW w:w="10206" w:type="dxa"/>
            <w:gridSpan w:val="2"/>
          </w:tcPr>
          <w:p w14:paraId="10C5F8A5" w14:textId="77777777" w:rsidR="00791EE8" w:rsidRDefault="00791EE8">
            <w:pPr>
              <w:spacing w:line="276" w:lineRule="auto"/>
              <w:rPr>
                <w:rFonts w:cs="Arial"/>
                <w:b/>
                <w:bCs/>
              </w:rPr>
            </w:pPr>
          </w:p>
          <w:p w14:paraId="15E0827F" w14:textId="77777777" w:rsidR="00791EE8" w:rsidRDefault="00791EE8">
            <w:pPr>
              <w:spacing w:line="276" w:lineRule="auto"/>
              <w:rPr>
                <w:rFonts w:cs="Arial"/>
              </w:rPr>
            </w:pPr>
            <w:r>
              <w:rPr>
                <w:rFonts w:cs="Arial"/>
                <w:b/>
                <w:bCs/>
              </w:rPr>
              <w:t xml:space="preserve">Student Responses: </w:t>
            </w:r>
            <w:r>
              <w:rPr>
                <w:rFonts w:cs="Arial"/>
              </w:rPr>
              <w:t xml:space="preserve">General class atmosphere, level of participation, attention and interest.  Student attitude and ability to carry out classwork.  </w:t>
            </w:r>
            <w:proofErr w:type="spellStart"/>
            <w:r>
              <w:rPr>
                <w:rFonts w:cs="Arial"/>
              </w:rPr>
              <w:t>Were</w:t>
            </w:r>
            <w:proofErr w:type="spellEnd"/>
            <w:r>
              <w:rPr>
                <w:rFonts w:cs="Arial"/>
              </w:rPr>
              <w:t xml:space="preserve"> learning problems identified and overcome?  Awareness of individual needs.  Attitude to students.</w:t>
            </w:r>
          </w:p>
          <w:p w14:paraId="60FB1096" w14:textId="77777777" w:rsidR="00791EE8" w:rsidRDefault="00791EE8">
            <w:pPr>
              <w:pStyle w:val="ListParagraph"/>
              <w:spacing w:line="276" w:lineRule="auto"/>
              <w:ind w:left="0"/>
              <w:jc w:val="both"/>
              <w:rPr>
                <w:rFonts w:cs="Arial"/>
                <w:szCs w:val="22"/>
                <w:lang w:eastAsia="en-US"/>
              </w:rPr>
            </w:pPr>
          </w:p>
          <w:p w14:paraId="1AB82B27" w14:textId="77777777" w:rsidR="00791EE8" w:rsidRDefault="00791EE8" w:rsidP="00791EE8">
            <w:pPr>
              <w:pStyle w:val="ListParagraph"/>
              <w:numPr>
                <w:ilvl w:val="0"/>
                <w:numId w:val="5"/>
              </w:numPr>
              <w:spacing w:line="276" w:lineRule="auto"/>
              <w:jc w:val="both"/>
              <w:rPr>
                <w:rFonts w:cs="Arial"/>
                <w:szCs w:val="22"/>
                <w:lang w:eastAsia="en-US"/>
              </w:rPr>
            </w:pPr>
            <w:r>
              <w:rPr>
                <w:rFonts w:cs="Arial"/>
                <w:szCs w:val="22"/>
                <w:lang w:eastAsia="en-US"/>
              </w:rPr>
              <w:t xml:space="preserve">The students seemed very comfortable with CF and they were very responsive to the his questions </w:t>
            </w:r>
          </w:p>
          <w:p w14:paraId="265C36C9" w14:textId="77777777" w:rsidR="00791EE8" w:rsidRDefault="00791EE8" w:rsidP="00791EE8">
            <w:pPr>
              <w:pStyle w:val="ListParagraph"/>
              <w:numPr>
                <w:ilvl w:val="0"/>
                <w:numId w:val="5"/>
              </w:numPr>
              <w:spacing w:line="276" w:lineRule="auto"/>
              <w:jc w:val="both"/>
              <w:rPr>
                <w:rFonts w:cs="Arial"/>
                <w:szCs w:val="22"/>
                <w:lang w:eastAsia="en-US"/>
              </w:rPr>
            </w:pPr>
            <w:r>
              <w:rPr>
                <w:rFonts w:cs="Arial"/>
                <w:szCs w:val="22"/>
                <w:lang w:eastAsia="en-US"/>
              </w:rPr>
              <w:t>They looked like they have done the readings and they were able to follow the lecture with interest.</w:t>
            </w:r>
          </w:p>
          <w:p w14:paraId="3AAE78AA" w14:textId="77777777" w:rsidR="00791EE8" w:rsidRDefault="00791EE8" w:rsidP="00791EE8">
            <w:pPr>
              <w:pStyle w:val="ListParagraph"/>
              <w:numPr>
                <w:ilvl w:val="0"/>
                <w:numId w:val="5"/>
              </w:numPr>
              <w:spacing w:line="276" w:lineRule="auto"/>
              <w:jc w:val="both"/>
              <w:rPr>
                <w:rFonts w:cs="Arial"/>
                <w:szCs w:val="22"/>
                <w:lang w:eastAsia="en-US"/>
              </w:rPr>
            </w:pPr>
            <w:r>
              <w:rPr>
                <w:rFonts w:cs="Arial"/>
                <w:szCs w:val="22"/>
                <w:lang w:eastAsia="en-US"/>
              </w:rPr>
              <w:t xml:space="preserve">The students were not too happy with the proposed early start to the lecture for the coming week. CF had a friendly yet decisive approach about the time change and he handled it very well. </w:t>
            </w:r>
          </w:p>
          <w:p w14:paraId="5257DBB6" w14:textId="77777777" w:rsidR="00791EE8" w:rsidRDefault="00791EE8">
            <w:pPr>
              <w:spacing w:line="276" w:lineRule="auto"/>
              <w:jc w:val="both"/>
              <w:rPr>
                <w:rFonts w:cs="Arial"/>
              </w:rPr>
            </w:pPr>
          </w:p>
        </w:tc>
      </w:tr>
      <w:tr w:rsidR="00791EE8" w14:paraId="41DCF29A" w14:textId="77777777" w:rsidTr="00791EE8">
        <w:trPr>
          <w:trHeight w:val="438"/>
        </w:trPr>
        <w:tc>
          <w:tcPr>
            <w:tcW w:w="10206" w:type="dxa"/>
            <w:gridSpan w:val="2"/>
          </w:tcPr>
          <w:p w14:paraId="57A3CC2E" w14:textId="77777777" w:rsidR="00791EE8" w:rsidRDefault="00791EE8">
            <w:pPr>
              <w:rPr>
                <w:rFonts w:cs="Arial"/>
              </w:rPr>
            </w:pPr>
          </w:p>
        </w:tc>
      </w:tr>
      <w:tr w:rsidR="00791EE8" w14:paraId="62A77249" w14:textId="77777777" w:rsidTr="00791EE8">
        <w:trPr>
          <w:trHeight w:val="1740"/>
        </w:trPr>
        <w:tc>
          <w:tcPr>
            <w:tcW w:w="10206" w:type="dxa"/>
            <w:gridSpan w:val="2"/>
          </w:tcPr>
          <w:p w14:paraId="5453DB61" w14:textId="77777777" w:rsidR="00791EE8" w:rsidRDefault="00791EE8">
            <w:pPr>
              <w:spacing w:line="276" w:lineRule="auto"/>
              <w:rPr>
                <w:rFonts w:cs="Arial"/>
              </w:rPr>
            </w:pPr>
            <w:r>
              <w:rPr>
                <w:rFonts w:cs="Arial"/>
                <w:b/>
                <w:bCs/>
              </w:rPr>
              <w:t xml:space="preserve">General: </w:t>
            </w:r>
            <w:r>
              <w:rPr>
                <w:rFonts w:cs="Arial"/>
              </w:rPr>
              <w:t>Was effective communication achieved?  Was there good student – teacher rapport?  Were the aims/outcomes achieved?  Appropriateness of teaching/learning methods</w:t>
            </w:r>
          </w:p>
          <w:p w14:paraId="3014057C" w14:textId="77777777" w:rsidR="00791EE8" w:rsidRDefault="00791EE8">
            <w:pPr>
              <w:spacing w:line="276" w:lineRule="auto"/>
              <w:rPr>
                <w:rFonts w:cs="Arial"/>
              </w:rPr>
            </w:pPr>
          </w:p>
          <w:p w14:paraId="0B233972" w14:textId="77777777" w:rsidR="00791EE8" w:rsidRDefault="00791EE8" w:rsidP="00791EE8">
            <w:pPr>
              <w:pStyle w:val="ListParagraph"/>
              <w:numPr>
                <w:ilvl w:val="0"/>
                <w:numId w:val="5"/>
              </w:numPr>
              <w:spacing w:line="276" w:lineRule="auto"/>
              <w:rPr>
                <w:rFonts w:cs="Arial"/>
                <w:szCs w:val="22"/>
                <w:lang w:eastAsia="en-US"/>
              </w:rPr>
            </w:pPr>
            <w:r>
              <w:rPr>
                <w:rFonts w:cs="Arial"/>
                <w:szCs w:val="22"/>
                <w:lang w:eastAsia="en-US"/>
              </w:rPr>
              <w:t>The classroom atmosphere was very friendly and extremely conducive to high-level learning.</w:t>
            </w:r>
          </w:p>
          <w:p w14:paraId="615F8442" w14:textId="77777777" w:rsidR="00791EE8" w:rsidRDefault="00791EE8" w:rsidP="00791EE8">
            <w:pPr>
              <w:pStyle w:val="ListParagraph"/>
              <w:numPr>
                <w:ilvl w:val="0"/>
                <w:numId w:val="5"/>
              </w:numPr>
              <w:spacing w:line="276" w:lineRule="auto"/>
              <w:rPr>
                <w:rFonts w:cs="Arial"/>
                <w:szCs w:val="22"/>
                <w:lang w:eastAsia="en-US"/>
              </w:rPr>
            </w:pPr>
            <w:r>
              <w:rPr>
                <w:rFonts w:cs="Arial"/>
                <w:szCs w:val="22"/>
                <w:lang w:eastAsia="en-US"/>
              </w:rPr>
              <w:t xml:space="preserve">CF was very confident and capable as a teacher. </w:t>
            </w:r>
          </w:p>
          <w:p w14:paraId="2861BA82" w14:textId="77777777" w:rsidR="00791EE8" w:rsidRDefault="00791EE8" w:rsidP="00791EE8">
            <w:pPr>
              <w:pStyle w:val="ListParagraph"/>
              <w:numPr>
                <w:ilvl w:val="0"/>
                <w:numId w:val="5"/>
              </w:numPr>
              <w:spacing w:line="276" w:lineRule="auto"/>
              <w:rPr>
                <w:rFonts w:cs="Arial"/>
                <w:szCs w:val="22"/>
                <w:lang w:eastAsia="en-US"/>
              </w:rPr>
            </w:pPr>
            <w:r>
              <w:rPr>
                <w:rFonts w:cs="Arial"/>
                <w:szCs w:val="22"/>
                <w:lang w:eastAsia="en-US"/>
              </w:rPr>
              <w:t xml:space="preserve">The main aims of the lecture, stated in the beginning, were clearly achieved. </w:t>
            </w:r>
          </w:p>
          <w:p w14:paraId="483CE198" w14:textId="77777777" w:rsidR="00791EE8" w:rsidRDefault="00791EE8" w:rsidP="00791EE8">
            <w:pPr>
              <w:pStyle w:val="ListParagraph"/>
              <w:numPr>
                <w:ilvl w:val="0"/>
                <w:numId w:val="5"/>
              </w:numPr>
              <w:spacing w:line="276" w:lineRule="auto"/>
              <w:rPr>
                <w:rFonts w:cs="Arial"/>
                <w:szCs w:val="22"/>
                <w:lang w:eastAsia="en-US"/>
              </w:rPr>
            </w:pPr>
            <w:r>
              <w:rPr>
                <w:rFonts w:cs="Arial"/>
                <w:szCs w:val="22"/>
                <w:lang w:eastAsia="en-US"/>
              </w:rPr>
              <w:t xml:space="preserve">The methods applied were appropriate for this subject.   </w:t>
            </w:r>
          </w:p>
        </w:tc>
      </w:tr>
      <w:tr w:rsidR="00791EE8" w14:paraId="22232822" w14:textId="77777777" w:rsidTr="00791EE8">
        <w:trPr>
          <w:trHeight w:val="438"/>
        </w:trPr>
        <w:tc>
          <w:tcPr>
            <w:tcW w:w="10206" w:type="dxa"/>
            <w:gridSpan w:val="2"/>
          </w:tcPr>
          <w:p w14:paraId="4CD85434" w14:textId="77777777" w:rsidR="00791EE8" w:rsidRDefault="00791EE8">
            <w:pPr>
              <w:rPr>
                <w:rFonts w:cs="Arial"/>
              </w:rPr>
            </w:pPr>
          </w:p>
        </w:tc>
      </w:tr>
      <w:tr w:rsidR="00791EE8" w14:paraId="52DD7F7C" w14:textId="77777777" w:rsidTr="00791EE8">
        <w:trPr>
          <w:trHeight w:val="3697"/>
        </w:trPr>
        <w:tc>
          <w:tcPr>
            <w:tcW w:w="10206" w:type="dxa"/>
            <w:gridSpan w:val="2"/>
          </w:tcPr>
          <w:p w14:paraId="39C760A4" w14:textId="77777777" w:rsidR="00791EE8" w:rsidRDefault="00791EE8">
            <w:pPr>
              <w:rPr>
                <w:rFonts w:cs="Arial"/>
              </w:rPr>
            </w:pPr>
          </w:p>
          <w:p w14:paraId="30D34793" w14:textId="77777777" w:rsidR="00791EE8" w:rsidRDefault="00791EE8">
            <w:pPr>
              <w:rPr>
                <w:rFonts w:cs="Arial"/>
              </w:rPr>
            </w:pPr>
            <w:r>
              <w:rPr>
                <w:rFonts w:cs="Arial"/>
                <w:b/>
                <w:bCs/>
              </w:rPr>
              <w:t>Examples of good practice:</w:t>
            </w:r>
          </w:p>
          <w:p w14:paraId="346D9DA2" w14:textId="77777777" w:rsidR="00791EE8" w:rsidRDefault="00791EE8">
            <w:pPr>
              <w:rPr>
                <w:rFonts w:cs="Arial"/>
              </w:rPr>
            </w:pPr>
          </w:p>
          <w:p w14:paraId="6C451169" w14:textId="77777777" w:rsidR="00791EE8" w:rsidRDefault="00791EE8" w:rsidP="00791EE8">
            <w:pPr>
              <w:pStyle w:val="ListParagraph"/>
              <w:numPr>
                <w:ilvl w:val="0"/>
                <w:numId w:val="5"/>
              </w:numPr>
              <w:spacing w:line="256" w:lineRule="auto"/>
              <w:rPr>
                <w:rFonts w:cs="Arial"/>
                <w:szCs w:val="22"/>
                <w:lang w:eastAsia="en-US"/>
              </w:rPr>
            </w:pPr>
            <w:r>
              <w:rPr>
                <w:rFonts w:cs="Arial"/>
                <w:szCs w:val="22"/>
                <w:lang w:eastAsia="en-US"/>
              </w:rPr>
              <w:t xml:space="preserve">Very good use of PowerPoint, including a big variety of sources. </w:t>
            </w:r>
          </w:p>
          <w:p w14:paraId="30B9E6E0" w14:textId="77777777" w:rsidR="00791EE8" w:rsidRDefault="00791EE8" w:rsidP="00791EE8">
            <w:pPr>
              <w:pStyle w:val="ListParagraph"/>
              <w:numPr>
                <w:ilvl w:val="0"/>
                <w:numId w:val="5"/>
              </w:numPr>
              <w:spacing w:line="256" w:lineRule="auto"/>
              <w:rPr>
                <w:rFonts w:cs="Arial"/>
                <w:szCs w:val="22"/>
                <w:lang w:eastAsia="en-US"/>
              </w:rPr>
            </w:pPr>
            <w:r>
              <w:rPr>
                <w:rFonts w:cs="Arial"/>
                <w:szCs w:val="22"/>
                <w:lang w:eastAsia="en-US"/>
              </w:rPr>
              <w:t xml:space="preserve">The lecture was organized very well and followed a logical pattern. </w:t>
            </w:r>
          </w:p>
          <w:p w14:paraId="66DAF16B" w14:textId="77777777" w:rsidR="00791EE8" w:rsidRDefault="00791EE8" w:rsidP="00791EE8">
            <w:pPr>
              <w:pStyle w:val="ListParagraph"/>
              <w:numPr>
                <w:ilvl w:val="0"/>
                <w:numId w:val="5"/>
              </w:numPr>
              <w:spacing w:line="256" w:lineRule="auto"/>
              <w:rPr>
                <w:rFonts w:cs="Arial"/>
                <w:szCs w:val="22"/>
                <w:lang w:eastAsia="en-US"/>
              </w:rPr>
            </w:pPr>
            <w:r>
              <w:rPr>
                <w:rFonts w:cs="Arial"/>
                <w:szCs w:val="22"/>
                <w:lang w:eastAsia="en-US"/>
              </w:rPr>
              <w:t>Very knowledgeable about the topic.</w:t>
            </w:r>
          </w:p>
          <w:p w14:paraId="786C9219" w14:textId="77777777" w:rsidR="00791EE8" w:rsidRDefault="00791EE8" w:rsidP="00791EE8">
            <w:pPr>
              <w:pStyle w:val="ListParagraph"/>
              <w:numPr>
                <w:ilvl w:val="0"/>
                <w:numId w:val="5"/>
              </w:numPr>
              <w:spacing w:line="256" w:lineRule="auto"/>
              <w:rPr>
                <w:rFonts w:cs="Arial"/>
                <w:szCs w:val="22"/>
                <w:lang w:eastAsia="en-US"/>
              </w:rPr>
            </w:pPr>
            <w:r>
              <w:rPr>
                <w:rFonts w:cs="Arial"/>
                <w:szCs w:val="22"/>
                <w:lang w:eastAsia="en-US"/>
              </w:rPr>
              <w:t xml:space="preserve">Very confident and eager to engage the students. </w:t>
            </w:r>
          </w:p>
          <w:p w14:paraId="782DCF6D" w14:textId="77777777" w:rsidR="00791EE8" w:rsidRDefault="00791EE8">
            <w:pPr>
              <w:rPr>
                <w:rFonts w:cs="Arial"/>
                <w:b/>
              </w:rPr>
            </w:pPr>
          </w:p>
          <w:p w14:paraId="107B7CAA" w14:textId="77777777" w:rsidR="00791EE8" w:rsidRDefault="00791EE8">
            <w:pPr>
              <w:rPr>
                <w:rFonts w:cs="Arial"/>
                <w:b/>
              </w:rPr>
            </w:pPr>
            <w:r>
              <w:rPr>
                <w:rFonts w:cs="Arial"/>
                <w:b/>
              </w:rPr>
              <w:t>Action points:</w:t>
            </w:r>
          </w:p>
          <w:p w14:paraId="6C6A472B" w14:textId="77777777" w:rsidR="00791EE8" w:rsidRDefault="00791EE8">
            <w:pPr>
              <w:rPr>
                <w:rFonts w:cs="Arial"/>
                <w:b/>
              </w:rPr>
            </w:pPr>
          </w:p>
          <w:p w14:paraId="44392C6A" w14:textId="77777777" w:rsidR="00791EE8" w:rsidRDefault="00791EE8" w:rsidP="00791EE8">
            <w:pPr>
              <w:pStyle w:val="ListParagraph"/>
              <w:numPr>
                <w:ilvl w:val="0"/>
                <w:numId w:val="6"/>
              </w:numPr>
              <w:spacing w:line="256" w:lineRule="auto"/>
              <w:rPr>
                <w:rFonts w:cs="Arial"/>
                <w:szCs w:val="22"/>
                <w:lang w:eastAsia="en-US"/>
              </w:rPr>
            </w:pPr>
            <w:r>
              <w:rPr>
                <w:rFonts w:cs="Arial"/>
                <w:szCs w:val="22"/>
                <w:lang w:eastAsia="en-US"/>
              </w:rPr>
              <w:t>N/A</w:t>
            </w:r>
          </w:p>
          <w:p w14:paraId="6069B8A5" w14:textId="77777777" w:rsidR="00791EE8" w:rsidRDefault="00791EE8">
            <w:pPr>
              <w:rPr>
                <w:rFonts w:cs="Arial"/>
              </w:rPr>
            </w:pPr>
            <w:r>
              <w:rPr>
                <w:rFonts w:cs="Arial"/>
              </w:rPr>
              <w:t xml:space="preserve"> </w:t>
            </w:r>
          </w:p>
        </w:tc>
      </w:tr>
      <w:tr w:rsidR="00791EE8" w14:paraId="0E431811" w14:textId="77777777" w:rsidTr="00791EE8">
        <w:trPr>
          <w:trHeight w:val="7371"/>
        </w:trPr>
        <w:tc>
          <w:tcPr>
            <w:tcW w:w="10206" w:type="dxa"/>
            <w:gridSpan w:val="2"/>
          </w:tcPr>
          <w:p w14:paraId="1670A751" w14:textId="77777777" w:rsidR="00791EE8" w:rsidRDefault="00791EE8">
            <w:pPr>
              <w:rPr>
                <w:rFonts w:cs="Arial"/>
                <w:b/>
                <w:bCs/>
              </w:rPr>
            </w:pPr>
            <w:r>
              <w:rPr>
                <w:rFonts w:cs="Arial"/>
                <w:b/>
                <w:bCs/>
              </w:rPr>
              <w:t xml:space="preserve">Observer ......K Oge .......................................                                     Date 28/02/18 </w:t>
            </w:r>
          </w:p>
          <w:p w14:paraId="7ACF9E25" w14:textId="77777777" w:rsidR="00791EE8" w:rsidRDefault="00791EE8">
            <w:pPr>
              <w:rPr>
                <w:rFonts w:cs="Arial"/>
                <w:b/>
                <w:bCs/>
              </w:rPr>
            </w:pPr>
          </w:p>
          <w:p w14:paraId="09F2FBD6" w14:textId="77777777" w:rsidR="00791EE8" w:rsidRDefault="00791EE8">
            <w:pPr>
              <w:rPr>
                <w:rFonts w:cs="Arial"/>
                <w:b/>
                <w:bCs/>
              </w:rPr>
            </w:pPr>
          </w:p>
          <w:p w14:paraId="49B40719" w14:textId="77777777" w:rsidR="00791EE8" w:rsidRDefault="00791EE8">
            <w:pPr>
              <w:rPr>
                <w:rFonts w:cs="Arial"/>
                <w:b/>
                <w:bCs/>
              </w:rPr>
            </w:pPr>
          </w:p>
          <w:p w14:paraId="1A81396E" w14:textId="77777777" w:rsidR="00791EE8" w:rsidRDefault="00791EE8">
            <w:pPr>
              <w:rPr>
                <w:rFonts w:cs="Arial"/>
                <w:b/>
                <w:bCs/>
              </w:rPr>
            </w:pPr>
            <w:proofErr w:type="spellStart"/>
            <w:r>
              <w:rPr>
                <w:rFonts w:cs="Arial"/>
                <w:b/>
                <w:bCs/>
              </w:rPr>
              <w:t>Oberservee</w:t>
            </w:r>
            <w:proofErr w:type="spellEnd"/>
            <w:r>
              <w:rPr>
                <w:rFonts w:cs="Arial"/>
                <w:b/>
                <w:bCs/>
              </w:rPr>
              <w:t xml:space="preserve">  ...C Fleming…......................                                           Date 25/04/18 </w:t>
            </w:r>
          </w:p>
          <w:p w14:paraId="6A84E14A" w14:textId="77777777" w:rsidR="00791EE8" w:rsidRDefault="00791EE8">
            <w:pPr>
              <w:rPr>
                <w:rFonts w:cs="Arial"/>
                <w:b/>
                <w:bCs/>
              </w:rPr>
            </w:pPr>
          </w:p>
          <w:p w14:paraId="06C3B3CB" w14:textId="77777777" w:rsidR="00791EE8" w:rsidRDefault="00791EE8">
            <w:pPr>
              <w:rPr>
                <w:rFonts w:cs="Arial"/>
                <w:b/>
                <w:bCs/>
              </w:rPr>
            </w:pPr>
          </w:p>
          <w:p w14:paraId="1CD53968" w14:textId="77777777" w:rsidR="00791EE8" w:rsidRDefault="00791EE8">
            <w:pPr>
              <w:rPr>
                <w:rFonts w:cs="Arial"/>
                <w:b/>
                <w:bCs/>
              </w:rPr>
            </w:pPr>
          </w:p>
          <w:p w14:paraId="3B080946" w14:textId="77777777" w:rsidR="00791EE8" w:rsidRDefault="00791EE8">
            <w:pPr>
              <w:rPr>
                <w:rFonts w:cs="Arial"/>
                <w:b/>
                <w:bCs/>
              </w:rPr>
            </w:pPr>
          </w:p>
          <w:p w14:paraId="3E5888A3" w14:textId="77777777" w:rsidR="00791EE8" w:rsidRDefault="00791EE8">
            <w:pPr>
              <w:rPr>
                <w:rFonts w:cs="Arial"/>
                <w:b/>
                <w:bCs/>
              </w:rPr>
            </w:pPr>
            <w:r>
              <w:rPr>
                <w:rFonts w:cs="Arial"/>
                <w:b/>
                <w:bCs/>
              </w:rPr>
              <w:t xml:space="preserve">On completion of the peer observation reports for each module, compose a short reflective paragraph on your observation experiences. </w:t>
            </w:r>
          </w:p>
          <w:p w14:paraId="657EB69F" w14:textId="77777777" w:rsidR="00791EE8" w:rsidRDefault="00791EE8">
            <w:pPr>
              <w:rPr>
                <w:rFonts w:cs="Arial"/>
                <w:b/>
                <w:bCs/>
              </w:rPr>
            </w:pPr>
          </w:p>
          <w:p w14:paraId="4930D0B2" w14:textId="77777777" w:rsidR="00791EE8" w:rsidRDefault="00791EE8">
            <w:pPr>
              <w:spacing w:line="360" w:lineRule="auto"/>
              <w:jc w:val="both"/>
              <w:rPr>
                <w:rFonts w:ascii="Times New Roman" w:hAnsi="Times New Roman"/>
                <w:bCs/>
                <w:sz w:val="24"/>
              </w:rPr>
            </w:pPr>
            <w:r>
              <w:rPr>
                <w:rFonts w:ascii="Times New Roman" w:hAnsi="Times New Roman"/>
                <w:bCs/>
                <w:sz w:val="24"/>
              </w:rPr>
              <w:t xml:space="preserve">In partial fulfilment of UNHE7005, this is a report of a teaching observation of myself by Dr </w:t>
            </w:r>
            <w:proofErr w:type="spellStart"/>
            <w:r>
              <w:rPr>
                <w:rFonts w:ascii="Times New Roman" w:hAnsi="Times New Roman"/>
                <w:bCs/>
                <w:sz w:val="24"/>
              </w:rPr>
              <w:t>Kerem</w:t>
            </w:r>
            <w:proofErr w:type="spellEnd"/>
            <w:r>
              <w:rPr>
                <w:rFonts w:ascii="Times New Roman" w:hAnsi="Times New Roman"/>
                <w:bCs/>
                <w:sz w:val="24"/>
              </w:rPr>
              <w:t xml:space="preserve"> </w:t>
            </w:r>
            <w:proofErr w:type="spellStart"/>
            <w:r>
              <w:rPr>
                <w:rFonts w:ascii="Times New Roman" w:hAnsi="Times New Roman"/>
                <w:sz w:val="24"/>
                <w:szCs w:val="42"/>
                <w:lang w:val="en"/>
              </w:rPr>
              <w:t>Öge</w:t>
            </w:r>
            <w:proofErr w:type="spellEnd"/>
            <w:r>
              <w:rPr>
                <w:rFonts w:ascii="Times New Roman" w:hAnsi="Times New Roman"/>
                <w:sz w:val="24"/>
                <w:szCs w:val="42"/>
                <w:lang w:val="en"/>
              </w:rPr>
              <w:t xml:space="preserve"> (henceforth KO), </w:t>
            </w:r>
            <w:r>
              <w:rPr>
                <w:rFonts w:ascii="Times New Roman" w:hAnsi="Times New Roman"/>
                <w:bCs/>
                <w:sz w:val="24"/>
              </w:rPr>
              <w:t>aligned to the UK Professional Standards Framework (V4). On 24/03/2017, KO observed two hours of a lecture entitled ‘Allies Soldiers and Auxiliaries in the Roman World’, part of the CLAH5018 module (‘Soldiers in Ancient Society’) (K5, K6, V4). This session focussed on the role of non-Roman soldiers in the army, their gradual integration into Roman society, and the ways in which they were presented in ancient evidence. This fulfilled two of the learning outcomes in the module syllabus: it covered the socio-political impact of the military and introduced some debates around the perceptions of identity in an ancient military context (Fleming 2017) (A4, K1).</w:t>
            </w:r>
          </w:p>
          <w:p w14:paraId="70C31BD2" w14:textId="77777777" w:rsidR="00791EE8" w:rsidRDefault="00791EE8">
            <w:pPr>
              <w:spacing w:line="360" w:lineRule="auto"/>
              <w:jc w:val="both"/>
              <w:rPr>
                <w:rFonts w:ascii="Times New Roman" w:hAnsi="Times New Roman"/>
                <w:bCs/>
                <w:sz w:val="24"/>
              </w:rPr>
            </w:pPr>
          </w:p>
          <w:p w14:paraId="080F3B5B" w14:textId="77777777" w:rsidR="00791EE8" w:rsidRDefault="00791EE8">
            <w:pPr>
              <w:spacing w:line="360" w:lineRule="auto"/>
              <w:jc w:val="both"/>
              <w:rPr>
                <w:rFonts w:ascii="Times New Roman" w:hAnsi="Times New Roman"/>
                <w:sz w:val="24"/>
              </w:rPr>
            </w:pPr>
            <w:r>
              <w:rPr>
                <w:rFonts w:ascii="Times New Roman" w:hAnsi="Times New Roman"/>
                <w:bCs/>
                <w:sz w:val="24"/>
              </w:rPr>
              <w:lastRenderedPageBreak/>
              <w:t>I am a firm believer in the important of planning and setting up learning objectives for any learning environment, the importance of which has been emphasised in pedagogic research (e.g. Allan 1996; Kennedy 2006: 8; Biggs and So-</w:t>
            </w:r>
            <w:proofErr w:type="spellStart"/>
            <w:r>
              <w:rPr>
                <w:rFonts w:ascii="Times New Roman" w:hAnsi="Times New Roman"/>
                <w:bCs/>
                <w:sz w:val="24"/>
              </w:rPr>
              <w:t>kum</w:t>
            </w:r>
            <w:proofErr w:type="spellEnd"/>
            <w:r>
              <w:rPr>
                <w:rFonts w:ascii="Times New Roman" w:hAnsi="Times New Roman"/>
                <w:bCs/>
                <w:sz w:val="24"/>
              </w:rPr>
              <w:t xml:space="preserve"> 2007: 54-55) (A1, A4, A5, V3, V4), and is reflected in feedback from KO (</w:t>
            </w:r>
            <w:r>
              <w:rPr>
                <w:rFonts w:ascii="Times New Roman" w:hAnsi="Times New Roman"/>
                <w:i/>
                <w:sz w:val="24"/>
              </w:rPr>
              <w:t>Very clear explanation of the key issues in the beginning of the class, giving a chance for the learners to get acquainted with the topic in question</w:t>
            </w:r>
            <w:r>
              <w:rPr>
                <w:rFonts w:cs="Arial"/>
              </w:rPr>
              <w:t>) (</w:t>
            </w:r>
            <w:r>
              <w:rPr>
                <w:rFonts w:ascii="Times New Roman" w:hAnsi="Times New Roman" w:cs="Times New Roman"/>
                <w:sz w:val="24"/>
              </w:rPr>
              <w:t>A5, K2, K3, V1, V2)</w:t>
            </w:r>
            <w:r>
              <w:rPr>
                <w:rFonts w:cs="Arial"/>
              </w:rPr>
              <w:t xml:space="preserve">. </w:t>
            </w:r>
            <w:r>
              <w:rPr>
                <w:rFonts w:ascii="Times New Roman" w:hAnsi="Times New Roman"/>
                <w:sz w:val="24"/>
              </w:rPr>
              <w:t xml:space="preserve">When creating ‘non-traditional’ environments for learning in HE (i.e. formats other than the traditional lecture which promote passive learning, cf. King 1993; for reaction against, see </w:t>
            </w:r>
            <w:proofErr w:type="spellStart"/>
            <w:r>
              <w:rPr>
                <w:rFonts w:ascii="Times New Roman" w:hAnsi="Times New Roman"/>
                <w:sz w:val="24"/>
              </w:rPr>
              <w:t>Schwerdt</w:t>
            </w:r>
            <w:proofErr w:type="spellEnd"/>
            <w:r>
              <w:rPr>
                <w:rFonts w:ascii="Times New Roman" w:hAnsi="Times New Roman"/>
                <w:sz w:val="24"/>
              </w:rPr>
              <w:t xml:space="preserve"> and </w:t>
            </w:r>
            <w:proofErr w:type="spellStart"/>
            <w:r>
              <w:rPr>
                <w:rFonts w:ascii="Times New Roman" w:hAnsi="Times New Roman"/>
                <w:sz w:val="24"/>
              </w:rPr>
              <w:t>Wuppermann</w:t>
            </w:r>
            <w:proofErr w:type="spellEnd"/>
            <w:r>
              <w:rPr>
                <w:rFonts w:ascii="Times New Roman" w:hAnsi="Times New Roman"/>
                <w:sz w:val="24"/>
              </w:rPr>
              <w:t xml:space="preserve"> 2011), it is particularly important to emphasise the learning objectives, otherwise it can result into an unorganised scramble, where the tutor is torn in several different directions (A1, A2, A4, K2, K3, V2). </w:t>
            </w:r>
          </w:p>
          <w:p w14:paraId="4B64D378" w14:textId="77777777" w:rsidR="00791EE8" w:rsidRDefault="00791EE8">
            <w:pPr>
              <w:spacing w:line="360" w:lineRule="auto"/>
              <w:jc w:val="both"/>
              <w:rPr>
                <w:rFonts w:ascii="Times New Roman" w:hAnsi="Times New Roman"/>
                <w:sz w:val="24"/>
              </w:rPr>
            </w:pPr>
          </w:p>
          <w:p w14:paraId="76119262" w14:textId="77777777" w:rsidR="00791EE8" w:rsidRDefault="00791EE8">
            <w:pPr>
              <w:spacing w:line="360" w:lineRule="auto"/>
              <w:jc w:val="both"/>
              <w:rPr>
                <w:rFonts w:cs="Arial"/>
                <w:b/>
              </w:rPr>
            </w:pPr>
            <w:r>
              <w:rPr>
                <w:rFonts w:ascii="Times New Roman" w:hAnsi="Times New Roman"/>
                <w:sz w:val="24"/>
              </w:rPr>
              <w:t xml:space="preserve">While the traditional, passive learning still has a place in higher education, I believe it is necessary to approach teaching and learning more holistically (A2, A4, K2). In this lecture and, in a broader view, in this module, I tried to apply new approaches and create an environment conducive to higher level learning, under Kolb’s learning cycle (Kolb 1984, with revision by Krathwohl 2002) (A5, V3, V4). This includes the development of a learning community which includes the lecturer, in which students feel more embedded in the discipline, which tends to lead to higher academic performance (Bunce </w:t>
            </w:r>
            <w:r>
              <w:rPr>
                <w:rFonts w:ascii="Times New Roman" w:hAnsi="Times New Roman"/>
                <w:i/>
                <w:sz w:val="24"/>
              </w:rPr>
              <w:t>et al</w:t>
            </w:r>
            <w:r>
              <w:rPr>
                <w:rFonts w:ascii="Times New Roman" w:hAnsi="Times New Roman"/>
                <w:sz w:val="24"/>
              </w:rPr>
              <w:t xml:space="preserve"> 2017: 1961-1962) (A2, A4, A5, K3, V2, V3, V4). This is demonstrated by KO’s comment: </w:t>
            </w:r>
            <w:r>
              <w:rPr>
                <w:rFonts w:ascii="Times New Roman" w:hAnsi="Times New Roman"/>
                <w:i/>
                <w:sz w:val="24"/>
              </w:rPr>
              <w:t>The classroom atmosphere was very friendly and extremely conducive to high-level learning.</w:t>
            </w:r>
            <w:r>
              <w:rPr>
                <w:rFonts w:ascii="Times New Roman" w:hAnsi="Times New Roman"/>
                <w:sz w:val="24"/>
              </w:rPr>
              <w:t xml:space="preserve"> This atmosphere took several weeks to build, but it can lead to a more inclusive community, in which students feel comfortable participating (A2, V1, V2). This process can be facilitated by techniques such as Socratic Dialogue, encouraging the group top reflect upon their own knowledge and experience (Boghossian 2006). In this lecture, I did this by opening the session with a question: ‘what is an allied soldier/auxiliary?’ (A2, A4, K1, K2, K3). As well as encouraging participation from the beginning, this also allowed me to assess the pre-existing knowledge of the group, allowing me to adapt the lesson accordingly (A2, K2, V1, V2).   </w:t>
            </w:r>
            <w:r>
              <w:rPr>
                <w:rFonts w:cs="Arial"/>
                <w:sz w:val="24"/>
              </w:rPr>
              <w:t xml:space="preserve"> </w:t>
            </w:r>
          </w:p>
          <w:p w14:paraId="1B29BA1B" w14:textId="77777777" w:rsidR="00791EE8" w:rsidRDefault="00791EE8">
            <w:pPr>
              <w:spacing w:line="276" w:lineRule="auto"/>
              <w:jc w:val="both"/>
              <w:rPr>
                <w:rFonts w:ascii="Times New Roman" w:hAnsi="Times New Roman"/>
                <w:bCs/>
                <w:sz w:val="24"/>
              </w:rPr>
            </w:pPr>
          </w:p>
          <w:p w14:paraId="2AD56511" w14:textId="77777777" w:rsidR="00791EE8" w:rsidRDefault="00791EE8">
            <w:pPr>
              <w:spacing w:line="276" w:lineRule="auto"/>
              <w:jc w:val="both"/>
              <w:rPr>
                <w:rFonts w:ascii="Times New Roman" w:hAnsi="Times New Roman"/>
                <w:bCs/>
                <w:sz w:val="24"/>
              </w:rPr>
            </w:pPr>
          </w:p>
          <w:p w14:paraId="57930D0C" w14:textId="77777777" w:rsidR="00791EE8" w:rsidRDefault="00791EE8">
            <w:pPr>
              <w:spacing w:line="276" w:lineRule="auto"/>
              <w:jc w:val="both"/>
              <w:rPr>
                <w:rFonts w:ascii="Times New Roman" w:hAnsi="Times New Roman"/>
                <w:b/>
                <w:bCs/>
                <w:sz w:val="24"/>
              </w:rPr>
            </w:pPr>
            <w:r>
              <w:rPr>
                <w:rFonts w:ascii="Times New Roman" w:hAnsi="Times New Roman"/>
                <w:b/>
                <w:bCs/>
                <w:sz w:val="24"/>
              </w:rPr>
              <w:t>Reading List:</w:t>
            </w:r>
          </w:p>
          <w:p w14:paraId="3F687753" w14:textId="77777777" w:rsidR="00791EE8" w:rsidRDefault="00791EE8">
            <w:pPr>
              <w:spacing w:line="276" w:lineRule="auto"/>
              <w:jc w:val="both"/>
              <w:rPr>
                <w:rFonts w:ascii="Times New Roman" w:hAnsi="Times New Roman"/>
                <w:b/>
                <w:bCs/>
                <w:sz w:val="24"/>
              </w:rPr>
            </w:pPr>
          </w:p>
          <w:p w14:paraId="25B68F8F" w14:textId="77777777" w:rsidR="00791EE8" w:rsidRDefault="00791EE8">
            <w:pPr>
              <w:spacing w:line="276" w:lineRule="auto"/>
              <w:rPr>
                <w:rFonts w:ascii="Times New Roman" w:hAnsi="Times New Roman"/>
                <w:bCs/>
                <w:sz w:val="24"/>
              </w:rPr>
            </w:pPr>
            <w:r>
              <w:rPr>
                <w:rFonts w:ascii="Times New Roman" w:hAnsi="Times New Roman"/>
                <w:bCs/>
                <w:sz w:val="24"/>
              </w:rPr>
              <w:t xml:space="preserve">Allan, J. 1996, ‘Learning Outcomes in Higher Education’. </w:t>
            </w:r>
            <w:r>
              <w:rPr>
                <w:rFonts w:ascii="Times New Roman" w:hAnsi="Times New Roman"/>
                <w:bCs/>
                <w:i/>
                <w:sz w:val="24"/>
              </w:rPr>
              <w:t>Studies in Higher Education</w:t>
            </w:r>
            <w:r>
              <w:rPr>
                <w:rFonts w:ascii="Times New Roman" w:hAnsi="Times New Roman"/>
                <w:bCs/>
                <w:sz w:val="24"/>
              </w:rPr>
              <w:t xml:space="preserve">, Vol. 21, Issue 1 (1996), pp. 93-108. </w:t>
            </w:r>
          </w:p>
          <w:p w14:paraId="67AE23B5" w14:textId="77777777" w:rsidR="00791EE8" w:rsidRDefault="00791EE8">
            <w:pPr>
              <w:spacing w:line="276" w:lineRule="auto"/>
              <w:jc w:val="both"/>
              <w:rPr>
                <w:rFonts w:ascii="Times New Roman" w:hAnsi="Times New Roman"/>
                <w:b/>
                <w:bCs/>
                <w:sz w:val="24"/>
              </w:rPr>
            </w:pPr>
          </w:p>
          <w:p w14:paraId="1E9CD0E4" w14:textId="77777777" w:rsidR="00791EE8" w:rsidRDefault="00791EE8">
            <w:pPr>
              <w:spacing w:line="276" w:lineRule="auto"/>
              <w:rPr>
                <w:rFonts w:ascii="Times New Roman" w:hAnsi="Times New Roman"/>
                <w:bCs/>
                <w:sz w:val="24"/>
              </w:rPr>
            </w:pPr>
            <w:r>
              <w:rPr>
                <w:rFonts w:ascii="Times New Roman" w:hAnsi="Times New Roman"/>
                <w:bCs/>
                <w:sz w:val="24"/>
              </w:rPr>
              <w:t>Biggs, J.B. and So-</w:t>
            </w:r>
            <w:proofErr w:type="spellStart"/>
            <w:r>
              <w:rPr>
                <w:rFonts w:ascii="Times New Roman" w:hAnsi="Times New Roman"/>
                <w:bCs/>
                <w:sz w:val="24"/>
              </w:rPr>
              <w:t>kum</w:t>
            </w:r>
            <w:proofErr w:type="spellEnd"/>
            <w:r>
              <w:rPr>
                <w:rFonts w:ascii="Times New Roman" w:hAnsi="Times New Roman"/>
                <w:bCs/>
                <w:sz w:val="24"/>
              </w:rPr>
              <w:t xml:space="preserve"> Tang, C. 2007 (3</w:t>
            </w:r>
            <w:r>
              <w:rPr>
                <w:rFonts w:ascii="Times New Roman" w:hAnsi="Times New Roman"/>
                <w:bCs/>
                <w:sz w:val="24"/>
                <w:vertAlign w:val="superscript"/>
              </w:rPr>
              <w:t>rd</w:t>
            </w:r>
            <w:r>
              <w:rPr>
                <w:rFonts w:ascii="Times New Roman" w:hAnsi="Times New Roman"/>
                <w:bCs/>
                <w:sz w:val="24"/>
              </w:rPr>
              <w:t xml:space="preserve"> ed.), </w:t>
            </w:r>
            <w:r>
              <w:rPr>
                <w:rFonts w:ascii="Times New Roman" w:hAnsi="Times New Roman"/>
                <w:bCs/>
                <w:i/>
                <w:sz w:val="24"/>
              </w:rPr>
              <w:t>Teaching for Quality Learning in Higher Education</w:t>
            </w:r>
            <w:r>
              <w:rPr>
                <w:rFonts w:ascii="Times New Roman" w:hAnsi="Times New Roman"/>
                <w:bCs/>
                <w:sz w:val="24"/>
              </w:rPr>
              <w:t xml:space="preserve">. Maidenhead: Open University Press. </w:t>
            </w:r>
          </w:p>
          <w:p w14:paraId="01067128" w14:textId="77777777" w:rsidR="00791EE8" w:rsidRDefault="00791EE8">
            <w:pPr>
              <w:spacing w:line="276" w:lineRule="auto"/>
              <w:rPr>
                <w:rFonts w:ascii="Times New Roman" w:hAnsi="Times New Roman"/>
                <w:bCs/>
                <w:sz w:val="24"/>
              </w:rPr>
            </w:pPr>
          </w:p>
          <w:p w14:paraId="6F2FB317" w14:textId="77777777" w:rsidR="00791EE8" w:rsidRDefault="00791EE8">
            <w:pPr>
              <w:autoSpaceDE w:val="0"/>
              <w:autoSpaceDN w:val="0"/>
              <w:adjustRightInd w:val="0"/>
              <w:spacing w:line="276" w:lineRule="auto"/>
              <w:rPr>
                <w:rFonts w:ascii="Times New Roman" w:hAnsi="Times New Roman"/>
                <w:i/>
                <w:sz w:val="24"/>
                <w:szCs w:val="24"/>
              </w:rPr>
            </w:pPr>
            <w:r>
              <w:rPr>
                <w:rFonts w:ascii="Times New Roman" w:hAnsi="Times New Roman"/>
                <w:sz w:val="24"/>
                <w:szCs w:val="24"/>
              </w:rPr>
              <w:t>Boghossian, P. 2006, ‘</w:t>
            </w:r>
            <w:proofErr w:type="spellStart"/>
            <w:r>
              <w:rPr>
                <w:rFonts w:ascii="Times New Roman" w:hAnsi="Times New Roman"/>
                <w:sz w:val="24"/>
                <w:szCs w:val="24"/>
              </w:rPr>
              <w:t>Behaviorism</w:t>
            </w:r>
            <w:proofErr w:type="spellEnd"/>
            <w:r>
              <w:rPr>
                <w:rFonts w:ascii="Times New Roman" w:hAnsi="Times New Roman"/>
                <w:sz w:val="24"/>
                <w:szCs w:val="24"/>
              </w:rPr>
              <w:t xml:space="preserve">, Constructivism, and Socratic Pedagogy’. </w:t>
            </w:r>
            <w:r>
              <w:rPr>
                <w:rFonts w:ascii="Times New Roman" w:hAnsi="Times New Roman"/>
                <w:i/>
                <w:sz w:val="24"/>
                <w:szCs w:val="24"/>
              </w:rPr>
              <w:t>Educational Philosophy and Theory</w:t>
            </w:r>
            <w:r>
              <w:rPr>
                <w:rFonts w:ascii="Times New Roman" w:hAnsi="Times New Roman"/>
                <w:sz w:val="24"/>
                <w:szCs w:val="24"/>
              </w:rPr>
              <w:t xml:space="preserve">, Vol. 38, Issue 6, pp. 713-722. </w:t>
            </w:r>
            <w:r>
              <w:rPr>
                <w:rFonts w:ascii="Times New Roman" w:hAnsi="Times New Roman"/>
                <w:i/>
                <w:sz w:val="24"/>
                <w:szCs w:val="24"/>
              </w:rPr>
              <w:t xml:space="preserve"> </w:t>
            </w:r>
          </w:p>
          <w:p w14:paraId="13F675F7" w14:textId="77777777" w:rsidR="00791EE8" w:rsidRDefault="00791EE8">
            <w:pPr>
              <w:spacing w:line="276" w:lineRule="auto"/>
              <w:rPr>
                <w:rFonts w:ascii="Times New Roman" w:hAnsi="Times New Roman"/>
                <w:bCs/>
                <w:sz w:val="24"/>
              </w:rPr>
            </w:pPr>
          </w:p>
          <w:p w14:paraId="71184671" w14:textId="77777777" w:rsidR="00791EE8" w:rsidRDefault="00791EE8">
            <w:pPr>
              <w:autoSpaceDE w:val="0"/>
              <w:autoSpaceDN w:val="0"/>
              <w:adjustRightInd w:val="0"/>
              <w:spacing w:line="276" w:lineRule="auto"/>
              <w:rPr>
                <w:rFonts w:ascii="Times New Roman" w:hAnsi="Times New Roman"/>
                <w:sz w:val="24"/>
                <w:szCs w:val="24"/>
              </w:rPr>
            </w:pPr>
            <w:r>
              <w:rPr>
                <w:rFonts w:ascii="Times New Roman" w:hAnsi="Times New Roman"/>
                <w:sz w:val="24"/>
                <w:szCs w:val="24"/>
              </w:rPr>
              <w:t xml:space="preserve">Bunce, L. Baird, A., and Jones, S.E. 2017, ‘The Students-as-Consumer Approach in Higher Education and its Effects on Academic Performance’. </w:t>
            </w:r>
            <w:r>
              <w:rPr>
                <w:rFonts w:ascii="Times New Roman" w:hAnsi="Times New Roman"/>
                <w:i/>
                <w:sz w:val="24"/>
                <w:szCs w:val="24"/>
              </w:rPr>
              <w:t>Studies in Higher Education</w:t>
            </w:r>
            <w:r>
              <w:rPr>
                <w:rFonts w:ascii="Times New Roman" w:hAnsi="Times New Roman"/>
                <w:sz w:val="24"/>
                <w:szCs w:val="24"/>
              </w:rPr>
              <w:t xml:space="preserve">, Vol. 42, Issue 11, pp. 1958-1978. Available from: </w:t>
            </w:r>
            <w:hyperlink r:id="rId42" w:history="1">
              <w:r>
                <w:rPr>
                  <w:rStyle w:val="Hyperlink"/>
                  <w:rFonts w:ascii="Times New Roman" w:hAnsi="Times New Roman"/>
                  <w:sz w:val="24"/>
                  <w:szCs w:val="24"/>
                </w:rPr>
                <w:t>https://www.tandfonline.com/doi/full/10.1080/03075079.2015.1127908</w:t>
              </w:r>
            </w:hyperlink>
            <w:r>
              <w:rPr>
                <w:rFonts w:ascii="Times New Roman" w:hAnsi="Times New Roman"/>
                <w:sz w:val="24"/>
                <w:szCs w:val="24"/>
              </w:rPr>
              <w:t xml:space="preserve"> [accessed 6th Apr 2018]. </w:t>
            </w:r>
          </w:p>
          <w:p w14:paraId="4B53425A" w14:textId="77777777" w:rsidR="00791EE8" w:rsidRDefault="00791EE8">
            <w:pPr>
              <w:spacing w:line="276" w:lineRule="auto"/>
              <w:jc w:val="both"/>
              <w:rPr>
                <w:rFonts w:ascii="Times New Roman" w:hAnsi="Times New Roman"/>
                <w:b/>
                <w:bCs/>
                <w:sz w:val="24"/>
              </w:rPr>
            </w:pPr>
          </w:p>
          <w:p w14:paraId="542566B6" w14:textId="77777777" w:rsidR="00791EE8" w:rsidRDefault="00791EE8">
            <w:pPr>
              <w:spacing w:line="276" w:lineRule="auto"/>
              <w:jc w:val="both"/>
              <w:rPr>
                <w:rFonts w:ascii="Times New Roman" w:hAnsi="Times New Roman"/>
                <w:bCs/>
                <w:sz w:val="24"/>
              </w:rPr>
            </w:pPr>
            <w:r>
              <w:rPr>
                <w:rFonts w:ascii="Times New Roman" w:hAnsi="Times New Roman"/>
                <w:bCs/>
                <w:sz w:val="24"/>
              </w:rPr>
              <w:t xml:space="preserve">Fleming, C. 2017, </w:t>
            </w:r>
            <w:r>
              <w:rPr>
                <w:rFonts w:ascii="Times New Roman" w:hAnsi="Times New Roman"/>
                <w:bCs/>
                <w:i/>
                <w:sz w:val="24"/>
              </w:rPr>
              <w:t>CLAH5018 Module Syllabus</w:t>
            </w:r>
            <w:r>
              <w:rPr>
                <w:rFonts w:ascii="Times New Roman" w:hAnsi="Times New Roman"/>
                <w:bCs/>
                <w:sz w:val="24"/>
              </w:rPr>
              <w:t xml:space="preserve">. Internal document, available from author. </w:t>
            </w:r>
          </w:p>
          <w:p w14:paraId="39E24329" w14:textId="77777777" w:rsidR="00791EE8" w:rsidRDefault="00791EE8">
            <w:pPr>
              <w:spacing w:line="276" w:lineRule="auto"/>
              <w:jc w:val="both"/>
              <w:rPr>
                <w:rFonts w:ascii="Times New Roman" w:hAnsi="Times New Roman"/>
                <w:bCs/>
                <w:sz w:val="24"/>
              </w:rPr>
            </w:pPr>
          </w:p>
          <w:p w14:paraId="38375D14" w14:textId="77777777" w:rsidR="00791EE8" w:rsidRDefault="00791EE8">
            <w:pPr>
              <w:spacing w:line="276" w:lineRule="auto"/>
              <w:rPr>
                <w:rFonts w:ascii="Times New Roman" w:hAnsi="Times New Roman"/>
                <w:bCs/>
                <w:sz w:val="24"/>
              </w:rPr>
            </w:pPr>
            <w:r>
              <w:rPr>
                <w:rFonts w:ascii="Times New Roman" w:hAnsi="Times New Roman"/>
                <w:bCs/>
                <w:sz w:val="24"/>
              </w:rPr>
              <w:t xml:space="preserve">Kennedy, D. 2006, </w:t>
            </w:r>
            <w:r>
              <w:rPr>
                <w:rFonts w:ascii="Times New Roman" w:hAnsi="Times New Roman"/>
                <w:bCs/>
                <w:i/>
                <w:sz w:val="24"/>
              </w:rPr>
              <w:t>Writing and Using Learning Outcomes: a Practical Guide</w:t>
            </w:r>
            <w:r>
              <w:rPr>
                <w:rFonts w:ascii="Times New Roman" w:hAnsi="Times New Roman"/>
                <w:bCs/>
                <w:sz w:val="24"/>
              </w:rPr>
              <w:t xml:space="preserve">. Cork: University of Cork. Available from: </w:t>
            </w:r>
            <w:hyperlink r:id="rId43" w:history="1">
              <w:r>
                <w:rPr>
                  <w:rStyle w:val="Hyperlink"/>
                  <w:rFonts w:ascii="Times New Roman" w:hAnsi="Times New Roman"/>
                  <w:bCs/>
                  <w:sz w:val="24"/>
                </w:rPr>
                <w:t>https://cora.ucc.ie/handle/10468/1613</w:t>
              </w:r>
            </w:hyperlink>
            <w:r>
              <w:rPr>
                <w:rFonts w:ascii="Times New Roman" w:hAnsi="Times New Roman"/>
                <w:bCs/>
                <w:sz w:val="24"/>
              </w:rPr>
              <w:t xml:space="preserve"> [accessed 17th Feb 2018].   </w:t>
            </w:r>
          </w:p>
          <w:p w14:paraId="3EFA924C" w14:textId="77777777" w:rsidR="00791EE8" w:rsidRDefault="00791EE8">
            <w:pPr>
              <w:spacing w:line="276" w:lineRule="auto"/>
              <w:rPr>
                <w:rFonts w:ascii="Times New Roman" w:hAnsi="Times New Roman"/>
                <w:bCs/>
                <w:sz w:val="24"/>
              </w:rPr>
            </w:pPr>
          </w:p>
          <w:p w14:paraId="2DCB32C5" w14:textId="77777777" w:rsidR="00791EE8" w:rsidRDefault="00791EE8">
            <w:pPr>
              <w:spacing w:line="276" w:lineRule="auto"/>
              <w:rPr>
                <w:rFonts w:ascii="Times New Roman" w:hAnsi="Times New Roman"/>
                <w:bCs/>
                <w:sz w:val="24"/>
              </w:rPr>
            </w:pPr>
            <w:r>
              <w:rPr>
                <w:rFonts w:ascii="Times New Roman" w:hAnsi="Times New Roman"/>
                <w:bCs/>
                <w:sz w:val="24"/>
              </w:rPr>
              <w:t xml:space="preserve">King, A. 1993, ‘From Sage on the Stage to Guide on the Side’. </w:t>
            </w:r>
            <w:r>
              <w:rPr>
                <w:rFonts w:ascii="Times New Roman" w:hAnsi="Times New Roman"/>
                <w:bCs/>
                <w:i/>
                <w:sz w:val="24"/>
              </w:rPr>
              <w:t>College Teaching</w:t>
            </w:r>
            <w:r>
              <w:rPr>
                <w:rFonts w:ascii="Times New Roman" w:hAnsi="Times New Roman"/>
                <w:bCs/>
                <w:sz w:val="24"/>
              </w:rPr>
              <w:t xml:space="preserve">, Vol. 41, Issue 1 (Winter, 1993), pp. 30-35.  </w:t>
            </w:r>
          </w:p>
          <w:p w14:paraId="67677C24" w14:textId="77777777" w:rsidR="00791EE8" w:rsidRDefault="00791EE8">
            <w:pPr>
              <w:spacing w:line="276" w:lineRule="auto"/>
              <w:rPr>
                <w:rFonts w:ascii="Times New Roman" w:hAnsi="Times New Roman"/>
                <w:bCs/>
                <w:sz w:val="24"/>
              </w:rPr>
            </w:pPr>
          </w:p>
          <w:p w14:paraId="08126359" w14:textId="77777777" w:rsidR="00791EE8" w:rsidRDefault="00791EE8">
            <w:pPr>
              <w:spacing w:line="276" w:lineRule="auto"/>
              <w:rPr>
                <w:rFonts w:ascii="Times New Roman" w:hAnsi="Times New Roman"/>
                <w:sz w:val="24"/>
              </w:rPr>
            </w:pPr>
            <w:r>
              <w:rPr>
                <w:rFonts w:ascii="Times New Roman" w:hAnsi="Times New Roman"/>
                <w:sz w:val="24"/>
              </w:rPr>
              <w:t xml:space="preserve">Kolb, D.A. 1984, </w:t>
            </w:r>
            <w:r>
              <w:rPr>
                <w:rFonts w:ascii="Times New Roman" w:hAnsi="Times New Roman"/>
                <w:i/>
                <w:sz w:val="24"/>
              </w:rPr>
              <w:t>Experiential Learning: Experience as the Source of Learning and Development</w:t>
            </w:r>
            <w:r>
              <w:rPr>
                <w:rFonts w:ascii="Times New Roman" w:hAnsi="Times New Roman"/>
                <w:sz w:val="24"/>
              </w:rPr>
              <w:t xml:space="preserve">. Englewood Cliffs, N.J.: Prentice-Hall. </w:t>
            </w:r>
          </w:p>
          <w:p w14:paraId="447A00E2" w14:textId="77777777" w:rsidR="00791EE8" w:rsidRDefault="00791EE8">
            <w:pPr>
              <w:spacing w:line="276" w:lineRule="auto"/>
              <w:rPr>
                <w:rFonts w:ascii="Times New Roman" w:hAnsi="Times New Roman"/>
                <w:sz w:val="24"/>
                <w:szCs w:val="24"/>
              </w:rPr>
            </w:pPr>
          </w:p>
          <w:p w14:paraId="1780B6BF" w14:textId="77777777" w:rsidR="00791EE8" w:rsidRDefault="00791EE8">
            <w:pPr>
              <w:spacing w:line="276" w:lineRule="auto"/>
              <w:rPr>
                <w:rFonts w:ascii="Times New Roman" w:hAnsi="Times New Roman"/>
                <w:sz w:val="24"/>
              </w:rPr>
            </w:pPr>
            <w:r>
              <w:rPr>
                <w:rFonts w:ascii="Times New Roman" w:hAnsi="Times New Roman"/>
                <w:sz w:val="24"/>
                <w:szCs w:val="24"/>
              </w:rPr>
              <w:t xml:space="preserve">Krathwohl, D.R. 2002, ‘A Revision of Bloom’s Taxonomy: An Overview’. </w:t>
            </w:r>
            <w:r>
              <w:rPr>
                <w:rFonts w:ascii="Times New Roman" w:hAnsi="Times New Roman"/>
                <w:i/>
                <w:sz w:val="24"/>
                <w:szCs w:val="24"/>
              </w:rPr>
              <w:t>Theory into Practice</w:t>
            </w:r>
            <w:r>
              <w:rPr>
                <w:rFonts w:ascii="Times New Roman" w:hAnsi="Times New Roman"/>
                <w:sz w:val="24"/>
                <w:szCs w:val="24"/>
              </w:rPr>
              <w:t xml:space="preserve">, Vol. 41, Issue 4, Autumn 2002, pp. 212-218. </w:t>
            </w:r>
          </w:p>
          <w:p w14:paraId="3FEF6C4B" w14:textId="77777777" w:rsidR="00791EE8" w:rsidRDefault="00791EE8">
            <w:pPr>
              <w:spacing w:line="276" w:lineRule="auto"/>
              <w:rPr>
                <w:rFonts w:ascii="Times New Roman" w:hAnsi="Times New Roman"/>
                <w:bCs/>
                <w:sz w:val="24"/>
              </w:rPr>
            </w:pPr>
          </w:p>
          <w:p w14:paraId="5F1A47D8" w14:textId="77777777" w:rsidR="00791EE8" w:rsidRDefault="00791EE8">
            <w:pPr>
              <w:spacing w:line="276" w:lineRule="auto"/>
              <w:rPr>
                <w:rFonts w:ascii="Times New Roman" w:hAnsi="Times New Roman"/>
                <w:bCs/>
                <w:sz w:val="24"/>
              </w:rPr>
            </w:pPr>
            <w:proofErr w:type="spellStart"/>
            <w:r>
              <w:rPr>
                <w:rFonts w:ascii="Times New Roman" w:hAnsi="Times New Roman"/>
                <w:sz w:val="24"/>
              </w:rPr>
              <w:t>Schwerdt</w:t>
            </w:r>
            <w:proofErr w:type="spellEnd"/>
            <w:r>
              <w:rPr>
                <w:rFonts w:ascii="Times New Roman" w:hAnsi="Times New Roman"/>
                <w:sz w:val="24"/>
              </w:rPr>
              <w:t xml:space="preserve">, G. and </w:t>
            </w:r>
            <w:proofErr w:type="spellStart"/>
            <w:r>
              <w:rPr>
                <w:rFonts w:ascii="Times New Roman" w:hAnsi="Times New Roman"/>
                <w:sz w:val="24"/>
              </w:rPr>
              <w:t>Wuppermann</w:t>
            </w:r>
            <w:proofErr w:type="spellEnd"/>
            <w:r>
              <w:rPr>
                <w:rFonts w:ascii="Times New Roman" w:hAnsi="Times New Roman"/>
                <w:sz w:val="24"/>
              </w:rPr>
              <w:t xml:space="preserve">, A.C. 2011, ‘Sage on the Stage: Is Lecturing Really that Bad?’. </w:t>
            </w:r>
            <w:proofErr w:type="spellStart"/>
            <w:r>
              <w:rPr>
                <w:rFonts w:ascii="Times New Roman" w:hAnsi="Times New Roman"/>
                <w:i/>
                <w:sz w:val="24"/>
              </w:rPr>
              <w:t>Education</w:t>
            </w:r>
            <w:r>
              <w:rPr>
                <w:rFonts w:ascii="Times New Roman" w:hAnsi="Times New Roman"/>
                <w:sz w:val="24"/>
              </w:rPr>
              <w:t>Next</w:t>
            </w:r>
            <w:proofErr w:type="spellEnd"/>
            <w:r>
              <w:rPr>
                <w:rFonts w:ascii="Times New Roman" w:hAnsi="Times New Roman"/>
                <w:sz w:val="24"/>
              </w:rPr>
              <w:t>, Vol. 11, Issue 3 (Summer 2011).</w:t>
            </w:r>
          </w:p>
        </w:tc>
      </w:tr>
    </w:tbl>
    <w:p w14:paraId="3EFEFB8C" w14:textId="77777777" w:rsidR="00791EE8" w:rsidRDefault="00791EE8" w:rsidP="00791EE8">
      <w:pPr>
        <w:rPr>
          <w:rFonts w:ascii="Times New Roman" w:hAnsi="Times New Roman" w:cs="Times New Roman"/>
          <w:sz w:val="24"/>
        </w:rPr>
      </w:pPr>
    </w:p>
    <w:p w14:paraId="57050C9D" w14:textId="77777777" w:rsidR="00791EE8" w:rsidRDefault="00791EE8" w:rsidP="00791EE8">
      <w:pPr>
        <w:rPr>
          <w:rFonts w:ascii="Times New Roman" w:hAnsi="Times New Roman" w:cs="Times New Roman"/>
          <w:sz w:val="24"/>
        </w:rPr>
      </w:pPr>
      <w:r>
        <w:rPr>
          <w:rFonts w:ascii="Times New Roman" w:hAnsi="Times New Roman" w:cs="Times New Roman"/>
          <w:sz w:val="24"/>
        </w:rPr>
        <w:br w:type="page"/>
      </w:r>
    </w:p>
    <w:p w14:paraId="77C1CC4E" w14:textId="77777777" w:rsidR="00791EE8" w:rsidRPr="00791EE8" w:rsidRDefault="00791EE8" w:rsidP="00791EE8">
      <w:pPr>
        <w:pStyle w:val="Heading2"/>
        <w:rPr>
          <w:rFonts w:ascii="Times New Roman" w:hAnsi="Times New Roman" w:cs="Times New Roman"/>
          <w:sz w:val="22"/>
        </w:rPr>
      </w:pPr>
      <w:bookmarkStart w:id="15" w:name="_Toc512773430"/>
      <w:r w:rsidRPr="00791EE8">
        <w:rPr>
          <w:rFonts w:ascii="Times New Roman" w:hAnsi="Times New Roman" w:cs="Times New Roman"/>
        </w:rPr>
        <w:lastRenderedPageBreak/>
        <w:t>Observation Three: CF of KE</w:t>
      </w:r>
      <w:bookmarkEnd w:id="15"/>
    </w:p>
    <w:p w14:paraId="60C7D467" w14:textId="77777777" w:rsidR="00791EE8" w:rsidRDefault="00791EE8" w:rsidP="00791EE8">
      <w:pPr>
        <w:rPr>
          <w:rFonts w:cs="Arial"/>
          <w:b/>
        </w:rPr>
      </w:pPr>
    </w:p>
    <w:p w14:paraId="6D2C6E39" w14:textId="77777777" w:rsidR="00791EE8" w:rsidRDefault="00791EE8" w:rsidP="00791EE8">
      <w:pPr>
        <w:jc w:val="center"/>
        <w:rPr>
          <w:rFonts w:cs="Arial"/>
          <w:b/>
        </w:rPr>
      </w:pPr>
    </w:p>
    <w:p w14:paraId="5C8D75BE" w14:textId="77777777" w:rsidR="00791EE8" w:rsidRDefault="00791EE8" w:rsidP="00791EE8">
      <w:pPr>
        <w:jc w:val="center"/>
        <w:rPr>
          <w:rFonts w:cs="Arial"/>
          <w:b/>
        </w:rPr>
      </w:pPr>
    </w:p>
    <w:p w14:paraId="39EAEFBD" w14:textId="7F5A623F" w:rsidR="00791EE8" w:rsidRDefault="00791EE8" w:rsidP="00791EE8">
      <w:pPr>
        <w:pStyle w:val="Title"/>
        <w:jc w:val="center"/>
        <w:rPr>
          <w:rFonts w:ascii="Arial" w:hAnsi="Arial" w:cs="Arial"/>
          <w:sz w:val="22"/>
          <w:szCs w:val="22"/>
        </w:rPr>
      </w:pPr>
      <w:r>
        <w:rPr>
          <w:rFonts w:ascii="Arial" w:hAnsi="Arial" w:cs="Arial"/>
          <w:noProof/>
          <w:sz w:val="22"/>
          <w:szCs w:val="22"/>
          <w:lang w:eastAsia="en-GB"/>
        </w:rPr>
        <w:drawing>
          <wp:inline distT="0" distB="0" distL="0" distR="0" wp14:anchorId="59429ACE" wp14:editId="1165898B">
            <wp:extent cx="1800225" cy="600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00225" cy="600075"/>
                    </a:xfrm>
                    <a:prstGeom prst="rect">
                      <a:avLst/>
                    </a:prstGeom>
                    <a:noFill/>
                    <a:ln>
                      <a:noFill/>
                    </a:ln>
                  </pic:spPr>
                </pic:pic>
              </a:graphicData>
            </a:graphic>
          </wp:inline>
        </w:drawing>
      </w:r>
    </w:p>
    <w:tbl>
      <w:tblPr>
        <w:tblW w:w="10206" w:type="dxa"/>
        <w:tblInd w:w="-459" w:type="dxa"/>
        <w:tblLook w:val="00A0" w:firstRow="1" w:lastRow="0" w:firstColumn="1" w:lastColumn="0" w:noHBand="0" w:noVBand="0"/>
      </w:tblPr>
      <w:tblGrid>
        <w:gridCol w:w="5103"/>
        <w:gridCol w:w="5103"/>
      </w:tblGrid>
      <w:tr w:rsidR="00791EE8" w14:paraId="77DC08ED" w14:textId="77777777" w:rsidTr="00791EE8">
        <w:trPr>
          <w:trHeight w:val="70"/>
        </w:trPr>
        <w:tc>
          <w:tcPr>
            <w:tcW w:w="5103" w:type="dxa"/>
          </w:tcPr>
          <w:p w14:paraId="04FBE6DA" w14:textId="77777777" w:rsidR="00791EE8" w:rsidRDefault="00791EE8">
            <w:pPr>
              <w:rPr>
                <w:rFonts w:cs="Arial"/>
                <w:b/>
              </w:rPr>
            </w:pPr>
            <w:proofErr w:type="spellStart"/>
            <w:r>
              <w:rPr>
                <w:rFonts w:cs="Arial"/>
                <w:b/>
              </w:rPr>
              <w:t>PGCert</w:t>
            </w:r>
            <w:proofErr w:type="spellEnd"/>
            <w:r>
              <w:rPr>
                <w:rFonts w:cs="Arial"/>
                <w:b/>
              </w:rPr>
              <w:t xml:space="preserve"> </w:t>
            </w:r>
            <w:proofErr w:type="spellStart"/>
            <w:r>
              <w:rPr>
                <w:rFonts w:cs="Arial"/>
                <w:b/>
              </w:rPr>
              <w:t>tHE</w:t>
            </w:r>
            <w:proofErr w:type="spellEnd"/>
            <w:r>
              <w:rPr>
                <w:rFonts w:cs="Arial"/>
                <w:b/>
              </w:rPr>
              <w:t xml:space="preserve">  STAFF OBSERVATION FORM</w:t>
            </w:r>
          </w:p>
          <w:p w14:paraId="4ED3EDB8" w14:textId="77777777" w:rsidR="00791EE8" w:rsidRDefault="00791EE8">
            <w:pPr>
              <w:rPr>
                <w:rFonts w:cs="Arial"/>
                <w:b/>
              </w:rPr>
            </w:pPr>
          </w:p>
          <w:p w14:paraId="33539259" w14:textId="77777777" w:rsidR="00791EE8" w:rsidRDefault="00791EE8">
            <w:pPr>
              <w:rPr>
                <w:rFonts w:cs="Arial"/>
                <w:b/>
              </w:rPr>
            </w:pPr>
            <w:r>
              <w:rPr>
                <w:rFonts w:cs="Arial"/>
                <w:b/>
              </w:rPr>
              <w:t>Name of Staff member: Dr Kyle Erickson</w:t>
            </w:r>
          </w:p>
        </w:tc>
        <w:tc>
          <w:tcPr>
            <w:tcW w:w="5103" w:type="dxa"/>
          </w:tcPr>
          <w:p w14:paraId="28222664" w14:textId="77777777" w:rsidR="00791EE8" w:rsidRDefault="00791EE8">
            <w:pPr>
              <w:rPr>
                <w:rFonts w:cs="Arial"/>
                <w:b/>
              </w:rPr>
            </w:pPr>
          </w:p>
          <w:p w14:paraId="41279DCC" w14:textId="77777777" w:rsidR="00791EE8" w:rsidRDefault="00791EE8">
            <w:pPr>
              <w:rPr>
                <w:rFonts w:cs="Arial"/>
                <w:b/>
              </w:rPr>
            </w:pPr>
          </w:p>
          <w:p w14:paraId="27DD824A" w14:textId="77777777" w:rsidR="00791EE8" w:rsidRDefault="00791EE8">
            <w:pPr>
              <w:rPr>
                <w:rFonts w:cs="Arial"/>
                <w:b/>
              </w:rPr>
            </w:pPr>
            <w:r>
              <w:rPr>
                <w:rFonts w:cs="Arial"/>
                <w:b/>
              </w:rPr>
              <w:t xml:space="preserve">Date: 14/11/17 </w:t>
            </w:r>
          </w:p>
        </w:tc>
      </w:tr>
      <w:tr w:rsidR="00791EE8" w14:paraId="7D71CFAB" w14:textId="77777777" w:rsidTr="00791EE8">
        <w:tc>
          <w:tcPr>
            <w:tcW w:w="5103" w:type="dxa"/>
          </w:tcPr>
          <w:p w14:paraId="4F4F6734" w14:textId="77777777" w:rsidR="00791EE8" w:rsidRDefault="00791EE8">
            <w:pPr>
              <w:rPr>
                <w:rFonts w:cs="Arial"/>
                <w:b/>
              </w:rPr>
            </w:pPr>
          </w:p>
          <w:p w14:paraId="34372084" w14:textId="77777777" w:rsidR="00791EE8" w:rsidRDefault="00791EE8">
            <w:pPr>
              <w:rPr>
                <w:rFonts w:cs="Arial"/>
                <w:b/>
              </w:rPr>
            </w:pPr>
            <w:r>
              <w:rPr>
                <w:rFonts w:cs="Arial"/>
                <w:b/>
              </w:rPr>
              <w:t>Name of Observer: Mr Christopher Fleming</w:t>
            </w:r>
          </w:p>
        </w:tc>
        <w:tc>
          <w:tcPr>
            <w:tcW w:w="5103" w:type="dxa"/>
          </w:tcPr>
          <w:p w14:paraId="41E72DA3" w14:textId="77777777" w:rsidR="00791EE8" w:rsidRDefault="00791EE8">
            <w:pPr>
              <w:rPr>
                <w:rFonts w:cs="Arial"/>
                <w:b/>
              </w:rPr>
            </w:pPr>
          </w:p>
          <w:p w14:paraId="5CCE9D35" w14:textId="77777777" w:rsidR="00791EE8" w:rsidRDefault="00791EE8">
            <w:pPr>
              <w:rPr>
                <w:rFonts w:cs="Arial"/>
                <w:b/>
              </w:rPr>
            </w:pPr>
            <w:r>
              <w:rPr>
                <w:rFonts w:cs="Arial"/>
                <w:b/>
              </w:rPr>
              <w:t>Number in class: 8</w:t>
            </w:r>
          </w:p>
        </w:tc>
      </w:tr>
      <w:tr w:rsidR="00791EE8" w14:paraId="2B89D3F3" w14:textId="77777777" w:rsidTr="00791EE8">
        <w:tc>
          <w:tcPr>
            <w:tcW w:w="5103" w:type="dxa"/>
          </w:tcPr>
          <w:p w14:paraId="1238D606" w14:textId="77777777" w:rsidR="00791EE8" w:rsidRDefault="00791EE8">
            <w:pPr>
              <w:rPr>
                <w:rFonts w:cs="Arial"/>
                <w:b/>
              </w:rPr>
            </w:pPr>
          </w:p>
          <w:p w14:paraId="2977643F" w14:textId="77777777" w:rsidR="00791EE8" w:rsidRDefault="00791EE8">
            <w:pPr>
              <w:rPr>
                <w:rFonts w:cs="Arial"/>
                <w:b/>
              </w:rPr>
            </w:pPr>
            <w:r>
              <w:rPr>
                <w:rFonts w:cs="Arial"/>
                <w:b/>
              </w:rPr>
              <w:t xml:space="preserve">Student level: Level 7 </w:t>
            </w:r>
          </w:p>
        </w:tc>
        <w:tc>
          <w:tcPr>
            <w:tcW w:w="5103" w:type="dxa"/>
          </w:tcPr>
          <w:p w14:paraId="644D83F9" w14:textId="77777777" w:rsidR="00791EE8" w:rsidRDefault="00791EE8">
            <w:pPr>
              <w:rPr>
                <w:rFonts w:cs="Arial"/>
                <w:b/>
              </w:rPr>
            </w:pPr>
          </w:p>
          <w:p w14:paraId="0CCCE56A" w14:textId="77777777" w:rsidR="00791EE8" w:rsidRDefault="00791EE8">
            <w:pPr>
              <w:rPr>
                <w:rFonts w:cs="Arial"/>
                <w:b/>
              </w:rPr>
            </w:pPr>
            <w:r>
              <w:rPr>
                <w:rFonts w:cs="Arial"/>
                <w:b/>
              </w:rPr>
              <w:t xml:space="preserve">Location: Arts 6, Lampeter Campus </w:t>
            </w:r>
          </w:p>
        </w:tc>
      </w:tr>
      <w:tr w:rsidR="00791EE8" w14:paraId="043D1FC8" w14:textId="77777777" w:rsidTr="00791EE8">
        <w:trPr>
          <w:trHeight w:val="872"/>
        </w:trPr>
        <w:tc>
          <w:tcPr>
            <w:tcW w:w="5103" w:type="dxa"/>
          </w:tcPr>
          <w:p w14:paraId="6194CCD8" w14:textId="77777777" w:rsidR="00791EE8" w:rsidRDefault="00791EE8">
            <w:pPr>
              <w:rPr>
                <w:rFonts w:cs="Arial"/>
                <w:b/>
              </w:rPr>
            </w:pPr>
          </w:p>
          <w:p w14:paraId="248363D2" w14:textId="77777777" w:rsidR="00791EE8" w:rsidRDefault="00791EE8">
            <w:pPr>
              <w:rPr>
                <w:rFonts w:cs="Arial"/>
                <w:b/>
              </w:rPr>
            </w:pPr>
            <w:r>
              <w:rPr>
                <w:rFonts w:cs="Arial"/>
                <w:b/>
              </w:rPr>
              <w:t>Topic/s: Power and Culture in the Hellenistic East (CLAH7010) – reign of Antiochos III and the shifting balances in late 3</w:t>
            </w:r>
            <w:r>
              <w:rPr>
                <w:rFonts w:cs="Arial"/>
                <w:b/>
                <w:vertAlign w:val="superscript"/>
              </w:rPr>
              <w:t>rd</w:t>
            </w:r>
            <w:r>
              <w:rPr>
                <w:rFonts w:cs="Arial"/>
                <w:b/>
              </w:rPr>
              <w:t>/early 2</w:t>
            </w:r>
            <w:r>
              <w:rPr>
                <w:rFonts w:cs="Arial"/>
                <w:b/>
                <w:vertAlign w:val="superscript"/>
              </w:rPr>
              <w:t>nd</w:t>
            </w:r>
            <w:r>
              <w:rPr>
                <w:rFonts w:cs="Arial"/>
                <w:b/>
              </w:rPr>
              <w:t xml:space="preserve"> cent BCE</w:t>
            </w:r>
          </w:p>
        </w:tc>
        <w:tc>
          <w:tcPr>
            <w:tcW w:w="5103" w:type="dxa"/>
          </w:tcPr>
          <w:p w14:paraId="5F993199" w14:textId="77777777" w:rsidR="00791EE8" w:rsidRDefault="00791EE8">
            <w:pPr>
              <w:rPr>
                <w:rFonts w:cs="Arial"/>
                <w:b/>
              </w:rPr>
            </w:pPr>
          </w:p>
          <w:p w14:paraId="1310B146" w14:textId="77777777" w:rsidR="00791EE8" w:rsidRDefault="00791EE8">
            <w:pPr>
              <w:rPr>
                <w:rFonts w:cs="Arial"/>
                <w:b/>
              </w:rPr>
            </w:pPr>
            <w:r>
              <w:rPr>
                <w:rFonts w:cs="Arial"/>
                <w:b/>
              </w:rPr>
              <w:t>Start Time: 16.00</w:t>
            </w:r>
          </w:p>
          <w:p w14:paraId="026D731F" w14:textId="77777777" w:rsidR="00791EE8" w:rsidRDefault="00791EE8">
            <w:pPr>
              <w:rPr>
                <w:rFonts w:cs="Arial"/>
                <w:b/>
              </w:rPr>
            </w:pPr>
          </w:p>
          <w:p w14:paraId="3BE61194" w14:textId="77777777" w:rsidR="00791EE8" w:rsidRDefault="00791EE8">
            <w:pPr>
              <w:rPr>
                <w:rFonts w:cs="Arial"/>
                <w:b/>
              </w:rPr>
            </w:pPr>
            <w:r>
              <w:rPr>
                <w:rFonts w:cs="Arial"/>
                <w:b/>
              </w:rPr>
              <w:t>Finish Time: 18.00</w:t>
            </w:r>
          </w:p>
        </w:tc>
      </w:tr>
      <w:tr w:rsidR="00791EE8" w14:paraId="6130EBE8" w14:textId="77777777" w:rsidTr="00791EE8">
        <w:trPr>
          <w:trHeight w:val="1329"/>
        </w:trPr>
        <w:tc>
          <w:tcPr>
            <w:tcW w:w="10206" w:type="dxa"/>
            <w:gridSpan w:val="2"/>
          </w:tcPr>
          <w:p w14:paraId="37F8EAF0" w14:textId="77777777" w:rsidR="00791EE8" w:rsidRDefault="00791EE8">
            <w:pPr>
              <w:spacing w:line="276" w:lineRule="auto"/>
              <w:rPr>
                <w:rFonts w:cs="Arial"/>
                <w:b/>
                <w:bCs/>
              </w:rPr>
            </w:pPr>
          </w:p>
          <w:p w14:paraId="6359C444" w14:textId="77777777" w:rsidR="00791EE8" w:rsidRDefault="00791EE8">
            <w:pPr>
              <w:spacing w:line="276" w:lineRule="auto"/>
              <w:rPr>
                <w:rFonts w:cs="Arial"/>
                <w:b/>
              </w:rPr>
            </w:pPr>
            <w:r>
              <w:rPr>
                <w:rFonts w:cs="Arial"/>
                <w:b/>
                <w:bCs/>
              </w:rPr>
              <w:t>Teaching Characteristics:</w:t>
            </w:r>
            <w:r>
              <w:rPr>
                <w:rFonts w:cs="Arial"/>
              </w:rPr>
              <w:t xml:space="preserve"> Preparation, selection and organisation of content.  Choice of teaching/learning methods.</w:t>
            </w:r>
          </w:p>
          <w:p w14:paraId="05CB3EB2" w14:textId="77777777" w:rsidR="00791EE8" w:rsidRDefault="00791EE8">
            <w:pPr>
              <w:rPr>
                <w:rFonts w:cs="Arial"/>
                <w:b/>
              </w:rPr>
            </w:pPr>
          </w:p>
        </w:tc>
      </w:tr>
      <w:tr w:rsidR="00791EE8" w14:paraId="17DD9422" w14:textId="77777777" w:rsidTr="00791EE8">
        <w:trPr>
          <w:trHeight w:val="1067"/>
        </w:trPr>
        <w:tc>
          <w:tcPr>
            <w:tcW w:w="10206" w:type="dxa"/>
            <w:gridSpan w:val="2"/>
            <w:hideMark/>
          </w:tcPr>
          <w:p w14:paraId="2CD71ACB" w14:textId="77777777" w:rsidR="00791EE8" w:rsidRDefault="00791EE8" w:rsidP="00791EE8">
            <w:pPr>
              <w:pStyle w:val="ListParagraph"/>
              <w:numPr>
                <w:ilvl w:val="0"/>
                <w:numId w:val="7"/>
              </w:numPr>
              <w:spacing w:line="256" w:lineRule="auto"/>
              <w:rPr>
                <w:rFonts w:cs="Arial"/>
                <w:b/>
                <w:szCs w:val="22"/>
                <w:lang w:eastAsia="en-US"/>
              </w:rPr>
            </w:pPr>
            <w:r>
              <w:rPr>
                <w:rFonts w:cs="Arial"/>
                <w:szCs w:val="22"/>
                <w:lang w:eastAsia="en-US"/>
              </w:rPr>
              <w:t xml:space="preserve">Part of MA module, with mostly chronological progression, explaining selection. </w:t>
            </w:r>
          </w:p>
          <w:p w14:paraId="532BACB8" w14:textId="77777777" w:rsidR="00791EE8" w:rsidRDefault="00791EE8" w:rsidP="00791EE8">
            <w:pPr>
              <w:pStyle w:val="ListParagraph"/>
              <w:numPr>
                <w:ilvl w:val="0"/>
                <w:numId w:val="7"/>
              </w:numPr>
              <w:spacing w:line="256" w:lineRule="auto"/>
              <w:rPr>
                <w:rFonts w:cs="Arial"/>
                <w:b/>
                <w:szCs w:val="22"/>
                <w:lang w:eastAsia="en-US"/>
              </w:rPr>
            </w:pPr>
            <w:r>
              <w:rPr>
                <w:rFonts w:cs="Arial"/>
                <w:szCs w:val="22"/>
                <w:lang w:eastAsia="en-US"/>
              </w:rPr>
              <w:t xml:space="preserve">Repeated module with minor changes, content similar. </w:t>
            </w:r>
          </w:p>
          <w:p w14:paraId="4D8DF9EA" w14:textId="77777777" w:rsidR="00791EE8" w:rsidRDefault="00791EE8" w:rsidP="00791EE8">
            <w:pPr>
              <w:pStyle w:val="ListParagraph"/>
              <w:numPr>
                <w:ilvl w:val="0"/>
                <w:numId w:val="7"/>
              </w:numPr>
              <w:spacing w:line="256" w:lineRule="auto"/>
              <w:rPr>
                <w:rFonts w:cs="Arial"/>
                <w:b/>
                <w:szCs w:val="22"/>
                <w:lang w:eastAsia="en-US"/>
              </w:rPr>
            </w:pPr>
            <w:r>
              <w:rPr>
                <w:rFonts w:cs="Arial"/>
                <w:szCs w:val="22"/>
                <w:lang w:eastAsia="en-US"/>
              </w:rPr>
              <w:t xml:space="preserve">Teaching/learning method: seminar style, Q and A, demonstration of resources. </w:t>
            </w:r>
          </w:p>
          <w:p w14:paraId="5AB97580" w14:textId="77777777" w:rsidR="00791EE8" w:rsidRDefault="00791EE8" w:rsidP="00791EE8">
            <w:pPr>
              <w:pStyle w:val="ListParagraph"/>
              <w:numPr>
                <w:ilvl w:val="0"/>
                <w:numId w:val="7"/>
              </w:numPr>
              <w:spacing w:line="256" w:lineRule="auto"/>
              <w:rPr>
                <w:rFonts w:cs="Arial"/>
                <w:b/>
                <w:szCs w:val="22"/>
                <w:lang w:eastAsia="en-US"/>
              </w:rPr>
            </w:pPr>
            <w:r>
              <w:rPr>
                <w:rFonts w:cs="Arial"/>
                <w:szCs w:val="22"/>
                <w:lang w:eastAsia="en-US"/>
              </w:rPr>
              <w:t xml:space="preserve">Preparation for students: KE posted reading material and question prompts on VLP. Flipped Learning approach.    </w:t>
            </w:r>
          </w:p>
        </w:tc>
      </w:tr>
      <w:tr w:rsidR="00791EE8" w14:paraId="774C94DC" w14:textId="77777777" w:rsidTr="00791EE8">
        <w:trPr>
          <w:trHeight w:val="438"/>
        </w:trPr>
        <w:tc>
          <w:tcPr>
            <w:tcW w:w="10206" w:type="dxa"/>
            <w:gridSpan w:val="2"/>
          </w:tcPr>
          <w:p w14:paraId="2A888DA8" w14:textId="77777777" w:rsidR="00791EE8" w:rsidRDefault="00791EE8">
            <w:pPr>
              <w:rPr>
                <w:rFonts w:cs="Arial"/>
                <w:b/>
              </w:rPr>
            </w:pPr>
          </w:p>
          <w:p w14:paraId="53AF2D70" w14:textId="77777777" w:rsidR="00791EE8" w:rsidRDefault="00791EE8">
            <w:pPr>
              <w:rPr>
                <w:rFonts w:cs="Arial"/>
                <w:b/>
                <w:bCs/>
              </w:rPr>
            </w:pPr>
          </w:p>
          <w:p w14:paraId="026EFF80" w14:textId="77777777" w:rsidR="00791EE8" w:rsidRDefault="00791EE8">
            <w:pPr>
              <w:spacing w:line="276" w:lineRule="auto"/>
              <w:rPr>
                <w:rFonts w:cs="Arial"/>
                <w:b/>
              </w:rPr>
            </w:pPr>
            <w:r>
              <w:rPr>
                <w:rFonts w:cs="Arial"/>
                <w:b/>
                <w:bCs/>
              </w:rPr>
              <w:t xml:space="preserve">Presentation: </w:t>
            </w:r>
            <w:r>
              <w:rPr>
                <w:rFonts w:cs="Arial"/>
              </w:rPr>
              <w:t xml:space="preserve"> Beginning class, introduction, continuity with other sessions, students’ prior knowledge.  Clarity of presentation.  Pace.  Attitude to subject matter.  Use of appropriate reinforcement.  Ending the session – summary, future work etc.</w:t>
            </w:r>
          </w:p>
        </w:tc>
      </w:tr>
      <w:tr w:rsidR="00791EE8" w14:paraId="7ECADFC4" w14:textId="77777777" w:rsidTr="00791EE8">
        <w:trPr>
          <w:trHeight w:val="1337"/>
        </w:trPr>
        <w:tc>
          <w:tcPr>
            <w:tcW w:w="10206" w:type="dxa"/>
            <w:gridSpan w:val="2"/>
          </w:tcPr>
          <w:p w14:paraId="4FF7A114" w14:textId="77777777" w:rsidR="00791EE8" w:rsidRDefault="00791EE8">
            <w:pPr>
              <w:rPr>
                <w:rFonts w:cs="Arial"/>
              </w:rPr>
            </w:pPr>
          </w:p>
          <w:p w14:paraId="69EB4F0F" w14:textId="77777777" w:rsidR="00791EE8" w:rsidRDefault="00791EE8" w:rsidP="00791EE8">
            <w:pPr>
              <w:pStyle w:val="ListParagraph"/>
              <w:numPr>
                <w:ilvl w:val="0"/>
                <w:numId w:val="8"/>
              </w:numPr>
              <w:spacing w:line="256" w:lineRule="auto"/>
              <w:rPr>
                <w:rFonts w:cs="Arial"/>
                <w:szCs w:val="22"/>
                <w:lang w:eastAsia="en-US"/>
              </w:rPr>
            </w:pPr>
            <w:r>
              <w:rPr>
                <w:rFonts w:cs="Arial"/>
                <w:szCs w:val="22"/>
                <w:lang w:eastAsia="en-US"/>
              </w:rPr>
              <w:t xml:space="preserve">KE began with informal discussion, in the context of which some students had queries on subject specific study skill. With agreement of cohort, KE demonstrated this skill using internet and Library catalogue and VLP. </w:t>
            </w:r>
          </w:p>
          <w:p w14:paraId="0344E7A4" w14:textId="77777777" w:rsidR="00791EE8" w:rsidRDefault="00791EE8" w:rsidP="00791EE8">
            <w:pPr>
              <w:pStyle w:val="ListParagraph"/>
              <w:numPr>
                <w:ilvl w:val="0"/>
                <w:numId w:val="8"/>
              </w:numPr>
              <w:spacing w:line="256" w:lineRule="auto"/>
              <w:rPr>
                <w:rFonts w:cs="Arial"/>
                <w:szCs w:val="22"/>
                <w:lang w:eastAsia="en-US"/>
              </w:rPr>
            </w:pPr>
            <w:r>
              <w:rPr>
                <w:rFonts w:cs="Arial"/>
                <w:szCs w:val="22"/>
                <w:lang w:eastAsia="en-US"/>
              </w:rPr>
              <w:t xml:space="preserve">KE very receptive to individual student needs throughout, with particular focus on Q and A. </w:t>
            </w:r>
          </w:p>
          <w:p w14:paraId="0577355B" w14:textId="77777777" w:rsidR="00791EE8" w:rsidRDefault="00791EE8" w:rsidP="00791EE8">
            <w:pPr>
              <w:pStyle w:val="ListParagraph"/>
              <w:numPr>
                <w:ilvl w:val="0"/>
                <w:numId w:val="8"/>
              </w:numPr>
              <w:spacing w:line="256" w:lineRule="auto"/>
              <w:rPr>
                <w:rFonts w:cs="Arial"/>
                <w:szCs w:val="22"/>
                <w:lang w:eastAsia="en-US"/>
              </w:rPr>
            </w:pPr>
            <w:r>
              <w:rPr>
                <w:rFonts w:cs="Arial"/>
                <w:szCs w:val="22"/>
                <w:lang w:eastAsia="en-US"/>
              </w:rPr>
              <w:t xml:space="preserve">Chronologically followed previous lectures. </w:t>
            </w:r>
          </w:p>
          <w:p w14:paraId="49468F12" w14:textId="77777777" w:rsidR="00791EE8" w:rsidRDefault="00791EE8" w:rsidP="00791EE8">
            <w:pPr>
              <w:pStyle w:val="ListParagraph"/>
              <w:numPr>
                <w:ilvl w:val="0"/>
                <w:numId w:val="8"/>
              </w:numPr>
              <w:spacing w:line="256" w:lineRule="auto"/>
              <w:rPr>
                <w:rFonts w:cs="Arial"/>
                <w:szCs w:val="22"/>
                <w:lang w:eastAsia="en-US"/>
              </w:rPr>
            </w:pPr>
            <w:r>
              <w:rPr>
                <w:rFonts w:cs="Arial"/>
                <w:szCs w:val="22"/>
                <w:lang w:eastAsia="en-US"/>
              </w:rPr>
              <w:t xml:space="preserve">MA/Marts students, so relatively well-informed of subject matter. </w:t>
            </w:r>
          </w:p>
          <w:p w14:paraId="32EB7A0D" w14:textId="77777777" w:rsidR="00791EE8" w:rsidRDefault="00791EE8" w:rsidP="00791EE8">
            <w:pPr>
              <w:pStyle w:val="ListParagraph"/>
              <w:numPr>
                <w:ilvl w:val="0"/>
                <w:numId w:val="8"/>
              </w:numPr>
              <w:spacing w:line="256" w:lineRule="auto"/>
              <w:rPr>
                <w:rFonts w:cs="Arial"/>
                <w:szCs w:val="22"/>
                <w:lang w:eastAsia="en-US"/>
              </w:rPr>
            </w:pPr>
            <w:r>
              <w:rPr>
                <w:rFonts w:cs="Arial"/>
                <w:szCs w:val="22"/>
                <w:lang w:eastAsia="en-US"/>
              </w:rPr>
              <w:t xml:space="preserve">Pace was fast, but style mostly clear. </w:t>
            </w:r>
          </w:p>
          <w:p w14:paraId="0EB60B15" w14:textId="77777777" w:rsidR="00791EE8" w:rsidRDefault="00791EE8" w:rsidP="00791EE8">
            <w:pPr>
              <w:pStyle w:val="ListParagraph"/>
              <w:numPr>
                <w:ilvl w:val="0"/>
                <w:numId w:val="8"/>
              </w:numPr>
              <w:spacing w:line="256" w:lineRule="auto"/>
              <w:rPr>
                <w:rFonts w:cs="Arial"/>
                <w:szCs w:val="22"/>
                <w:lang w:eastAsia="en-US"/>
              </w:rPr>
            </w:pPr>
            <w:r>
              <w:rPr>
                <w:rFonts w:cs="Arial"/>
                <w:szCs w:val="22"/>
                <w:lang w:eastAsia="en-US"/>
              </w:rPr>
              <w:t xml:space="preserve">KE enthused and passionate about subject area, although did not dominate discussion. </w:t>
            </w:r>
          </w:p>
          <w:p w14:paraId="78D3ED9B" w14:textId="77777777" w:rsidR="00791EE8" w:rsidRDefault="00791EE8" w:rsidP="00791EE8">
            <w:pPr>
              <w:pStyle w:val="ListParagraph"/>
              <w:numPr>
                <w:ilvl w:val="0"/>
                <w:numId w:val="8"/>
              </w:numPr>
              <w:spacing w:line="256" w:lineRule="auto"/>
              <w:rPr>
                <w:rFonts w:cs="Arial"/>
                <w:szCs w:val="22"/>
                <w:lang w:eastAsia="en-US"/>
              </w:rPr>
            </w:pPr>
            <w:r>
              <w:rPr>
                <w:rFonts w:cs="Arial"/>
                <w:szCs w:val="22"/>
                <w:lang w:eastAsia="en-US"/>
              </w:rPr>
              <w:t>Little time to reinforce and repeat material, although references to set reading made.</w:t>
            </w:r>
          </w:p>
          <w:p w14:paraId="754F505C" w14:textId="77777777" w:rsidR="00791EE8" w:rsidRDefault="00791EE8" w:rsidP="00791EE8">
            <w:pPr>
              <w:pStyle w:val="ListParagraph"/>
              <w:numPr>
                <w:ilvl w:val="0"/>
                <w:numId w:val="8"/>
              </w:numPr>
              <w:spacing w:line="256" w:lineRule="auto"/>
              <w:rPr>
                <w:rFonts w:cs="Arial"/>
                <w:szCs w:val="22"/>
                <w:lang w:eastAsia="en-US"/>
              </w:rPr>
            </w:pPr>
            <w:r>
              <w:rPr>
                <w:rFonts w:cs="Arial"/>
                <w:szCs w:val="22"/>
                <w:lang w:eastAsia="en-US"/>
              </w:rPr>
              <w:t xml:space="preserve">Session ended with KE summarising key points and informing students of topic and reading for next session. </w:t>
            </w:r>
          </w:p>
        </w:tc>
      </w:tr>
      <w:tr w:rsidR="00791EE8" w14:paraId="76B5567A" w14:textId="77777777" w:rsidTr="00791EE8">
        <w:trPr>
          <w:trHeight w:val="438"/>
        </w:trPr>
        <w:tc>
          <w:tcPr>
            <w:tcW w:w="10206" w:type="dxa"/>
            <w:gridSpan w:val="2"/>
          </w:tcPr>
          <w:p w14:paraId="47F75644" w14:textId="77777777" w:rsidR="00791EE8" w:rsidRDefault="00791EE8">
            <w:pPr>
              <w:rPr>
                <w:rFonts w:cs="Arial"/>
                <w:b/>
              </w:rPr>
            </w:pPr>
          </w:p>
        </w:tc>
      </w:tr>
      <w:tr w:rsidR="00791EE8" w14:paraId="6FC58A6B" w14:textId="77777777" w:rsidTr="00791EE8">
        <w:trPr>
          <w:trHeight w:val="438"/>
        </w:trPr>
        <w:tc>
          <w:tcPr>
            <w:tcW w:w="10206" w:type="dxa"/>
            <w:gridSpan w:val="2"/>
            <w:hideMark/>
          </w:tcPr>
          <w:p w14:paraId="25C3761E" w14:textId="77777777" w:rsidR="00791EE8" w:rsidRDefault="00791EE8">
            <w:pPr>
              <w:spacing w:line="276" w:lineRule="auto"/>
              <w:rPr>
                <w:rFonts w:cs="Arial"/>
              </w:rPr>
            </w:pPr>
            <w:r>
              <w:rPr>
                <w:rFonts w:cs="Arial"/>
                <w:b/>
                <w:bCs/>
              </w:rPr>
              <w:t>Technique and Aids:</w:t>
            </w:r>
            <w:r>
              <w:rPr>
                <w:rFonts w:cs="Arial"/>
              </w:rPr>
              <w:t xml:space="preserve">  General apparatus – board, data projector, use of handouts.  Question and answer technique.  Other evaluation procedures, class management, instructions to students.</w:t>
            </w:r>
          </w:p>
          <w:p w14:paraId="569710AC" w14:textId="77777777" w:rsidR="00791EE8" w:rsidRDefault="00791EE8" w:rsidP="00791EE8">
            <w:pPr>
              <w:pStyle w:val="ListParagraph"/>
              <w:numPr>
                <w:ilvl w:val="0"/>
                <w:numId w:val="9"/>
              </w:numPr>
              <w:spacing w:line="276" w:lineRule="auto"/>
              <w:rPr>
                <w:rFonts w:cs="Arial"/>
                <w:b/>
                <w:bCs/>
                <w:szCs w:val="22"/>
                <w:lang w:eastAsia="en-US"/>
              </w:rPr>
            </w:pPr>
            <w:r>
              <w:rPr>
                <w:rFonts w:cs="Arial"/>
                <w:bCs/>
                <w:szCs w:val="22"/>
                <w:lang w:eastAsia="en-US"/>
              </w:rPr>
              <w:t xml:space="preserve">Extensive use of whiteboard and projector. </w:t>
            </w:r>
          </w:p>
          <w:p w14:paraId="7C678407" w14:textId="77777777" w:rsidR="00791EE8" w:rsidRDefault="00791EE8" w:rsidP="00791EE8">
            <w:pPr>
              <w:pStyle w:val="ListParagraph"/>
              <w:numPr>
                <w:ilvl w:val="0"/>
                <w:numId w:val="9"/>
              </w:numPr>
              <w:spacing w:line="276" w:lineRule="auto"/>
              <w:rPr>
                <w:rFonts w:cs="Arial"/>
                <w:bCs/>
                <w:szCs w:val="22"/>
                <w:lang w:eastAsia="en-US"/>
              </w:rPr>
            </w:pPr>
            <w:r>
              <w:rPr>
                <w:rFonts w:cs="Arial"/>
                <w:bCs/>
                <w:szCs w:val="22"/>
                <w:lang w:eastAsia="en-US"/>
              </w:rPr>
              <w:t xml:space="preserve">KE used projector to explore VLP, search for subject specific resources.  </w:t>
            </w:r>
          </w:p>
          <w:p w14:paraId="2A40EFD0" w14:textId="77777777" w:rsidR="00791EE8" w:rsidRDefault="00791EE8" w:rsidP="00791EE8">
            <w:pPr>
              <w:pStyle w:val="ListParagraph"/>
              <w:numPr>
                <w:ilvl w:val="0"/>
                <w:numId w:val="9"/>
              </w:numPr>
              <w:spacing w:line="276" w:lineRule="auto"/>
              <w:rPr>
                <w:rFonts w:cs="Arial"/>
                <w:b/>
                <w:bCs/>
                <w:szCs w:val="22"/>
                <w:lang w:eastAsia="en-US"/>
              </w:rPr>
            </w:pPr>
            <w:r>
              <w:rPr>
                <w:rFonts w:cs="Arial"/>
                <w:bCs/>
                <w:szCs w:val="22"/>
                <w:lang w:eastAsia="en-US"/>
              </w:rPr>
              <w:t xml:space="preserve">KE led brainstorming exercise using whiteboard focusing on keywords and concepts.  </w:t>
            </w:r>
          </w:p>
          <w:p w14:paraId="183CCE5D" w14:textId="77777777" w:rsidR="00791EE8" w:rsidRDefault="00791EE8" w:rsidP="00791EE8">
            <w:pPr>
              <w:pStyle w:val="ListParagraph"/>
              <w:numPr>
                <w:ilvl w:val="0"/>
                <w:numId w:val="9"/>
              </w:numPr>
              <w:spacing w:line="276" w:lineRule="auto"/>
              <w:rPr>
                <w:rFonts w:cs="Arial"/>
                <w:b/>
                <w:bCs/>
                <w:szCs w:val="22"/>
                <w:lang w:eastAsia="en-US"/>
              </w:rPr>
            </w:pPr>
            <w:r>
              <w:rPr>
                <w:rFonts w:cs="Arial"/>
                <w:bCs/>
                <w:szCs w:val="22"/>
                <w:lang w:eastAsia="en-US"/>
              </w:rPr>
              <w:t xml:space="preserve">Extensive Q and A throughout, KE responsive to students’ needs. </w:t>
            </w:r>
          </w:p>
        </w:tc>
      </w:tr>
      <w:tr w:rsidR="00791EE8" w14:paraId="34D02486" w14:textId="77777777" w:rsidTr="00791EE8">
        <w:trPr>
          <w:trHeight w:val="2706"/>
        </w:trPr>
        <w:tc>
          <w:tcPr>
            <w:tcW w:w="10206" w:type="dxa"/>
            <w:gridSpan w:val="2"/>
          </w:tcPr>
          <w:p w14:paraId="085C1366" w14:textId="77777777" w:rsidR="00791EE8" w:rsidRDefault="00791EE8">
            <w:pPr>
              <w:spacing w:line="276" w:lineRule="auto"/>
              <w:rPr>
                <w:rFonts w:cs="Arial"/>
                <w:b/>
                <w:bCs/>
              </w:rPr>
            </w:pPr>
          </w:p>
          <w:p w14:paraId="4F60F284" w14:textId="77777777" w:rsidR="00791EE8" w:rsidRDefault="00791EE8">
            <w:pPr>
              <w:spacing w:line="276" w:lineRule="auto"/>
              <w:rPr>
                <w:rFonts w:cs="Arial"/>
              </w:rPr>
            </w:pPr>
            <w:r>
              <w:rPr>
                <w:rFonts w:cs="Arial"/>
                <w:b/>
                <w:bCs/>
              </w:rPr>
              <w:t xml:space="preserve">Student Responses: </w:t>
            </w:r>
            <w:r>
              <w:rPr>
                <w:rFonts w:cs="Arial"/>
              </w:rPr>
              <w:t xml:space="preserve">General class atmosphere, level of participation, attention and interest.  Student attitude and ability to carry out classwork.  </w:t>
            </w:r>
            <w:proofErr w:type="spellStart"/>
            <w:r>
              <w:rPr>
                <w:rFonts w:cs="Arial"/>
              </w:rPr>
              <w:t>Were</w:t>
            </w:r>
            <w:proofErr w:type="spellEnd"/>
            <w:r>
              <w:rPr>
                <w:rFonts w:cs="Arial"/>
              </w:rPr>
              <w:t xml:space="preserve"> learning problems identified and overcome?  Awareness of individual needs.  Attitude to students.</w:t>
            </w:r>
          </w:p>
          <w:p w14:paraId="55449036" w14:textId="77777777" w:rsidR="00791EE8" w:rsidRDefault="00791EE8">
            <w:pPr>
              <w:spacing w:line="276" w:lineRule="auto"/>
              <w:rPr>
                <w:rFonts w:cs="Arial"/>
              </w:rPr>
            </w:pPr>
          </w:p>
          <w:p w14:paraId="425D54CA" w14:textId="77777777" w:rsidR="00791EE8" w:rsidRDefault="00791EE8" w:rsidP="00791EE8">
            <w:pPr>
              <w:pStyle w:val="ListParagraph"/>
              <w:numPr>
                <w:ilvl w:val="0"/>
                <w:numId w:val="10"/>
              </w:numPr>
              <w:spacing w:line="276" w:lineRule="auto"/>
              <w:rPr>
                <w:rFonts w:cs="Arial"/>
                <w:szCs w:val="22"/>
                <w:lang w:eastAsia="en-US"/>
              </w:rPr>
            </w:pPr>
            <w:r>
              <w:rPr>
                <w:rFonts w:cs="Arial"/>
                <w:szCs w:val="22"/>
                <w:lang w:eastAsia="en-US"/>
              </w:rPr>
              <w:t xml:space="preserve">Relaxed and informal atmosphere overall. </w:t>
            </w:r>
          </w:p>
          <w:p w14:paraId="118A95D0" w14:textId="77777777" w:rsidR="00791EE8" w:rsidRDefault="00791EE8" w:rsidP="00791EE8">
            <w:pPr>
              <w:pStyle w:val="ListParagraph"/>
              <w:numPr>
                <w:ilvl w:val="0"/>
                <w:numId w:val="10"/>
              </w:numPr>
              <w:spacing w:line="276" w:lineRule="auto"/>
              <w:rPr>
                <w:rFonts w:cs="Arial"/>
                <w:szCs w:val="22"/>
                <w:lang w:eastAsia="en-US"/>
              </w:rPr>
            </w:pPr>
            <w:r>
              <w:rPr>
                <w:rFonts w:cs="Arial"/>
                <w:szCs w:val="22"/>
                <w:lang w:eastAsia="en-US"/>
              </w:rPr>
              <w:t xml:space="preserve">Seminar revolved around student engagement, flipped learning approach. </w:t>
            </w:r>
          </w:p>
          <w:p w14:paraId="0CA20A88" w14:textId="77777777" w:rsidR="00791EE8" w:rsidRDefault="00791EE8" w:rsidP="00791EE8">
            <w:pPr>
              <w:pStyle w:val="ListParagraph"/>
              <w:numPr>
                <w:ilvl w:val="0"/>
                <w:numId w:val="10"/>
              </w:numPr>
              <w:spacing w:line="276" w:lineRule="auto"/>
              <w:rPr>
                <w:rFonts w:cs="Arial"/>
                <w:szCs w:val="22"/>
                <w:lang w:eastAsia="en-US"/>
              </w:rPr>
            </w:pPr>
            <w:r>
              <w:rPr>
                <w:rFonts w:cs="Arial"/>
                <w:szCs w:val="22"/>
                <w:lang w:eastAsia="en-US"/>
              </w:rPr>
              <w:t xml:space="preserve">Students capable of discussing some of the key issues with prompts from KE. </w:t>
            </w:r>
          </w:p>
          <w:p w14:paraId="3F7ABF33" w14:textId="77777777" w:rsidR="00791EE8" w:rsidRDefault="00791EE8" w:rsidP="00791EE8">
            <w:pPr>
              <w:pStyle w:val="ListParagraph"/>
              <w:numPr>
                <w:ilvl w:val="0"/>
                <w:numId w:val="10"/>
              </w:numPr>
              <w:spacing w:line="276" w:lineRule="auto"/>
              <w:rPr>
                <w:rFonts w:cs="Arial"/>
                <w:szCs w:val="22"/>
                <w:lang w:eastAsia="en-US"/>
              </w:rPr>
            </w:pPr>
            <w:r>
              <w:rPr>
                <w:rFonts w:cs="Arial"/>
                <w:szCs w:val="22"/>
                <w:lang w:eastAsia="en-US"/>
              </w:rPr>
              <w:t xml:space="preserve">KE enthusiastic approach engaged students in discussion and debate. </w:t>
            </w:r>
          </w:p>
          <w:p w14:paraId="6305DF6B" w14:textId="77777777" w:rsidR="00791EE8" w:rsidRDefault="00791EE8" w:rsidP="00791EE8">
            <w:pPr>
              <w:pStyle w:val="ListParagraph"/>
              <w:numPr>
                <w:ilvl w:val="0"/>
                <w:numId w:val="10"/>
              </w:numPr>
              <w:spacing w:line="276" w:lineRule="auto"/>
              <w:rPr>
                <w:rFonts w:cs="Arial"/>
                <w:szCs w:val="22"/>
                <w:lang w:eastAsia="en-US"/>
              </w:rPr>
            </w:pPr>
            <w:r>
              <w:rPr>
                <w:rFonts w:cs="Arial"/>
                <w:szCs w:val="22"/>
                <w:lang w:eastAsia="en-US"/>
              </w:rPr>
              <w:t xml:space="preserve">KE reactive to student needs, ad hoc demonstration of subject specific study skills upon request. </w:t>
            </w:r>
          </w:p>
          <w:p w14:paraId="7358E82E" w14:textId="77777777" w:rsidR="00791EE8" w:rsidRDefault="00791EE8">
            <w:pPr>
              <w:spacing w:line="276" w:lineRule="auto"/>
              <w:rPr>
                <w:rFonts w:cs="Arial"/>
              </w:rPr>
            </w:pPr>
          </w:p>
        </w:tc>
      </w:tr>
      <w:tr w:rsidR="00791EE8" w14:paraId="543B1EB7" w14:textId="77777777" w:rsidTr="00791EE8">
        <w:trPr>
          <w:trHeight w:val="438"/>
        </w:trPr>
        <w:tc>
          <w:tcPr>
            <w:tcW w:w="10206" w:type="dxa"/>
            <w:gridSpan w:val="2"/>
          </w:tcPr>
          <w:p w14:paraId="3015ED3E" w14:textId="77777777" w:rsidR="00791EE8" w:rsidRDefault="00791EE8">
            <w:pPr>
              <w:rPr>
                <w:rFonts w:cs="Arial"/>
              </w:rPr>
            </w:pPr>
          </w:p>
        </w:tc>
      </w:tr>
      <w:tr w:rsidR="00791EE8" w14:paraId="0EBD7746" w14:textId="77777777" w:rsidTr="00791EE8">
        <w:trPr>
          <w:trHeight w:val="1740"/>
        </w:trPr>
        <w:tc>
          <w:tcPr>
            <w:tcW w:w="10206" w:type="dxa"/>
            <w:gridSpan w:val="2"/>
          </w:tcPr>
          <w:p w14:paraId="7B163F59" w14:textId="77777777" w:rsidR="00791EE8" w:rsidRDefault="00791EE8">
            <w:pPr>
              <w:spacing w:line="276" w:lineRule="auto"/>
              <w:rPr>
                <w:rFonts w:cs="Arial"/>
              </w:rPr>
            </w:pPr>
            <w:r>
              <w:rPr>
                <w:rFonts w:cs="Arial"/>
                <w:b/>
                <w:bCs/>
              </w:rPr>
              <w:t xml:space="preserve">General: </w:t>
            </w:r>
            <w:r>
              <w:rPr>
                <w:rFonts w:cs="Arial"/>
              </w:rPr>
              <w:t>Was effective communication achieved?  Was there good student – teacher rapport?  Were the aims/outcomes achieved?  Appropriateness of teaching/learning methods</w:t>
            </w:r>
          </w:p>
          <w:p w14:paraId="1F89369D" w14:textId="77777777" w:rsidR="00791EE8" w:rsidRDefault="00791EE8">
            <w:pPr>
              <w:spacing w:line="276" w:lineRule="auto"/>
              <w:rPr>
                <w:rFonts w:cs="Arial"/>
              </w:rPr>
            </w:pPr>
          </w:p>
          <w:p w14:paraId="6E00F37C" w14:textId="77777777" w:rsidR="00791EE8" w:rsidRDefault="00791EE8" w:rsidP="00791EE8">
            <w:pPr>
              <w:pStyle w:val="ListParagraph"/>
              <w:numPr>
                <w:ilvl w:val="0"/>
                <w:numId w:val="11"/>
              </w:numPr>
              <w:spacing w:line="276" w:lineRule="auto"/>
              <w:rPr>
                <w:rFonts w:cs="Arial"/>
                <w:szCs w:val="22"/>
                <w:lang w:eastAsia="en-US"/>
              </w:rPr>
            </w:pPr>
            <w:r>
              <w:rPr>
                <w:rFonts w:cs="Arial"/>
                <w:szCs w:val="22"/>
                <w:lang w:eastAsia="en-US"/>
              </w:rPr>
              <w:t xml:space="preserve">Effective communication achieved, with students able to question and clarify due to good student-teacher rapport. </w:t>
            </w:r>
          </w:p>
          <w:p w14:paraId="3589BCB5" w14:textId="77777777" w:rsidR="00791EE8" w:rsidRDefault="00791EE8" w:rsidP="00791EE8">
            <w:pPr>
              <w:pStyle w:val="ListParagraph"/>
              <w:numPr>
                <w:ilvl w:val="0"/>
                <w:numId w:val="11"/>
              </w:numPr>
              <w:spacing w:line="276" w:lineRule="auto"/>
              <w:rPr>
                <w:rFonts w:cs="Arial"/>
                <w:szCs w:val="22"/>
                <w:lang w:eastAsia="en-US"/>
              </w:rPr>
            </w:pPr>
            <w:r>
              <w:rPr>
                <w:rFonts w:cs="Arial"/>
                <w:szCs w:val="22"/>
                <w:lang w:eastAsia="en-US"/>
              </w:rPr>
              <w:t xml:space="preserve">L.O. set before session discussed: How do we explain the Seleukid relationship with the Romans? Potential answers and approaches discussed. </w:t>
            </w:r>
          </w:p>
          <w:p w14:paraId="00192B86" w14:textId="77777777" w:rsidR="00791EE8" w:rsidRDefault="00791EE8" w:rsidP="00791EE8">
            <w:pPr>
              <w:pStyle w:val="ListParagraph"/>
              <w:numPr>
                <w:ilvl w:val="0"/>
                <w:numId w:val="11"/>
              </w:numPr>
              <w:spacing w:line="276" w:lineRule="auto"/>
              <w:rPr>
                <w:rFonts w:cs="Arial"/>
                <w:szCs w:val="22"/>
                <w:lang w:eastAsia="en-US"/>
              </w:rPr>
            </w:pPr>
            <w:r>
              <w:rPr>
                <w:rFonts w:cs="Arial"/>
                <w:szCs w:val="22"/>
                <w:lang w:eastAsia="en-US"/>
              </w:rPr>
              <w:t>Other L.O.s set and achieved during session.</w:t>
            </w:r>
          </w:p>
          <w:p w14:paraId="60A756E5" w14:textId="77777777" w:rsidR="00791EE8" w:rsidRDefault="00791EE8" w:rsidP="00791EE8">
            <w:pPr>
              <w:pStyle w:val="ListParagraph"/>
              <w:numPr>
                <w:ilvl w:val="0"/>
                <w:numId w:val="11"/>
              </w:numPr>
              <w:spacing w:line="276" w:lineRule="auto"/>
              <w:rPr>
                <w:rFonts w:cs="Arial"/>
                <w:szCs w:val="22"/>
                <w:lang w:eastAsia="en-US"/>
              </w:rPr>
            </w:pPr>
            <w:r>
              <w:rPr>
                <w:rFonts w:cs="Arial"/>
                <w:szCs w:val="22"/>
                <w:lang w:eastAsia="en-US"/>
              </w:rPr>
              <w:t xml:space="preserve">Flipped learning seminar style appropriate for Level 7 class.  </w:t>
            </w:r>
          </w:p>
        </w:tc>
      </w:tr>
      <w:tr w:rsidR="00791EE8" w14:paraId="1E5CABD9" w14:textId="77777777" w:rsidTr="00791EE8">
        <w:trPr>
          <w:trHeight w:val="438"/>
        </w:trPr>
        <w:tc>
          <w:tcPr>
            <w:tcW w:w="10206" w:type="dxa"/>
            <w:gridSpan w:val="2"/>
          </w:tcPr>
          <w:p w14:paraId="15955EA5" w14:textId="77777777" w:rsidR="00791EE8" w:rsidRDefault="00791EE8">
            <w:pPr>
              <w:rPr>
                <w:rFonts w:cs="Arial"/>
              </w:rPr>
            </w:pPr>
          </w:p>
        </w:tc>
      </w:tr>
      <w:tr w:rsidR="00791EE8" w14:paraId="51F4EB48" w14:textId="77777777" w:rsidTr="00791EE8">
        <w:trPr>
          <w:trHeight w:val="3697"/>
        </w:trPr>
        <w:tc>
          <w:tcPr>
            <w:tcW w:w="10206" w:type="dxa"/>
            <w:gridSpan w:val="2"/>
          </w:tcPr>
          <w:p w14:paraId="64395761" w14:textId="77777777" w:rsidR="00791EE8" w:rsidRDefault="00791EE8">
            <w:pPr>
              <w:rPr>
                <w:rFonts w:cs="Arial"/>
              </w:rPr>
            </w:pPr>
          </w:p>
          <w:p w14:paraId="06DA233F" w14:textId="77777777" w:rsidR="00791EE8" w:rsidRDefault="00791EE8">
            <w:pPr>
              <w:rPr>
                <w:rFonts w:cs="Arial"/>
              </w:rPr>
            </w:pPr>
            <w:r>
              <w:rPr>
                <w:rFonts w:cs="Arial"/>
                <w:b/>
                <w:bCs/>
              </w:rPr>
              <w:t>Examples of good practice:</w:t>
            </w:r>
          </w:p>
          <w:p w14:paraId="7986D6CA" w14:textId="77777777" w:rsidR="00791EE8" w:rsidRDefault="00791EE8">
            <w:pPr>
              <w:rPr>
                <w:rFonts w:cs="Arial"/>
              </w:rPr>
            </w:pPr>
          </w:p>
          <w:p w14:paraId="44EAF859" w14:textId="77777777" w:rsidR="00791EE8" w:rsidRDefault="00791EE8">
            <w:pPr>
              <w:rPr>
                <w:rFonts w:cs="Arial"/>
              </w:rPr>
            </w:pPr>
            <w:r>
              <w:rPr>
                <w:rFonts w:cs="Arial"/>
              </w:rPr>
              <w:t xml:space="preserve">Good integration of subject specific study skills in seminar (reading literature in foreign languages).  </w:t>
            </w:r>
          </w:p>
          <w:p w14:paraId="054636A4" w14:textId="77777777" w:rsidR="00791EE8" w:rsidRDefault="00791EE8">
            <w:pPr>
              <w:rPr>
                <w:rFonts w:cs="Arial"/>
              </w:rPr>
            </w:pPr>
          </w:p>
          <w:p w14:paraId="71AAEFEA" w14:textId="77777777" w:rsidR="00791EE8" w:rsidRDefault="00791EE8">
            <w:pPr>
              <w:rPr>
                <w:rFonts w:cs="Arial"/>
              </w:rPr>
            </w:pPr>
            <w:r>
              <w:rPr>
                <w:rFonts w:cs="Arial"/>
              </w:rPr>
              <w:t xml:space="preserve">Student – teacher interaction: relaxed, informal, approachable, engaging. </w:t>
            </w:r>
          </w:p>
          <w:p w14:paraId="45C2E901" w14:textId="77777777" w:rsidR="00791EE8" w:rsidRDefault="00791EE8">
            <w:pPr>
              <w:rPr>
                <w:rFonts w:cs="Arial"/>
              </w:rPr>
            </w:pPr>
          </w:p>
          <w:p w14:paraId="6171B516" w14:textId="77777777" w:rsidR="00791EE8" w:rsidRDefault="00791EE8">
            <w:pPr>
              <w:rPr>
                <w:rFonts w:cs="Arial"/>
              </w:rPr>
            </w:pPr>
            <w:r>
              <w:rPr>
                <w:rFonts w:cs="Arial"/>
              </w:rPr>
              <w:t xml:space="preserve">Good demonstration of VLP and Library services. </w:t>
            </w:r>
          </w:p>
          <w:p w14:paraId="623CF225" w14:textId="77777777" w:rsidR="00791EE8" w:rsidRDefault="00791EE8">
            <w:pPr>
              <w:rPr>
                <w:rFonts w:cs="Arial"/>
                <w:b/>
              </w:rPr>
            </w:pPr>
          </w:p>
          <w:p w14:paraId="57225785" w14:textId="77777777" w:rsidR="00791EE8" w:rsidRDefault="00791EE8">
            <w:pPr>
              <w:rPr>
                <w:rFonts w:cs="Arial"/>
                <w:b/>
              </w:rPr>
            </w:pPr>
          </w:p>
          <w:p w14:paraId="5B84809A" w14:textId="77777777" w:rsidR="00791EE8" w:rsidRDefault="00791EE8">
            <w:pPr>
              <w:rPr>
                <w:rFonts w:cs="Arial"/>
                <w:b/>
              </w:rPr>
            </w:pPr>
          </w:p>
          <w:p w14:paraId="05467462" w14:textId="77777777" w:rsidR="00791EE8" w:rsidRDefault="00791EE8">
            <w:pPr>
              <w:rPr>
                <w:rFonts w:cs="Arial"/>
                <w:b/>
              </w:rPr>
            </w:pPr>
          </w:p>
          <w:p w14:paraId="7AEB7E4F" w14:textId="77777777" w:rsidR="00791EE8" w:rsidRDefault="00791EE8">
            <w:pPr>
              <w:rPr>
                <w:rFonts w:cs="Arial"/>
                <w:b/>
              </w:rPr>
            </w:pPr>
          </w:p>
          <w:p w14:paraId="37598B12" w14:textId="77777777" w:rsidR="00791EE8" w:rsidRDefault="00791EE8">
            <w:pPr>
              <w:rPr>
                <w:rFonts w:cs="Arial"/>
                <w:b/>
              </w:rPr>
            </w:pPr>
            <w:r>
              <w:rPr>
                <w:rFonts w:cs="Arial"/>
                <w:b/>
              </w:rPr>
              <w:t>Action points:</w:t>
            </w:r>
          </w:p>
          <w:p w14:paraId="0138FA73" w14:textId="77777777" w:rsidR="00791EE8" w:rsidRDefault="00791EE8">
            <w:pPr>
              <w:rPr>
                <w:rFonts w:cs="Arial"/>
                <w:b/>
              </w:rPr>
            </w:pPr>
          </w:p>
          <w:p w14:paraId="01ECB724" w14:textId="77777777" w:rsidR="00791EE8" w:rsidRDefault="00791EE8">
            <w:pPr>
              <w:rPr>
                <w:rFonts w:cs="Arial"/>
              </w:rPr>
            </w:pPr>
            <w:r>
              <w:rPr>
                <w:rFonts w:cs="Arial"/>
              </w:rPr>
              <w:t xml:space="preserve">Clearer agenda setting and reference to L.O.s required. </w:t>
            </w:r>
          </w:p>
          <w:p w14:paraId="713A9DBE" w14:textId="77777777" w:rsidR="00791EE8" w:rsidRDefault="00791EE8">
            <w:pPr>
              <w:rPr>
                <w:rFonts w:cs="Arial"/>
              </w:rPr>
            </w:pPr>
          </w:p>
          <w:p w14:paraId="70C27A2A" w14:textId="77777777" w:rsidR="00791EE8" w:rsidRDefault="00791EE8">
            <w:pPr>
              <w:rPr>
                <w:rFonts w:cs="Arial"/>
              </w:rPr>
            </w:pPr>
            <w:r>
              <w:rPr>
                <w:rFonts w:cs="Arial"/>
              </w:rPr>
              <w:t>Some tangential discussion took place.</w:t>
            </w:r>
          </w:p>
          <w:p w14:paraId="6FD5A3C0" w14:textId="77777777" w:rsidR="00791EE8" w:rsidRDefault="00791EE8">
            <w:pPr>
              <w:rPr>
                <w:rFonts w:cs="Arial"/>
              </w:rPr>
            </w:pPr>
          </w:p>
          <w:p w14:paraId="71F7FEBF" w14:textId="77777777" w:rsidR="00791EE8" w:rsidRDefault="00791EE8">
            <w:pPr>
              <w:rPr>
                <w:rFonts w:cs="Arial"/>
              </w:rPr>
            </w:pPr>
            <w:r>
              <w:rPr>
                <w:rFonts w:cs="Arial"/>
              </w:rPr>
              <w:t xml:space="preserve"> </w:t>
            </w:r>
          </w:p>
        </w:tc>
      </w:tr>
      <w:tr w:rsidR="00791EE8" w14:paraId="1C0CC0B5" w14:textId="77777777" w:rsidTr="00791EE8">
        <w:trPr>
          <w:trHeight w:val="438"/>
        </w:trPr>
        <w:tc>
          <w:tcPr>
            <w:tcW w:w="10206" w:type="dxa"/>
            <w:gridSpan w:val="2"/>
          </w:tcPr>
          <w:p w14:paraId="3BF319C6" w14:textId="77777777" w:rsidR="00791EE8" w:rsidRDefault="00791EE8">
            <w:pPr>
              <w:rPr>
                <w:rFonts w:cs="Arial"/>
                <w:b/>
                <w:bCs/>
              </w:rPr>
            </w:pPr>
          </w:p>
          <w:p w14:paraId="78309AFE" w14:textId="77777777" w:rsidR="00791EE8" w:rsidRDefault="00791EE8">
            <w:pPr>
              <w:rPr>
                <w:rFonts w:cs="Arial"/>
                <w:b/>
                <w:bCs/>
              </w:rPr>
            </w:pPr>
            <w:r>
              <w:rPr>
                <w:rFonts w:cs="Arial"/>
                <w:b/>
                <w:bCs/>
              </w:rPr>
              <w:t>Observer ....Chris Fleming.............................................                                                 Date 14/11/17</w:t>
            </w:r>
          </w:p>
          <w:p w14:paraId="7BB6E8D9" w14:textId="77777777" w:rsidR="00791EE8" w:rsidRDefault="00791EE8">
            <w:pPr>
              <w:rPr>
                <w:rFonts w:cs="Arial"/>
                <w:b/>
                <w:bCs/>
              </w:rPr>
            </w:pPr>
          </w:p>
          <w:p w14:paraId="330FC04C" w14:textId="77777777" w:rsidR="00791EE8" w:rsidRDefault="00791EE8">
            <w:pPr>
              <w:rPr>
                <w:rFonts w:cs="Arial"/>
                <w:b/>
                <w:bCs/>
              </w:rPr>
            </w:pPr>
          </w:p>
          <w:p w14:paraId="7E50FA00" w14:textId="77777777" w:rsidR="00791EE8" w:rsidRDefault="00791EE8">
            <w:pPr>
              <w:rPr>
                <w:rFonts w:cs="Arial"/>
                <w:b/>
                <w:bCs/>
              </w:rPr>
            </w:pPr>
          </w:p>
          <w:p w14:paraId="0393BC67" w14:textId="77777777" w:rsidR="00791EE8" w:rsidRDefault="00791EE8">
            <w:pPr>
              <w:rPr>
                <w:rFonts w:cs="Arial"/>
                <w:b/>
                <w:bCs/>
              </w:rPr>
            </w:pPr>
            <w:proofErr w:type="spellStart"/>
            <w:proofErr w:type="gramStart"/>
            <w:r>
              <w:rPr>
                <w:rFonts w:cs="Arial"/>
                <w:b/>
                <w:bCs/>
              </w:rPr>
              <w:t>Oberservee</w:t>
            </w:r>
            <w:proofErr w:type="spellEnd"/>
            <w:r>
              <w:rPr>
                <w:rFonts w:cs="Arial"/>
                <w:b/>
                <w:bCs/>
              </w:rPr>
              <w:t xml:space="preserve">  .....</w:t>
            </w:r>
            <w:proofErr w:type="gramEnd"/>
            <w:r>
              <w:rPr>
                <w:rFonts w:cs="Arial"/>
                <w:b/>
                <w:bCs/>
              </w:rPr>
              <w:t xml:space="preserve">Kyle Erickson.........................................                                                Date 14/11/17 </w:t>
            </w:r>
          </w:p>
          <w:p w14:paraId="55AF6C32" w14:textId="77777777" w:rsidR="00791EE8" w:rsidRDefault="00791EE8">
            <w:pPr>
              <w:rPr>
                <w:rFonts w:cs="Arial"/>
                <w:b/>
                <w:bCs/>
              </w:rPr>
            </w:pPr>
          </w:p>
          <w:p w14:paraId="45D69D85" w14:textId="77777777" w:rsidR="00791EE8" w:rsidRDefault="00791EE8">
            <w:pPr>
              <w:rPr>
                <w:rFonts w:cs="Arial"/>
                <w:b/>
                <w:bCs/>
              </w:rPr>
            </w:pPr>
          </w:p>
          <w:p w14:paraId="5565CB9C" w14:textId="77777777" w:rsidR="00791EE8" w:rsidRDefault="00791EE8">
            <w:pPr>
              <w:rPr>
                <w:rFonts w:cs="Arial"/>
                <w:b/>
                <w:bCs/>
              </w:rPr>
            </w:pPr>
          </w:p>
          <w:p w14:paraId="3D4106C6" w14:textId="77777777" w:rsidR="00791EE8" w:rsidRDefault="00791EE8">
            <w:pPr>
              <w:rPr>
                <w:rFonts w:cs="Arial"/>
                <w:b/>
                <w:bCs/>
              </w:rPr>
            </w:pPr>
            <w:r>
              <w:rPr>
                <w:rFonts w:cs="Arial"/>
                <w:b/>
                <w:bCs/>
              </w:rPr>
              <w:t xml:space="preserve">On completion of the peer observation reports for each module, compose a short reflective paragraph on </w:t>
            </w:r>
            <w:r>
              <w:rPr>
                <w:rFonts w:cs="Arial"/>
                <w:b/>
                <w:bCs/>
              </w:rPr>
              <w:lastRenderedPageBreak/>
              <w:t>your observation experiences.</w:t>
            </w:r>
          </w:p>
          <w:p w14:paraId="02ADB160" w14:textId="77777777" w:rsidR="00791EE8" w:rsidRDefault="00791EE8">
            <w:pPr>
              <w:spacing w:line="360" w:lineRule="auto"/>
              <w:rPr>
                <w:rFonts w:ascii="Times New Roman" w:hAnsi="Times New Roman"/>
                <w:bCs/>
                <w:sz w:val="24"/>
              </w:rPr>
            </w:pPr>
          </w:p>
          <w:p w14:paraId="5C7A6260" w14:textId="77777777" w:rsidR="00791EE8" w:rsidRDefault="00791EE8">
            <w:pPr>
              <w:spacing w:line="360" w:lineRule="auto"/>
              <w:jc w:val="both"/>
              <w:rPr>
                <w:rFonts w:ascii="Times New Roman" w:hAnsi="Times New Roman"/>
                <w:bCs/>
                <w:sz w:val="24"/>
              </w:rPr>
            </w:pPr>
            <w:r>
              <w:rPr>
                <w:rFonts w:ascii="Times New Roman" w:hAnsi="Times New Roman"/>
                <w:bCs/>
                <w:sz w:val="24"/>
              </w:rPr>
              <w:t xml:space="preserve">In partial fulfilment of UNHE7005, this is a report of a teaching observation of Dr Kyle Erickson (henceforth KE) by the author, aligned to the UK Professional Standards Framework (V4). On 14/11/17, I observed two hours of KE’s session on the module CLAH7010 (‘Power and Culture in the Hellenistic East’) (A5, K5, K6, V4). The module is aimed at Level 7 students, introducing them to some of the key themes and debates in Hellenistic history (traditionally 323-31BCE, from Erickson 2018). This session focused on the reign of a Seleucid monarch, Antiochus III, and explored the impact of changing power dynamics in late third/early second century BCE due to the increasing influence of the Romans in the Hellenistic East (K1). </w:t>
            </w:r>
          </w:p>
          <w:p w14:paraId="5E1CE70D" w14:textId="77777777" w:rsidR="00791EE8" w:rsidRDefault="00791EE8">
            <w:pPr>
              <w:spacing w:line="360" w:lineRule="auto"/>
              <w:jc w:val="both"/>
              <w:rPr>
                <w:rFonts w:ascii="Times New Roman" w:hAnsi="Times New Roman"/>
                <w:bCs/>
                <w:sz w:val="24"/>
              </w:rPr>
            </w:pPr>
            <w:r>
              <w:rPr>
                <w:rFonts w:ascii="Times New Roman" w:hAnsi="Times New Roman"/>
                <w:bCs/>
                <w:sz w:val="24"/>
              </w:rPr>
              <w:t xml:space="preserve">KE’s session mostly revolved around a seminar-style Question and Answer technique, based on a flipped learning style where the students were set a question and were asked to answer it in the session using reading set in the previous session (see, for example, Bergman and </w:t>
            </w:r>
            <w:proofErr w:type="spellStart"/>
            <w:r>
              <w:rPr>
                <w:rFonts w:ascii="Times New Roman" w:hAnsi="Times New Roman"/>
                <w:bCs/>
                <w:sz w:val="24"/>
              </w:rPr>
              <w:t>Sams</w:t>
            </w:r>
            <w:proofErr w:type="spellEnd"/>
            <w:r>
              <w:rPr>
                <w:rFonts w:ascii="Times New Roman" w:hAnsi="Times New Roman"/>
                <w:bCs/>
                <w:sz w:val="24"/>
              </w:rPr>
              <w:t xml:space="preserve"> 2012; </w:t>
            </w:r>
            <w:proofErr w:type="spellStart"/>
            <w:r>
              <w:rPr>
                <w:rFonts w:ascii="Times New Roman" w:hAnsi="Times New Roman"/>
                <w:bCs/>
                <w:sz w:val="24"/>
              </w:rPr>
              <w:t>Mok</w:t>
            </w:r>
            <w:proofErr w:type="spellEnd"/>
            <w:r>
              <w:rPr>
                <w:rFonts w:ascii="Times New Roman" w:hAnsi="Times New Roman"/>
                <w:bCs/>
                <w:sz w:val="24"/>
              </w:rPr>
              <w:t xml:space="preserve"> 2014) (A1, A2, A5). I believe that this was an appropriate method for the session, as the students had some prior knowledge of the subject since they were at a postgraduate level (K2, K3). The students had a large amount of previous contact with KE, which was evident in the relaxed and informal atmosphere from the beginning (A4). In the context of the general discussion at the beginning of the session, one student had an issue engaging with reading material in modern foreign languages. Upon the agreement of the rest of students, KE led a discussion which addressed this subject-specific study skill, using reviews and key word searches (A2). This demonstrated a good understanding of individual learners’ needs, and that his flexible approach to learning which reacted to these needs (V1). In the course of this, KE also demonstrated good use of technological aids, using the projector to signpost the students to relevant resources on the Virtual Learning Platform and Library Catalogue (K4).  </w:t>
            </w:r>
          </w:p>
          <w:p w14:paraId="15D8B6F7" w14:textId="77777777" w:rsidR="00791EE8" w:rsidRDefault="00791EE8">
            <w:pPr>
              <w:spacing w:line="360" w:lineRule="auto"/>
              <w:jc w:val="both"/>
              <w:rPr>
                <w:rFonts w:ascii="Times New Roman" w:hAnsi="Times New Roman"/>
                <w:bCs/>
                <w:sz w:val="24"/>
              </w:rPr>
            </w:pPr>
            <w:r>
              <w:rPr>
                <w:rFonts w:ascii="Times New Roman" w:hAnsi="Times New Roman"/>
                <w:bCs/>
                <w:sz w:val="24"/>
              </w:rPr>
              <w:t>Following this, KE introduced the content for the session with the question ‘How do we explain the Seleucid relationship with the Romans?’ and the potential solutions and approaches to this question formed the basis for much of the remainder of the session (A2, K1). In my opinion, this would have been a good opportunity to set a clear agenda for the rest of the session, in order to mark the transition from study skills to content-based discussion (importance emphasised in Kennedy 2006: 8; Biggs and So-</w:t>
            </w:r>
            <w:proofErr w:type="spellStart"/>
            <w:r>
              <w:rPr>
                <w:rFonts w:ascii="Times New Roman" w:hAnsi="Times New Roman"/>
                <w:bCs/>
                <w:sz w:val="24"/>
              </w:rPr>
              <w:t>kum</w:t>
            </w:r>
            <w:proofErr w:type="spellEnd"/>
            <w:r>
              <w:rPr>
                <w:rFonts w:ascii="Times New Roman" w:hAnsi="Times New Roman"/>
                <w:bCs/>
                <w:sz w:val="24"/>
              </w:rPr>
              <w:t xml:space="preserve"> Tang 2007: 54-55; ) (A1, V4). Furthermore, KE encountered some problems concerning engagement with the students, as some had not prepared by completing the set reading (A1, K3). This seems a relatively common problem with Flipped Learning approaches in HE, but KE countered this using further prompt questions to engage the students (a solution proposed by Honeycutt 2016) (A2, </w:t>
            </w:r>
            <w:r>
              <w:rPr>
                <w:rFonts w:ascii="Times New Roman" w:hAnsi="Times New Roman"/>
                <w:bCs/>
                <w:sz w:val="24"/>
              </w:rPr>
              <w:lastRenderedPageBreak/>
              <w:t xml:space="preserve">V4). In this task, KE used the whiteboard to construct a mind-map of some of the key points, demonstrating an awareness of individuals’ learning needs and a multisensory approach by photographing the mind-map at the end of the session and uploading it onto the VLP (K4). Finally, KE outlined the plan for next session, drawing particular attention to the reading on the VLP in order to facilitate a stronger student-led discussion next time (A1).               </w:t>
            </w:r>
          </w:p>
          <w:p w14:paraId="35EFE205" w14:textId="77777777" w:rsidR="00791EE8" w:rsidRDefault="00791EE8">
            <w:pPr>
              <w:rPr>
                <w:rFonts w:ascii="Times New Roman" w:hAnsi="Times New Roman"/>
                <w:bCs/>
              </w:rPr>
            </w:pPr>
            <w:r>
              <w:rPr>
                <w:rFonts w:ascii="Times New Roman" w:hAnsi="Times New Roman"/>
                <w:bCs/>
              </w:rPr>
              <w:t xml:space="preserve">   </w:t>
            </w:r>
          </w:p>
          <w:p w14:paraId="4EBEADCF" w14:textId="77777777" w:rsidR="00791EE8" w:rsidRDefault="00791EE8">
            <w:pPr>
              <w:rPr>
                <w:rFonts w:ascii="Times New Roman" w:hAnsi="Times New Roman"/>
                <w:bCs/>
              </w:rPr>
            </w:pPr>
          </w:p>
          <w:p w14:paraId="041ECFCB" w14:textId="77777777" w:rsidR="00791EE8" w:rsidRDefault="00791EE8">
            <w:pPr>
              <w:rPr>
                <w:rFonts w:ascii="Times New Roman" w:hAnsi="Times New Roman"/>
                <w:b/>
                <w:bCs/>
                <w:sz w:val="24"/>
              </w:rPr>
            </w:pPr>
            <w:r>
              <w:rPr>
                <w:rFonts w:ascii="Times New Roman" w:hAnsi="Times New Roman"/>
                <w:b/>
                <w:bCs/>
                <w:sz w:val="24"/>
              </w:rPr>
              <w:t xml:space="preserve">Reading List: </w:t>
            </w:r>
          </w:p>
          <w:p w14:paraId="2D16604F" w14:textId="77777777" w:rsidR="00791EE8" w:rsidRDefault="00791EE8">
            <w:pPr>
              <w:rPr>
                <w:rFonts w:ascii="Times New Roman" w:hAnsi="Times New Roman"/>
                <w:bCs/>
              </w:rPr>
            </w:pPr>
          </w:p>
          <w:p w14:paraId="4E798E11" w14:textId="77777777" w:rsidR="00791EE8" w:rsidRDefault="00791EE8">
            <w:pPr>
              <w:spacing w:line="276" w:lineRule="auto"/>
              <w:rPr>
                <w:rFonts w:ascii="Times New Roman" w:hAnsi="Times New Roman"/>
                <w:bCs/>
                <w:sz w:val="24"/>
                <w:szCs w:val="24"/>
              </w:rPr>
            </w:pPr>
            <w:r>
              <w:rPr>
                <w:rFonts w:ascii="Times New Roman" w:hAnsi="Times New Roman"/>
                <w:bCs/>
                <w:sz w:val="24"/>
                <w:szCs w:val="24"/>
              </w:rPr>
              <w:t xml:space="preserve">Bergman, J. and </w:t>
            </w:r>
            <w:proofErr w:type="spellStart"/>
            <w:r>
              <w:rPr>
                <w:rFonts w:ascii="Times New Roman" w:hAnsi="Times New Roman"/>
                <w:bCs/>
                <w:sz w:val="24"/>
                <w:szCs w:val="24"/>
              </w:rPr>
              <w:t>Sams</w:t>
            </w:r>
            <w:proofErr w:type="spellEnd"/>
            <w:r>
              <w:rPr>
                <w:rFonts w:ascii="Times New Roman" w:hAnsi="Times New Roman"/>
                <w:bCs/>
                <w:sz w:val="24"/>
                <w:szCs w:val="24"/>
              </w:rPr>
              <w:t xml:space="preserve">, A. 2012, </w:t>
            </w:r>
            <w:r>
              <w:rPr>
                <w:rFonts w:ascii="Times New Roman" w:hAnsi="Times New Roman"/>
                <w:bCs/>
                <w:i/>
                <w:sz w:val="24"/>
                <w:szCs w:val="24"/>
              </w:rPr>
              <w:t xml:space="preserve">Flip Your Classroom: Reach Every Student in Every Class Every Day. </w:t>
            </w:r>
            <w:r>
              <w:rPr>
                <w:rFonts w:ascii="Times New Roman" w:hAnsi="Times New Roman"/>
                <w:bCs/>
                <w:sz w:val="24"/>
                <w:szCs w:val="24"/>
              </w:rPr>
              <w:t xml:space="preserve">International Society for Technology in Education.  </w:t>
            </w:r>
          </w:p>
          <w:p w14:paraId="284BF413" w14:textId="77777777" w:rsidR="00791EE8" w:rsidRDefault="00791EE8">
            <w:pPr>
              <w:spacing w:line="276" w:lineRule="auto"/>
              <w:rPr>
                <w:rFonts w:ascii="Times New Roman" w:hAnsi="Times New Roman"/>
                <w:bCs/>
                <w:sz w:val="24"/>
                <w:szCs w:val="24"/>
              </w:rPr>
            </w:pPr>
          </w:p>
          <w:p w14:paraId="04DF44D6" w14:textId="77777777" w:rsidR="00791EE8" w:rsidRDefault="00791EE8">
            <w:pPr>
              <w:spacing w:line="276" w:lineRule="auto"/>
              <w:rPr>
                <w:rFonts w:ascii="Times New Roman" w:hAnsi="Times New Roman"/>
                <w:bCs/>
                <w:sz w:val="24"/>
              </w:rPr>
            </w:pPr>
            <w:r>
              <w:rPr>
                <w:rFonts w:ascii="Times New Roman" w:hAnsi="Times New Roman"/>
                <w:bCs/>
                <w:sz w:val="24"/>
              </w:rPr>
              <w:t>Biggs, J.B. and So-</w:t>
            </w:r>
            <w:proofErr w:type="spellStart"/>
            <w:r>
              <w:rPr>
                <w:rFonts w:ascii="Times New Roman" w:hAnsi="Times New Roman"/>
                <w:bCs/>
                <w:sz w:val="24"/>
              </w:rPr>
              <w:t>kum</w:t>
            </w:r>
            <w:proofErr w:type="spellEnd"/>
            <w:r>
              <w:rPr>
                <w:rFonts w:ascii="Times New Roman" w:hAnsi="Times New Roman"/>
                <w:bCs/>
                <w:sz w:val="24"/>
              </w:rPr>
              <w:t xml:space="preserve"> Tang, C. 2007 (3</w:t>
            </w:r>
            <w:r>
              <w:rPr>
                <w:rFonts w:ascii="Times New Roman" w:hAnsi="Times New Roman"/>
                <w:bCs/>
                <w:sz w:val="24"/>
                <w:vertAlign w:val="superscript"/>
              </w:rPr>
              <w:t>rd</w:t>
            </w:r>
            <w:r>
              <w:rPr>
                <w:rFonts w:ascii="Times New Roman" w:hAnsi="Times New Roman"/>
                <w:bCs/>
                <w:sz w:val="24"/>
              </w:rPr>
              <w:t xml:space="preserve"> ed.), </w:t>
            </w:r>
            <w:r>
              <w:rPr>
                <w:rFonts w:ascii="Times New Roman" w:hAnsi="Times New Roman"/>
                <w:bCs/>
                <w:i/>
                <w:sz w:val="24"/>
              </w:rPr>
              <w:t>Teaching for Quality Learning in Higher Education</w:t>
            </w:r>
            <w:r>
              <w:rPr>
                <w:rFonts w:ascii="Times New Roman" w:hAnsi="Times New Roman"/>
                <w:bCs/>
                <w:sz w:val="24"/>
              </w:rPr>
              <w:t xml:space="preserve">. Maidenhead: Open University Press. </w:t>
            </w:r>
          </w:p>
          <w:p w14:paraId="0460879C" w14:textId="77777777" w:rsidR="00791EE8" w:rsidRDefault="00791EE8">
            <w:pPr>
              <w:spacing w:line="276" w:lineRule="auto"/>
              <w:rPr>
                <w:rFonts w:ascii="Times New Roman" w:hAnsi="Times New Roman"/>
                <w:bCs/>
                <w:sz w:val="24"/>
                <w:szCs w:val="24"/>
              </w:rPr>
            </w:pPr>
          </w:p>
          <w:p w14:paraId="063F1230" w14:textId="77777777" w:rsidR="00791EE8" w:rsidRDefault="00791EE8">
            <w:pPr>
              <w:spacing w:line="276" w:lineRule="auto"/>
              <w:rPr>
                <w:rFonts w:ascii="Times New Roman" w:hAnsi="Times New Roman"/>
                <w:bCs/>
                <w:sz w:val="24"/>
                <w:szCs w:val="24"/>
              </w:rPr>
            </w:pPr>
            <w:r>
              <w:rPr>
                <w:rFonts w:ascii="Times New Roman" w:hAnsi="Times New Roman"/>
                <w:bCs/>
                <w:sz w:val="24"/>
                <w:szCs w:val="24"/>
              </w:rPr>
              <w:t xml:space="preserve">Erickson, K. 2018, </w:t>
            </w:r>
            <w:r>
              <w:rPr>
                <w:rFonts w:ascii="Times New Roman" w:hAnsi="Times New Roman"/>
                <w:bCs/>
                <w:i/>
                <w:sz w:val="24"/>
                <w:szCs w:val="24"/>
              </w:rPr>
              <w:t>CLAH7010 Module Syllabus</w:t>
            </w:r>
            <w:r>
              <w:rPr>
                <w:rFonts w:ascii="Times New Roman" w:hAnsi="Times New Roman"/>
                <w:bCs/>
                <w:sz w:val="24"/>
                <w:szCs w:val="24"/>
              </w:rPr>
              <w:t xml:space="preserve">. Available from: </w:t>
            </w:r>
            <w:hyperlink r:id="rId44" w:history="1">
              <w:r>
                <w:rPr>
                  <w:rStyle w:val="Hyperlink"/>
                  <w:rFonts w:ascii="Times New Roman" w:hAnsi="Times New Roman"/>
                  <w:bCs/>
                  <w:sz w:val="24"/>
                  <w:szCs w:val="24"/>
                </w:rPr>
                <w:t>https://moodle.uwtsd.ac.uk/course/search.php?search=clah7010</w:t>
              </w:r>
            </w:hyperlink>
            <w:r>
              <w:rPr>
                <w:rFonts w:ascii="Times New Roman" w:hAnsi="Times New Roman"/>
                <w:bCs/>
                <w:sz w:val="24"/>
                <w:szCs w:val="24"/>
              </w:rPr>
              <w:t xml:space="preserve"> [log-in required, accessed 21</w:t>
            </w:r>
            <w:r>
              <w:rPr>
                <w:rFonts w:ascii="Times New Roman" w:hAnsi="Times New Roman"/>
                <w:bCs/>
                <w:sz w:val="24"/>
                <w:szCs w:val="24"/>
                <w:vertAlign w:val="superscript"/>
              </w:rPr>
              <w:t>st</w:t>
            </w:r>
            <w:r>
              <w:rPr>
                <w:rFonts w:ascii="Times New Roman" w:hAnsi="Times New Roman"/>
                <w:bCs/>
                <w:sz w:val="24"/>
                <w:szCs w:val="24"/>
              </w:rPr>
              <w:t xml:space="preserve"> Feb 2018].  </w:t>
            </w:r>
          </w:p>
          <w:p w14:paraId="3CA97CDA" w14:textId="77777777" w:rsidR="00791EE8" w:rsidRDefault="00791EE8">
            <w:pPr>
              <w:spacing w:line="276" w:lineRule="auto"/>
              <w:rPr>
                <w:rFonts w:ascii="Times New Roman" w:hAnsi="Times New Roman"/>
                <w:bCs/>
                <w:sz w:val="24"/>
                <w:szCs w:val="24"/>
              </w:rPr>
            </w:pPr>
          </w:p>
          <w:p w14:paraId="4D2780A0" w14:textId="77777777" w:rsidR="00791EE8" w:rsidRDefault="00791EE8">
            <w:pPr>
              <w:spacing w:line="276" w:lineRule="auto"/>
              <w:rPr>
                <w:rFonts w:ascii="Times New Roman" w:hAnsi="Times New Roman"/>
                <w:bCs/>
                <w:i/>
                <w:sz w:val="24"/>
                <w:szCs w:val="24"/>
              </w:rPr>
            </w:pPr>
            <w:r>
              <w:rPr>
                <w:rFonts w:ascii="Times New Roman" w:hAnsi="Times New Roman"/>
                <w:bCs/>
                <w:sz w:val="24"/>
                <w:szCs w:val="24"/>
              </w:rPr>
              <w:t xml:space="preserve">Honeycutt, B. 2016, ‘Five Ways to Motivate Unprepared Students in the Flipped Classroom’. Available from: </w:t>
            </w:r>
            <w:hyperlink r:id="rId45" w:history="1">
              <w:r>
                <w:rPr>
                  <w:rStyle w:val="Hyperlink"/>
                  <w:rFonts w:ascii="Times New Roman" w:hAnsi="Times New Roman"/>
                  <w:bCs/>
                  <w:sz w:val="24"/>
                  <w:szCs w:val="24"/>
                </w:rPr>
                <w:t>https://www.facultyfocus.com/articles/blended-flipped-learning/five-ways-to-motivate-unprepared-students-in-the-flipped-classroom/</w:t>
              </w:r>
            </w:hyperlink>
            <w:r>
              <w:rPr>
                <w:rFonts w:ascii="Times New Roman" w:hAnsi="Times New Roman"/>
                <w:bCs/>
                <w:sz w:val="24"/>
                <w:szCs w:val="24"/>
              </w:rPr>
              <w:t xml:space="preserve"> [accessed 26</w:t>
            </w:r>
            <w:r>
              <w:rPr>
                <w:rFonts w:ascii="Times New Roman" w:hAnsi="Times New Roman"/>
                <w:bCs/>
                <w:sz w:val="24"/>
                <w:szCs w:val="24"/>
                <w:vertAlign w:val="superscript"/>
              </w:rPr>
              <w:t>th</w:t>
            </w:r>
            <w:r>
              <w:rPr>
                <w:rFonts w:ascii="Times New Roman" w:hAnsi="Times New Roman"/>
                <w:bCs/>
                <w:sz w:val="24"/>
                <w:szCs w:val="24"/>
              </w:rPr>
              <w:t xml:space="preserve"> Jan 2018]. </w:t>
            </w:r>
            <w:r>
              <w:rPr>
                <w:rFonts w:ascii="Times New Roman" w:hAnsi="Times New Roman"/>
                <w:bCs/>
                <w:i/>
                <w:sz w:val="24"/>
                <w:szCs w:val="24"/>
              </w:rPr>
              <w:t xml:space="preserve"> </w:t>
            </w:r>
          </w:p>
          <w:p w14:paraId="7F7E5443" w14:textId="77777777" w:rsidR="00791EE8" w:rsidRDefault="00791EE8">
            <w:pPr>
              <w:spacing w:line="276" w:lineRule="auto"/>
              <w:rPr>
                <w:rFonts w:ascii="Times New Roman" w:hAnsi="Times New Roman"/>
                <w:bCs/>
                <w:sz w:val="24"/>
                <w:szCs w:val="24"/>
              </w:rPr>
            </w:pPr>
          </w:p>
          <w:p w14:paraId="2C737BE3" w14:textId="77777777" w:rsidR="00791EE8" w:rsidRDefault="00791EE8">
            <w:pPr>
              <w:spacing w:line="276" w:lineRule="auto"/>
              <w:rPr>
                <w:rFonts w:ascii="Times New Roman" w:hAnsi="Times New Roman"/>
                <w:bCs/>
                <w:sz w:val="24"/>
              </w:rPr>
            </w:pPr>
            <w:r>
              <w:rPr>
                <w:rFonts w:ascii="Times New Roman" w:hAnsi="Times New Roman"/>
                <w:bCs/>
                <w:sz w:val="24"/>
              </w:rPr>
              <w:t xml:space="preserve">Kennedy, D. 2006, </w:t>
            </w:r>
            <w:r>
              <w:rPr>
                <w:rFonts w:ascii="Times New Roman" w:hAnsi="Times New Roman"/>
                <w:bCs/>
                <w:i/>
                <w:sz w:val="24"/>
              </w:rPr>
              <w:t>Writing and Using Learning Outcomes: a Practical Guide</w:t>
            </w:r>
            <w:r>
              <w:rPr>
                <w:rFonts w:ascii="Times New Roman" w:hAnsi="Times New Roman"/>
                <w:bCs/>
                <w:sz w:val="24"/>
              </w:rPr>
              <w:t xml:space="preserve">. Cork: University of Cork. Available from: </w:t>
            </w:r>
            <w:hyperlink r:id="rId46" w:history="1">
              <w:r>
                <w:rPr>
                  <w:rStyle w:val="Hyperlink"/>
                  <w:rFonts w:ascii="Times New Roman" w:hAnsi="Times New Roman"/>
                  <w:bCs/>
                  <w:sz w:val="24"/>
                </w:rPr>
                <w:t>https://cora.ucc.ie/handle/10468/1613</w:t>
              </w:r>
            </w:hyperlink>
            <w:r>
              <w:rPr>
                <w:rFonts w:ascii="Times New Roman" w:hAnsi="Times New Roman"/>
                <w:bCs/>
                <w:sz w:val="24"/>
              </w:rPr>
              <w:t xml:space="preserve"> [accessed 17th Feb 2018].   </w:t>
            </w:r>
          </w:p>
          <w:p w14:paraId="65647C85" w14:textId="77777777" w:rsidR="00791EE8" w:rsidRDefault="00791EE8">
            <w:pPr>
              <w:spacing w:line="276" w:lineRule="auto"/>
              <w:rPr>
                <w:rFonts w:ascii="Times New Roman" w:hAnsi="Times New Roman"/>
                <w:bCs/>
                <w:sz w:val="24"/>
                <w:szCs w:val="24"/>
              </w:rPr>
            </w:pPr>
          </w:p>
          <w:p w14:paraId="5B09D7FA" w14:textId="77777777" w:rsidR="00791EE8" w:rsidRDefault="00791EE8">
            <w:pPr>
              <w:spacing w:line="276" w:lineRule="auto"/>
              <w:rPr>
                <w:rFonts w:ascii="Times New Roman" w:hAnsi="Times New Roman"/>
                <w:sz w:val="24"/>
                <w:szCs w:val="24"/>
              </w:rPr>
            </w:pPr>
            <w:proofErr w:type="spellStart"/>
            <w:r>
              <w:rPr>
                <w:rFonts w:ascii="Times New Roman" w:hAnsi="Times New Roman"/>
                <w:sz w:val="24"/>
                <w:szCs w:val="24"/>
              </w:rPr>
              <w:t>Mok</w:t>
            </w:r>
            <w:proofErr w:type="spellEnd"/>
            <w:r>
              <w:rPr>
                <w:rFonts w:ascii="Times New Roman" w:hAnsi="Times New Roman"/>
                <w:sz w:val="24"/>
                <w:szCs w:val="24"/>
              </w:rPr>
              <w:t xml:space="preserve">, H. N. 2014, ‘Teaching Tip: The Flipped Classroom’. </w:t>
            </w:r>
            <w:r>
              <w:rPr>
                <w:rFonts w:ascii="Times New Roman" w:hAnsi="Times New Roman"/>
                <w:i/>
                <w:sz w:val="24"/>
                <w:szCs w:val="24"/>
              </w:rPr>
              <w:t>Journal of Information Systems Education</w:t>
            </w:r>
            <w:r>
              <w:rPr>
                <w:rFonts w:ascii="Times New Roman" w:hAnsi="Times New Roman"/>
                <w:sz w:val="24"/>
                <w:szCs w:val="24"/>
              </w:rPr>
              <w:t xml:space="preserve">, Vol. 25, Issue 1 (2014), pp. 7-11. </w:t>
            </w:r>
          </w:p>
          <w:p w14:paraId="23AF6D9C" w14:textId="77777777" w:rsidR="00791EE8" w:rsidRDefault="00791EE8">
            <w:pPr>
              <w:rPr>
                <w:rFonts w:ascii="Times New Roman" w:hAnsi="Times New Roman"/>
                <w:bCs/>
                <w:sz w:val="24"/>
              </w:rPr>
            </w:pPr>
          </w:p>
        </w:tc>
      </w:tr>
    </w:tbl>
    <w:p w14:paraId="59C348FF" w14:textId="77777777" w:rsidR="00791EE8" w:rsidRDefault="00791EE8" w:rsidP="00791EE8">
      <w:pPr>
        <w:rPr>
          <w:rFonts w:ascii="Times New Roman" w:hAnsi="Times New Roman" w:cs="Times New Roman"/>
        </w:rPr>
      </w:pPr>
    </w:p>
    <w:p w14:paraId="7105C0CA" w14:textId="77777777" w:rsidR="00791EE8" w:rsidRDefault="00791EE8">
      <w:pPr>
        <w:spacing w:line="259" w:lineRule="auto"/>
        <w:rPr>
          <w:rFonts w:ascii="Times New Roman" w:hAnsi="Times New Roman" w:cs="Times New Roman"/>
        </w:rPr>
      </w:pPr>
      <w:r>
        <w:rPr>
          <w:rFonts w:ascii="Times New Roman" w:hAnsi="Times New Roman" w:cs="Times New Roman"/>
        </w:rPr>
        <w:br w:type="page"/>
      </w:r>
    </w:p>
    <w:p w14:paraId="2A138808" w14:textId="23C8AFD4" w:rsidR="00791EE8" w:rsidRPr="00791EE8" w:rsidRDefault="00B24FD4" w:rsidP="00791EE8">
      <w:pPr>
        <w:pStyle w:val="Heading1"/>
        <w:jc w:val="center"/>
        <w:rPr>
          <w:rFonts w:ascii="Times New Roman" w:hAnsi="Times New Roman" w:cs="Times New Roman"/>
          <w:sz w:val="24"/>
        </w:rPr>
      </w:pPr>
      <w:bookmarkStart w:id="16" w:name="_Toc512773431"/>
      <w:r>
        <w:rPr>
          <w:rFonts w:ascii="Times New Roman" w:hAnsi="Times New Roman" w:cs="Times New Roman"/>
        </w:rPr>
        <w:lastRenderedPageBreak/>
        <w:t>5) Reflective evaluations of three CPD events attended</w:t>
      </w:r>
      <w:bookmarkEnd w:id="16"/>
    </w:p>
    <w:p w14:paraId="4A565FC4" w14:textId="77777777" w:rsidR="00791EE8" w:rsidRPr="00791EE8" w:rsidRDefault="00791EE8" w:rsidP="00791EE8">
      <w:pPr>
        <w:pStyle w:val="Heading2"/>
        <w:rPr>
          <w:rFonts w:ascii="Times New Roman" w:hAnsi="Times New Roman" w:cs="Times New Roman"/>
        </w:rPr>
      </w:pPr>
      <w:bookmarkStart w:id="17" w:name="_Toc512773432"/>
      <w:r w:rsidRPr="00791EE8">
        <w:rPr>
          <w:rFonts w:ascii="Times New Roman" w:hAnsi="Times New Roman" w:cs="Times New Roman"/>
        </w:rPr>
        <w:t>CPD Event One: Flipped Learning Workshop</w:t>
      </w:r>
      <w:bookmarkEnd w:id="17"/>
    </w:p>
    <w:p w14:paraId="6EA4B944" w14:textId="77777777" w:rsidR="00791EE8" w:rsidRDefault="00791EE8" w:rsidP="00791EE8">
      <w:pPr>
        <w:rPr>
          <w:rFonts w:ascii="Times New Roman" w:hAnsi="Times New Roman" w:cs="Times New Roman"/>
          <w:sz w:val="24"/>
        </w:rPr>
      </w:pPr>
    </w:p>
    <w:p w14:paraId="40646874"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In partial fulfilment of UNHE7005, this is a reflection upon a CPD event aligned to the UK Professional Standards Framework (A5, K6, V4). This is a reflection on the workshop ‘Flipped Classrooms: What the Flip are Flipped Classrooms?’ given by Mr Mark Flagg (henceforth MF) on 13</w:t>
      </w:r>
      <w:r>
        <w:rPr>
          <w:rFonts w:ascii="Times New Roman" w:hAnsi="Times New Roman" w:cs="Times New Roman"/>
          <w:sz w:val="24"/>
          <w:vertAlign w:val="superscript"/>
        </w:rPr>
        <w:t>th</w:t>
      </w:r>
      <w:r>
        <w:rPr>
          <w:rFonts w:ascii="Times New Roman" w:hAnsi="Times New Roman" w:cs="Times New Roman"/>
          <w:sz w:val="24"/>
        </w:rPr>
        <w:t xml:space="preserve"> July 2017 (K1). </w:t>
      </w:r>
    </w:p>
    <w:p w14:paraId="670802A1"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Flipped Learning approaches aim to derive from a wide range of pedagogical thinking, such as Bloom’s Taxonomy (Bloom </w:t>
      </w:r>
      <w:r>
        <w:rPr>
          <w:rFonts w:ascii="Times New Roman" w:hAnsi="Times New Roman" w:cs="Times New Roman"/>
          <w:i/>
          <w:sz w:val="24"/>
        </w:rPr>
        <w:t>et al</w:t>
      </w:r>
      <w:r>
        <w:rPr>
          <w:rFonts w:ascii="Times New Roman" w:hAnsi="Times New Roman" w:cs="Times New Roman"/>
          <w:sz w:val="24"/>
        </w:rPr>
        <w:t xml:space="preserve"> 1956; cf. Anderson 2001; Krathwohl 2002; Iowa State University 2018), social constructivism, particularly </w:t>
      </w:r>
      <w:proofErr w:type="spellStart"/>
      <w:r>
        <w:rPr>
          <w:rFonts w:ascii="Times New Roman" w:hAnsi="Times New Roman" w:cs="Times New Roman"/>
          <w:sz w:val="24"/>
        </w:rPr>
        <w:t>Vygotsy’s</w:t>
      </w:r>
      <w:proofErr w:type="spellEnd"/>
      <w:r>
        <w:rPr>
          <w:rFonts w:ascii="Times New Roman" w:hAnsi="Times New Roman" w:cs="Times New Roman"/>
          <w:sz w:val="24"/>
        </w:rPr>
        <w:t xml:space="preserve"> ideas around scaffolding and the Zone of Proximal Development (see </w:t>
      </w:r>
      <w:proofErr w:type="spellStart"/>
      <w:r>
        <w:rPr>
          <w:rFonts w:ascii="Times New Roman" w:hAnsi="Times New Roman" w:cs="Times New Roman"/>
          <w:sz w:val="24"/>
        </w:rPr>
        <w:t>Chaiklin</w:t>
      </w:r>
      <w:proofErr w:type="spellEnd"/>
      <w:r>
        <w:rPr>
          <w:rFonts w:ascii="Times New Roman" w:hAnsi="Times New Roman" w:cs="Times New Roman"/>
          <w:sz w:val="24"/>
        </w:rPr>
        <w:t xml:space="preserve"> 2003: 40-43 for an overview), and Roger’s thinking relating to experiential learning (Rogers 1969) (A5, V3, V4). This workshop focused on how to integrate Flipped Learning into our teaching practice, and so was more relatable on a practical level, in line with many of the resources available on this approach (Bergman and </w:t>
      </w:r>
      <w:proofErr w:type="spellStart"/>
      <w:r>
        <w:rPr>
          <w:rFonts w:ascii="Times New Roman" w:hAnsi="Times New Roman" w:cs="Times New Roman"/>
          <w:sz w:val="24"/>
        </w:rPr>
        <w:t>Sams</w:t>
      </w:r>
      <w:proofErr w:type="spellEnd"/>
      <w:r>
        <w:rPr>
          <w:rFonts w:ascii="Times New Roman" w:hAnsi="Times New Roman" w:cs="Times New Roman"/>
          <w:sz w:val="24"/>
        </w:rPr>
        <w:t xml:space="preserve"> 2012 and 2015; HEA Starter Toolkit 2017) (K1, K2, V1, V3). MF also illustrated the potential advantages and challenges of flipping, demonstrating that this approach can lead a sense of ownership of learning amongst the students (V1, V2). The basic model of Flipped Learning has students using their independent study time for lower level learning (‘remembering’ and ‘understanding’ in Bloom’s Taxonomy), with the instructor providing materials in preparation for the class, typically vidcasts of lectures or set reading with questions (A1, A3, K1, K4). As a consequence, contact time can then be used to deepen the students’ understanding of a topic and encourage higher level thinking in Bloom’s Taxonomy. Additionally, Flipped Learning can also result in an environment tailored to the student: ‘Flipping the classroom establishes a framework that ensures students receive personalized education tailored to their individual needs’ (Bergman and </w:t>
      </w:r>
      <w:proofErr w:type="spellStart"/>
      <w:r>
        <w:rPr>
          <w:rFonts w:ascii="Times New Roman" w:hAnsi="Times New Roman" w:cs="Times New Roman"/>
          <w:sz w:val="24"/>
        </w:rPr>
        <w:t>Sams</w:t>
      </w:r>
      <w:proofErr w:type="spellEnd"/>
      <w:r>
        <w:rPr>
          <w:rFonts w:ascii="Times New Roman" w:hAnsi="Times New Roman" w:cs="Times New Roman"/>
          <w:sz w:val="24"/>
        </w:rPr>
        <w:t xml:space="preserve"> 2012: 6) (A4, K2, V1, V2, V3, V4).  </w:t>
      </w:r>
    </w:p>
    <w:p w14:paraId="3959C82F"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In light of MF’s workshop, I realise that I had had several encounters with Flipped Learning previously, although I was unfamiliar with term at the time. I attempted to use this approach in my own teaching, in a seminar on identity in a military context (part of a module entitled ‘Soldiers in Ancient Society’, CLAH5018, with c.42 students) (A1, A2, K1). As part of this, I assigned some reading to prepare the students for the seminar: in some attempt to cater for different individuals, I set one piece of essential reading and then asked students to read one piece of additional reading from a choice of six – some focused on military history, others </w:t>
      </w:r>
      <w:r>
        <w:rPr>
          <w:rFonts w:ascii="Times New Roman" w:hAnsi="Times New Roman" w:cs="Times New Roman"/>
          <w:sz w:val="24"/>
        </w:rPr>
        <w:lastRenderedPageBreak/>
        <w:t xml:space="preserve">towards social history and sociological approaches (A1, A4, K3, V1). In practice, I think the choice of topic fitted with a Flipped Learning approach, as it seemed relatively accessible to most students, but there were several students who had not prepared for the seminar (K2, V1, V2). In anticipation of this, I had encouraged all students to bring their laptops/tablets to the seminar, and I instructed them complete the preparation in the class, a solution proposed by Honeycutt (2016) (V3, V4). While this did allow for some engagement with the material, there was little time for students to process and reflect upon the material, which would have allowed for higher level thinking (A4). In future, if I were to set up a similar task, I would choose the preparation material more carefully and allow a wider choice (with no essential reading), as this could promote more engagement with the material (K3, K5, K6, V1, V2).               </w:t>
      </w:r>
    </w:p>
    <w:p w14:paraId="446189EB" w14:textId="77777777" w:rsidR="00791EE8" w:rsidRDefault="00791EE8" w:rsidP="00791EE8">
      <w:pPr>
        <w:rPr>
          <w:rFonts w:ascii="Times New Roman" w:hAnsi="Times New Roman" w:cs="Times New Roman"/>
          <w:sz w:val="24"/>
        </w:rPr>
      </w:pPr>
      <w:r>
        <w:rPr>
          <w:rFonts w:ascii="Times New Roman" w:hAnsi="Times New Roman"/>
          <w:b/>
          <w:bCs/>
          <w:sz w:val="24"/>
        </w:rPr>
        <w:t xml:space="preserve">Reading List: </w:t>
      </w:r>
    </w:p>
    <w:p w14:paraId="6CF4C3DA"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Anderson, L.W., </w:t>
      </w:r>
      <w:proofErr w:type="spellStart"/>
      <w:r>
        <w:rPr>
          <w:rFonts w:ascii="Times New Roman" w:hAnsi="Times New Roman" w:cs="Times New Roman"/>
          <w:sz w:val="24"/>
          <w:szCs w:val="24"/>
        </w:rPr>
        <w:t>Krathwohl</w:t>
      </w:r>
      <w:proofErr w:type="spellEnd"/>
      <w:r>
        <w:rPr>
          <w:rFonts w:ascii="Times New Roman" w:hAnsi="Times New Roman" w:cs="Times New Roman"/>
          <w:sz w:val="24"/>
          <w:szCs w:val="24"/>
        </w:rPr>
        <w:t xml:space="preserve">, D.R., </w:t>
      </w:r>
      <w:proofErr w:type="spellStart"/>
      <w:r>
        <w:rPr>
          <w:rFonts w:ascii="Times New Roman" w:hAnsi="Times New Roman" w:cs="Times New Roman"/>
          <w:sz w:val="24"/>
          <w:szCs w:val="24"/>
        </w:rPr>
        <w:t>Airasian</w:t>
      </w:r>
      <w:proofErr w:type="spellEnd"/>
      <w:r>
        <w:rPr>
          <w:rFonts w:ascii="Times New Roman" w:hAnsi="Times New Roman" w:cs="Times New Roman"/>
          <w:sz w:val="24"/>
          <w:szCs w:val="24"/>
        </w:rPr>
        <w:t xml:space="preserve">, P.W., Cruikshank, K.A., Mayer, R.E., </w:t>
      </w:r>
      <w:proofErr w:type="spellStart"/>
      <w:r>
        <w:rPr>
          <w:rFonts w:ascii="Times New Roman" w:hAnsi="Times New Roman" w:cs="Times New Roman"/>
          <w:sz w:val="24"/>
          <w:szCs w:val="24"/>
        </w:rPr>
        <w:t>Pintrich</w:t>
      </w:r>
      <w:proofErr w:type="spellEnd"/>
      <w:r>
        <w:rPr>
          <w:rFonts w:ascii="Times New Roman" w:hAnsi="Times New Roman" w:cs="Times New Roman"/>
          <w:sz w:val="24"/>
          <w:szCs w:val="24"/>
        </w:rPr>
        <w:t xml:space="preserve">, P.R., </w:t>
      </w:r>
      <w:proofErr w:type="spellStart"/>
      <w:r>
        <w:rPr>
          <w:rFonts w:ascii="Times New Roman" w:hAnsi="Times New Roman" w:cs="Times New Roman"/>
          <w:sz w:val="24"/>
          <w:szCs w:val="24"/>
        </w:rPr>
        <w:t>Raths</w:t>
      </w:r>
      <w:proofErr w:type="spellEnd"/>
      <w:r>
        <w:rPr>
          <w:rFonts w:ascii="Times New Roman" w:hAnsi="Times New Roman" w:cs="Times New Roman"/>
          <w:sz w:val="24"/>
          <w:szCs w:val="24"/>
        </w:rPr>
        <w:t xml:space="preserve">, J., and Wittrock, M.C. 2001, </w:t>
      </w:r>
      <w:r>
        <w:rPr>
          <w:rFonts w:ascii="Times New Roman" w:hAnsi="Times New Roman" w:cs="Times New Roman"/>
          <w:i/>
          <w:sz w:val="24"/>
          <w:szCs w:val="24"/>
        </w:rPr>
        <w:t>A Taxonomy for Learning, Teaching, and Assessing: A Revision of Bloom’s Taxonomy of Educational Objectives</w:t>
      </w:r>
      <w:r>
        <w:rPr>
          <w:rFonts w:ascii="Times New Roman" w:hAnsi="Times New Roman" w:cs="Times New Roman"/>
          <w:sz w:val="24"/>
          <w:szCs w:val="24"/>
        </w:rPr>
        <w:t xml:space="preserve">. New York: Pearson, </w:t>
      </w:r>
      <w:proofErr w:type="spellStart"/>
      <w:r>
        <w:rPr>
          <w:rFonts w:ascii="Times New Roman" w:hAnsi="Times New Roman" w:cs="Times New Roman"/>
          <w:sz w:val="24"/>
          <w:szCs w:val="24"/>
        </w:rPr>
        <w:t>Allyn</w:t>
      </w:r>
      <w:proofErr w:type="spellEnd"/>
      <w:r>
        <w:rPr>
          <w:rFonts w:ascii="Times New Roman" w:hAnsi="Times New Roman" w:cs="Times New Roman"/>
          <w:sz w:val="24"/>
          <w:szCs w:val="24"/>
        </w:rPr>
        <w:t xml:space="preserve"> &amp; Bacon. </w:t>
      </w:r>
    </w:p>
    <w:p w14:paraId="050A66FA"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7B1D4422" w14:textId="77777777" w:rsidR="00791EE8" w:rsidRDefault="00791EE8" w:rsidP="00791EE8">
      <w:pPr>
        <w:spacing w:line="276" w:lineRule="auto"/>
        <w:rPr>
          <w:rFonts w:ascii="Times New Roman" w:hAnsi="Times New Roman"/>
          <w:bCs/>
          <w:sz w:val="24"/>
          <w:szCs w:val="24"/>
        </w:rPr>
      </w:pPr>
      <w:r>
        <w:rPr>
          <w:rFonts w:ascii="Times New Roman" w:hAnsi="Times New Roman"/>
          <w:bCs/>
          <w:sz w:val="24"/>
          <w:szCs w:val="24"/>
        </w:rPr>
        <w:t xml:space="preserve">Bergman, J. and </w:t>
      </w:r>
      <w:proofErr w:type="spellStart"/>
      <w:r>
        <w:rPr>
          <w:rFonts w:ascii="Times New Roman" w:hAnsi="Times New Roman"/>
          <w:bCs/>
          <w:sz w:val="24"/>
          <w:szCs w:val="24"/>
        </w:rPr>
        <w:t>Sams</w:t>
      </w:r>
      <w:proofErr w:type="spellEnd"/>
      <w:r>
        <w:rPr>
          <w:rFonts w:ascii="Times New Roman" w:hAnsi="Times New Roman"/>
          <w:bCs/>
          <w:sz w:val="24"/>
          <w:szCs w:val="24"/>
        </w:rPr>
        <w:t xml:space="preserve">, A. 2012, </w:t>
      </w:r>
      <w:r>
        <w:rPr>
          <w:rFonts w:ascii="Times New Roman" w:hAnsi="Times New Roman"/>
          <w:bCs/>
          <w:i/>
          <w:sz w:val="24"/>
          <w:szCs w:val="24"/>
        </w:rPr>
        <w:t xml:space="preserve">Flip Your Classroom: Reach Every Student in Every Class Every Day. </w:t>
      </w:r>
      <w:r>
        <w:rPr>
          <w:rFonts w:ascii="Times New Roman" w:hAnsi="Times New Roman"/>
          <w:bCs/>
          <w:sz w:val="24"/>
          <w:szCs w:val="24"/>
        </w:rPr>
        <w:t xml:space="preserve">International Society for Technology in Education. </w:t>
      </w:r>
    </w:p>
    <w:p w14:paraId="2CCBB8D9" w14:textId="77777777" w:rsidR="00791EE8" w:rsidRDefault="00791EE8" w:rsidP="00791EE8">
      <w:pPr>
        <w:spacing w:line="276" w:lineRule="auto"/>
        <w:rPr>
          <w:rFonts w:ascii="Times New Roman" w:hAnsi="Times New Roman"/>
          <w:bCs/>
          <w:sz w:val="24"/>
          <w:szCs w:val="24"/>
        </w:rPr>
      </w:pPr>
      <w:r>
        <w:rPr>
          <w:rFonts w:ascii="Times New Roman" w:hAnsi="Times New Roman"/>
          <w:bCs/>
          <w:sz w:val="24"/>
          <w:szCs w:val="24"/>
        </w:rPr>
        <w:t xml:space="preserve">Bergman, J. and </w:t>
      </w:r>
      <w:proofErr w:type="spellStart"/>
      <w:r>
        <w:rPr>
          <w:rFonts w:ascii="Times New Roman" w:hAnsi="Times New Roman"/>
          <w:bCs/>
          <w:sz w:val="24"/>
          <w:szCs w:val="24"/>
        </w:rPr>
        <w:t>Sams</w:t>
      </w:r>
      <w:proofErr w:type="spellEnd"/>
      <w:r>
        <w:rPr>
          <w:rFonts w:ascii="Times New Roman" w:hAnsi="Times New Roman"/>
          <w:bCs/>
          <w:sz w:val="24"/>
          <w:szCs w:val="24"/>
        </w:rPr>
        <w:t xml:space="preserve">, A. 2015, ‘Infographic: 4 Learning Strategies for Flipped Learning’, available from: </w:t>
      </w:r>
      <w:hyperlink r:id="rId47" w:history="1">
        <w:r>
          <w:rPr>
            <w:rStyle w:val="Hyperlink"/>
            <w:rFonts w:ascii="Times New Roman" w:hAnsi="Times New Roman"/>
            <w:bCs/>
            <w:sz w:val="24"/>
            <w:szCs w:val="24"/>
          </w:rPr>
          <w:t>https://www.iste.org/explore/articleDetail?articleid=14&amp;category=In-the-classroom&amp;article=Infographic%3a+4+learning+strategies+for+flipped+learning</w:t>
        </w:r>
      </w:hyperlink>
      <w:r>
        <w:rPr>
          <w:rFonts w:ascii="Times New Roman" w:hAnsi="Times New Roman"/>
          <w:bCs/>
          <w:sz w:val="24"/>
          <w:szCs w:val="24"/>
        </w:rPr>
        <w:t xml:space="preserve"> [accessed 19</w:t>
      </w:r>
      <w:r>
        <w:rPr>
          <w:rFonts w:ascii="Times New Roman" w:hAnsi="Times New Roman"/>
          <w:bCs/>
          <w:sz w:val="24"/>
          <w:szCs w:val="24"/>
          <w:vertAlign w:val="superscript"/>
        </w:rPr>
        <w:t>th</w:t>
      </w:r>
      <w:r>
        <w:rPr>
          <w:rFonts w:ascii="Times New Roman" w:hAnsi="Times New Roman"/>
          <w:bCs/>
          <w:sz w:val="24"/>
          <w:szCs w:val="24"/>
        </w:rPr>
        <w:t xml:space="preserve"> Apr 2018].  </w:t>
      </w:r>
    </w:p>
    <w:p w14:paraId="1E7F3746"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Bloom, B.S., </w:t>
      </w:r>
      <w:proofErr w:type="spellStart"/>
      <w:r>
        <w:rPr>
          <w:rFonts w:ascii="Times New Roman" w:hAnsi="Times New Roman" w:cs="Times New Roman"/>
          <w:sz w:val="24"/>
          <w:szCs w:val="24"/>
        </w:rPr>
        <w:t>Engelhart</w:t>
      </w:r>
      <w:proofErr w:type="spellEnd"/>
      <w:r>
        <w:rPr>
          <w:rFonts w:ascii="Times New Roman" w:hAnsi="Times New Roman" w:cs="Times New Roman"/>
          <w:sz w:val="24"/>
          <w:szCs w:val="24"/>
        </w:rPr>
        <w:t xml:space="preserve">, M.D., </w:t>
      </w:r>
      <w:proofErr w:type="spellStart"/>
      <w:r>
        <w:rPr>
          <w:rFonts w:ascii="Times New Roman" w:hAnsi="Times New Roman" w:cs="Times New Roman"/>
          <w:sz w:val="24"/>
          <w:szCs w:val="24"/>
        </w:rPr>
        <w:t>Furst</w:t>
      </w:r>
      <w:proofErr w:type="spellEnd"/>
      <w:r>
        <w:rPr>
          <w:rFonts w:ascii="Times New Roman" w:hAnsi="Times New Roman" w:cs="Times New Roman"/>
          <w:sz w:val="24"/>
          <w:szCs w:val="24"/>
        </w:rPr>
        <w:t xml:space="preserve">, E.J., Hill, W.H., and Krathwohl, D.R. 1956, </w:t>
      </w:r>
      <w:r>
        <w:rPr>
          <w:rFonts w:ascii="Times New Roman" w:hAnsi="Times New Roman" w:cs="Times New Roman"/>
          <w:i/>
          <w:sz w:val="24"/>
          <w:szCs w:val="24"/>
        </w:rPr>
        <w:t>Taxonomy of Educational Objectives, Handbook I: The Cognitive Domain</w:t>
      </w:r>
      <w:r>
        <w:rPr>
          <w:rFonts w:ascii="Times New Roman" w:hAnsi="Times New Roman" w:cs="Times New Roman"/>
          <w:sz w:val="24"/>
          <w:szCs w:val="24"/>
        </w:rPr>
        <w:t xml:space="preserve">. New York: David McKay. </w:t>
      </w:r>
    </w:p>
    <w:p w14:paraId="11783520"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4B9AC50C"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roofErr w:type="spellStart"/>
      <w:r>
        <w:rPr>
          <w:rFonts w:ascii="Times New Roman" w:hAnsi="Times New Roman" w:cs="Times New Roman"/>
          <w:sz w:val="24"/>
          <w:szCs w:val="24"/>
        </w:rPr>
        <w:t>Chaiklin</w:t>
      </w:r>
      <w:proofErr w:type="spellEnd"/>
      <w:r>
        <w:rPr>
          <w:rFonts w:ascii="Times New Roman" w:hAnsi="Times New Roman" w:cs="Times New Roman"/>
          <w:sz w:val="24"/>
          <w:szCs w:val="24"/>
        </w:rPr>
        <w:t xml:space="preserve">, S. 2003, ‘The Zone of Proximal Development in Vygotsky’s Analysis of Learning and Instruction’. In </w:t>
      </w:r>
      <w:proofErr w:type="spellStart"/>
      <w:r>
        <w:rPr>
          <w:rFonts w:ascii="Times New Roman" w:hAnsi="Times New Roman" w:cs="Times New Roman"/>
          <w:sz w:val="24"/>
          <w:szCs w:val="24"/>
        </w:rPr>
        <w:t>Kozulin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Gindis</w:t>
      </w:r>
      <w:proofErr w:type="spellEnd"/>
      <w:r>
        <w:rPr>
          <w:rFonts w:ascii="Times New Roman" w:hAnsi="Times New Roman" w:cs="Times New Roman"/>
          <w:sz w:val="24"/>
          <w:szCs w:val="24"/>
        </w:rPr>
        <w:t xml:space="preserve">, B., </w:t>
      </w:r>
      <w:proofErr w:type="spellStart"/>
      <w:r>
        <w:rPr>
          <w:rFonts w:ascii="Times New Roman" w:hAnsi="Times New Roman" w:cs="Times New Roman"/>
          <w:sz w:val="24"/>
          <w:szCs w:val="24"/>
        </w:rPr>
        <w:t>Ageyev</w:t>
      </w:r>
      <w:proofErr w:type="spellEnd"/>
      <w:r>
        <w:rPr>
          <w:rFonts w:ascii="Times New Roman" w:hAnsi="Times New Roman" w:cs="Times New Roman"/>
          <w:sz w:val="24"/>
          <w:szCs w:val="24"/>
        </w:rPr>
        <w:t xml:space="preserve">, V.S., and Miller, S.M. 2003, </w:t>
      </w:r>
      <w:r>
        <w:rPr>
          <w:rFonts w:ascii="Times New Roman" w:hAnsi="Times New Roman" w:cs="Times New Roman"/>
          <w:i/>
          <w:sz w:val="24"/>
          <w:szCs w:val="24"/>
        </w:rPr>
        <w:t>Vygotsky’s Educational Theory in Cultural Context</w:t>
      </w:r>
      <w:r>
        <w:rPr>
          <w:rFonts w:ascii="Times New Roman" w:hAnsi="Times New Roman" w:cs="Times New Roman"/>
          <w:sz w:val="24"/>
          <w:szCs w:val="24"/>
        </w:rPr>
        <w:t xml:space="preserve">. Cambridge: Cambridge University Press. </w:t>
      </w:r>
      <w:r>
        <w:rPr>
          <w:rFonts w:ascii="Times New Roman" w:hAnsi="Times New Roman" w:cs="Times New Roman"/>
          <w:i/>
          <w:sz w:val="24"/>
          <w:szCs w:val="24"/>
        </w:rPr>
        <w:t xml:space="preserve"> </w:t>
      </w:r>
      <w:r>
        <w:rPr>
          <w:rFonts w:ascii="Times New Roman" w:hAnsi="Times New Roman" w:cs="Times New Roman"/>
          <w:sz w:val="24"/>
          <w:szCs w:val="24"/>
        </w:rPr>
        <w:t xml:space="preserve"> </w:t>
      </w:r>
    </w:p>
    <w:p w14:paraId="0B862E96"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35B5E013"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HEA Starter Tool 2017, ‘Flipped Learning’. Available from: </w:t>
      </w:r>
      <w:hyperlink r:id="rId48" w:history="1">
        <w:r>
          <w:rPr>
            <w:rStyle w:val="Hyperlink"/>
            <w:rFonts w:ascii="Times New Roman" w:hAnsi="Times New Roman" w:cs="Times New Roman"/>
            <w:sz w:val="24"/>
            <w:szCs w:val="24"/>
          </w:rPr>
          <w:t>https://www.heacademy.ac.uk/knowledge-hub/flipped-learning-0</w:t>
        </w:r>
      </w:hyperlink>
      <w:r>
        <w:rPr>
          <w:rFonts w:ascii="Times New Roman" w:hAnsi="Times New Roman" w:cs="Times New Roman"/>
          <w:sz w:val="24"/>
          <w:szCs w:val="24"/>
        </w:rPr>
        <w:t xml:space="preserve"> [accessed 19th Apr 2018]. </w:t>
      </w:r>
    </w:p>
    <w:p w14:paraId="1D61F97E" w14:textId="77777777" w:rsidR="00791EE8" w:rsidRDefault="00791EE8" w:rsidP="00791EE8">
      <w:pPr>
        <w:autoSpaceDE w:val="0"/>
        <w:autoSpaceDN w:val="0"/>
        <w:adjustRightInd w:val="0"/>
        <w:spacing w:after="0" w:line="276" w:lineRule="auto"/>
        <w:rPr>
          <w:rFonts w:ascii="Times New Roman" w:hAnsi="Times New Roman" w:cs="Times New Roman"/>
          <w:sz w:val="24"/>
          <w:szCs w:val="24"/>
        </w:rPr>
      </w:pPr>
    </w:p>
    <w:p w14:paraId="52AD2047" w14:textId="77777777" w:rsidR="00791EE8" w:rsidRDefault="00791EE8" w:rsidP="00791EE8">
      <w:pPr>
        <w:spacing w:line="276" w:lineRule="auto"/>
        <w:rPr>
          <w:rFonts w:ascii="Times New Roman" w:hAnsi="Times New Roman"/>
          <w:bCs/>
          <w:i/>
          <w:sz w:val="24"/>
          <w:szCs w:val="24"/>
        </w:rPr>
      </w:pPr>
      <w:r>
        <w:rPr>
          <w:rFonts w:ascii="Times New Roman" w:hAnsi="Times New Roman"/>
          <w:bCs/>
          <w:sz w:val="24"/>
          <w:szCs w:val="24"/>
        </w:rPr>
        <w:t xml:space="preserve">Honeycutt, B. 2016, ‘Five Ways to Motivate Unprepared Students in the Flipped Classroom’. Available from: </w:t>
      </w:r>
      <w:hyperlink r:id="rId49" w:history="1">
        <w:r>
          <w:rPr>
            <w:rStyle w:val="Hyperlink"/>
            <w:rFonts w:ascii="Times New Roman" w:hAnsi="Times New Roman"/>
            <w:bCs/>
            <w:sz w:val="24"/>
            <w:szCs w:val="24"/>
          </w:rPr>
          <w:t>https://www.facultyfocus.com/articles/blended-flipped-learning/five-ways-to-motivate-unprepared-students-in-the-flipped-classroom/</w:t>
        </w:r>
      </w:hyperlink>
      <w:r>
        <w:rPr>
          <w:rFonts w:ascii="Times New Roman" w:hAnsi="Times New Roman"/>
          <w:bCs/>
          <w:sz w:val="24"/>
          <w:szCs w:val="24"/>
        </w:rPr>
        <w:t xml:space="preserve"> [accessed 26</w:t>
      </w:r>
      <w:r>
        <w:rPr>
          <w:rFonts w:ascii="Times New Roman" w:hAnsi="Times New Roman"/>
          <w:bCs/>
          <w:sz w:val="24"/>
          <w:szCs w:val="24"/>
          <w:vertAlign w:val="superscript"/>
        </w:rPr>
        <w:t>th</w:t>
      </w:r>
      <w:r>
        <w:rPr>
          <w:rFonts w:ascii="Times New Roman" w:hAnsi="Times New Roman"/>
          <w:bCs/>
          <w:sz w:val="24"/>
          <w:szCs w:val="24"/>
        </w:rPr>
        <w:t xml:space="preserve"> Jan 2018]. </w:t>
      </w:r>
      <w:r>
        <w:rPr>
          <w:rFonts w:ascii="Times New Roman" w:hAnsi="Times New Roman"/>
          <w:bCs/>
          <w:i/>
          <w:sz w:val="24"/>
          <w:szCs w:val="24"/>
        </w:rPr>
        <w:t xml:space="preserve"> </w:t>
      </w:r>
    </w:p>
    <w:p w14:paraId="56BC24E6"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Iowa State University (Centre for Excellence in Teaching and Learning) 2018, </w:t>
      </w:r>
      <w:r>
        <w:rPr>
          <w:rFonts w:ascii="Times New Roman" w:hAnsi="Times New Roman" w:cs="Times New Roman"/>
          <w:i/>
          <w:sz w:val="24"/>
        </w:rPr>
        <w:t>Revised Bloom’s Taxonomy</w:t>
      </w:r>
      <w:r>
        <w:rPr>
          <w:rFonts w:ascii="Times New Roman" w:hAnsi="Times New Roman" w:cs="Times New Roman"/>
          <w:sz w:val="24"/>
        </w:rPr>
        <w:t xml:space="preserve">. Available from: </w:t>
      </w:r>
      <w:hyperlink r:id="rId50" w:history="1">
        <w:r>
          <w:rPr>
            <w:rStyle w:val="Hyperlink"/>
            <w:rFonts w:ascii="Times New Roman" w:hAnsi="Times New Roman" w:cs="Times New Roman"/>
            <w:sz w:val="24"/>
          </w:rPr>
          <w:t>http://www.celt.iastate.edu/teaching/effective-teaching-practices/revised-blooms-taxonomy</w:t>
        </w:r>
      </w:hyperlink>
      <w:r>
        <w:rPr>
          <w:rFonts w:ascii="Times New Roman" w:hAnsi="Times New Roman" w:cs="Times New Roman"/>
          <w:sz w:val="24"/>
        </w:rPr>
        <w:t xml:space="preserve"> [accessed 21</w:t>
      </w:r>
      <w:r>
        <w:rPr>
          <w:rFonts w:ascii="Times New Roman" w:hAnsi="Times New Roman" w:cs="Times New Roman"/>
          <w:sz w:val="24"/>
          <w:vertAlign w:val="superscript"/>
        </w:rPr>
        <w:t>st</w:t>
      </w:r>
      <w:r>
        <w:rPr>
          <w:rFonts w:ascii="Times New Roman" w:hAnsi="Times New Roman" w:cs="Times New Roman"/>
          <w:sz w:val="24"/>
        </w:rPr>
        <w:t xml:space="preserve"> Sept 2017].  </w:t>
      </w:r>
    </w:p>
    <w:p w14:paraId="0AE074FB"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szCs w:val="24"/>
        </w:rPr>
        <w:lastRenderedPageBreak/>
        <w:t xml:space="preserve">Krathwohl, D.R. 2002, ‘A Revision of Bloom’s Taxonomy: An Overview’. </w:t>
      </w:r>
      <w:r>
        <w:rPr>
          <w:rFonts w:ascii="Times New Roman" w:hAnsi="Times New Roman" w:cs="Times New Roman"/>
          <w:i/>
          <w:sz w:val="24"/>
          <w:szCs w:val="24"/>
        </w:rPr>
        <w:t>Theory into Practice</w:t>
      </w:r>
      <w:r>
        <w:rPr>
          <w:rFonts w:ascii="Times New Roman" w:hAnsi="Times New Roman" w:cs="Times New Roman"/>
          <w:sz w:val="24"/>
          <w:szCs w:val="24"/>
        </w:rPr>
        <w:t xml:space="preserve">, Vol. 41, Issue 4, Autumn 2002, pp. 212-218. </w:t>
      </w:r>
      <w:r>
        <w:rPr>
          <w:rFonts w:ascii="Times New Roman" w:hAnsi="Times New Roman" w:cs="Times New Roman"/>
          <w:i/>
          <w:sz w:val="24"/>
        </w:rPr>
        <w:t xml:space="preserve"> </w:t>
      </w:r>
    </w:p>
    <w:p w14:paraId="5FF48A76" w14:textId="77777777" w:rsidR="00791EE8" w:rsidRDefault="00791EE8" w:rsidP="00791EE8">
      <w:pPr>
        <w:spacing w:line="276" w:lineRule="auto"/>
        <w:rPr>
          <w:rFonts w:ascii="Times New Roman" w:hAnsi="Times New Roman"/>
          <w:sz w:val="24"/>
          <w:szCs w:val="24"/>
        </w:rPr>
      </w:pPr>
      <w:proofErr w:type="spellStart"/>
      <w:r>
        <w:rPr>
          <w:rFonts w:ascii="Times New Roman" w:hAnsi="Times New Roman"/>
          <w:sz w:val="24"/>
          <w:szCs w:val="24"/>
        </w:rPr>
        <w:t>Mok</w:t>
      </w:r>
      <w:proofErr w:type="spellEnd"/>
      <w:r>
        <w:rPr>
          <w:rFonts w:ascii="Times New Roman" w:hAnsi="Times New Roman"/>
          <w:sz w:val="24"/>
          <w:szCs w:val="24"/>
        </w:rPr>
        <w:t xml:space="preserve">, H. N. 2014, ‘Teaching Tip: The Flipped Classroom’. </w:t>
      </w:r>
      <w:r>
        <w:rPr>
          <w:rFonts w:ascii="Times New Roman" w:hAnsi="Times New Roman"/>
          <w:i/>
          <w:sz w:val="24"/>
          <w:szCs w:val="24"/>
        </w:rPr>
        <w:t>Journal of Information Systems Education</w:t>
      </w:r>
      <w:r>
        <w:rPr>
          <w:rFonts w:ascii="Times New Roman" w:hAnsi="Times New Roman"/>
          <w:sz w:val="24"/>
          <w:szCs w:val="24"/>
        </w:rPr>
        <w:t>, Vol. 25, Issue 1 (2014), pp. 7-11.</w:t>
      </w:r>
    </w:p>
    <w:p w14:paraId="4370C36F" w14:textId="77777777" w:rsidR="00791EE8" w:rsidRDefault="00791EE8" w:rsidP="00791EE8">
      <w:pPr>
        <w:spacing w:line="276" w:lineRule="auto"/>
        <w:rPr>
          <w:rFonts w:ascii="Times New Roman" w:hAnsi="Times New Roman"/>
          <w:sz w:val="24"/>
          <w:szCs w:val="24"/>
        </w:rPr>
      </w:pPr>
      <w:r>
        <w:rPr>
          <w:rFonts w:ascii="Times New Roman" w:hAnsi="Times New Roman"/>
          <w:sz w:val="24"/>
          <w:szCs w:val="24"/>
        </w:rPr>
        <w:t xml:space="preserve">Rogers, C.R. 1969, </w:t>
      </w:r>
      <w:r>
        <w:rPr>
          <w:rFonts w:ascii="Times New Roman" w:hAnsi="Times New Roman"/>
          <w:i/>
          <w:sz w:val="24"/>
          <w:szCs w:val="24"/>
        </w:rPr>
        <w:t>Freedom to Learn: A View of What Education Might Become</w:t>
      </w:r>
      <w:r>
        <w:rPr>
          <w:rFonts w:ascii="Times New Roman" w:hAnsi="Times New Roman"/>
          <w:sz w:val="24"/>
          <w:szCs w:val="24"/>
        </w:rPr>
        <w:t xml:space="preserve">. Columbus: Charles </w:t>
      </w:r>
      <w:proofErr w:type="spellStart"/>
      <w:r>
        <w:rPr>
          <w:rFonts w:ascii="Times New Roman" w:hAnsi="Times New Roman"/>
          <w:sz w:val="24"/>
          <w:szCs w:val="24"/>
        </w:rPr>
        <w:t>Merill</w:t>
      </w:r>
      <w:proofErr w:type="spellEnd"/>
      <w:r>
        <w:rPr>
          <w:rFonts w:ascii="Times New Roman" w:hAnsi="Times New Roman"/>
          <w:sz w:val="24"/>
          <w:szCs w:val="24"/>
        </w:rPr>
        <w:t xml:space="preserve">.  </w:t>
      </w:r>
    </w:p>
    <w:p w14:paraId="580648BF" w14:textId="77777777" w:rsidR="00791EE8" w:rsidRDefault="00791EE8" w:rsidP="00791EE8">
      <w:pPr>
        <w:spacing w:line="276" w:lineRule="auto"/>
        <w:rPr>
          <w:rFonts w:ascii="Times New Roman" w:hAnsi="Times New Roman"/>
          <w:sz w:val="24"/>
          <w:szCs w:val="24"/>
        </w:rPr>
      </w:pPr>
      <w:r>
        <w:rPr>
          <w:rFonts w:ascii="Times New Roman" w:hAnsi="Times New Roman"/>
          <w:sz w:val="24"/>
          <w:szCs w:val="24"/>
        </w:rPr>
        <w:t xml:space="preserve">Straw, S., Quinlan, O., Harland, J., and Walker, M., 2015, </w:t>
      </w:r>
      <w:r>
        <w:rPr>
          <w:rFonts w:ascii="Times New Roman" w:hAnsi="Times New Roman"/>
          <w:i/>
          <w:sz w:val="24"/>
          <w:szCs w:val="24"/>
        </w:rPr>
        <w:t>Flipped Learning: Practitioner Guide</w:t>
      </w:r>
      <w:r>
        <w:rPr>
          <w:rFonts w:ascii="Times New Roman" w:hAnsi="Times New Roman"/>
          <w:sz w:val="24"/>
          <w:szCs w:val="24"/>
        </w:rPr>
        <w:t xml:space="preserve">. Available from: </w:t>
      </w:r>
      <w:hyperlink r:id="rId51" w:history="1">
        <w:r>
          <w:rPr>
            <w:rStyle w:val="Hyperlink"/>
            <w:rFonts w:ascii="Times New Roman" w:hAnsi="Times New Roman"/>
            <w:sz w:val="24"/>
            <w:szCs w:val="24"/>
          </w:rPr>
          <w:t>https://www.nfer.ac.uk/publications/NESM02/NESM02.pdf</w:t>
        </w:r>
      </w:hyperlink>
      <w:r>
        <w:rPr>
          <w:rFonts w:ascii="Times New Roman" w:hAnsi="Times New Roman"/>
          <w:sz w:val="24"/>
          <w:szCs w:val="24"/>
        </w:rPr>
        <w:t xml:space="preserve"> [accessed 19th Apr 2017]. </w:t>
      </w:r>
    </w:p>
    <w:p w14:paraId="0421B5E9" w14:textId="77777777" w:rsidR="00791EE8" w:rsidRDefault="00791EE8" w:rsidP="00791EE8">
      <w:pPr>
        <w:rPr>
          <w:rFonts w:ascii="Times New Roman" w:hAnsi="Times New Roman"/>
          <w:sz w:val="24"/>
          <w:szCs w:val="24"/>
        </w:rPr>
      </w:pPr>
      <w:r>
        <w:rPr>
          <w:rFonts w:ascii="Times New Roman" w:hAnsi="Times New Roman"/>
          <w:sz w:val="24"/>
          <w:szCs w:val="24"/>
        </w:rPr>
        <w:br w:type="page"/>
      </w:r>
    </w:p>
    <w:p w14:paraId="1C4C5C0D" w14:textId="77777777" w:rsidR="00791EE8" w:rsidRPr="00791EE8" w:rsidRDefault="00791EE8" w:rsidP="00791EE8">
      <w:pPr>
        <w:pStyle w:val="Heading2"/>
        <w:rPr>
          <w:rFonts w:ascii="Times New Roman" w:hAnsi="Times New Roman" w:cs="Times New Roman"/>
          <w:sz w:val="22"/>
          <w:szCs w:val="22"/>
        </w:rPr>
      </w:pPr>
      <w:bookmarkStart w:id="18" w:name="_Toc512773433"/>
      <w:r w:rsidRPr="00791EE8">
        <w:rPr>
          <w:rFonts w:ascii="Times New Roman" w:hAnsi="Times New Roman" w:cs="Times New Roman"/>
        </w:rPr>
        <w:lastRenderedPageBreak/>
        <w:t>CPD Event Two: South West Peer Learning Meet</w:t>
      </w:r>
      <w:bookmarkEnd w:id="18"/>
    </w:p>
    <w:p w14:paraId="38741F3D" w14:textId="77777777" w:rsidR="00791EE8" w:rsidRDefault="00791EE8" w:rsidP="00791EE8">
      <w:pPr>
        <w:rPr>
          <w:rFonts w:ascii="Times New Roman" w:hAnsi="Times New Roman"/>
          <w:bCs/>
          <w:sz w:val="24"/>
          <w:szCs w:val="24"/>
        </w:rPr>
      </w:pPr>
    </w:p>
    <w:p w14:paraId="59DF29B2"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In partial fulfilment of UNHE7005, this is a reflection upon a CPD event aligned to the UK Professional Standards Framework (A5, K6, V4). This is a reflection on a meeting of the south-west branch of the Academic Peer Learning Group, hosted by staff from the PALS (Peer Assisted Learning Scheme) at Plymouth University on 27</w:t>
      </w:r>
      <w:r>
        <w:rPr>
          <w:rFonts w:ascii="Times New Roman" w:hAnsi="Times New Roman" w:cs="Times New Roman"/>
          <w:sz w:val="24"/>
          <w:vertAlign w:val="superscript"/>
        </w:rPr>
        <w:t>th</w:t>
      </w:r>
      <w:r>
        <w:rPr>
          <w:rFonts w:ascii="Times New Roman" w:hAnsi="Times New Roman" w:cs="Times New Roman"/>
          <w:sz w:val="24"/>
        </w:rPr>
        <w:t xml:space="preserve"> March 2018 (K1). </w:t>
      </w:r>
    </w:p>
    <w:p w14:paraId="614F76E4" w14:textId="142F1805"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This meeting acted as a forum for building a community of practitioners and sharing best practice amongst all staff (mostly supervisors and coordinators) associated with peer learning in HE (A2, A4, A5, V4). This was the first time UWTSD had been represented at a meeting of the network’s regional branch, and comprised of several workshops and activities that were beneficial to my own practice on Lampeter campus. For the purposes of this exercise, I shall focus on one part of the day: the accreditation of PALS leaders at the University of the West of England</w:t>
      </w:r>
      <w:r>
        <w:rPr>
          <w:rFonts w:ascii="Times New Roman" w:hAnsi="Times New Roman" w:cs="Times New Roman"/>
          <w:b/>
          <w:sz w:val="24"/>
        </w:rPr>
        <w:t xml:space="preserve"> </w:t>
      </w:r>
      <w:r w:rsidR="00A36129" w:rsidRPr="00A36129">
        <w:rPr>
          <w:rFonts w:ascii="Times New Roman" w:hAnsi="Times New Roman" w:cs="Times New Roman"/>
          <w:sz w:val="24"/>
        </w:rPr>
        <w:t>(henceforth UWE)</w:t>
      </w:r>
      <w:r w:rsidR="00A36129">
        <w:rPr>
          <w:rFonts w:ascii="Times New Roman" w:hAnsi="Times New Roman" w:cs="Times New Roman"/>
          <w:b/>
          <w:sz w:val="24"/>
        </w:rPr>
        <w:t xml:space="preserve"> </w:t>
      </w:r>
      <w:r>
        <w:rPr>
          <w:rFonts w:ascii="Times New Roman" w:hAnsi="Times New Roman" w:cs="Times New Roman"/>
          <w:sz w:val="24"/>
        </w:rPr>
        <w:t>(see Appendix Two for full agenda) (K1).</w:t>
      </w:r>
      <w:r>
        <w:rPr>
          <w:rFonts w:ascii="Times New Roman" w:hAnsi="Times New Roman" w:cs="Times New Roman"/>
          <w:b/>
          <w:sz w:val="24"/>
        </w:rPr>
        <w:t xml:space="preserve"> </w:t>
      </w:r>
      <w:r>
        <w:rPr>
          <w:rFonts w:ascii="Times New Roman" w:hAnsi="Times New Roman" w:cs="Times New Roman"/>
          <w:sz w:val="24"/>
        </w:rPr>
        <w:t xml:space="preserve">    </w:t>
      </w:r>
    </w:p>
    <w:p w14:paraId="4090F1E1"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The presentation on the accreditation of PALS leaders at UWE was particularly interesting, as it is one of our strategic aims for PASS leaders at UWTSD. Since the leader role at UWTSD is voluntary, and we do not have the funds to pursue a means of employing leaders as casual staff, we sometimes struggle to find ways of offering leaders some form of adequate reward. At the moment, leaders at UWTSD receive certificates recognising that they have completed the training and acted as a leader, are offered the training itself and some CPD workshops (using a VLP, guiding students to Library Resources), are given refreshments at several points though the year and gift vouchers at Christmas (A2, A3, A4, V1, V2). However, as a PASS supervisor, I am unconvinced that leaders’ efforts are fully recognised amongst some areas of the university with regard to the development of leader’s employability and soft-skills, although this aligns with several key areas of pedagogical research (e.g. Giles </w:t>
      </w:r>
      <w:r>
        <w:rPr>
          <w:rFonts w:ascii="Times New Roman" w:hAnsi="Times New Roman" w:cs="Times New Roman"/>
          <w:i/>
          <w:sz w:val="24"/>
        </w:rPr>
        <w:t>et al</w:t>
      </w:r>
      <w:r>
        <w:rPr>
          <w:rFonts w:ascii="Times New Roman" w:hAnsi="Times New Roman" w:cs="Times New Roman"/>
          <w:sz w:val="24"/>
        </w:rPr>
        <w:t xml:space="preserve"> 2016; cf. QAA 2013) (A5, K6, V4). On the other hand, I suspect that some leaders are not aware of how useful and transferrable the skills they pick up in PASS can be, particularly when it comes to writing personal statements and C.V.s. </w:t>
      </w:r>
    </w:p>
    <w:p w14:paraId="139C118B"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At UWE, they contracted an external training provider to validate Level 3 qualification in leadership and mentoring for their PALS leaders. While generally seen as a positive move, they brilliantly illustrated some of the difficulties they had encountered and some potential solutions. These mostly derived from the additional burden created by the training provider, in that the PALS staff were not experienced in administrating a learning programme and assessing students’ work, but were required to as part of the programme (A2, A3, </w:t>
      </w:r>
      <w:proofErr w:type="gramStart"/>
      <w:r>
        <w:rPr>
          <w:rFonts w:ascii="Times New Roman" w:hAnsi="Times New Roman" w:cs="Times New Roman"/>
          <w:sz w:val="24"/>
        </w:rPr>
        <w:t>K2</w:t>
      </w:r>
      <w:proofErr w:type="gramEnd"/>
      <w:r>
        <w:rPr>
          <w:rFonts w:ascii="Times New Roman" w:hAnsi="Times New Roman" w:cs="Times New Roman"/>
          <w:sz w:val="24"/>
        </w:rPr>
        <w:t xml:space="preserve">). </w:t>
      </w:r>
      <w:r>
        <w:rPr>
          <w:rFonts w:ascii="Times New Roman" w:hAnsi="Times New Roman" w:cs="Times New Roman"/>
          <w:sz w:val="24"/>
        </w:rPr>
        <w:lastRenderedPageBreak/>
        <w:t xml:space="preserve">Furthermore, the programme was run in addition to academic modules, creating an additional burden for students and leading to low retention rates on the programme. In response, I would argue that such a programme should come from within UWTSD itself, as it could be validated as a module, therefore fitting into students’ workloads, and PASS staff could consult with the relevant faculty to use standard practice for the administration and assessment of a module (A1, A2, A4, K2, V3, V4).         </w:t>
      </w:r>
    </w:p>
    <w:p w14:paraId="6559BBF0" w14:textId="77777777" w:rsidR="00791EE8" w:rsidRDefault="00791EE8" w:rsidP="00791EE8">
      <w:pPr>
        <w:rPr>
          <w:rFonts w:ascii="Times New Roman" w:hAnsi="Times New Roman" w:cs="Times New Roman"/>
          <w:sz w:val="24"/>
        </w:rPr>
      </w:pPr>
      <w:r>
        <w:rPr>
          <w:rFonts w:ascii="Times New Roman" w:hAnsi="Times New Roman" w:cs="Times New Roman"/>
          <w:b/>
          <w:sz w:val="24"/>
        </w:rPr>
        <w:t>Reading List:</w:t>
      </w:r>
    </w:p>
    <w:p w14:paraId="3E8BDA1A" w14:textId="77777777" w:rsidR="00791EE8" w:rsidRDefault="00791EE8" w:rsidP="00791EE8">
      <w:pPr>
        <w:spacing w:line="276" w:lineRule="auto"/>
        <w:rPr>
          <w:rFonts w:ascii="Times New Roman" w:hAnsi="Times New Roman" w:cs="Times New Roman"/>
          <w:sz w:val="24"/>
        </w:rPr>
      </w:pPr>
      <w:r>
        <w:rPr>
          <w:rFonts w:ascii="Times New Roman" w:hAnsi="Times New Roman" w:cs="Times New Roman"/>
          <w:sz w:val="24"/>
        </w:rPr>
        <w:t xml:space="preserve">Giles, M., </w:t>
      </w:r>
      <w:proofErr w:type="spellStart"/>
      <w:r>
        <w:rPr>
          <w:rFonts w:ascii="Times New Roman" w:hAnsi="Times New Roman" w:cs="Times New Roman"/>
          <w:sz w:val="24"/>
        </w:rPr>
        <w:t>Zacharopoulou</w:t>
      </w:r>
      <w:proofErr w:type="spellEnd"/>
      <w:r>
        <w:rPr>
          <w:rFonts w:ascii="Times New Roman" w:hAnsi="Times New Roman" w:cs="Times New Roman"/>
          <w:sz w:val="24"/>
        </w:rPr>
        <w:t xml:space="preserve">, A., and Condell, J. 2016, ‘An Overview of the Benefits of Peer Mentoring for PASS Leaders’. </w:t>
      </w:r>
      <w:r>
        <w:rPr>
          <w:rFonts w:ascii="Times New Roman" w:hAnsi="Times New Roman" w:cs="Times New Roman"/>
          <w:i/>
          <w:sz w:val="24"/>
        </w:rPr>
        <w:t>Journal of Learning Development in Higher Education,</w:t>
      </w:r>
      <w:r>
        <w:rPr>
          <w:rFonts w:ascii="Times New Roman" w:hAnsi="Times New Roman" w:cs="Times New Roman"/>
          <w:sz w:val="24"/>
        </w:rPr>
        <w:t xml:space="preserve"> Special Edition: Peer Learning (Part Two). Available from: </w:t>
      </w:r>
      <w:hyperlink r:id="rId52" w:history="1">
        <w:r>
          <w:rPr>
            <w:rStyle w:val="Hyperlink"/>
            <w:rFonts w:ascii="Times New Roman" w:hAnsi="Times New Roman" w:cs="Times New Roman"/>
            <w:sz w:val="24"/>
          </w:rPr>
          <w:t>http://journal.aldinhe.ac.uk/index.php/jldhe/article/view/367/pdf</w:t>
        </w:r>
      </w:hyperlink>
      <w:r>
        <w:rPr>
          <w:rFonts w:ascii="Times New Roman" w:hAnsi="Times New Roman" w:cs="Times New Roman"/>
          <w:sz w:val="24"/>
        </w:rPr>
        <w:t xml:space="preserve"> [accessed 23rd Feb 2018].    </w:t>
      </w:r>
    </w:p>
    <w:p w14:paraId="163AF136" w14:textId="77777777" w:rsidR="00791EE8" w:rsidRDefault="00791EE8" w:rsidP="00791EE8">
      <w:pPr>
        <w:spacing w:line="276" w:lineRule="auto"/>
        <w:rPr>
          <w:rFonts w:ascii="Times New Roman" w:hAnsi="Times New Roman" w:cs="Times New Roman"/>
          <w:i/>
          <w:sz w:val="24"/>
        </w:rPr>
      </w:pPr>
      <w:r>
        <w:rPr>
          <w:rFonts w:ascii="Times New Roman" w:hAnsi="Times New Roman" w:cs="Times New Roman"/>
          <w:sz w:val="24"/>
        </w:rPr>
        <w:t xml:space="preserve">QAA, 2013 ‘Chapter B4: Enabling Student Development and Achievement’. In </w:t>
      </w:r>
      <w:r>
        <w:rPr>
          <w:rFonts w:ascii="Times New Roman" w:hAnsi="Times New Roman" w:cs="Times New Roman"/>
          <w:i/>
          <w:sz w:val="24"/>
        </w:rPr>
        <w:t>UK Quality Code for Higher Education</w:t>
      </w:r>
      <w:r>
        <w:rPr>
          <w:rFonts w:ascii="Times New Roman" w:hAnsi="Times New Roman" w:cs="Times New Roman"/>
          <w:sz w:val="24"/>
        </w:rPr>
        <w:t xml:space="preserve">. Available from: </w:t>
      </w:r>
      <w:hyperlink r:id="rId53" w:anchor=".WtokO8uovxM" w:history="1">
        <w:r>
          <w:rPr>
            <w:rStyle w:val="Hyperlink"/>
            <w:rFonts w:ascii="Times New Roman" w:hAnsi="Times New Roman" w:cs="Times New Roman"/>
            <w:sz w:val="24"/>
          </w:rPr>
          <w:t>http://www.qaa.ac.uk/publications/information-and-guidance/uk-quality-code-for-higher-education-chapter-b4-enabling-student-development-and-achievement#.WtokO8uovxM</w:t>
        </w:r>
      </w:hyperlink>
      <w:r>
        <w:rPr>
          <w:rFonts w:ascii="Times New Roman" w:hAnsi="Times New Roman" w:cs="Times New Roman"/>
          <w:sz w:val="24"/>
        </w:rPr>
        <w:t xml:space="preserve"> [accessed 22</w:t>
      </w:r>
      <w:r>
        <w:rPr>
          <w:rFonts w:ascii="Times New Roman" w:hAnsi="Times New Roman" w:cs="Times New Roman"/>
          <w:sz w:val="24"/>
          <w:vertAlign w:val="superscript"/>
        </w:rPr>
        <w:t>nd</w:t>
      </w:r>
      <w:r>
        <w:rPr>
          <w:rFonts w:ascii="Times New Roman" w:hAnsi="Times New Roman" w:cs="Times New Roman"/>
          <w:sz w:val="24"/>
        </w:rPr>
        <w:t xml:space="preserve"> Feb 2018].  </w:t>
      </w:r>
    </w:p>
    <w:p w14:paraId="6E446F51" w14:textId="77777777" w:rsidR="00791EE8" w:rsidRDefault="00791EE8" w:rsidP="00791EE8">
      <w:pPr>
        <w:rPr>
          <w:rFonts w:ascii="Times New Roman" w:hAnsi="Times New Roman" w:cs="Times New Roman"/>
          <w:sz w:val="24"/>
        </w:rPr>
      </w:pPr>
      <w:r>
        <w:rPr>
          <w:rFonts w:ascii="Times New Roman" w:hAnsi="Times New Roman" w:cs="Times New Roman"/>
          <w:sz w:val="24"/>
        </w:rPr>
        <w:t xml:space="preserve"> </w:t>
      </w:r>
    </w:p>
    <w:p w14:paraId="526F7A4C" w14:textId="77777777" w:rsidR="00791EE8" w:rsidRDefault="00791EE8" w:rsidP="00791EE8">
      <w:pPr>
        <w:rPr>
          <w:rFonts w:ascii="Times New Roman" w:hAnsi="Times New Roman"/>
          <w:bCs/>
          <w:sz w:val="24"/>
          <w:szCs w:val="24"/>
        </w:rPr>
      </w:pPr>
      <w:r>
        <w:rPr>
          <w:rFonts w:ascii="Times New Roman" w:hAnsi="Times New Roman"/>
          <w:bCs/>
          <w:sz w:val="24"/>
          <w:szCs w:val="24"/>
        </w:rPr>
        <w:br w:type="page"/>
      </w:r>
    </w:p>
    <w:p w14:paraId="19B3A9D3" w14:textId="77777777" w:rsidR="00791EE8" w:rsidRPr="00791EE8" w:rsidRDefault="00791EE8" w:rsidP="00791EE8">
      <w:pPr>
        <w:pStyle w:val="Heading2"/>
        <w:rPr>
          <w:rFonts w:ascii="Times New Roman" w:hAnsi="Times New Roman" w:cs="Times New Roman"/>
          <w:sz w:val="22"/>
          <w:szCs w:val="22"/>
        </w:rPr>
      </w:pPr>
      <w:bookmarkStart w:id="19" w:name="_Toc512773434"/>
      <w:r w:rsidRPr="00791EE8">
        <w:rPr>
          <w:rFonts w:ascii="Times New Roman" w:hAnsi="Times New Roman" w:cs="Times New Roman"/>
        </w:rPr>
        <w:lastRenderedPageBreak/>
        <w:t>CPD Event Three: The Wales NEXUS Conference 2017</w:t>
      </w:r>
      <w:bookmarkEnd w:id="19"/>
    </w:p>
    <w:p w14:paraId="1C86D2EE" w14:textId="77777777" w:rsidR="00791EE8" w:rsidRDefault="00791EE8" w:rsidP="00791EE8">
      <w:pPr>
        <w:jc w:val="center"/>
        <w:rPr>
          <w:rFonts w:ascii="Times New Roman" w:hAnsi="Times New Roman"/>
          <w:bCs/>
          <w:sz w:val="24"/>
          <w:szCs w:val="24"/>
        </w:rPr>
      </w:pPr>
    </w:p>
    <w:p w14:paraId="7B56AEAD"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In partial fulfilment of UNHE7005, this is a reflection upon a CPD event aligned to the UK Professional Standards Framework (A5, K6, V4). This is a reflection upon the Wales NEXUS Conference 2017, which was hosted by UWTSD on 3</w:t>
      </w:r>
      <w:r>
        <w:rPr>
          <w:rFonts w:ascii="Times New Roman" w:hAnsi="Times New Roman" w:cs="Times New Roman"/>
          <w:sz w:val="24"/>
          <w:vertAlign w:val="superscript"/>
        </w:rPr>
        <w:t>rd</w:t>
      </w:r>
      <w:r>
        <w:rPr>
          <w:rFonts w:ascii="Times New Roman" w:hAnsi="Times New Roman" w:cs="Times New Roman"/>
          <w:sz w:val="24"/>
        </w:rPr>
        <w:t xml:space="preserve"> – 5</w:t>
      </w:r>
      <w:r>
        <w:rPr>
          <w:rFonts w:ascii="Times New Roman" w:hAnsi="Times New Roman" w:cs="Times New Roman"/>
          <w:sz w:val="24"/>
          <w:vertAlign w:val="superscript"/>
        </w:rPr>
        <w:t>th</w:t>
      </w:r>
      <w:r>
        <w:rPr>
          <w:rFonts w:ascii="Times New Roman" w:hAnsi="Times New Roman" w:cs="Times New Roman"/>
          <w:sz w:val="24"/>
        </w:rPr>
        <w:t xml:space="preserve"> May 2017. I attended on Friday 5</w:t>
      </w:r>
      <w:r>
        <w:rPr>
          <w:rFonts w:ascii="Times New Roman" w:hAnsi="Times New Roman" w:cs="Times New Roman"/>
          <w:sz w:val="24"/>
          <w:vertAlign w:val="superscript"/>
        </w:rPr>
        <w:t>th</w:t>
      </w:r>
      <w:r>
        <w:rPr>
          <w:rFonts w:ascii="Times New Roman" w:hAnsi="Times New Roman" w:cs="Times New Roman"/>
          <w:sz w:val="24"/>
        </w:rPr>
        <w:t xml:space="preserve"> May (K1). </w:t>
      </w:r>
    </w:p>
    <w:p w14:paraId="47782838"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This conference comprised of several panels, workshops, and keynote lectures, and was attended by academics, practitioners, pedagogy researchers, and teachers from Welsh Higher and Further Education providers (A5, K6, V4). For my own professional development, this event was very beneficial, as it was a chance to hear best practice from various disciplines and institutions (see UWTSD 2017 for full programme). For the purposes of this exercise, I shall focus on one paper by Fenella Lloyd’s paper, ‘</w:t>
      </w:r>
      <w:r>
        <w:rPr>
          <w:rFonts w:ascii="Times New Roman" w:hAnsi="Times New Roman"/>
          <w:bCs/>
          <w:sz w:val="24"/>
          <w:szCs w:val="24"/>
        </w:rPr>
        <w:t>Empowering the Individual: Supporting ‘Neurodiverse’ Learners to Engage with Academic Texts’, which was part of the</w:t>
      </w:r>
      <w:r>
        <w:rPr>
          <w:rFonts w:ascii="Times New Roman" w:hAnsi="Times New Roman" w:cs="Times New Roman"/>
          <w:sz w:val="24"/>
        </w:rPr>
        <w:t xml:space="preserve"> ‘Creative Pedagogies’ panel, chaired by Sarah-Jane </w:t>
      </w:r>
      <w:proofErr w:type="spellStart"/>
      <w:r>
        <w:rPr>
          <w:rFonts w:ascii="Times New Roman" w:hAnsi="Times New Roman" w:cs="Times New Roman"/>
          <w:sz w:val="24"/>
        </w:rPr>
        <w:t>Crowson</w:t>
      </w:r>
      <w:proofErr w:type="spellEnd"/>
      <w:r>
        <w:rPr>
          <w:rFonts w:ascii="Times New Roman" w:hAnsi="Times New Roman" w:cs="Times New Roman"/>
          <w:sz w:val="24"/>
        </w:rPr>
        <w:t xml:space="preserve">. </w:t>
      </w:r>
    </w:p>
    <w:p w14:paraId="67ABD278"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t xml:space="preserve">The speakers from this panel comprised of staff from Hereford College of Arts, all of whom spoke on the development of teaching and learning strategies in the context of creative disciplines. I was pleased to see that the speakers included papers not only from teachers, but also support staff (e.g. Lloyd 2017) (A2, A4, V1, V2). In her paper, Lloyd demonstrated innovative ways in which she had encouraged neurodiverse students to engage with secondary material, rather than simply complete creative projects without context or reflection. I highlight this aspect of Lloyd’s paper as it is a problem I have encountered in my own teaching. In preparation for a module I taught Jan-Jun 2017 (CLAH5018, Soldiers in Ancient Society), I had been informed by members of the department that they had had problems encouraging this cohort to engage with secondary sources, specifically trends in scholarship and critiques thereof (A1, A4). This was demonstrated in my attempts to ask them to read secondary literature. While they seemed to have a critical approach to ancient sources (texts, inscriptions, material evidence, etc.), the students seemed to struggle to apply a similar approach to scholarship. In an attempt to rectify this, I flipped the topic by starting with a theoretical approach (Cultural Marxism), and asking them to apply this approach to evidence relating to the expansion of Roman influence in the ancient world (A2). However, I still struggled to engage the students in a debate, even using a Socratic Dialogue approach to draw pieces of evidence together from the whole group (A5, V3, V4). </w:t>
      </w:r>
    </w:p>
    <w:p w14:paraId="45B63589" w14:textId="77777777" w:rsidR="00791EE8" w:rsidRDefault="00791EE8" w:rsidP="00791EE8">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Lloyd’s paper illustrated some of ways in which ‘neurodiverse’ students might view blocks of written text on a page; for example, the text may be out of sequence, readers may only see certain letters or symbols, and/or may be more comfortable with a less linear medium (A2, A4, A5, K3, V1, V2). In light of this, I now provide links to audiobooks and vidcasts of research papers and scholarship (where available), which some students might be more comfortable engaging with (A1, K2, K4, </w:t>
      </w:r>
      <w:proofErr w:type="gramStart"/>
      <w:r>
        <w:rPr>
          <w:rFonts w:ascii="Times New Roman" w:hAnsi="Times New Roman" w:cs="Times New Roman"/>
          <w:sz w:val="24"/>
        </w:rPr>
        <w:t>V1</w:t>
      </w:r>
      <w:proofErr w:type="gramEnd"/>
      <w:r>
        <w:rPr>
          <w:rFonts w:ascii="Times New Roman" w:hAnsi="Times New Roman" w:cs="Times New Roman"/>
          <w:sz w:val="24"/>
        </w:rPr>
        <w:t xml:space="preserve">). I shall, admit, however, that Lloyd’s paper did have one major shortcoming: her limited sample of case studies (one student). This could have an impact on self-perceptions of students, as she only had one student’s take on this, as opposed to other studies, such as Griffin and Pollak’s (2009), which encompasses a greater number of ‘neurodiverse’ students (K6, V3, V4).     </w:t>
      </w:r>
    </w:p>
    <w:p w14:paraId="7A30B0D7" w14:textId="77777777" w:rsidR="00791EE8" w:rsidRDefault="00791EE8" w:rsidP="00791EE8">
      <w:pPr>
        <w:jc w:val="both"/>
        <w:rPr>
          <w:rFonts w:ascii="Times New Roman" w:hAnsi="Times New Roman" w:cs="Times New Roman"/>
          <w:sz w:val="24"/>
        </w:rPr>
      </w:pPr>
    </w:p>
    <w:p w14:paraId="38FD33C6" w14:textId="77777777" w:rsidR="00791EE8" w:rsidRDefault="00791EE8" w:rsidP="00791EE8">
      <w:pPr>
        <w:rPr>
          <w:rFonts w:ascii="Times New Roman" w:hAnsi="Times New Roman"/>
          <w:b/>
          <w:bCs/>
          <w:sz w:val="24"/>
          <w:szCs w:val="24"/>
        </w:rPr>
      </w:pPr>
      <w:r>
        <w:rPr>
          <w:rFonts w:ascii="Times New Roman" w:hAnsi="Times New Roman"/>
          <w:b/>
          <w:bCs/>
          <w:sz w:val="24"/>
          <w:szCs w:val="24"/>
        </w:rPr>
        <w:t>Reading List:</w:t>
      </w:r>
    </w:p>
    <w:p w14:paraId="64B7FC95" w14:textId="77777777" w:rsidR="00791EE8" w:rsidRDefault="00791EE8" w:rsidP="00791EE8">
      <w:pPr>
        <w:spacing w:line="276" w:lineRule="auto"/>
        <w:rPr>
          <w:rFonts w:ascii="Times New Roman" w:hAnsi="Times New Roman"/>
          <w:bCs/>
          <w:sz w:val="24"/>
          <w:szCs w:val="24"/>
        </w:rPr>
      </w:pPr>
      <w:proofErr w:type="spellStart"/>
      <w:r>
        <w:rPr>
          <w:rFonts w:ascii="Times New Roman" w:hAnsi="Times New Roman"/>
          <w:bCs/>
          <w:sz w:val="24"/>
          <w:szCs w:val="24"/>
        </w:rPr>
        <w:t>Crowson</w:t>
      </w:r>
      <w:proofErr w:type="spellEnd"/>
      <w:r>
        <w:rPr>
          <w:rFonts w:ascii="Times New Roman" w:hAnsi="Times New Roman"/>
          <w:bCs/>
          <w:sz w:val="24"/>
          <w:szCs w:val="24"/>
        </w:rPr>
        <w:t xml:space="preserve">, S.-J. 2017, ‘From Reflection to Rule-Breaking at Wales NEXUS 17’. Available from: </w:t>
      </w:r>
      <w:hyperlink r:id="rId54" w:history="1">
        <w:r>
          <w:rPr>
            <w:rStyle w:val="Hyperlink"/>
            <w:rFonts w:ascii="Times New Roman" w:hAnsi="Times New Roman"/>
            <w:bCs/>
            <w:sz w:val="24"/>
            <w:szCs w:val="24"/>
          </w:rPr>
          <w:t>http://hcascholarship.com/scholarship/from-reflection-to-rule-breaking-at-wales-nexus-17/</w:t>
        </w:r>
      </w:hyperlink>
      <w:r>
        <w:rPr>
          <w:rFonts w:ascii="Times New Roman" w:hAnsi="Times New Roman"/>
          <w:bCs/>
          <w:sz w:val="24"/>
          <w:szCs w:val="24"/>
        </w:rPr>
        <w:t xml:space="preserve"> [accessed 23</w:t>
      </w:r>
      <w:r>
        <w:rPr>
          <w:rFonts w:ascii="Times New Roman" w:hAnsi="Times New Roman"/>
          <w:bCs/>
          <w:sz w:val="24"/>
          <w:szCs w:val="24"/>
          <w:vertAlign w:val="superscript"/>
        </w:rPr>
        <w:t>rd</w:t>
      </w:r>
      <w:r>
        <w:rPr>
          <w:rFonts w:ascii="Times New Roman" w:hAnsi="Times New Roman"/>
          <w:bCs/>
          <w:sz w:val="24"/>
          <w:szCs w:val="24"/>
        </w:rPr>
        <w:t xml:space="preserve"> Apr 2018]. </w:t>
      </w:r>
    </w:p>
    <w:p w14:paraId="0161CF2D" w14:textId="77777777" w:rsidR="00791EE8" w:rsidRDefault="00791EE8" w:rsidP="00791EE8">
      <w:pPr>
        <w:spacing w:line="276" w:lineRule="auto"/>
        <w:rPr>
          <w:rFonts w:ascii="Times New Roman" w:hAnsi="Times New Roman"/>
          <w:bCs/>
          <w:sz w:val="24"/>
          <w:szCs w:val="24"/>
        </w:rPr>
      </w:pPr>
      <w:r>
        <w:rPr>
          <w:rFonts w:ascii="Times New Roman" w:hAnsi="Times New Roman"/>
          <w:bCs/>
          <w:sz w:val="24"/>
          <w:szCs w:val="24"/>
        </w:rPr>
        <w:t xml:space="preserve">Griffin, E. and Pollak, D. 2009, ‘Student Experiences of Neurodiversity in Higher Education: Insights from the BRAINHE Project’. </w:t>
      </w:r>
      <w:r>
        <w:rPr>
          <w:rFonts w:ascii="Times New Roman" w:hAnsi="Times New Roman"/>
          <w:bCs/>
          <w:i/>
          <w:sz w:val="24"/>
          <w:szCs w:val="24"/>
        </w:rPr>
        <w:t>Dyslexia</w:t>
      </w:r>
      <w:r>
        <w:rPr>
          <w:rFonts w:ascii="Times New Roman" w:hAnsi="Times New Roman"/>
          <w:bCs/>
          <w:sz w:val="24"/>
          <w:szCs w:val="24"/>
        </w:rPr>
        <w:t xml:space="preserve">, Vol. 15, Issue 1, Feb 2009, pp. 23-41. </w:t>
      </w:r>
    </w:p>
    <w:p w14:paraId="2055AC2B" w14:textId="77777777" w:rsidR="00791EE8" w:rsidRDefault="00791EE8" w:rsidP="00791EE8">
      <w:pPr>
        <w:spacing w:line="276" w:lineRule="auto"/>
        <w:rPr>
          <w:rFonts w:ascii="Times New Roman" w:hAnsi="Times New Roman"/>
          <w:bCs/>
          <w:sz w:val="24"/>
          <w:szCs w:val="24"/>
        </w:rPr>
      </w:pPr>
      <w:r>
        <w:rPr>
          <w:rFonts w:ascii="Times New Roman" w:hAnsi="Times New Roman"/>
          <w:bCs/>
          <w:sz w:val="24"/>
          <w:szCs w:val="24"/>
        </w:rPr>
        <w:t xml:space="preserve">Lloyd, F. 2017, ‘Empowering the Individual: Supporting ‘Neurodiverse’ Learners to Engage with Academic Texts’. </w:t>
      </w:r>
      <w:r>
        <w:rPr>
          <w:rFonts w:ascii="Times New Roman" w:hAnsi="Times New Roman"/>
          <w:bCs/>
          <w:i/>
          <w:sz w:val="24"/>
          <w:szCs w:val="24"/>
        </w:rPr>
        <w:t>Wales NEXUS Conference 2017</w:t>
      </w:r>
      <w:r>
        <w:rPr>
          <w:rFonts w:ascii="Times New Roman" w:hAnsi="Times New Roman"/>
          <w:bCs/>
          <w:sz w:val="24"/>
          <w:szCs w:val="24"/>
        </w:rPr>
        <w:t>. Swansea: UWTSD (3</w:t>
      </w:r>
      <w:r>
        <w:rPr>
          <w:rFonts w:ascii="Times New Roman" w:hAnsi="Times New Roman"/>
          <w:bCs/>
          <w:sz w:val="24"/>
          <w:szCs w:val="24"/>
          <w:vertAlign w:val="superscript"/>
        </w:rPr>
        <w:t>rd</w:t>
      </w:r>
      <w:r>
        <w:rPr>
          <w:rFonts w:ascii="Times New Roman" w:hAnsi="Times New Roman"/>
          <w:bCs/>
          <w:sz w:val="24"/>
          <w:szCs w:val="24"/>
        </w:rPr>
        <w:t xml:space="preserve"> – 5</w:t>
      </w:r>
      <w:r>
        <w:rPr>
          <w:rFonts w:ascii="Times New Roman" w:hAnsi="Times New Roman"/>
          <w:bCs/>
          <w:sz w:val="24"/>
          <w:szCs w:val="24"/>
          <w:vertAlign w:val="superscript"/>
        </w:rPr>
        <w:t>th</w:t>
      </w:r>
      <w:r>
        <w:rPr>
          <w:rFonts w:ascii="Times New Roman" w:hAnsi="Times New Roman"/>
          <w:bCs/>
          <w:sz w:val="24"/>
          <w:szCs w:val="24"/>
        </w:rPr>
        <w:t xml:space="preserve"> May 2017). Video of paper available from: </w:t>
      </w:r>
      <w:hyperlink r:id="rId55" w:history="1">
        <w:r>
          <w:rPr>
            <w:rStyle w:val="Hyperlink"/>
            <w:rFonts w:ascii="Times New Roman" w:hAnsi="Times New Roman"/>
            <w:bCs/>
            <w:sz w:val="24"/>
            <w:szCs w:val="24"/>
          </w:rPr>
          <w:t>http://www.uwtsd.ac.uk/wales-nexus-conference-2017/abstracts-/empowering-the-individual-supporting-neurodiverse-learners-to-engage-with-academic-texts/</w:t>
        </w:r>
      </w:hyperlink>
      <w:r>
        <w:rPr>
          <w:rFonts w:ascii="Times New Roman" w:hAnsi="Times New Roman"/>
          <w:bCs/>
          <w:sz w:val="24"/>
          <w:szCs w:val="24"/>
        </w:rPr>
        <w:t xml:space="preserve"> [accessed 23</w:t>
      </w:r>
      <w:r>
        <w:rPr>
          <w:rFonts w:ascii="Times New Roman" w:hAnsi="Times New Roman"/>
          <w:bCs/>
          <w:sz w:val="24"/>
          <w:szCs w:val="24"/>
          <w:vertAlign w:val="superscript"/>
        </w:rPr>
        <w:t>rd</w:t>
      </w:r>
      <w:r>
        <w:rPr>
          <w:rFonts w:ascii="Times New Roman" w:hAnsi="Times New Roman"/>
          <w:bCs/>
          <w:sz w:val="24"/>
          <w:szCs w:val="24"/>
        </w:rPr>
        <w:t xml:space="preserve"> Apr 2018].   </w:t>
      </w:r>
    </w:p>
    <w:p w14:paraId="11BAB7A8" w14:textId="77777777" w:rsidR="00791EE8" w:rsidRDefault="00791EE8" w:rsidP="00791EE8">
      <w:pPr>
        <w:spacing w:line="276" w:lineRule="auto"/>
        <w:rPr>
          <w:rFonts w:ascii="Times New Roman" w:hAnsi="Times New Roman"/>
          <w:bCs/>
          <w:sz w:val="24"/>
          <w:szCs w:val="24"/>
        </w:rPr>
      </w:pPr>
      <w:r>
        <w:rPr>
          <w:rFonts w:ascii="Times New Roman" w:hAnsi="Times New Roman"/>
          <w:bCs/>
          <w:sz w:val="24"/>
          <w:szCs w:val="24"/>
        </w:rPr>
        <w:t>UWTSD 2017, ‘Wales NEXUS Conference 2017: Friday 5</w:t>
      </w:r>
      <w:r>
        <w:rPr>
          <w:rFonts w:ascii="Times New Roman" w:hAnsi="Times New Roman"/>
          <w:bCs/>
          <w:sz w:val="24"/>
          <w:szCs w:val="24"/>
          <w:vertAlign w:val="superscript"/>
        </w:rPr>
        <w:t>th</w:t>
      </w:r>
      <w:r>
        <w:rPr>
          <w:rFonts w:ascii="Times New Roman" w:hAnsi="Times New Roman"/>
          <w:bCs/>
          <w:sz w:val="24"/>
          <w:szCs w:val="24"/>
        </w:rPr>
        <w:t xml:space="preserve"> May 2017 Programme’. Available from: </w:t>
      </w:r>
      <w:hyperlink r:id="rId56" w:history="1">
        <w:r>
          <w:rPr>
            <w:rStyle w:val="Hyperlink"/>
            <w:rFonts w:ascii="Times New Roman" w:hAnsi="Times New Roman"/>
            <w:bCs/>
            <w:sz w:val="24"/>
            <w:szCs w:val="24"/>
          </w:rPr>
          <w:t>http://www.uwtsd.ac.uk/wales-nexus-conference-2017/</w:t>
        </w:r>
      </w:hyperlink>
      <w:r>
        <w:rPr>
          <w:rFonts w:ascii="Times New Roman" w:hAnsi="Times New Roman"/>
          <w:bCs/>
          <w:sz w:val="24"/>
          <w:szCs w:val="24"/>
        </w:rPr>
        <w:t xml:space="preserve"> [accessed: 2</w:t>
      </w:r>
      <w:r>
        <w:rPr>
          <w:rFonts w:ascii="Times New Roman" w:hAnsi="Times New Roman"/>
          <w:bCs/>
          <w:sz w:val="24"/>
          <w:szCs w:val="24"/>
          <w:vertAlign w:val="superscript"/>
        </w:rPr>
        <w:t>nd</w:t>
      </w:r>
      <w:r>
        <w:rPr>
          <w:rFonts w:ascii="Times New Roman" w:hAnsi="Times New Roman"/>
          <w:bCs/>
          <w:sz w:val="24"/>
          <w:szCs w:val="24"/>
        </w:rPr>
        <w:t xml:space="preserve"> May 2017].   </w:t>
      </w:r>
    </w:p>
    <w:p w14:paraId="43245254" w14:textId="77777777" w:rsidR="00791EE8" w:rsidRDefault="00791EE8" w:rsidP="00791EE8">
      <w:pPr>
        <w:pStyle w:val="NormalWeb"/>
        <w:spacing w:before="0" w:beforeAutospacing="0" w:after="0" w:afterAutospacing="0"/>
        <w:jc w:val="center"/>
      </w:pPr>
      <w:r>
        <w:t xml:space="preserve">   </w:t>
      </w:r>
    </w:p>
    <w:p w14:paraId="63773BBD" w14:textId="77777777" w:rsidR="00791EE8" w:rsidRDefault="00791EE8" w:rsidP="00791EE8">
      <w:pPr>
        <w:rPr>
          <w:rFonts w:ascii="Times New Roman" w:eastAsia="Times New Roman" w:hAnsi="Times New Roman" w:cs="Times New Roman"/>
          <w:sz w:val="24"/>
          <w:szCs w:val="24"/>
          <w:lang w:eastAsia="en-GB"/>
        </w:rPr>
      </w:pPr>
      <w:r>
        <w:br w:type="page"/>
      </w:r>
    </w:p>
    <w:p w14:paraId="0DD7F9E2" w14:textId="509F232C" w:rsidR="00AB465F" w:rsidRDefault="00AB465F" w:rsidP="00AB465F">
      <w:pPr>
        <w:pStyle w:val="Heading1"/>
        <w:rPr>
          <w:rFonts w:ascii="Times New Roman" w:hAnsi="Times New Roman" w:cs="Times New Roman"/>
        </w:rPr>
      </w:pPr>
      <w:bookmarkStart w:id="20" w:name="_Toc512773435"/>
      <w:r w:rsidRPr="00AB465F">
        <w:rPr>
          <w:rFonts w:ascii="Times New Roman" w:hAnsi="Times New Roman" w:cs="Times New Roman"/>
        </w:rPr>
        <w:lastRenderedPageBreak/>
        <w:t>Appendix One: Teaching Log</w:t>
      </w:r>
      <w:r>
        <w:rPr>
          <w:rFonts w:ascii="Times New Roman" w:hAnsi="Times New Roman" w:cs="Times New Roman"/>
        </w:rPr>
        <w:t xml:space="preserve"> (Jan 2017 – Apr 2018)</w:t>
      </w:r>
      <w:bookmarkEnd w:id="20"/>
    </w:p>
    <w:p w14:paraId="04153291" w14:textId="3C41A783" w:rsidR="00AB465F" w:rsidRPr="00AB465F" w:rsidRDefault="00AB465F" w:rsidP="00AB465F">
      <w:pPr>
        <w:rPr>
          <w:b/>
        </w:rPr>
      </w:pPr>
    </w:p>
    <w:tbl>
      <w:tblPr>
        <w:tblStyle w:val="TableGrid"/>
        <w:tblW w:w="0" w:type="auto"/>
        <w:tblInd w:w="0" w:type="dxa"/>
        <w:tblLook w:val="04A0" w:firstRow="1" w:lastRow="0" w:firstColumn="1" w:lastColumn="0" w:noHBand="0" w:noVBand="1"/>
      </w:tblPr>
      <w:tblGrid>
        <w:gridCol w:w="4508"/>
        <w:gridCol w:w="4508"/>
      </w:tblGrid>
      <w:tr w:rsidR="00AB465F" w:rsidRPr="00AB465F" w14:paraId="128251E5" w14:textId="77777777" w:rsidTr="00AB465F">
        <w:tc>
          <w:tcPr>
            <w:tcW w:w="4508" w:type="dxa"/>
          </w:tcPr>
          <w:p w14:paraId="38A871E2" w14:textId="001C054C" w:rsidR="00AB465F" w:rsidRPr="00AB465F" w:rsidRDefault="00AB465F" w:rsidP="00AB465F">
            <w:pPr>
              <w:rPr>
                <w:rFonts w:ascii="Times New Roman" w:hAnsi="Times New Roman" w:cs="Times New Roman"/>
                <w:b/>
                <w:sz w:val="24"/>
              </w:rPr>
            </w:pPr>
            <w:r w:rsidRPr="00AB465F">
              <w:rPr>
                <w:rFonts w:ascii="Times New Roman" w:hAnsi="Times New Roman" w:cs="Times New Roman"/>
                <w:b/>
                <w:sz w:val="24"/>
              </w:rPr>
              <w:t>Activity</w:t>
            </w:r>
          </w:p>
        </w:tc>
        <w:tc>
          <w:tcPr>
            <w:tcW w:w="4508" w:type="dxa"/>
          </w:tcPr>
          <w:p w14:paraId="3125CEFB" w14:textId="23741E5D" w:rsidR="00AB465F" w:rsidRPr="00AB465F" w:rsidRDefault="00AB465F" w:rsidP="00AB465F">
            <w:pPr>
              <w:rPr>
                <w:rFonts w:ascii="Times New Roman" w:hAnsi="Times New Roman" w:cs="Times New Roman"/>
                <w:b/>
                <w:sz w:val="24"/>
              </w:rPr>
            </w:pPr>
            <w:r w:rsidRPr="00AB465F">
              <w:rPr>
                <w:rFonts w:ascii="Times New Roman" w:hAnsi="Times New Roman" w:cs="Times New Roman"/>
                <w:b/>
                <w:sz w:val="24"/>
              </w:rPr>
              <w:t>Hours</w:t>
            </w:r>
          </w:p>
        </w:tc>
      </w:tr>
      <w:tr w:rsidR="00AB465F" w14:paraId="1937C9E6" w14:textId="77777777" w:rsidTr="00AB465F">
        <w:trPr>
          <w:trHeight w:val="1027"/>
        </w:trPr>
        <w:tc>
          <w:tcPr>
            <w:tcW w:w="4508" w:type="dxa"/>
          </w:tcPr>
          <w:p w14:paraId="2AC97DA5" w14:textId="77777777" w:rsidR="00AB465F" w:rsidRDefault="00AB465F" w:rsidP="00AB465F">
            <w:pPr>
              <w:rPr>
                <w:rFonts w:ascii="Times New Roman" w:hAnsi="Times New Roman" w:cs="Times New Roman"/>
                <w:sz w:val="24"/>
              </w:rPr>
            </w:pPr>
          </w:p>
          <w:p w14:paraId="6C90EC6F" w14:textId="77777777" w:rsidR="00AB465F" w:rsidRDefault="00AB465F" w:rsidP="00AB465F">
            <w:pPr>
              <w:rPr>
                <w:rFonts w:ascii="Times New Roman" w:hAnsi="Times New Roman" w:cs="Times New Roman"/>
                <w:sz w:val="24"/>
              </w:rPr>
            </w:pPr>
            <w:r w:rsidRPr="00AB465F">
              <w:rPr>
                <w:rFonts w:ascii="Times New Roman" w:hAnsi="Times New Roman" w:cs="Times New Roman"/>
                <w:sz w:val="24"/>
              </w:rPr>
              <w:t>PASS Supervisor – Lampeter campus</w:t>
            </w:r>
          </w:p>
          <w:p w14:paraId="2C8C8872" w14:textId="0794A52A" w:rsidR="00AB465F" w:rsidRPr="00AB465F" w:rsidRDefault="00AB465F" w:rsidP="00AB465F">
            <w:pPr>
              <w:rPr>
                <w:rFonts w:ascii="Times New Roman" w:hAnsi="Times New Roman" w:cs="Times New Roman"/>
                <w:sz w:val="24"/>
              </w:rPr>
            </w:pPr>
          </w:p>
        </w:tc>
        <w:tc>
          <w:tcPr>
            <w:tcW w:w="4508" w:type="dxa"/>
          </w:tcPr>
          <w:p w14:paraId="6D4BFEC3" w14:textId="77777777" w:rsidR="00AB465F" w:rsidRDefault="00AB465F" w:rsidP="00AB465F">
            <w:pPr>
              <w:rPr>
                <w:rFonts w:ascii="Times New Roman" w:hAnsi="Times New Roman" w:cs="Times New Roman"/>
                <w:sz w:val="24"/>
              </w:rPr>
            </w:pPr>
          </w:p>
          <w:p w14:paraId="265B577B" w14:textId="50A1E145" w:rsidR="00AB465F" w:rsidRPr="00AB465F" w:rsidRDefault="00AB465F" w:rsidP="00AB465F">
            <w:pPr>
              <w:rPr>
                <w:rFonts w:ascii="Times New Roman" w:hAnsi="Times New Roman" w:cs="Times New Roman"/>
                <w:sz w:val="24"/>
              </w:rPr>
            </w:pPr>
            <w:r w:rsidRPr="00AB465F">
              <w:rPr>
                <w:rFonts w:ascii="Times New Roman" w:hAnsi="Times New Roman" w:cs="Times New Roman"/>
                <w:sz w:val="24"/>
              </w:rPr>
              <w:t xml:space="preserve">85 </w:t>
            </w:r>
          </w:p>
        </w:tc>
      </w:tr>
      <w:tr w:rsidR="00AB465F" w14:paraId="658437DF" w14:textId="77777777" w:rsidTr="00AB465F">
        <w:trPr>
          <w:trHeight w:val="1130"/>
        </w:trPr>
        <w:tc>
          <w:tcPr>
            <w:tcW w:w="4508" w:type="dxa"/>
          </w:tcPr>
          <w:p w14:paraId="25031A27" w14:textId="77777777" w:rsidR="00AB465F" w:rsidRDefault="00AB465F" w:rsidP="00AB465F">
            <w:pPr>
              <w:rPr>
                <w:rFonts w:ascii="Times New Roman" w:hAnsi="Times New Roman" w:cs="Times New Roman"/>
                <w:sz w:val="24"/>
              </w:rPr>
            </w:pPr>
          </w:p>
          <w:p w14:paraId="4F338C27" w14:textId="77777777" w:rsidR="00AB465F" w:rsidRDefault="00AB465F" w:rsidP="00AB465F">
            <w:pPr>
              <w:rPr>
                <w:rFonts w:ascii="Times New Roman" w:hAnsi="Times New Roman" w:cs="Times New Roman"/>
                <w:sz w:val="24"/>
              </w:rPr>
            </w:pPr>
            <w:r w:rsidRPr="00AB465F">
              <w:rPr>
                <w:rFonts w:ascii="Times New Roman" w:hAnsi="Times New Roman" w:cs="Times New Roman"/>
                <w:sz w:val="24"/>
              </w:rPr>
              <w:t>Module tutor – CLAH5018 (‘Soldiers in Ancient Society’)</w:t>
            </w:r>
          </w:p>
          <w:p w14:paraId="0C494996" w14:textId="63C31CC5" w:rsidR="00AB465F" w:rsidRPr="00AB465F" w:rsidRDefault="00AB465F" w:rsidP="00AB465F">
            <w:pPr>
              <w:rPr>
                <w:rFonts w:ascii="Times New Roman" w:hAnsi="Times New Roman" w:cs="Times New Roman"/>
                <w:sz w:val="24"/>
              </w:rPr>
            </w:pPr>
          </w:p>
        </w:tc>
        <w:tc>
          <w:tcPr>
            <w:tcW w:w="4508" w:type="dxa"/>
          </w:tcPr>
          <w:p w14:paraId="4B1FD98C" w14:textId="77777777" w:rsidR="00AB465F" w:rsidRDefault="00AB465F" w:rsidP="00AB465F">
            <w:pPr>
              <w:rPr>
                <w:rFonts w:ascii="Times New Roman" w:hAnsi="Times New Roman" w:cs="Times New Roman"/>
                <w:sz w:val="24"/>
              </w:rPr>
            </w:pPr>
          </w:p>
          <w:p w14:paraId="7298A87A" w14:textId="12651694" w:rsidR="00AB465F" w:rsidRPr="00AB465F" w:rsidRDefault="00AB465F" w:rsidP="00AB465F">
            <w:pPr>
              <w:rPr>
                <w:rFonts w:ascii="Times New Roman" w:hAnsi="Times New Roman" w:cs="Times New Roman"/>
                <w:sz w:val="24"/>
              </w:rPr>
            </w:pPr>
            <w:r w:rsidRPr="00AB465F">
              <w:rPr>
                <w:rFonts w:ascii="Times New Roman" w:hAnsi="Times New Roman" w:cs="Times New Roman"/>
                <w:sz w:val="24"/>
              </w:rPr>
              <w:t>30</w:t>
            </w:r>
          </w:p>
        </w:tc>
      </w:tr>
      <w:tr w:rsidR="00AB465F" w14:paraId="76973F49" w14:textId="77777777" w:rsidTr="00AB465F">
        <w:trPr>
          <w:trHeight w:val="1625"/>
        </w:trPr>
        <w:tc>
          <w:tcPr>
            <w:tcW w:w="4508" w:type="dxa"/>
          </w:tcPr>
          <w:p w14:paraId="756CA356" w14:textId="77777777" w:rsidR="00AB465F" w:rsidRDefault="00AB465F" w:rsidP="00AB465F">
            <w:pPr>
              <w:rPr>
                <w:rFonts w:ascii="Times New Roman" w:hAnsi="Times New Roman" w:cs="Times New Roman"/>
                <w:sz w:val="24"/>
              </w:rPr>
            </w:pPr>
          </w:p>
          <w:p w14:paraId="41847ABA" w14:textId="77777777" w:rsidR="00AB465F" w:rsidRDefault="00AB465F" w:rsidP="00AB465F">
            <w:pPr>
              <w:rPr>
                <w:rFonts w:ascii="Times New Roman" w:hAnsi="Times New Roman" w:cs="Times New Roman"/>
                <w:sz w:val="24"/>
              </w:rPr>
            </w:pPr>
            <w:r w:rsidRPr="00AB465F">
              <w:rPr>
                <w:rFonts w:ascii="Times New Roman" w:hAnsi="Times New Roman" w:cs="Times New Roman"/>
                <w:sz w:val="24"/>
              </w:rPr>
              <w:t>Module tutor – CLAH4007 (‘Defenders, Conquerors and Vanquished: Greek and Hellenistic History’)</w:t>
            </w:r>
          </w:p>
          <w:p w14:paraId="1C60410D" w14:textId="0728C118" w:rsidR="00AB465F" w:rsidRPr="00AB465F" w:rsidRDefault="00AB465F" w:rsidP="00AB465F">
            <w:pPr>
              <w:rPr>
                <w:rFonts w:ascii="Times New Roman" w:hAnsi="Times New Roman" w:cs="Times New Roman"/>
                <w:sz w:val="24"/>
              </w:rPr>
            </w:pPr>
          </w:p>
        </w:tc>
        <w:tc>
          <w:tcPr>
            <w:tcW w:w="4508" w:type="dxa"/>
          </w:tcPr>
          <w:p w14:paraId="4D974C83" w14:textId="77777777" w:rsidR="00AB465F" w:rsidRDefault="00AB465F" w:rsidP="00AB465F">
            <w:pPr>
              <w:rPr>
                <w:rFonts w:ascii="Times New Roman" w:hAnsi="Times New Roman" w:cs="Times New Roman"/>
                <w:sz w:val="24"/>
              </w:rPr>
            </w:pPr>
          </w:p>
          <w:p w14:paraId="33AC5DCD" w14:textId="272B9246" w:rsidR="00AB465F" w:rsidRPr="00AB465F" w:rsidRDefault="00AB465F" w:rsidP="00AB465F">
            <w:pPr>
              <w:rPr>
                <w:rFonts w:ascii="Times New Roman" w:hAnsi="Times New Roman" w:cs="Times New Roman"/>
                <w:sz w:val="24"/>
              </w:rPr>
            </w:pPr>
            <w:r w:rsidRPr="00AB465F">
              <w:rPr>
                <w:rFonts w:ascii="Times New Roman" w:hAnsi="Times New Roman" w:cs="Times New Roman"/>
                <w:sz w:val="24"/>
              </w:rPr>
              <w:t>20</w:t>
            </w:r>
          </w:p>
        </w:tc>
      </w:tr>
    </w:tbl>
    <w:p w14:paraId="3DC42754" w14:textId="77777777" w:rsidR="00AB465F" w:rsidRPr="00AB465F" w:rsidRDefault="00AB465F" w:rsidP="00AB465F"/>
    <w:p w14:paraId="13DCDA53" w14:textId="1AB05AA7" w:rsidR="00AB465F" w:rsidRDefault="00AB465F" w:rsidP="00AB465F"/>
    <w:p w14:paraId="7A926A7E" w14:textId="77777777" w:rsidR="00AB465F" w:rsidRPr="00AB465F" w:rsidRDefault="00AB465F" w:rsidP="00AB465F"/>
    <w:p w14:paraId="3811BADC" w14:textId="1B3A5F6B" w:rsidR="00AB465F" w:rsidRPr="00AB465F" w:rsidRDefault="00AB465F" w:rsidP="00AB465F">
      <w:pPr>
        <w:pStyle w:val="Heading1"/>
      </w:pPr>
      <w:r>
        <w:br w:type="page"/>
      </w:r>
    </w:p>
    <w:p w14:paraId="703BB44C" w14:textId="1BBA1A75" w:rsidR="00791EE8" w:rsidRPr="00791EE8" w:rsidRDefault="00791EE8" w:rsidP="00791EE8">
      <w:pPr>
        <w:pStyle w:val="Heading1"/>
        <w:rPr>
          <w:rFonts w:ascii="Times New Roman" w:eastAsiaTheme="minorHAnsi" w:hAnsi="Times New Roman" w:cs="Times New Roman"/>
          <w:szCs w:val="22"/>
        </w:rPr>
      </w:pPr>
      <w:bookmarkStart w:id="21" w:name="_Toc512773436"/>
      <w:r w:rsidRPr="00791EE8">
        <w:rPr>
          <w:rFonts w:ascii="Times New Roman" w:hAnsi="Times New Roman" w:cs="Times New Roman"/>
        </w:rPr>
        <w:lastRenderedPageBreak/>
        <w:t xml:space="preserve">Appendix </w:t>
      </w:r>
      <w:r w:rsidR="00AB465F">
        <w:rPr>
          <w:rFonts w:ascii="Times New Roman" w:hAnsi="Times New Roman" w:cs="Times New Roman"/>
        </w:rPr>
        <w:t>Two</w:t>
      </w:r>
      <w:r w:rsidRPr="00791EE8">
        <w:rPr>
          <w:rFonts w:ascii="Times New Roman" w:hAnsi="Times New Roman" w:cs="Times New Roman"/>
        </w:rPr>
        <w:t>: PASS Leader Training Programme – Sept 2017</w:t>
      </w:r>
      <w:bookmarkEnd w:id="21"/>
    </w:p>
    <w:p w14:paraId="3D80C45E" w14:textId="77777777" w:rsidR="00791EE8" w:rsidRDefault="00791EE8" w:rsidP="00791EE8">
      <w:pPr>
        <w:rPr>
          <w:rFonts w:ascii="Times New Roman" w:hAnsi="Times New Roman" w:cs="Times New Roman"/>
          <w:b/>
          <w:sz w:val="24"/>
        </w:rPr>
      </w:pPr>
    </w:p>
    <w:p w14:paraId="0FFA0E43" w14:textId="77777777" w:rsidR="00791EE8" w:rsidRDefault="00791EE8" w:rsidP="00791EE8">
      <w:pPr>
        <w:spacing w:after="0" w:line="240" w:lineRule="auto"/>
        <w:jc w:val="center"/>
        <w:textAlignment w:val="baseline"/>
        <w:rPr>
          <w:rFonts w:eastAsia="Times New Roman" w:cs="Times New Roman"/>
          <w:b/>
          <w:bCs/>
          <w:sz w:val="32"/>
          <w:szCs w:val="32"/>
          <w:lang w:val="en-US" w:eastAsia="en-GB"/>
        </w:rPr>
      </w:pPr>
      <w:r>
        <w:rPr>
          <w:rFonts w:eastAsia="Times New Roman" w:cs="Times New Roman"/>
          <w:b/>
          <w:bCs/>
          <w:sz w:val="32"/>
          <w:szCs w:val="32"/>
          <w:lang w:val="en-US" w:eastAsia="en-GB"/>
        </w:rPr>
        <w:t xml:space="preserve">Lampeter PASS Training Programme </w:t>
      </w:r>
    </w:p>
    <w:p w14:paraId="0701D817" w14:textId="77777777" w:rsidR="00791EE8" w:rsidRDefault="00791EE8" w:rsidP="00791EE8">
      <w:pPr>
        <w:spacing w:after="0" w:line="240" w:lineRule="auto"/>
        <w:jc w:val="center"/>
        <w:textAlignment w:val="baseline"/>
        <w:rPr>
          <w:rFonts w:eastAsia="Times New Roman" w:cs="Times New Roman"/>
          <w:b/>
          <w:bCs/>
          <w:sz w:val="32"/>
          <w:szCs w:val="32"/>
          <w:lang w:val="en-US" w:eastAsia="en-GB"/>
        </w:rPr>
      </w:pPr>
      <w:r>
        <w:rPr>
          <w:rFonts w:eastAsia="Times New Roman" w:cs="Times New Roman"/>
          <w:b/>
          <w:bCs/>
          <w:sz w:val="32"/>
          <w:szCs w:val="32"/>
          <w:lang w:val="en-US" w:eastAsia="en-GB"/>
        </w:rPr>
        <w:t>Wednesday 27</w:t>
      </w:r>
      <w:r>
        <w:rPr>
          <w:rFonts w:eastAsia="Times New Roman" w:cs="Times New Roman"/>
          <w:b/>
          <w:bCs/>
          <w:sz w:val="25"/>
          <w:szCs w:val="25"/>
          <w:vertAlign w:val="superscript"/>
          <w:lang w:val="en-US" w:eastAsia="en-GB"/>
        </w:rPr>
        <w:t>th</w:t>
      </w:r>
      <w:r>
        <w:rPr>
          <w:rFonts w:eastAsia="Times New Roman" w:cs="Times New Roman"/>
          <w:b/>
          <w:bCs/>
          <w:sz w:val="32"/>
          <w:szCs w:val="32"/>
          <w:lang w:val="en-US" w:eastAsia="en-GB"/>
        </w:rPr>
        <w:t xml:space="preserve"> September and 30</w:t>
      </w:r>
      <w:r>
        <w:rPr>
          <w:rFonts w:eastAsia="Times New Roman" w:cs="Times New Roman"/>
          <w:b/>
          <w:bCs/>
          <w:sz w:val="32"/>
          <w:szCs w:val="32"/>
          <w:vertAlign w:val="superscript"/>
          <w:lang w:val="en-US" w:eastAsia="en-GB"/>
        </w:rPr>
        <w:t>th</w:t>
      </w:r>
      <w:r>
        <w:rPr>
          <w:rFonts w:eastAsia="Times New Roman" w:cs="Times New Roman"/>
          <w:b/>
          <w:bCs/>
          <w:sz w:val="32"/>
          <w:szCs w:val="32"/>
          <w:lang w:val="en-US" w:eastAsia="en-GB"/>
        </w:rPr>
        <w:t xml:space="preserve"> September 2017</w:t>
      </w:r>
    </w:p>
    <w:p w14:paraId="6CCBA339" w14:textId="77777777" w:rsidR="00791EE8" w:rsidRDefault="00791EE8" w:rsidP="00791EE8">
      <w:pPr>
        <w:spacing w:after="0" w:line="240" w:lineRule="auto"/>
        <w:jc w:val="center"/>
        <w:textAlignment w:val="baseline"/>
        <w:rPr>
          <w:rFonts w:eastAsia="Times New Roman" w:cs="Times New Roman"/>
          <w:b/>
          <w:bCs/>
          <w:sz w:val="32"/>
          <w:szCs w:val="32"/>
          <w:lang w:val="en-US" w:eastAsia="en-GB"/>
        </w:rPr>
      </w:pPr>
      <w:r>
        <w:rPr>
          <w:rFonts w:eastAsia="Times New Roman" w:cs="Times New Roman"/>
          <w:b/>
          <w:bCs/>
          <w:sz w:val="32"/>
          <w:szCs w:val="32"/>
          <w:lang w:val="en-US" w:eastAsia="en-GB"/>
        </w:rPr>
        <w:t>Tucker 2 and 3</w:t>
      </w:r>
    </w:p>
    <w:p w14:paraId="5B41BCBD" w14:textId="77777777" w:rsidR="00791EE8" w:rsidRDefault="00791EE8" w:rsidP="00791EE8">
      <w:pPr>
        <w:spacing w:after="0" w:line="240" w:lineRule="auto"/>
        <w:jc w:val="center"/>
        <w:textAlignment w:val="baseline"/>
        <w:rPr>
          <w:rFonts w:eastAsia="Times New Roman" w:cs="Times New Roman"/>
          <w:b/>
          <w:bCs/>
          <w:sz w:val="32"/>
          <w:szCs w:val="32"/>
          <w:lang w:val="en-US" w:eastAsia="en-GB"/>
        </w:rPr>
      </w:pPr>
    </w:p>
    <w:p w14:paraId="03F28265" w14:textId="77777777" w:rsidR="00791EE8" w:rsidRDefault="00791EE8" w:rsidP="00791EE8">
      <w:pPr>
        <w:spacing w:after="0" w:line="240" w:lineRule="auto"/>
        <w:jc w:val="center"/>
        <w:textAlignment w:val="baseline"/>
        <w:rPr>
          <w:rFonts w:eastAsia="Times New Roman" w:cs="Times New Roman"/>
          <w:sz w:val="24"/>
          <w:szCs w:val="24"/>
          <w:lang w:eastAsia="en-GB"/>
        </w:rPr>
      </w:pPr>
      <w:r>
        <w:rPr>
          <w:rFonts w:eastAsia="Times New Roman" w:cs="Times New Roman"/>
          <w:sz w:val="32"/>
          <w:szCs w:val="32"/>
          <w:lang w:eastAsia="en-GB"/>
        </w:rPr>
        <w:t> </w:t>
      </w:r>
    </w:p>
    <w:p w14:paraId="0981071B" w14:textId="77777777" w:rsidR="00791EE8" w:rsidRDefault="00791EE8" w:rsidP="00791EE8">
      <w:pPr>
        <w:spacing w:after="0" w:line="240" w:lineRule="auto"/>
        <w:jc w:val="center"/>
        <w:textAlignment w:val="baseline"/>
        <w:rPr>
          <w:rFonts w:eastAsia="Times New Roman" w:cs="Times New Roman"/>
          <w:sz w:val="24"/>
          <w:szCs w:val="24"/>
          <w:lang w:eastAsia="en-GB"/>
        </w:rPr>
      </w:pPr>
      <w:r>
        <w:rPr>
          <w:rFonts w:eastAsia="Times New Roman" w:cs="Times New Roman"/>
          <w:sz w:val="28"/>
          <w:szCs w:val="28"/>
          <w:lang w:eastAsia="en-GB"/>
        </w:rPr>
        <w:t> </w:t>
      </w:r>
    </w:p>
    <w:p w14:paraId="35FA42F1" w14:textId="77777777" w:rsidR="00791EE8" w:rsidRDefault="00791EE8" w:rsidP="00791EE8">
      <w:pPr>
        <w:spacing w:after="0" w:line="240" w:lineRule="auto"/>
        <w:textAlignment w:val="baseline"/>
        <w:rPr>
          <w:rFonts w:eastAsia="Times New Roman" w:cs="Times New Roman"/>
          <w:sz w:val="24"/>
          <w:szCs w:val="24"/>
          <w:lang w:eastAsia="en-GB"/>
        </w:rPr>
      </w:pPr>
      <w:r>
        <w:rPr>
          <w:rFonts w:eastAsia="Times New Roman" w:cs="Times New Roman"/>
          <w:b/>
          <w:bCs/>
          <w:sz w:val="28"/>
          <w:szCs w:val="28"/>
          <w:lang w:val="en-US" w:eastAsia="en-GB"/>
        </w:rPr>
        <w:t>PASS Training Aims and Learning Outcomes</w:t>
      </w:r>
      <w:r>
        <w:rPr>
          <w:rFonts w:eastAsia="Times New Roman" w:cs="Times New Roman"/>
          <w:sz w:val="28"/>
          <w:szCs w:val="28"/>
          <w:lang w:eastAsia="en-GB"/>
        </w:rPr>
        <w:t> </w:t>
      </w:r>
    </w:p>
    <w:p w14:paraId="5CE6F0DD" w14:textId="77777777" w:rsidR="00791EE8" w:rsidRDefault="00791EE8" w:rsidP="00791EE8">
      <w:pPr>
        <w:spacing w:after="0" w:line="240" w:lineRule="auto"/>
        <w:textAlignment w:val="baseline"/>
        <w:rPr>
          <w:rFonts w:eastAsia="Times New Roman" w:cs="Times New Roman"/>
          <w:sz w:val="24"/>
          <w:szCs w:val="24"/>
          <w:lang w:eastAsia="en-GB"/>
        </w:rPr>
      </w:pPr>
      <w:r>
        <w:rPr>
          <w:rFonts w:eastAsia="Times New Roman" w:cs="Times New Roman"/>
          <w:sz w:val="28"/>
          <w:szCs w:val="28"/>
          <w:lang w:val="en-US" w:eastAsia="en-GB"/>
        </w:rPr>
        <w:t>The overall aim of this training programme is to prepare you to be a confident and effective PASS leader.</w:t>
      </w:r>
      <w:r>
        <w:rPr>
          <w:rFonts w:eastAsia="Times New Roman" w:cs="Times New Roman"/>
          <w:sz w:val="28"/>
          <w:szCs w:val="28"/>
          <w:lang w:eastAsia="en-GB"/>
        </w:rPr>
        <w:t> </w:t>
      </w:r>
    </w:p>
    <w:p w14:paraId="22B33BE8" w14:textId="77777777" w:rsidR="00791EE8" w:rsidRDefault="00791EE8" w:rsidP="00791EE8">
      <w:pPr>
        <w:spacing w:after="0" w:line="240" w:lineRule="auto"/>
        <w:textAlignment w:val="baseline"/>
        <w:rPr>
          <w:rFonts w:eastAsia="Times New Roman" w:cs="Times New Roman"/>
          <w:sz w:val="24"/>
          <w:szCs w:val="24"/>
          <w:lang w:eastAsia="en-GB"/>
        </w:rPr>
      </w:pPr>
      <w:r>
        <w:rPr>
          <w:rFonts w:eastAsia="Times New Roman" w:cs="Times New Roman"/>
          <w:sz w:val="28"/>
          <w:szCs w:val="28"/>
          <w:lang w:eastAsia="en-GB"/>
        </w:rPr>
        <w:t> </w:t>
      </w:r>
    </w:p>
    <w:p w14:paraId="510E0327" w14:textId="77777777" w:rsidR="00791EE8" w:rsidRDefault="00791EE8" w:rsidP="00791EE8">
      <w:pPr>
        <w:spacing w:after="0" w:line="240" w:lineRule="auto"/>
        <w:textAlignment w:val="baseline"/>
        <w:rPr>
          <w:rFonts w:eastAsia="Times New Roman" w:cs="Times New Roman"/>
          <w:sz w:val="24"/>
          <w:szCs w:val="24"/>
          <w:lang w:eastAsia="en-GB"/>
        </w:rPr>
      </w:pPr>
      <w:r>
        <w:rPr>
          <w:rFonts w:eastAsia="Times New Roman" w:cs="Times New Roman"/>
          <w:sz w:val="28"/>
          <w:szCs w:val="28"/>
          <w:lang w:val="en-US" w:eastAsia="en-GB"/>
        </w:rPr>
        <w:t>By the end of the training we aim for you to able to….</w:t>
      </w:r>
      <w:r>
        <w:rPr>
          <w:rFonts w:eastAsia="Times New Roman" w:cs="Times New Roman"/>
          <w:sz w:val="28"/>
          <w:szCs w:val="28"/>
          <w:lang w:eastAsia="en-GB"/>
        </w:rPr>
        <w:t> </w:t>
      </w:r>
    </w:p>
    <w:p w14:paraId="219BE123" w14:textId="77777777" w:rsidR="00791EE8" w:rsidRDefault="00791EE8" w:rsidP="00791EE8">
      <w:pPr>
        <w:numPr>
          <w:ilvl w:val="0"/>
          <w:numId w:val="12"/>
        </w:numPr>
        <w:spacing w:after="0" w:line="240" w:lineRule="auto"/>
        <w:ind w:left="360" w:firstLine="0"/>
        <w:textAlignment w:val="baseline"/>
        <w:rPr>
          <w:rFonts w:eastAsia="Times New Roman" w:cs="Times New Roman"/>
          <w:sz w:val="28"/>
          <w:szCs w:val="28"/>
          <w:lang w:eastAsia="en-GB"/>
        </w:rPr>
      </w:pPr>
      <w:r>
        <w:rPr>
          <w:rFonts w:eastAsia="Times New Roman" w:cs="Times New Roman"/>
          <w:sz w:val="28"/>
          <w:szCs w:val="28"/>
          <w:lang w:val="en-US" w:eastAsia="en-GB"/>
        </w:rPr>
        <w:t>Describe the key factors that help create safe learning environments.</w:t>
      </w:r>
      <w:r>
        <w:rPr>
          <w:rFonts w:eastAsia="Times New Roman" w:cs="Times New Roman"/>
          <w:sz w:val="28"/>
          <w:szCs w:val="28"/>
          <w:lang w:eastAsia="en-GB"/>
        </w:rPr>
        <w:t> </w:t>
      </w:r>
    </w:p>
    <w:p w14:paraId="7418B9C1" w14:textId="77777777" w:rsidR="00791EE8" w:rsidRDefault="00791EE8" w:rsidP="00791EE8">
      <w:pPr>
        <w:numPr>
          <w:ilvl w:val="0"/>
          <w:numId w:val="13"/>
        </w:numPr>
        <w:spacing w:after="0" w:line="240" w:lineRule="auto"/>
        <w:ind w:left="360" w:firstLine="0"/>
        <w:textAlignment w:val="baseline"/>
        <w:rPr>
          <w:rFonts w:eastAsia="Times New Roman" w:cs="Times New Roman"/>
          <w:sz w:val="28"/>
          <w:szCs w:val="28"/>
          <w:lang w:eastAsia="en-GB"/>
        </w:rPr>
      </w:pPr>
      <w:r>
        <w:rPr>
          <w:rFonts w:eastAsia="Times New Roman" w:cs="Times New Roman"/>
          <w:sz w:val="28"/>
          <w:szCs w:val="28"/>
          <w:lang w:val="en-US" w:eastAsia="en-GB"/>
        </w:rPr>
        <w:t>Explain the core principles of PASS and their importance to learning.</w:t>
      </w:r>
      <w:r>
        <w:rPr>
          <w:rFonts w:eastAsia="Times New Roman" w:cs="Times New Roman"/>
          <w:sz w:val="28"/>
          <w:szCs w:val="28"/>
          <w:lang w:eastAsia="en-GB"/>
        </w:rPr>
        <w:t> </w:t>
      </w:r>
    </w:p>
    <w:p w14:paraId="739B0A3C" w14:textId="77777777" w:rsidR="00791EE8" w:rsidRDefault="00791EE8" w:rsidP="00791EE8">
      <w:pPr>
        <w:numPr>
          <w:ilvl w:val="0"/>
          <w:numId w:val="14"/>
        </w:numPr>
        <w:spacing w:after="0" w:line="240" w:lineRule="auto"/>
        <w:ind w:left="360" w:firstLine="0"/>
        <w:textAlignment w:val="baseline"/>
        <w:rPr>
          <w:rFonts w:eastAsia="Times New Roman" w:cs="Times New Roman"/>
          <w:sz w:val="28"/>
          <w:szCs w:val="28"/>
          <w:lang w:eastAsia="en-GB"/>
        </w:rPr>
      </w:pPr>
      <w:r>
        <w:rPr>
          <w:rFonts w:eastAsia="Times New Roman" w:cs="Times New Roman"/>
          <w:sz w:val="28"/>
          <w:szCs w:val="28"/>
          <w:lang w:val="en-US" w:eastAsia="en-GB"/>
        </w:rPr>
        <w:t>List the main duties of a PASS leader.</w:t>
      </w:r>
      <w:r>
        <w:rPr>
          <w:rFonts w:eastAsia="Times New Roman" w:cs="Times New Roman"/>
          <w:sz w:val="28"/>
          <w:szCs w:val="28"/>
          <w:lang w:eastAsia="en-GB"/>
        </w:rPr>
        <w:t> </w:t>
      </w:r>
    </w:p>
    <w:p w14:paraId="1DE49A02" w14:textId="77777777" w:rsidR="00791EE8" w:rsidRDefault="00791EE8" w:rsidP="00791EE8">
      <w:pPr>
        <w:numPr>
          <w:ilvl w:val="0"/>
          <w:numId w:val="15"/>
        </w:numPr>
        <w:spacing w:after="0" w:line="240" w:lineRule="auto"/>
        <w:ind w:left="360" w:firstLine="0"/>
        <w:textAlignment w:val="baseline"/>
        <w:rPr>
          <w:rFonts w:eastAsia="Times New Roman" w:cs="Times New Roman"/>
          <w:sz w:val="28"/>
          <w:szCs w:val="28"/>
          <w:lang w:eastAsia="en-GB"/>
        </w:rPr>
      </w:pPr>
      <w:r>
        <w:rPr>
          <w:rFonts w:eastAsia="Times New Roman" w:cs="Times New Roman"/>
          <w:sz w:val="28"/>
          <w:szCs w:val="28"/>
          <w:lang w:val="en-US" w:eastAsia="en-GB"/>
        </w:rPr>
        <w:t>Demonstrate your understanding of, and ability to use, a number of group work techniques.</w:t>
      </w:r>
      <w:r>
        <w:rPr>
          <w:rFonts w:eastAsia="Times New Roman" w:cs="Times New Roman"/>
          <w:sz w:val="28"/>
          <w:szCs w:val="28"/>
          <w:lang w:eastAsia="en-GB"/>
        </w:rPr>
        <w:t> </w:t>
      </w:r>
    </w:p>
    <w:p w14:paraId="65F4FC17" w14:textId="77777777" w:rsidR="00791EE8" w:rsidRDefault="00791EE8" w:rsidP="00791EE8">
      <w:pPr>
        <w:numPr>
          <w:ilvl w:val="0"/>
          <w:numId w:val="16"/>
        </w:numPr>
        <w:spacing w:after="0" w:line="240" w:lineRule="auto"/>
        <w:ind w:left="360" w:firstLine="0"/>
        <w:textAlignment w:val="baseline"/>
        <w:rPr>
          <w:rFonts w:eastAsia="Times New Roman" w:cs="Times New Roman"/>
          <w:sz w:val="28"/>
          <w:szCs w:val="28"/>
          <w:lang w:eastAsia="en-GB"/>
        </w:rPr>
      </w:pPr>
      <w:r>
        <w:rPr>
          <w:rFonts w:eastAsia="Times New Roman" w:cs="Times New Roman"/>
          <w:sz w:val="28"/>
          <w:szCs w:val="28"/>
          <w:lang w:val="en-US" w:eastAsia="en-GB"/>
        </w:rPr>
        <w:t>Describe the key features of closed and open questions and the importance of wait time.</w:t>
      </w:r>
      <w:r>
        <w:rPr>
          <w:rFonts w:eastAsia="Times New Roman" w:cs="Times New Roman"/>
          <w:sz w:val="28"/>
          <w:szCs w:val="28"/>
          <w:lang w:eastAsia="en-GB"/>
        </w:rPr>
        <w:t> </w:t>
      </w:r>
    </w:p>
    <w:p w14:paraId="0277F57F" w14:textId="77777777" w:rsidR="00791EE8" w:rsidRDefault="00791EE8" w:rsidP="00791EE8">
      <w:pPr>
        <w:numPr>
          <w:ilvl w:val="0"/>
          <w:numId w:val="16"/>
        </w:numPr>
        <w:spacing w:after="0" w:line="240" w:lineRule="auto"/>
        <w:ind w:left="360" w:firstLine="0"/>
        <w:textAlignment w:val="baseline"/>
        <w:rPr>
          <w:rFonts w:eastAsia="Times New Roman" w:cs="Times New Roman"/>
          <w:sz w:val="28"/>
          <w:szCs w:val="28"/>
          <w:lang w:eastAsia="en-GB"/>
        </w:rPr>
      </w:pPr>
      <w:r>
        <w:rPr>
          <w:rFonts w:eastAsia="Times New Roman" w:cs="Times New Roman"/>
          <w:sz w:val="28"/>
          <w:szCs w:val="28"/>
          <w:lang w:eastAsia="en-GB"/>
        </w:rPr>
        <w:t>Have a basic understanding of Bloom’s Cognitive Hierarchy and the use of Socratic Questioning to develop learning and problem solving.</w:t>
      </w:r>
    </w:p>
    <w:p w14:paraId="4F11B545" w14:textId="77777777" w:rsidR="00791EE8" w:rsidRDefault="00791EE8" w:rsidP="00791EE8">
      <w:pPr>
        <w:numPr>
          <w:ilvl w:val="0"/>
          <w:numId w:val="17"/>
        </w:numPr>
        <w:spacing w:after="0" w:line="240" w:lineRule="auto"/>
        <w:ind w:left="360" w:firstLine="0"/>
        <w:textAlignment w:val="baseline"/>
        <w:rPr>
          <w:rFonts w:eastAsia="Times New Roman" w:cs="Times New Roman"/>
          <w:sz w:val="28"/>
          <w:szCs w:val="28"/>
          <w:lang w:eastAsia="en-GB"/>
        </w:rPr>
      </w:pPr>
      <w:r>
        <w:rPr>
          <w:rFonts w:eastAsia="Times New Roman" w:cs="Times New Roman"/>
          <w:sz w:val="28"/>
          <w:szCs w:val="28"/>
          <w:lang w:val="en-US" w:eastAsia="en-GB"/>
        </w:rPr>
        <w:t>Discuss the four aspects of Kolb’s learning cycle and their implications for learning styles.</w:t>
      </w:r>
      <w:r>
        <w:rPr>
          <w:rFonts w:eastAsia="Times New Roman" w:cs="Times New Roman"/>
          <w:sz w:val="28"/>
          <w:szCs w:val="28"/>
          <w:lang w:eastAsia="en-GB"/>
        </w:rPr>
        <w:t> </w:t>
      </w:r>
    </w:p>
    <w:p w14:paraId="7563F161" w14:textId="77777777" w:rsidR="00791EE8" w:rsidRDefault="00791EE8" w:rsidP="00791EE8">
      <w:pPr>
        <w:numPr>
          <w:ilvl w:val="0"/>
          <w:numId w:val="17"/>
        </w:numPr>
        <w:spacing w:after="0" w:line="240" w:lineRule="auto"/>
        <w:ind w:left="360" w:firstLine="0"/>
        <w:textAlignment w:val="baseline"/>
        <w:rPr>
          <w:rFonts w:eastAsia="Times New Roman" w:cs="Times New Roman"/>
          <w:sz w:val="28"/>
          <w:szCs w:val="28"/>
          <w:lang w:eastAsia="en-GB"/>
        </w:rPr>
      </w:pPr>
      <w:r>
        <w:rPr>
          <w:rFonts w:eastAsia="Times New Roman" w:cs="Times New Roman"/>
          <w:sz w:val="28"/>
          <w:szCs w:val="28"/>
          <w:lang w:eastAsia="en-GB"/>
        </w:rPr>
        <w:t>Sign-post students with welfare concerns appropriately.</w:t>
      </w:r>
    </w:p>
    <w:p w14:paraId="16301ADD" w14:textId="77777777" w:rsidR="00791EE8" w:rsidRDefault="00791EE8" w:rsidP="00791EE8">
      <w:pPr>
        <w:numPr>
          <w:ilvl w:val="0"/>
          <w:numId w:val="17"/>
        </w:numPr>
        <w:spacing w:after="0" w:line="240" w:lineRule="auto"/>
        <w:ind w:left="360" w:firstLine="0"/>
        <w:textAlignment w:val="baseline"/>
        <w:rPr>
          <w:rFonts w:eastAsia="Times New Roman" w:cs="Times New Roman"/>
          <w:sz w:val="28"/>
          <w:szCs w:val="28"/>
          <w:lang w:eastAsia="en-GB"/>
        </w:rPr>
      </w:pPr>
      <w:r>
        <w:rPr>
          <w:rFonts w:eastAsia="Times New Roman" w:cs="Times New Roman"/>
          <w:sz w:val="28"/>
          <w:szCs w:val="28"/>
          <w:lang w:eastAsia="en-GB"/>
        </w:rPr>
        <w:t>Plan and deliver a PASS session in collaboration with your subject team.</w:t>
      </w:r>
    </w:p>
    <w:p w14:paraId="4E83573E" w14:textId="77777777" w:rsidR="00791EE8" w:rsidRDefault="00791EE8" w:rsidP="00791EE8">
      <w:pPr>
        <w:numPr>
          <w:ilvl w:val="0"/>
          <w:numId w:val="17"/>
        </w:numPr>
        <w:spacing w:after="0" w:line="240" w:lineRule="auto"/>
        <w:ind w:left="360" w:firstLine="0"/>
        <w:textAlignment w:val="baseline"/>
        <w:rPr>
          <w:rFonts w:eastAsia="Times New Roman" w:cs="Times New Roman"/>
          <w:sz w:val="28"/>
          <w:szCs w:val="28"/>
          <w:lang w:eastAsia="en-GB"/>
        </w:rPr>
      </w:pPr>
      <w:r>
        <w:rPr>
          <w:rFonts w:eastAsia="Times New Roman" w:cs="Times New Roman"/>
          <w:sz w:val="28"/>
          <w:szCs w:val="28"/>
          <w:lang w:eastAsia="en-GB"/>
        </w:rPr>
        <w:t>Manage and complete PASS related paperwork such as attendance registers.</w:t>
      </w:r>
    </w:p>
    <w:p w14:paraId="1FB6BFE4" w14:textId="77777777" w:rsidR="00791EE8" w:rsidRDefault="00791EE8" w:rsidP="00791EE8">
      <w:pPr>
        <w:spacing w:after="0" w:line="240" w:lineRule="auto"/>
        <w:ind w:left="720"/>
        <w:textAlignment w:val="baseline"/>
        <w:rPr>
          <w:rFonts w:eastAsia="Times New Roman" w:cs="Times New Roman"/>
          <w:sz w:val="28"/>
          <w:szCs w:val="28"/>
          <w:lang w:eastAsia="en-GB"/>
        </w:rPr>
      </w:pPr>
      <w:r>
        <w:rPr>
          <w:rFonts w:eastAsia="Times New Roman" w:cs="Times New Roman"/>
          <w:sz w:val="28"/>
          <w:szCs w:val="28"/>
          <w:lang w:eastAsia="en-GB"/>
        </w:rPr>
        <w:t> </w:t>
      </w:r>
    </w:p>
    <w:p w14:paraId="40EC438D" w14:textId="77777777" w:rsidR="00791EE8" w:rsidRDefault="00791EE8" w:rsidP="00791EE8">
      <w:pPr>
        <w:spacing w:after="0" w:line="240" w:lineRule="auto"/>
        <w:textAlignment w:val="baseline"/>
        <w:rPr>
          <w:rFonts w:eastAsia="Times New Roman" w:cs="Times New Roman"/>
          <w:sz w:val="24"/>
          <w:szCs w:val="24"/>
          <w:lang w:eastAsia="en-GB"/>
        </w:rPr>
      </w:pPr>
      <w:r>
        <w:rPr>
          <w:rFonts w:eastAsia="Times New Roman" w:cs="Times New Roman"/>
          <w:sz w:val="28"/>
          <w:szCs w:val="28"/>
          <w:lang w:eastAsia="en-GB"/>
        </w:rPr>
        <w:t xml:space="preserve">Please note, the page numbers in brackets refer to the PASS Leader Handbook (unless otherwise specified). </w:t>
      </w:r>
    </w:p>
    <w:p w14:paraId="42E85B21" w14:textId="77777777" w:rsidR="00791EE8" w:rsidRDefault="00791EE8" w:rsidP="00791EE8">
      <w:pPr>
        <w:spacing w:after="0" w:line="240" w:lineRule="auto"/>
        <w:ind w:left="720"/>
        <w:textAlignment w:val="baseline"/>
        <w:rPr>
          <w:rFonts w:eastAsia="Times New Roman" w:cs="Times New Roman"/>
          <w:sz w:val="24"/>
          <w:szCs w:val="24"/>
          <w:lang w:eastAsia="en-GB"/>
        </w:rPr>
      </w:pPr>
      <w:r>
        <w:rPr>
          <w:rFonts w:eastAsia="Times New Roman" w:cs="Times New Roman"/>
          <w:sz w:val="28"/>
          <w:szCs w:val="28"/>
          <w:lang w:eastAsia="en-GB"/>
        </w:rPr>
        <w:t> </w:t>
      </w:r>
    </w:p>
    <w:p w14:paraId="66FCD1D5" w14:textId="77777777" w:rsidR="00791EE8" w:rsidRDefault="00791EE8" w:rsidP="00791EE8">
      <w:pPr>
        <w:spacing w:after="0" w:line="240" w:lineRule="auto"/>
        <w:ind w:left="720"/>
        <w:textAlignment w:val="baseline"/>
        <w:rPr>
          <w:rFonts w:eastAsia="Times New Roman" w:cs="Times New Roman"/>
          <w:sz w:val="24"/>
          <w:szCs w:val="24"/>
          <w:lang w:eastAsia="en-GB"/>
        </w:rPr>
      </w:pPr>
      <w:r>
        <w:rPr>
          <w:rFonts w:eastAsia="Times New Roman" w:cs="Times New Roman"/>
          <w:sz w:val="28"/>
          <w:szCs w:val="28"/>
          <w:lang w:eastAsia="en-GB"/>
        </w:rPr>
        <w:t> </w:t>
      </w:r>
    </w:p>
    <w:p w14:paraId="0C0AD836" w14:textId="77777777" w:rsidR="00791EE8" w:rsidRDefault="00791EE8" w:rsidP="00791EE8">
      <w:pPr>
        <w:spacing w:after="0" w:line="240" w:lineRule="auto"/>
        <w:ind w:left="720"/>
        <w:textAlignment w:val="baseline"/>
        <w:rPr>
          <w:rFonts w:eastAsia="Times New Roman" w:cs="Times New Roman"/>
          <w:sz w:val="24"/>
          <w:szCs w:val="24"/>
          <w:lang w:eastAsia="en-GB"/>
        </w:rPr>
      </w:pPr>
      <w:r>
        <w:rPr>
          <w:rFonts w:eastAsia="Times New Roman" w:cs="Times New Roman"/>
          <w:sz w:val="28"/>
          <w:szCs w:val="28"/>
          <w:lang w:eastAsia="en-GB"/>
        </w:rPr>
        <w:t> </w:t>
      </w:r>
    </w:p>
    <w:p w14:paraId="17153E73" w14:textId="77777777" w:rsidR="00791EE8" w:rsidRDefault="00791EE8" w:rsidP="00791EE8">
      <w:pPr>
        <w:spacing w:after="0" w:line="240" w:lineRule="auto"/>
        <w:ind w:left="720"/>
        <w:textAlignment w:val="baseline"/>
        <w:rPr>
          <w:rFonts w:eastAsia="Times New Roman" w:cs="Times New Roman"/>
          <w:sz w:val="28"/>
          <w:szCs w:val="28"/>
          <w:lang w:eastAsia="en-GB"/>
        </w:rPr>
      </w:pPr>
      <w:r>
        <w:rPr>
          <w:rFonts w:eastAsia="Times New Roman" w:cs="Times New Roman"/>
          <w:sz w:val="28"/>
          <w:szCs w:val="28"/>
          <w:lang w:eastAsia="en-GB"/>
        </w:rPr>
        <w:t> </w:t>
      </w:r>
    </w:p>
    <w:p w14:paraId="25098969" w14:textId="77777777" w:rsidR="00791EE8" w:rsidRDefault="00791EE8" w:rsidP="00791EE8">
      <w:pPr>
        <w:spacing w:after="0" w:line="240" w:lineRule="auto"/>
        <w:ind w:left="720"/>
        <w:textAlignment w:val="baseline"/>
        <w:rPr>
          <w:rFonts w:eastAsia="Times New Roman" w:cs="Times New Roman"/>
          <w:sz w:val="28"/>
          <w:szCs w:val="28"/>
          <w:lang w:eastAsia="en-GB"/>
        </w:rPr>
      </w:pPr>
    </w:p>
    <w:p w14:paraId="79E94D7E" w14:textId="77777777" w:rsidR="00791EE8" w:rsidRDefault="00791EE8" w:rsidP="00791EE8">
      <w:pPr>
        <w:spacing w:after="0" w:line="240" w:lineRule="auto"/>
        <w:ind w:left="720"/>
        <w:textAlignment w:val="baseline"/>
        <w:rPr>
          <w:rFonts w:eastAsia="Times New Roman" w:cs="Times New Roman"/>
          <w:sz w:val="24"/>
          <w:szCs w:val="24"/>
          <w:lang w:eastAsia="en-GB"/>
        </w:rPr>
      </w:pPr>
      <w:r>
        <w:rPr>
          <w:rFonts w:eastAsia="Times New Roman" w:cs="Times New Roman"/>
          <w:sz w:val="28"/>
          <w:szCs w:val="28"/>
          <w:lang w:eastAsia="en-GB"/>
        </w:rPr>
        <w:t> </w:t>
      </w:r>
    </w:p>
    <w:p w14:paraId="064EDE80" w14:textId="77777777" w:rsidR="00791EE8" w:rsidRDefault="00791EE8" w:rsidP="00791EE8">
      <w:pPr>
        <w:spacing w:after="0" w:line="240" w:lineRule="auto"/>
        <w:ind w:left="720"/>
        <w:textAlignment w:val="baseline"/>
        <w:rPr>
          <w:rFonts w:eastAsia="Times New Roman" w:cs="Times New Roman"/>
          <w:sz w:val="24"/>
          <w:szCs w:val="24"/>
          <w:lang w:eastAsia="en-GB"/>
        </w:rPr>
      </w:pPr>
      <w:r>
        <w:rPr>
          <w:rFonts w:eastAsia="Times New Roman" w:cs="Times New Roman"/>
          <w:sz w:val="28"/>
          <w:szCs w:val="28"/>
          <w:lang w:eastAsia="en-GB"/>
        </w:rPr>
        <w:t> </w:t>
      </w:r>
    </w:p>
    <w:p w14:paraId="1ABA9491" w14:textId="77777777" w:rsidR="00791EE8" w:rsidRDefault="00791EE8" w:rsidP="00791EE8">
      <w:pPr>
        <w:spacing w:after="0" w:line="240" w:lineRule="auto"/>
        <w:ind w:left="720"/>
        <w:textAlignment w:val="baseline"/>
        <w:rPr>
          <w:rFonts w:eastAsia="Times New Roman" w:cs="Times New Roman"/>
          <w:sz w:val="24"/>
          <w:szCs w:val="24"/>
          <w:lang w:eastAsia="en-GB"/>
        </w:rPr>
      </w:pPr>
      <w:r>
        <w:rPr>
          <w:rFonts w:eastAsia="Times New Roman" w:cs="Times New Roman"/>
          <w:sz w:val="28"/>
          <w:szCs w:val="28"/>
          <w:lang w:eastAsia="en-GB"/>
        </w:rPr>
        <w:t>  </w:t>
      </w:r>
      <w:r>
        <w:rPr>
          <w:rFonts w:eastAsia="Times New Roman" w:cs="Times New Roman"/>
          <w:sz w:val="28"/>
          <w:szCs w:val="28"/>
          <w:lang w:val="en-US" w:eastAsia="en-GB"/>
        </w:rPr>
        <w:br w:type="page"/>
      </w:r>
    </w:p>
    <w:p w14:paraId="02E23DC5" w14:textId="77777777" w:rsidR="00791EE8" w:rsidRDefault="00791EE8" w:rsidP="00791EE8">
      <w:pPr>
        <w:spacing w:after="0" w:line="240" w:lineRule="auto"/>
        <w:jc w:val="center"/>
        <w:textAlignment w:val="baseline"/>
        <w:rPr>
          <w:rFonts w:eastAsia="Times New Roman" w:cs="Times New Roman"/>
          <w:sz w:val="24"/>
          <w:szCs w:val="24"/>
          <w:lang w:eastAsia="en-GB"/>
        </w:rPr>
      </w:pPr>
      <w:r>
        <w:rPr>
          <w:rFonts w:eastAsia="Times New Roman" w:cs="Times New Roman"/>
          <w:sz w:val="28"/>
          <w:szCs w:val="28"/>
          <w:lang w:val="en-US" w:eastAsia="en-GB"/>
        </w:rPr>
        <w:lastRenderedPageBreak/>
        <w:t>PASS Training Programme 27</w:t>
      </w:r>
      <w:r>
        <w:rPr>
          <w:rFonts w:eastAsia="Times New Roman" w:cs="Times New Roman"/>
          <w:vertAlign w:val="superscript"/>
          <w:lang w:val="en-US" w:eastAsia="en-GB"/>
        </w:rPr>
        <w:t>th</w:t>
      </w:r>
      <w:r>
        <w:rPr>
          <w:rFonts w:eastAsia="Times New Roman" w:cs="Times New Roman"/>
          <w:sz w:val="28"/>
          <w:szCs w:val="28"/>
          <w:lang w:val="en-US" w:eastAsia="en-GB"/>
        </w:rPr>
        <w:t xml:space="preserve"> September 2016</w:t>
      </w:r>
      <w:r>
        <w:rPr>
          <w:rFonts w:eastAsia="Times New Roman" w:cs="Times New Roman"/>
          <w:sz w:val="28"/>
          <w:szCs w:val="28"/>
          <w:lang w:eastAsia="en-GB"/>
        </w:rPr>
        <w:t> </w:t>
      </w: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320"/>
        <w:gridCol w:w="6123"/>
        <w:gridCol w:w="1567"/>
      </w:tblGrid>
      <w:tr w:rsidR="00791EE8" w14:paraId="0461D008" w14:textId="77777777" w:rsidTr="00791EE8">
        <w:tc>
          <w:tcPr>
            <w:tcW w:w="132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C685FCB"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lang w:val="en-US" w:eastAsia="en-GB"/>
              </w:rPr>
              <w:t>Time &amp; Lead</w:t>
            </w:r>
            <w:r>
              <w:rPr>
                <w:rFonts w:eastAsia="Times New Roman" w:cs="Times New Roman"/>
                <w:lang w:eastAsia="en-GB"/>
              </w:rPr>
              <w:t> </w:t>
            </w:r>
          </w:p>
        </w:tc>
        <w:tc>
          <w:tcPr>
            <w:tcW w:w="6123" w:type="dxa"/>
            <w:tcBorders>
              <w:top w:val="single"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0B2FD58E"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lang w:val="en-US" w:eastAsia="en-GB"/>
              </w:rPr>
              <w:t>Activity</w:t>
            </w:r>
            <w:r>
              <w:rPr>
                <w:rFonts w:eastAsia="Times New Roman" w:cs="Times New Roman"/>
                <w:lang w:eastAsia="en-GB"/>
              </w:rPr>
              <w:t> </w:t>
            </w:r>
          </w:p>
        </w:tc>
        <w:tc>
          <w:tcPr>
            <w:tcW w:w="1567" w:type="dxa"/>
            <w:tcBorders>
              <w:top w:val="single"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452054CB"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lang w:val="en-US" w:eastAsia="en-GB"/>
              </w:rPr>
              <w:t>Resources</w:t>
            </w:r>
            <w:r>
              <w:rPr>
                <w:rFonts w:eastAsia="Times New Roman" w:cs="Times New Roman"/>
                <w:lang w:eastAsia="en-GB"/>
              </w:rPr>
              <w:t> </w:t>
            </w:r>
          </w:p>
        </w:tc>
      </w:tr>
      <w:tr w:rsidR="00791EE8" w14:paraId="28ADB58C" w14:textId="77777777" w:rsidTr="00791EE8">
        <w:tc>
          <w:tcPr>
            <w:tcW w:w="1320" w:type="dxa"/>
            <w:tcBorders>
              <w:top w:val="outset" w:sz="6" w:space="0" w:color="auto"/>
              <w:left w:val="single" w:sz="6" w:space="0" w:color="auto"/>
              <w:bottom w:val="single" w:sz="6" w:space="0" w:color="auto"/>
              <w:right w:val="single" w:sz="6" w:space="0" w:color="auto"/>
            </w:tcBorders>
            <w:tcMar>
              <w:top w:w="15" w:type="dxa"/>
              <w:left w:w="15" w:type="dxa"/>
              <w:bottom w:w="15" w:type="dxa"/>
              <w:right w:w="15" w:type="dxa"/>
            </w:tcMar>
          </w:tcPr>
          <w:p w14:paraId="3776860B"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10-10.30</w:t>
            </w:r>
            <w:r>
              <w:rPr>
                <w:rFonts w:eastAsia="Times New Roman" w:cs="Times New Roman"/>
                <w:lang w:eastAsia="en-GB"/>
              </w:rPr>
              <w:t> </w:t>
            </w:r>
          </w:p>
          <w:p w14:paraId="5901243E"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eastAsia="en-GB"/>
              </w:rPr>
              <w:t> Kate</w:t>
            </w:r>
          </w:p>
          <w:p w14:paraId="1BD84CF8" w14:textId="77777777" w:rsidR="00791EE8" w:rsidRDefault="00791EE8">
            <w:pPr>
              <w:spacing w:after="0" w:line="240" w:lineRule="auto"/>
              <w:textAlignment w:val="baseline"/>
              <w:rPr>
                <w:rFonts w:eastAsia="Times New Roman" w:cs="Times New Roman"/>
                <w:lang w:eastAsia="en-GB"/>
              </w:rPr>
            </w:pPr>
          </w:p>
          <w:p w14:paraId="540D95E4" w14:textId="77777777" w:rsidR="00791EE8" w:rsidRDefault="00791EE8">
            <w:pPr>
              <w:spacing w:after="0" w:line="240" w:lineRule="auto"/>
              <w:textAlignment w:val="baseline"/>
              <w:rPr>
                <w:rFonts w:eastAsia="Times New Roman" w:cs="Times New Roman"/>
                <w:lang w:eastAsia="en-GB"/>
              </w:rPr>
            </w:pPr>
          </w:p>
          <w:p w14:paraId="283C36D4"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eastAsia="en-GB"/>
              </w:rPr>
              <w:t>Kate</w:t>
            </w:r>
          </w:p>
        </w:tc>
        <w:tc>
          <w:tcPr>
            <w:tcW w:w="6123"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2910252E"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lang w:val="en-US" w:eastAsia="en-GB"/>
              </w:rPr>
              <w:t>Welcome:</w:t>
            </w:r>
            <w:r>
              <w:rPr>
                <w:rFonts w:eastAsia="Times New Roman" w:cs="Times New Roman"/>
                <w:lang w:eastAsia="en-GB"/>
              </w:rPr>
              <w:t> </w:t>
            </w:r>
          </w:p>
          <w:p w14:paraId="6B6F1818" w14:textId="77777777" w:rsidR="00791EE8" w:rsidRDefault="00791EE8" w:rsidP="00791EE8">
            <w:pPr>
              <w:numPr>
                <w:ilvl w:val="0"/>
                <w:numId w:val="18"/>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Outline of activities for the day, content &amp; process (5mins).</w:t>
            </w:r>
            <w:r>
              <w:rPr>
                <w:rFonts w:eastAsia="Times New Roman" w:cs="Times New Roman"/>
                <w:lang w:eastAsia="en-GB"/>
              </w:rPr>
              <w:t> </w:t>
            </w:r>
          </w:p>
          <w:p w14:paraId="1FFC4E60" w14:textId="77777777" w:rsidR="00791EE8" w:rsidRDefault="00791EE8" w:rsidP="00791EE8">
            <w:pPr>
              <w:numPr>
                <w:ilvl w:val="0"/>
                <w:numId w:val="18"/>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Toilets, fire, breaks, lunch, etc.</w:t>
            </w:r>
            <w:r>
              <w:rPr>
                <w:rFonts w:eastAsia="Times New Roman" w:cs="Times New Roman"/>
                <w:lang w:eastAsia="en-GB"/>
              </w:rPr>
              <w:t> </w:t>
            </w:r>
          </w:p>
          <w:p w14:paraId="2D5783E1"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lang w:val="en-US" w:eastAsia="en-GB"/>
              </w:rPr>
              <w:t>Icebreaker:</w:t>
            </w:r>
            <w:r>
              <w:rPr>
                <w:rFonts w:eastAsia="Times New Roman" w:cs="Times New Roman"/>
                <w:b/>
                <w:bCs/>
                <w:lang w:eastAsia="en-GB"/>
              </w:rPr>
              <w:t> KWL (p. 44)</w:t>
            </w:r>
            <w:r>
              <w:rPr>
                <w:rFonts w:eastAsia="Times New Roman" w:cs="Times New Roman"/>
                <w:lang w:eastAsia="en-GB"/>
              </w:rPr>
              <w:t xml:space="preserve"> – What I know, what I want to know, (what I have learned).</w:t>
            </w:r>
          </w:p>
          <w:p w14:paraId="116B21C3" w14:textId="77777777" w:rsidR="00791EE8" w:rsidRDefault="00791EE8" w:rsidP="00791EE8">
            <w:pPr>
              <w:numPr>
                <w:ilvl w:val="0"/>
                <w:numId w:val="19"/>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In pairs introduce self to partner and each of you identify one thing you know about PASS and one thing you would like to find out more about (15 mins).</w:t>
            </w:r>
            <w:r>
              <w:rPr>
                <w:rFonts w:eastAsia="Times New Roman" w:cs="Times New Roman"/>
                <w:lang w:eastAsia="en-GB"/>
              </w:rPr>
              <w:t> </w:t>
            </w:r>
          </w:p>
          <w:p w14:paraId="55FAF335" w14:textId="77777777" w:rsidR="00791EE8" w:rsidRDefault="00791EE8" w:rsidP="00791EE8">
            <w:pPr>
              <w:numPr>
                <w:ilvl w:val="0"/>
                <w:numId w:val="19"/>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Record this on the relevant sheet of flipchart. Feedback partner’s points to large group.</w:t>
            </w:r>
          </w:p>
          <w:p w14:paraId="17510908"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val="en-US" w:eastAsia="en-GB"/>
              </w:rPr>
              <w:t>This exercise introduces the KWL technique which helps participants identify existing areas of knowledge and gaps in knowledge about a subject. We will complete the third column ‘What I have learned’ at the end of the day.</w:t>
            </w:r>
          </w:p>
        </w:tc>
        <w:tc>
          <w:tcPr>
            <w:tcW w:w="1567"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tcPr>
          <w:p w14:paraId="1AD4240B"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val="en-US" w:eastAsia="en-GB"/>
              </w:rPr>
              <w:t>Programme</w:t>
            </w:r>
            <w:r>
              <w:rPr>
                <w:rFonts w:eastAsia="Times New Roman" w:cs="Times New Roman"/>
                <w:lang w:eastAsia="en-GB"/>
              </w:rPr>
              <w:t> </w:t>
            </w:r>
          </w:p>
          <w:p w14:paraId="57776CF2" w14:textId="77777777" w:rsidR="00791EE8" w:rsidRDefault="00791EE8">
            <w:pPr>
              <w:spacing w:after="0" w:line="240" w:lineRule="auto"/>
              <w:textAlignment w:val="baseline"/>
              <w:rPr>
                <w:rFonts w:eastAsia="Times New Roman" w:cs="Times New Roman"/>
                <w:lang w:eastAsia="en-GB"/>
              </w:rPr>
            </w:pPr>
          </w:p>
          <w:p w14:paraId="1B9B6D89" w14:textId="77777777" w:rsidR="00791EE8" w:rsidRDefault="00791EE8">
            <w:pPr>
              <w:spacing w:after="0" w:line="240" w:lineRule="auto"/>
              <w:textAlignment w:val="baseline"/>
              <w:rPr>
                <w:rFonts w:eastAsia="Times New Roman" w:cs="Times New Roman"/>
                <w:sz w:val="24"/>
                <w:szCs w:val="24"/>
                <w:lang w:eastAsia="en-GB"/>
              </w:rPr>
            </w:pPr>
          </w:p>
          <w:p w14:paraId="34C5F0A5"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Flipchart, pens</w:t>
            </w:r>
          </w:p>
        </w:tc>
      </w:tr>
      <w:tr w:rsidR="00791EE8" w14:paraId="1984976A" w14:textId="77777777" w:rsidTr="00791EE8">
        <w:tc>
          <w:tcPr>
            <w:tcW w:w="1320" w:type="dxa"/>
            <w:tcBorders>
              <w:top w:val="outset" w:sz="6" w:space="0" w:color="auto"/>
              <w:left w:val="single" w:sz="6" w:space="0" w:color="auto"/>
              <w:bottom w:val="single" w:sz="6" w:space="0" w:color="auto"/>
              <w:right w:val="single" w:sz="6" w:space="0" w:color="auto"/>
            </w:tcBorders>
            <w:tcMar>
              <w:top w:w="15" w:type="dxa"/>
              <w:left w:w="15" w:type="dxa"/>
              <w:bottom w:w="15" w:type="dxa"/>
              <w:right w:w="15" w:type="dxa"/>
            </w:tcMar>
            <w:hideMark/>
          </w:tcPr>
          <w:p w14:paraId="2B1A79E7"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10.30-11.15</w:t>
            </w:r>
            <w:r>
              <w:rPr>
                <w:rFonts w:eastAsia="Times New Roman" w:cs="Times New Roman"/>
                <w:lang w:eastAsia="en-GB"/>
              </w:rPr>
              <w:t> </w:t>
            </w:r>
          </w:p>
          <w:p w14:paraId="31C355AE"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Chris</w:t>
            </w:r>
          </w:p>
          <w:p w14:paraId="2DBAC7FB"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p w14:paraId="7196C4DE"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tc>
        <w:tc>
          <w:tcPr>
            <w:tcW w:w="6123"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400B6CF0" w14:textId="77777777" w:rsidR="00791EE8" w:rsidRDefault="00791EE8">
            <w:pPr>
              <w:spacing w:after="0" w:line="240" w:lineRule="auto"/>
              <w:textAlignment w:val="baseline"/>
              <w:rPr>
                <w:rFonts w:eastAsia="Times New Roman" w:cs="Times New Roman"/>
                <w:b/>
                <w:bCs/>
                <w:sz w:val="24"/>
                <w:szCs w:val="24"/>
                <w:lang w:eastAsia="en-GB"/>
              </w:rPr>
            </w:pPr>
            <w:r>
              <w:rPr>
                <w:rFonts w:eastAsia="Times New Roman" w:cs="Times New Roman"/>
                <w:b/>
                <w:bCs/>
                <w:lang w:val="en-US" w:eastAsia="en-GB"/>
              </w:rPr>
              <w:t>Things that help/hinder learning:</w:t>
            </w:r>
            <w:r>
              <w:rPr>
                <w:rFonts w:eastAsia="Times New Roman" w:cs="Times New Roman"/>
                <w:lang w:eastAsia="en-GB"/>
              </w:rPr>
              <w:t> </w:t>
            </w:r>
            <w:r>
              <w:rPr>
                <w:rFonts w:eastAsia="Times New Roman" w:cs="Times New Roman"/>
                <w:b/>
                <w:bCs/>
                <w:lang w:eastAsia="en-GB"/>
              </w:rPr>
              <w:t>Think, Pair Share (p. 40) &amp; Post-its (p.8)</w:t>
            </w:r>
          </w:p>
          <w:p w14:paraId="115F096F" w14:textId="77777777" w:rsidR="00791EE8" w:rsidRDefault="00791EE8" w:rsidP="00791EE8">
            <w:pPr>
              <w:numPr>
                <w:ilvl w:val="0"/>
                <w:numId w:val="20"/>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On your own think about times when you have been a learner. Identify one occasion when a learning situation was not helpful and another that was very positive (2 mins).</w:t>
            </w:r>
            <w:r>
              <w:rPr>
                <w:rFonts w:eastAsia="Times New Roman" w:cs="Times New Roman"/>
                <w:lang w:eastAsia="en-GB"/>
              </w:rPr>
              <w:t> </w:t>
            </w:r>
          </w:p>
          <w:p w14:paraId="05F99D6D" w14:textId="77777777" w:rsidR="00791EE8" w:rsidRDefault="00791EE8" w:rsidP="00791EE8">
            <w:pPr>
              <w:numPr>
                <w:ilvl w:val="0"/>
                <w:numId w:val="20"/>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Break into pairs and take it in turns to discuss your two examples with your partner. Identify precisely what it was that helped or hindered you. Avoid personalizing and naming individuals – concentrate on what people did or didn’t do that was un/helpful. (8 mins – 4 mins each).</w:t>
            </w:r>
            <w:r>
              <w:rPr>
                <w:rFonts w:eastAsia="Times New Roman" w:cs="Times New Roman"/>
                <w:lang w:eastAsia="en-GB"/>
              </w:rPr>
              <w:t> </w:t>
            </w:r>
          </w:p>
          <w:p w14:paraId="5419179E" w14:textId="77777777" w:rsidR="00791EE8" w:rsidRDefault="00791EE8" w:rsidP="00791EE8">
            <w:pPr>
              <w:numPr>
                <w:ilvl w:val="0"/>
                <w:numId w:val="20"/>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Write down your key points on sticky post-its – one point per post-it (2 mins)</w:t>
            </w:r>
            <w:r>
              <w:rPr>
                <w:rFonts w:eastAsia="Times New Roman" w:cs="Times New Roman"/>
                <w:lang w:eastAsia="en-GB"/>
              </w:rPr>
              <w:t> </w:t>
            </w:r>
          </w:p>
          <w:p w14:paraId="61ABEB01" w14:textId="77777777" w:rsidR="00791EE8" w:rsidRDefault="00791EE8" w:rsidP="00791EE8">
            <w:pPr>
              <w:numPr>
                <w:ilvl w:val="0"/>
                <w:numId w:val="20"/>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 xml:space="preserve">Back to large group to </w:t>
            </w:r>
            <w:proofErr w:type="spellStart"/>
            <w:r>
              <w:rPr>
                <w:rFonts w:eastAsia="Times New Roman" w:cs="Times New Roman"/>
                <w:lang w:val="en-US" w:eastAsia="en-GB"/>
              </w:rPr>
              <w:t>thematise</w:t>
            </w:r>
            <w:proofErr w:type="spellEnd"/>
            <w:r>
              <w:rPr>
                <w:rFonts w:eastAsia="Times New Roman" w:cs="Times New Roman"/>
                <w:lang w:val="en-US" w:eastAsia="en-GB"/>
              </w:rPr>
              <w:t xml:space="preserve"> the points as a group.</w:t>
            </w:r>
            <w:r>
              <w:rPr>
                <w:rFonts w:eastAsia="Times New Roman" w:cs="Times New Roman"/>
                <w:lang w:eastAsia="en-GB"/>
              </w:rPr>
              <w:t> </w:t>
            </w:r>
          </w:p>
          <w:p w14:paraId="1B6360B4" w14:textId="77777777" w:rsidR="00791EE8" w:rsidRDefault="00791EE8" w:rsidP="00791EE8">
            <w:pPr>
              <w:numPr>
                <w:ilvl w:val="0"/>
                <w:numId w:val="20"/>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Are there any ground rules we might develop as a result?</w:t>
            </w:r>
            <w:r>
              <w:rPr>
                <w:rFonts w:eastAsia="Times New Roman" w:cs="Times New Roman"/>
                <w:lang w:eastAsia="en-GB"/>
              </w:rPr>
              <w:t> </w:t>
            </w:r>
          </w:p>
          <w:p w14:paraId="4E819CFA"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eastAsia="en-GB"/>
              </w:rPr>
              <w:t xml:space="preserve">Think, Pair, Share is a way of ensuring everyone can contribute to a discussion, even if they do not want to speak in the large group. </w:t>
            </w:r>
          </w:p>
        </w:tc>
        <w:tc>
          <w:tcPr>
            <w:tcW w:w="1567"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5D6FF684"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Flipchart</w:t>
            </w:r>
            <w:r>
              <w:rPr>
                <w:rFonts w:eastAsia="Times New Roman" w:cs="Times New Roman"/>
                <w:lang w:eastAsia="en-GB"/>
              </w:rPr>
              <w:t> </w:t>
            </w:r>
          </w:p>
          <w:p w14:paraId="2B50FBAC"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Pens</w:t>
            </w:r>
            <w:r>
              <w:rPr>
                <w:rFonts w:eastAsia="Times New Roman" w:cs="Times New Roman"/>
                <w:lang w:eastAsia="en-GB"/>
              </w:rPr>
              <w:t> </w:t>
            </w:r>
          </w:p>
          <w:p w14:paraId="5CD3C788"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Paper</w:t>
            </w:r>
            <w:r>
              <w:rPr>
                <w:rFonts w:eastAsia="Times New Roman" w:cs="Times New Roman"/>
                <w:lang w:eastAsia="en-GB"/>
              </w:rPr>
              <w:t> </w:t>
            </w:r>
          </w:p>
          <w:p w14:paraId="439A8246"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Sticky post-its</w:t>
            </w:r>
            <w:r>
              <w:rPr>
                <w:rFonts w:eastAsia="Times New Roman" w:cs="Times New Roman"/>
                <w:lang w:eastAsia="en-GB"/>
              </w:rPr>
              <w:t> </w:t>
            </w:r>
          </w:p>
        </w:tc>
      </w:tr>
      <w:tr w:rsidR="00791EE8" w14:paraId="2EA6A74A" w14:textId="77777777" w:rsidTr="00791EE8">
        <w:tc>
          <w:tcPr>
            <w:tcW w:w="1320" w:type="dxa"/>
            <w:tcBorders>
              <w:top w:val="outset" w:sz="6" w:space="0" w:color="auto"/>
              <w:left w:val="single" w:sz="6" w:space="0" w:color="auto"/>
              <w:bottom w:val="single" w:sz="6" w:space="0" w:color="auto"/>
              <w:right w:val="single" w:sz="6" w:space="0" w:color="auto"/>
            </w:tcBorders>
            <w:tcMar>
              <w:top w:w="15" w:type="dxa"/>
              <w:left w:w="15" w:type="dxa"/>
              <w:bottom w:w="15" w:type="dxa"/>
              <w:right w:w="15" w:type="dxa"/>
            </w:tcMar>
            <w:hideMark/>
          </w:tcPr>
          <w:p w14:paraId="0EB18B23" w14:textId="77777777" w:rsidR="00791EE8" w:rsidRDefault="00791EE8">
            <w:pPr>
              <w:spacing w:after="0" w:line="240" w:lineRule="auto"/>
              <w:textAlignment w:val="baseline"/>
              <w:rPr>
                <w:rFonts w:eastAsia="Times New Roman" w:cs="Times New Roman"/>
                <w:b/>
                <w:bCs/>
                <w:lang w:val="en-US" w:eastAsia="en-GB"/>
              </w:rPr>
            </w:pPr>
            <w:r>
              <w:rPr>
                <w:rFonts w:eastAsia="Times New Roman" w:cs="Times New Roman"/>
                <w:b/>
                <w:bCs/>
                <w:lang w:val="en-US" w:eastAsia="en-GB"/>
              </w:rPr>
              <w:t>11.15-11.30</w:t>
            </w:r>
          </w:p>
        </w:tc>
        <w:tc>
          <w:tcPr>
            <w:tcW w:w="6123"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4C337815" w14:textId="77777777" w:rsidR="00791EE8" w:rsidRDefault="00791EE8">
            <w:pPr>
              <w:spacing w:after="0" w:line="240" w:lineRule="auto"/>
              <w:textAlignment w:val="baseline"/>
              <w:rPr>
                <w:rFonts w:eastAsia="Times New Roman" w:cs="Times New Roman"/>
                <w:b/>
                <w:bCs/>
                <w:lang w:val="en-US" w:eastAsia="en-GB"/>
              </w:rPr>
            </w:pPr>
            <w:r>
              <w:rPr>
                <w:rFonts w:eastAsia="Times New Roman" w:cs="Times New Roman"/>
                <w:b/>
                <w:bCs/>
                <w:lang w:val="en-US" w:eastAsia="en-GB"/>
              </w:rPr>
              <w:t>Tea/Coffee Break</w:t>
            </w:r>
          </w:p>
        </w:tc>
        <w:tc>
          <w:tcPr>
            <w:tcW w:w="1567"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tcPr>
          <w:p w14:paraId="6D92AA92" w14:textId="77777777" w:rsidR="00791EE8" w:rsidRDefault="00791EE8">
            <w:pPr>
              <w:spacing w:after="0" w:line="240" w:lineRule="auto"/>
              <w:textAlignment w:val="baseline"/>
              <w:rPr>
                <w:rFonts w:eastAsia="Times New Roman" w:cs="Times New Roman"/>
                <w:lang w:val="en-US" w:eastAsia="en-GB"/>
              </w:rPr>
            </w:pPr>
          </w:p>
        </w:tc>
      </w:tr>
      <w:tr w:rsidR="00791EE8" w14:paraId="6F45F47D" w14:textId="77777777" w:rsidTr="00791EE8">
        <w:tc>
          <w:tcPr>
            <w:tcW w:w="1320" w:type="dxa"/>
            <w:tcBorders>
              <w:top w:val="outset" w:sz="6" w:space="0" w:color="auto"/>
              <w:left w:val="single" w:sz="6" w:space="0" w:color="auto"/>
              <w:bottom w:val="single" w:sz="6" w:space="0" w:color="auto"/>
              <w:right w:val="single" w:sz="6" w:space="0" w:color="auto"/>
            </w:tcBorders>
            <w:tcMar>
              <w:top w:w="15" w:type="dxa"/>
              <w:left w:w="15" w:type="dxa"/>
              <w:bottom w:w="15" w:type="dxa"/>
              <w:right w:w="15" w:type="dxa"/>
            </w:tcMar>
            <w:hideMark/>
          </w:tcPr>
          <w:p w14:paraId="4A6C8C49"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11.30-12.15</w:t>
            </w:r>
            <w:r>
              <w:rPr>
                <w:rFonts w:eastAsia="Times New Roman" w:cs="Times New Roman"/>
                <w:lang w:eastAsia="en-GB"/>
              </w:rPr>
              <w:t> </w:t>
            </w:r>
          </w:p>
          <w:p w14:paraId="414EB485" w14:textId="77777777" w:rsidR="00791EE8" w:rsidRDefault="00791EE8">
            <w:pPr>
              <w:spacing w:after="0" w:line="240" w:lineRule="auto"/>
              <w:textAlignment w:val="baseline"/>
              <w:rPr>
                <w:rFonts w:eastAsia="Times New Roman" w:cs="Times New Roman"/>
                <w:lang w:val="en-US" w:eastAsia="en-GB"/>
              </w:rPr>
            </w:pPr>
            <w:r>
              <w:rPr>
                <w:rFonts w:eastAsia="Times New Roman" w:cs="Times New Roman"/>
                <w:lang w:val="en-US" w:eastAsia="en-GB"/>
              </w:rPr>
              <w:t>Kate</w:t>
            </w:r>
          </w:p>
          <w:p w14:paraId="037030A8"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p w14:paraId="02074473"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tc>
        <w:tc>
          <w:tcPr>
            <w:tcW w:w="6123"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6BD991B8"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lang w:val="en-US" w:eastAsia="en-GB"/>
              </w:rPr>
              <w:t>Principles of PASS:  Developing a rationale using ranking</w:t>
            </w:r>
            <w:r>
              <w:rPr>
                <w:rFonts w:eastAsia="Times New Roman" w:cs="Times New Roman"/>
                <w:lang w:eastAsia="en-GB"/>
              </w:rPr>
              <w:t> </w:t>
            </w:r>
          </w:p>
          <w:p w14:paraId="14B8248D" w14:textId="77777777" w:rsidR="00791EE8" w:rsidRDefault="00791EE8" w:rsidP="00791EE8">
            <w:pPr>
              <w:numPr>
                <w:ilvl w:val="0"/>
                <w:numId w:val="21"/>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On own, work through list of key attributes of PASS and choose your top 3 (5 mins).</w:t>
            </w:r>
            <w:r>
              <w:rPr>
                <w:rFonts w:eastAsia="Times New Roman" w:cs="Times New Roman"/>
                <w:lang w:eastAsia="en-GB"/>
              </w:rPr>
              <w:t> </w:t>
            </w:r>
          </w:p>
          <w:p w14:paraId="775F0492" w14:textId="77777777" w:rsidR="00791EE8" w:rsidRDefault="00791EE8" w:rsidP="00791EE8">
            <w:pPr>
              <w:numPr>
                <w:ilvl w:val="0"/>
                <w:numId w:val="21"/>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In pairs, renegotiate your top 3 (10 mins).</w:t>
            </w:r>
            <w:r>
              <w:rPr>
                <w:rFonts w:eastAsia="Times New Roman" w:cs="Times New Roman"/>
                <w:lang w:eastAsia="en-GB"/>
              </w:rPr>
              <w:t> </w:t>
            </w:r>
          </w:p>
          <w:p w14:paraId="133F3C98" w14:textId="77777777" w:rsidR="00791EE8" w:rsidRDefault="00791EE8" w:rsidP="00791EE8">
            <w:pPr>
              <w:numPr>
                <w:ilvl w:val="0"/>
                <w:numId w:val="21"/>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In fours, renegotiate your top 3 – argue it out (10 mins).</w:t>
            </w:r>
            <w:r>
              <w:rPr>
                <w:rFonts w:eastAsia="Times New Roman" w:cs="Times New Roman"/>
                <w:lang w:eastAsia="en-GB"/>
              </w:rPr>
              <w:t> </w:t>
            </w:r>
          </w:p>
          <w:p w14:paraId="7C0447E4" w14:textId="77777777" w:rsidR="00791EE8" w:rsidRDefault="00791EE8" w:rsidP="00791EE8">
            <w:pPr>
              <w:numPr>
                <w:ilvl w:val="0"/>
                <w:numId w:val="21"/>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Each four present their top 3 back to the rest of the group (about 5 groups to feedback – 2 mins each = 10 mins).</w:t>
            </w:r>
            <w:r>
              <w:rPr>
                <w:rFonts w:eastAsia="Times New Roman" w:cs="Times New Roman"/>
                <w:lang w:eastAsia="en-GB"/>
              </w:rPr>
              <w:t> </w:t>
            </w:r>
          </w:p>
          <w:p w14:paraId="4B46EA44" w14:textId="77777777" w:rsidR="00791EE8" w:rsidRDefault="00791EE8" w:rsidP="00791EE8">
            <w:pPr>
              <w:numPr>
                <w:ilvl w:val="0"/>
                <w:numId w:val="21"/>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In big group discuss how the top 3s differ or are similar.</w:t>
            </w:r>
            <w:r>
              <w:rPr>
                <w:rFonts w:eastAsia="Times New Roman" w:cs="Times New Roman"/>
                <w:lang w:eastAsia="en-GB"/>
              </w:rPr>
              <w:t> </w:t>
            </w:r>
          </w:p>
          <w:p w14:paraId="7A961707"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val="en-US" w:eastAsia="en-GB"/>
              </w:rPr>
              <w:t>This exercise not only uses the principles of think, pair, share, but also introduces the use of ranking to encourage participants to articulate their arguments and rationales for various choices.  You might like to consider the impact of ranking your choices individually, in pairs, and in fours.</w:t>
            </w:r>
            <w:r>
              <w:rPr>
                <w:rFonts w:eastAsia="Times New Roman" w:cs="Times New Roman"/>
                <w:lang w:eastAsia="en-GB"/>
              </w:rPr>
              <w:t> </w:t>
            </w:r>
          </w:p>
        </w:tc>
        <w:tc>
          <w:tcPr>
            <w:tcW w:w="1567"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6AFE700F"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Principles of PASS</w:t>
            </w:r>
            <w:r>
              <w:rPr>
                <w:rFonts w:eastAsia="Times New Roman" w:cs="Times New Roman"/>
                <w:lang w:eastAsia="en-GB"/>
              </w:rPr>
              <w:t> </w:t>
            </w:r>
          </w:p>
          <w:p w14:paraId="3E1DEDDB"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handout</w:t>
            </w:r>
            <w:r>
              <w:rPr>
                <w:rFonts w:eastAsia="Times New Roman" w:cs="Times New Roman"/>
                <w:lang w:eastAsia="en-GB"/>
              </w:rPr>
              <w:t> </w:t>
            </w:r>
          </w:p>
          <w:p w14:paraId="1D3AAE85"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Pencils/Pens</w:t>
            </w:r>
            <w:r>
              <w:rPr>
                <w:rFonts w:eastAsia="Times New Roman" w:cs="Times New Roman"/>
                <w:lang w:eastAsia="en-GB"/>
              </w:rPr>
              <w:t> </w:t>
            </w:r>
          </w:p>
        </w:tc>
      </w:tr>
      <w:tr w:rsidR="00791EE8" w14:paraId="0EB6E9A6" w14:textId="77777777" w:rsidTr="00791EE8">
        <w:tc>
          <w:tcPr>
            <w:tcW w:w="1320" w:type="dxa"/>
            <w:tcBorders>
              <w:top w:val="outset" w:sz="6" w:space="0" w:color="auto"/>
              <w:left w:val="single" w:sz="6" w:space="0" w:color="auto"/>
              <w:bottom w:val="single" w:sz="6" w:space="0" w:color="auto"/>
              <w:right w:val="single" w:sz="6" w:space="0" w:color="auto"/>
            </w:tcBorders>
            <w:tcMar>
              <w:top w:w="15" w:type="dxa"/>
              <w:left w:w="15" w:type="dxa"/>
              <w:bottom w:w="15" w:type="dxa"/>
              <w:right w:w="15" w:type="dxa"/>
            </w:tcMar>
            <w:hideMark/>
          </w:tcPr>
          <w:p w14:paraId="69C146E2"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12.15-1.00</w:t>
            </w:r>
            <w:r>
              <w:rPr>
                <w:rFonts w:eastAsia="Times New Roman" w:cs="Times New Roman"/>
                <w:lang w:eastAsia="en-GB"/>
              </w:rPr>
              <w:t> </w:t>
            </w:r>
          </w:p>
          <w:p w14:paraId="36C94676"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Kate</w:t>
            </w:r>
          </w:p>
          <w:p w14:paraId="62A0E818"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p w14:paraId="51F4C8A5"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tc>
        <w:tc>
          <w:tcPr>
            <w:tcW w:w="6123"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36C2394F"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lang w:val="en-US" w:eastAsia="en-GB"/>
              </w:rPr>
              <w:t>Asking Questions:  Brainstorm (p. 8)</w:t>
            </w:r>
            <w:r>
              <w:rPr>
                <w:rFonts w:eastAsia="Times New Roman" w:cs="Times New Roman"/>
                <w:lang w:eastAsia="en-GB"/>
              </w:rPr>
              <w:t> </w:t>
            </w:r>
          </w:p>
          <w:p w14:paraId="541D5D98" w14:textId="77777777" w:rsidR="00791EE8" w:rsidRDefault="00791EE8" w:rsidP="00791EE8">
            <w:pPr>
              <w:numPr>
                <w:ilvl w:val="0"/>
                <w:numId w:val="22"/>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Quickly review rules of a brainstorm as a large group and what it aims to achieve (5 mins).</w:t>
            </w:r>
            <w:r>
              <w:rPr>
                <w:rFonts w:eastAsia="Times New Roman" w:cs="Times New Roman"/>
                <w:lang w:eastAsia="en-GB"/>
              </w:rPr>
              <w:t> </w:t>
            </w:r>
          </w:p>
          <w:p w14:paraId="059C7E84" w14:textId="77777777" w:rsidR="00791EE8" w:rsidRDefault="00791EE8" w:rsidP="00791EE8">
            <w:pPr>
              <w:numPr>
                <w:ilvl w:val="0"/>
                <w:numId w:val="22"/>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 xml:space="preserve">In 3-4 groups: brainstorm open and closed questions (5 </w:t>
            </w:r>
            <w:r>
              <w:rPr>
                <w:rFonts w:eastAsia="Times New Roman" w:cs="Times New Roman"/>
                <w:lang w:val="en-US" w:eastAsia="en-GB"/>
              </w:rPr>
              <w:lastRenderedPageBreak/>
              <w:t>mins.)</w:t>
            </w:r>
            <w:r>
              <w:rPr>
                <w:rFonts w:eastAsia="Times New Roman" w:cs="Times New Roman"/>
                <w:lang w:eastAsia="en-GB"/>
              </w:rPr>
              <w:t> </w:t>
            </w:r>
          </w:p>
          <w:p w14:paraId="5FAE4FD0" w14:textId="77777777" w:rsidR="00791EE8" w:rsidRDefault="00791EE8" w:rsidP="00791EE8">
            <w:pPr>
              <w:numPr>
                <w:ilvl w:val="0"/>
                <w:numId w:val="22"/>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In groups discuss pros &amp; cons of each questions type (10 mins).</w:t>
            </w:r>
            <w:r>
              <w:rPr>
                <w:rFonts w:eastAsia="Times New Roman" w:cs="Times New Roman"/>
                <w:lang w:eastAsia="en-GB"/>
              </w:rPr>
              <w:t> </w:t>
            </w:r>
          </w:p>
          <w:p w14:paraId="3D38D1CD" w14:textId="77777777" w:rsidR="00791EE8" w:rsidRDefault="00791EE8" w:rsidP="00791EE8">
            <w:pPr>
              <w:numPr>
                <w:ilvl w:val="0"/>
                <w:numId w:val="22"/>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Read handouts on different types of question (p. 14-15 leader handbook plus additional handout). Is there anything you can add or change in your group brainstorm? (15 mins)</w:t>
            </w:r>
            <w:r>
              <w:rPr>
                <w:rFonts w:eastAsia="Times New Roman" w:cs="Times New Roman"/>
                <w:lang w:eastAsia="en-GB"/>
              </w:rPr>
              <w:t> </w:t>
            </w:r>
          </w:p>
          <w:p w14:paraId="47D58D40" w14:textId="77777777" w:rsidR="00791EE8" w:rsidRDefault="00791EE8" w:rsidP="00791EE8">
            <w:pPr>
              <w:numPr>
                <w:ilvl w:val="0"/>
                <w:numId w:val="22"/>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Brief feedback to large group (2 min each group – 10 mins).</w:t>
            </w:r>
          </w:p>
        </w:tc>
        <w:tc>
          <w:tcPr>
            <w:tcW w:w="1567"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669899AD"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lastRenderedPageBreak/>
              <w:t>Flipchart</w:t>
            </w:r>
            <w:r>
              <w:rPr>
                <w:rFonts w:eastAsia="Times New Roman" w:cs="Times New Roman"/>
                <w:lang w:eastAsia="en-GB"/>
              </w:rPr>
              <w:t> </w:t>
            </w:r>
          </w:p>
          <w:p w14:paraId="074C825A"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Marker pens</w:t>
            </w:r>
            <w:r>
              <w:rPr>
                <w:rFonts w:eastAsia="Times New Roman" w:cs="Times New Roman"/>
                <w:lang w:eastAsia="en-GB"/>
              </w:rPr>
              <w:t> </w:t>
            </w:r>
          </w:p>
          <w:p w14:paraId="1D317DE1"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SGT handout</w:t>
            </w:r>
          </w:p>
        </w:tc>
      </w:tr>
      <w:tr w:rsidR="00791EE8" w14:paraId="650A4C48" w14:textId="77777777" w:rsidTr="00791EE8">
        <w:tc>
          <w:tcPr>
            <w:tcW w:w="1320" w:type="dxa"/>
            <w:tcBorders>
              <w:top w:val="outset" w:sz="6" w:space="0" w:color="auto"/>
              <w:left w:val="single" w:sz="6" w:space="0" w:color="auto"/>
              <w:bottom w:val="single" w:sz="6" w:space="0" w:color="auto"/>
              <w:right w:val="single" w:sz="6" w:space="0" w:color="auto"/>
            </w:tcBorders>
            <w:tcMar>
              <w:top w:w="15" w:type="dxa"/>
              <w:left w:w="15" w:type="dxa"/>
              <w:bottom w:w="15" w:type="dxa"/>
              <w:right w:w="15" w:type="dxa"/>
            </w:tcMar>
            <w:hideMark/>
          </w:tcPr>
          <w:p w14:paraId="1A2E2EAB" w14:textId="77777777" w:rsidR="00791EE8" w:rsidRDefault="00791EE8">
            <w:pPr>
              <w:spacing w:after="0" w:line="240" w:lineRule="auto"/>
              <w:textAlignment w:val="baseline"/>
              <w:rPr>
                <w:rFonts w:eastAsia="Times New Roman" w:cs="Times New Roman"/>
                <w:b/>
                <w:bCs/>
                <w:sz w:val="24"/>
                <w:szCs w:val="24"/>
                <w:lang w:eastAsia="en-GB"/>
              </w:rPr>
            </w:pPr>
            <w:r>
              <w:rPr>
                <w:rFonts w:eastAsia="Times New Roman" w:cs="Times New Roman"/>
                <w:b/>
                <w:bCs/>
                <w:lang w:val="en-US" w:eastAsia="en-GB"/>
              </w:rPr>
              <w:lastRenderedPageBreak/>
              <w:t>1.00 – 2.00</w:t>
            </w:r>
            <w:r>
              <w:rPr>
                <w:rFonts w:eastAsia="Times New Roman" w:cs="Times New Roman"/>
                <w:b/>
                <w:bCs/>
                <w:lang w:eastAsia="en-GB"/>
              </w:rPr>
              <w:t> </w:t>
            </w:r>
          </w:p>
        </w:tc>
        <w:tc>
          <w:tcPr>
            <w:tcW w:w="6123"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78C113C9" w14:textId="77777777" w:rsidR="00791EE8" w:rsidRDefault="00791EE8">
            <w:pPr>
              <w:spacing w:after="0" w:line="240" w:lineRule="auto"/>
              <w:textAlignment w:val="baseline"/>
              <w:rPr>
                <w:rFonts w:eastAsia="Times New Roman" w:cs="Times New Roman"/>
                <w:b/>
                <w:bCs/>
                <w:sz w:val="24"/>
                <w:szCs w:val="24"/>
                <w:lang w:eastAsia="en-GB"/>
              </w:rPr>
            </w:pPr>
            <w:r>
              <w:rPr>
                <w:rFonts w:eastAsia="Times New Roman" w:cs="Times New Roman"/>
                <w:b/>
                <w:bCs/>
                <w:lang w:val="en-US" w:eastAsia="en-GB"/>
              </w:rPr>
              <w:t>LUNCH – Lloyd Thomas one course lunch vouchers provided</w:t>
            </w:r>
            <w:r>
              <w:rPr>
                <w:rFonts w:eastAsia="Times New Roman" w:cs="Times New Roman"/>
                <w:b/>
                <w:bCs/>
                <w:lang w:eastAsia="en-GB"/>
              </w:rPr>
              <w:t> </w:t>
            </w:r>
          </w:p>
        </w:tc>
        <w:tc>
          <w:tcPr>
            <w:tcW w:w="1567"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2220F2AB"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tc>
      </w:tr>
      <w:tr w:rsidR="00791EE8" w14:paraId="273E0BEF" w14:textId="77777777" w:rsidTr="00791EE8">
        <w:tc>
          <w:tcPr>
            <w:tcW w:w="1320" w:type="dxa"/>
            <w:tcBorders>
              <w:top w:val="outset" w:sz="6" w:space="0" w:color="auto"/>
              <w:left w:val="single" w:sz="6" w:space="0" w:color="auto"/>
              <w:bottom w:val="single" w:sz="6" w:space="0" w:color="auto"/>
              <w:right w:val="single" w:sz="6" w:space="0" w:color="auto"/>
            </w:tcBorders>
            <w:tcMar>
              <w:top w:w="15" w:type="dxa"/>
              <w:left w:w="15" w:type="dxa"/>
              <w:bottom w:w="15" w:type="dxa"/>
              <w:right w:w="15" w:type="dxa"/>
            </w:tcMar>
            <w:hideMark/>
          </w:tcPr>
          <w:p w14:paraId="571D4EE8" w14:textId="77777777" w:rsidR="00791EE8" w:rsidRDefault="00791EE8">
            <w:pPr>
              <w:spacing w:after="0" w:line="240" w:lineRule="auto"/>
              <w:textAlignment w:val="baseline"/>
              <w:rPr>
                <w:rFonts w:eastAsia="Times New Roman" w:cs="Times New Roman"/>
                <w:lang w:val="en-US" w:eastAsia="en-GB"/>
              </w:rPr>
            </w:pPr>
            <w:r>
              <w:rPr>
                <w:rFonts w:eastAsia="Times New Roman" w:cs="Times New Roman"/>
                <w:lang w:val="en-US" w:eastAsia="en-GB"/>
              </w:rPr>
              <w:t>2.00 – 2.20</w:t>
            </w:r>
          </w:p>
        </w:tc>
        <w:tc>
          <w:tcPr>
            <w:tcW w:w="6123"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1A68F193" w14:textId="77777777" w:rsidR="00791EE8" w:rsidRDefault="00791EE8">
            <w:pPr>
              <w:spacing w:after="0" w:line="240" w:lineRule="auto"/>
              <w:textAlignment w:val="baseline"/>
              <w:rPr>
                <w:rFonts w:eastAsia="Times New Roman" w:cs="Times New Roman"/>
                <w:lang w:val="en-US" w:eastAsia="en-GB"/>
              </w:rPr>
            </w:pPr>
            <w:r>
              <w:rPr>
                <w:rFonts w:eastAsia="Times New Roman" w:cs="Times New Roman"/>
                <w:lang w:val="en-US" w:eastAsia="en-GB"/>
              </w:rPr>
              <w:t>Academic leads will drop in to say hello and discuss which particular modules and programmes are being targeted in specific PASS subject areas.</w:t>
            </w:r>
          </w:p>
        </w:tc>
        <w:tc>
          <w:tcPr>
            <w:tcW w:w="1567"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tcPr>
          <w:p w14:paraId="47085F55" w14:textId="77777777" w:rsidR="00791EE8" w:rsidRDefault="00791EE8">
            <w:pPr>
              <w:spacing w:after="0" w:line="240" w:lineRule="auto"/>
              <w:textAlignment w:val="baseline"/>
              <w:rPr>
                <w:rFonts w:eastAsia="Times New Roman" w:cs="Times New Roman"/>
                <w:lang w:eastAsia="en-GB"/>
              </w:rPr>
            </w:pPr>
          </w:p>
        </w:tc>
      </w:tr>
      <w:tr w:rsidR="00791EE8" w14:paraId="541EDC30" w14:textId="77777777" w:rsidTr="00791EE8">
        <w:tc>
          <w:tcPr>
            <w:tcW w:w="1320" w:type="dxa"/>
            <w:tcBorders>
              <w:top w:val="outset" w:sz="6" w:space="0" w:color="auto"/>
              <w:left w:val="single" w:sz="6" w:space="0" w:color="auto"/>
              <w:bottom w:val="single" w:sz="4" w:space="0" w:color="auto"/>
              <w:right w:val="single" w:sz="6" w:space="0" w:color="auto"/>
            </w:tcBorders>
            <w:tcMar>
              <w:top w:w="15" w:type="dxa"/>
              <w:left w:w="15" w:type="dxa"/>
              <w:bottom w:w="15" w:type="dxa"/>
              <w:right w:w="15" w:type="dxa"/>
            </w:tcMar>
            <w:hideMark/>
          </w:tcPr>
          <w:p w14:paraId="125C9151"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2.20 – 3.00</w:t>
            </w:r>
            <w:r>
              <w:rPr>
                <w:rFonts w:eastAsia="Times New Roman" w:cs="Times New Roman"/>
                <w:lang w:eastAsia="en-GB"/>
              </w:rPr>
              <w:t> </w:t>
            </w:r>
          </w:p>
          <w:p w14:paraId="043F7A77"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Chris</w:t>
            </w:r>
          </w:p>
          <w:p w14:paraId="1249D6E3"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p w14:paraId="35C58A06"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tc>
        <w:tc>
          <w:tcPr>
            <w:tcW w:w="6123" w:type="dxa"/>
            <w:tcBorders>
              <w:top w:val="outset" w:sz="6" w:space="0" w:color="auto"/>
              <w:left w:val="outset" w:sz="6" w:space="0" w:color="auto"/>
              <w:bottom w:val="single" w:sz="4" w:space="0" w:color="auto"/>
              <w:right w:val="single" w:sz="6" w:space="0" w:color="auto"/>
            </w:tcBorders>
            <w:tcMar>
              <w:top w:w="15" w:type="dxa"/>
              <w:left w:w="15" w:type="dxa"/>
              <w:bottom w:w="15" w:type="dxa"/>
              <w:right w:w="15" w:type="dxa"/>
            </w:tcMar>
            <w:hideMark/>
          </w:tcPr>
          <w:p w14:paraId="764CCD8F"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lang w:val="en-US" w:eastAsia="en-GB"/>
              </w:rPr>
              <w:t xml:space="preserve">Kolb Learning Styles </w:t>
            </w:r>
            <w:r>
              <w:rPr>
                <w:rFonts w:eastAsia="Times New Roman" w:cs="Times New Roman"/>
                <w:lang w:val="en-US" w:eastAsia="en-GB"/>
              </w:rPr>
              <w:t xml:space="preserve">(p. 21-22): </w:t>
            </w:r>
            <w:r>
              <w:rPr>
                <w:rFonts w:eastAsia="Times New Roman" w:cs="Times New Roman"/>
                <w:b/>
                <w:bCs/>
                <w:lang w:val="en-US" w:eastAsia="en-GB"/>
              </w:rPr>
              <w:t>Using a questionnaire</w:t>
            </w:r>
            <w:r>
              <w:rPr>
                <w:rFonts w:eastAsia="Times New Roman" w:cs="Times New Roman"/>
                <w:lang w:eastAsia="en-GB"/>
              </w:rPr>
              <w:t> </w:t>
            </w:r>
          </w:p>
          <w:p w14:paraId="7B76EECA" w14:textId="77777777" w:rsidR="00791EE8" w:rsidRDefault="00791EE8" w:rsidP="00791EE8">
            <w:pPr>
              <w:numPr>
                <w:ilvl w:val="0"/>
                <w:numId w:val="23"/>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Fill in questionnaire (20 mins).</w:t>
            </w:r>
            <w:r>
              <w:rPr>
                <w:rFonts w:eastAsia="Times New Roman" w:cs="Times New Roman"/>
                <w:lang w:eastAsia="en-GB"/>
              </w:rPr>
              <w:t> </w:t>
            </w:r>
          </w:p>
          <w:p w14:paraId="1CB3C7BA" w14:textId="77777777" w:rsidR="00791EE8" w:rsidRDefault="00791EE8" w:rsidP="00791EE8">
            <w:pPr>
              <w:numPr>
                <w:ilvl w:val="0"/>
                <w:numId w:val="23"/>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Physically place yourselves in your learning styles groups and discuss what you have in common about how you learn. Make notes on flipchart (15 mins).</w:t>
            </w:r>
            <w:r>
              <w:rPr>
                <w:rFonts w:eastAsia="Times New Roman" w:cs="Times New Roman"/>
                <w:lang w:eastAsia="en-GB"/>
              </w:rPr>
              <w:t> </w:t>
            </w:r>
          </w:p>
          <w:p w14:paraId="3801E64A" w14:textId="77777777" w:rsidR="00791EE8" w:rsidRDefault="00791EE8" w:rsidP="00791EE8">
            <w:pPr>
              <w:numPr>
                <w:ilvl w:val="0"/>
                <w:numId w:val="23"/>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Each group briefly feedback on their learning style category and how accurate they think it is.</w:t>
            </w:r>
            <w:r>
              <w:rPr>
                <w:rFonts w:eastAsia="Times New Roman" w:cs="Times New Roman"/>
                <w:lang w:eastAsia="en-GB"/>
              </w:rPr>
              <w:t> </w:t>
            </w:r>
          </w:p>
          <w:p w14:paraId="3BEC75CE" w14:textId="77777777" w:rsidR="00791EE8" w:rsidRDefault="00791EE8" w:rsidP="00791EE8">
            <w:pPr>
              <w:numPr>
                <w:ilvl w:val="0"/>
                <w:numId w:val="23"/>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Quick review of VARK</w:t>
            </w:r>
            <w:r>
              <w:rPr>
                <w:rFonts w:eastAsia="Times New Roman" w:cs="Times New Roman"/>
                <w:lang w:eastAsia="en-GB"/>
              </w:rPr>
              <w:t>.</w:t>
            </w:r>
          </w:p>
          <w:p w14:paraId="79704044"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eastAsia="en-GB"/>
              </w:rPr>
              <w:t>Although the notion of learning styles is controversial, some models do have a level of validity and can encourage inclusive approaches to learning. Quizzes and questionnaires can also be a useful, fun tool in PASS sessions to review learning or to provoke discussion.</w:t>
            </w:r>
          </w:p>
        </w:tc>
        <w:tc>
          <w:tcPr>
            <w:tcW w:w="1567"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625E6823"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Questionnaires</w:t>
            </w:r>
            <w:r>
              <w:rPr>
                <w:rFonts w:eastAsia="Times New Roman" w:cs="Times New Roman"/>
                <w:lang w:eastAsia="en-GB"/>
              </w:rPr>
              <w:t> </w:t>
            </w:r>
          </w:p>
          <w:p w14:paraId="5ACDF53C"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Pens</w:t>
            </w:r>
            <w:r>
              <w:rPr>
                <w:rFonts w:eastAsia="Times New Roman" w:cs="Times New Roman"/>
                <w:lang w:eastAsia="en-GB"/>
              </w:rPr>
              <w:t> </w:t>
            </w:r>
          </w:p>
          <w:p w14:paraId="2A45D591"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tc>
      </w:tr>
      <w:tr w:rsidR="00791EE8" w14:paraId="67D85A93" w14:textId="77777777" w:rsidTr="00791EE8">
        <w:tc>
          <w:tcPr>
            <w:tcW w:w="132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EF20656" w14:textId="77777777" w:rsidR="00791EE8" w:rsidRDefault="00791EE8">
            <w:pPr>
              <w:spacing w:after="0" w:line="240" w:lineRule="auto"/>
              <w:textAlignment w:val="baseline"/>
              <w:rPr>
                <w:rFonts w:eastAsia="Times New Roman" w:cs="Times New Roman"/>
                <w:b/>
                <w:bCs/>
                <w:sz w:val="24"/>
                <w:szCs w:val="24"/>
                <w:lang w:eastAsia="en-GB"/>
              </w:rPr>
            </w:pPr>
            <w:r>
              <w:rPr>
                <w:rFonts w:eastAsia="Times New Roman" w:cs="Times New Roman"/>
                <w:b/>
                <w:bCs/>
                <w:lang w:val="en-US" w:eastAsia="en-GB"/>
              </w:rPr>
              <w:t>3.00 – 3.20</w:t>
            </w:r>
          </w:p>
          <w:p w14:paraId="65E9F678"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Kate</w:t>
            </w:r>
          </w:p>
          <w:p w14:paraId="5BA142A4"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p w14:paraId="548680BE" w14:textId="77777777" w:rsidR="00791EE8" w:rsidRDefault="00791EE8">
            <w:pPr>
              <w:spacing w:after="0" w:line="240" w:lineRule="auto"/>
              <w:textAlignment w:val="baseline"/>
              <w:rPr>
                <w:rFonts w:eastAsia="Times New Roman" w:cs="Times New Roman"/>
                <w:b/>
                <w:bCs/>
                <w:sz w:val="24"/>
                <w:szCs w:val="24"/>
                <w:lang w:eastAsia="en-GB"/>
              </w:rPr>
            </w:pPr>
            <w:r>
              <w:rPr>
                <w:rFonts w:eastAsia="Times New Roman" w:cs="Times New Roman"/>
                <w:b/>
                <w:bCs/>
                <w:lang w:eastAsia="en-GB"/>
              </w:rPr>
              <w:t> </w:t>
            </w:r>
          </w:p>
        </w:tc>
        <w:tc>
          <w:tcPr>
            <w:tcW w:w="612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705D9D5" w14:textId="77777777" w:rsidR="00791EE8" w:rsidRDefault="00791EE8">
            <w:pPr>
              <w:spacing w:after="0" w:line="240" w:lineRule="auto"/>
              <w:textAlignment w:val="baseline"/>
              <w:rPr>
                <w:rFonts w:eastAsia="Times New Roman" w:cs="Times New Roman"/>
                <w:b/>
                <w:bCs/>
                <w:sz w:val="24"/>
                <w:szCs w:val="24"/>
                <w:lang w:eastAsia="en-GB"/>
              </w:rPr>
            </w:pPr>
            <w:r>
              <w:rPr>
                <w:rFonts w:eastAsia="Times New Roman" w:cs="Times New Roman"/>
                <w:lang w:eastAsia="en-GB"/>
              </w:rPr>
              <w:t> </w:t>
            </w:r>
            <w:r>
              <w:rPr>
                <w:rFonts w:eastAsia="Times New Roman" w:cs="Times New Roman"/>
                <w:b/>
                <w:bCs/>
                <w:lang w:eastAsia="en-GB"/>
              </w:rPr>
              <w:t>Leading a micro-session using group work method of choice</w:t>
            </w:r>
          </w:p>
          <w:p w14:paraId="46828DEE" w14:textId="77777777" w:rsidR="00791EE8" w:rsidRDefault="00791EE8" w:rsidP="00791EE8">
            <w:pPr>
              <w:pStyle w:val="ListParagraph"/>
              <w:numPr>
                <w:ilvl w:val="0"/>
                <w:numId w:val="24"/>
              </w:numPr>
              <w:spacing w:line="256" w:lineRule="auto"/>
              <w:textAlignment w:val="baseline"/>
              <w:rPr>
                <w:lang w:val="en-US" w:eastAsia="en-US"/>
              </w:rPr>
            </w:pPr>
            <w:r>
              <w:rPr>
                <w:lang w:val="en-US" w:eastAsia="en-US"/>
              </w:rPr>
              <w:t xml:space="preserve">Break down into about 4 small groups </w:t>
            </w:r>
          </w:p>
          <w:p w14:paraId="198BBD3A" w14:textId="77777777" w:rsidR="00791EE8" w:rsidRDefault="00791EE8" w:rsidP="00791EE8">
            <w:pPr>
              <w:pStyle w:val="ListParagraph"/>
              <w:numPr>
                <w:ilvl w:val="0"/>
                <w:numId w:val="24"/>
              </w:numPr>
              <w:spacing w:line="256" w:lineRule="auto"/>
              <w:textAlignment w:val="baseline"/>
              <w:rPr>
                <w:sz w:val="24"/>
                <w:szCs w:val="24"/>
                <w:lang w:eastAsia="en-US"/>
              </w:rPr>
            </w:pPr>
            <w:r>
              <w:rPr>
                <w:lang w:val="en-US" w:eastAsia="en-US"/>
              </w:rPr>
              <w:t>Using one group work approach per group, plan a discussion on one of the topics below. Think about how you can make the discussion participatory (15 mins)</w:t>
            </w:r>
            <w:r>
              <w:rPr>
                <w:lang w:eastAsia="en-US"/>
              </w:rPr>
              <w:t>.</w:t>
            </w:r>
          </w:p>
          <w:p w14:paraId="20E724C7" w14:textId="77777777" w:rsidR="00791EE8" w:rsidRDefault="00791EE8">
            <w:pPr>
              <w:spacing w:after="0" w:line="240" w:lineRule="auto"/>
              <w:ind w:left="720"/>
              <w:textAlignment w:val="baseline"/>
              <w:rPr>
                <w:rFonts w:eastAsia="Times New Roman" w:cs="Times New Roman"/>
                <w:sz w:val="24"/>
                <w:szCs w:val="24"/>
                <w:lang w:eastAsia="en-GB"/>
              </w:rPr>
            </w:pPr>
          </w:p>
          <w:p w14:paraId="5E7A9D70"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lang w:val="en-US" w:eastAsia="en-GB"/>
              </w:rPr>
              <w:t>Topics:</w:t>
            </w:r>
            <w:r>
              <w:rPr>
                <w:rFonts w:eastAsia="Times New Roman" w:cs="Times New Roman"/>
                <w:lang w:eastAsia="en-GB"/>
              </w:rPr>
              <w:t> </w:t>
            </w:r>
          </w:p>
          <w:p w14:paraId="20F6C5E7"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Group 1 – Key Duties of PASS leaders (pp. 5-6)</w:t>
            </w:r>
            <w:r>
              <w:rPr>
                <w:rFonts w:eastAsia="Times New Roman" w:cs="Times New Roman"/>
                <w:lang w:eastAsia="en-GB"/>
              </w:rPr>
              <w:t> </w:t>
            </w:r>
          </w:p>
          <w:p w14:paraId="3612FE31"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Group 2 – Directing discussion back to the group (p. 17)</w:t>
            </w:r>
            <w:r>
              <w:rPr>
                <w:rFonts w:eastAsia="Times New Roman" w:cs="Times New Roman"/>
                <w:lang w:eastAsia="en-GB"/>
              </w:rPr>
              <w:t> </w:t>
            </w:r>
          </w:p>
          <w:p w14:paraId="11AE7E63"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Group 3 – Wait Time (p. 18)</w:t>
            </w:r>
            <w:r>
              <w:rPr>
                <w:rFonts w:eastAsia="Times New Roman" w:cs="Times New Roman"/>
                <w:lang w:eastAsia="en-GB"/>
              </w:rPr>
              <w:t> </w:t>
            </w:r>
          </w:p>
          <w:p w14:paraId="6E33549C"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Group 4 – Checking for understanding (p. 19</w:t>
            </w:r>
            <w:r>
              <w:rPr>
                <w:rFonts w:eastAsia="Times New Roman" w:cs="Times New Roman"/>
                <w:lang w:eastAsia="en-GB"/>
              </w:rPr>
              <w:t> </w:t>
            </w:r>
          </w:p>
          <w:p w14:paraId="4241CACD"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Group 5 – Importance of room layout (p. 29)</w:t>
            </w:r>
            <w:r>
              <w:rPr>
                <w:rFonts w:eastAsia="Times New Roman" w:cs="Times New Roman"/>
                <w:lang w:eastAsia="en-GB"/>
              </w:rPr>
              <w:t> </w:t>
            </w:r>
          </w:p>
          <w:p w14:paraId="710DE420"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p w14:paraId="3CF58EAB"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lang w:val="en-US" w:eastAsia="en-GB"/>
              </w:rPr>
              <w:t>Possible approaches (mostly p. 8 and 40):</w:t>
            </w:r>
            <w:r>
              <w:rPr>
                <w:rFonts w:eastAsia="Times New Roman" w:cs="Times New Roman"/>
                <w:lang w:eastAsia="en-GB"/>
              </w:rPr>
              <w:t> </w:t>
            </w:r>
          </w:p>
          <w:p w14:paraId="336F1774"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val="en-US" w:eastAsia="en-GB"/>
              </w:rPr>
              <w:t>Mind map</w:t>
            </w:r>
            <w:r>
              <w:rPr>
                <w:rFonts w:eastAsia="Times New Roman" w:cs="Times New Roman"/>
                <w:lang w:eastAsia="en-GB"/>
              </w:rPr>
              <w:t> </w:t>
            </w:r>
          </w:p>
          <w:p w14:paraId="47E3951B"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val="en-US" w:eastAsia="en-GB"/>
              </w:rPr>
              <w:t>Brainstorm</w:t>
            </w:r>
            <w:r>
              <w:rPr>
                <w:rFonts w:eastAsia="Times New Roman" w:cs="Times New Roman"/>
                <w:lang w:eastAsia="en-GB"/>
              </w:rPr>
              <w:t> </w:t>
            </w:r>
          </w:p>
          <w:p w14:paraId="00DC1018"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val="en-US" w:eastAsia="en-GB"/>
              </w:rPr>
              <w:t>Think, pair, share</w:t>
            </w:r>
            <w:r>
              <w:rPr>
                <w:rFonts w:eastAsia="Times New Roman" w:cs="Times New Roman"/>
                <w:lang w:eastAsia="en-GB"/>
              </w:rPr>
              <w:t> </w:t>
            </w:r>
          </w:p>
          <w:p w14:paraId="15620FAF"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val="en-US" w:eastAsia="en-GB"/>
              </w:rPr>
              <w:t>Post-it or snowball</w:t>
            </w:r>
            <w:r>
              <w:rPr>
                <w:rFonts w:eastAsia="Times New Roman" w:cs="Times New Roman"/>
                <w:lang w:eastAsia="en-GB"/>
              </w:rPr>
              <w:t> </w:t>
            </w:r>
          </w:p>
          <w:p w14:paraId="6E00716F"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val="en-US" w:eastAsia="en-GB"/>
              </w:rPr>
              <w:t>Role play</w:t>
            </w:r>
            <w:r>
              <w:rPr>
                <w:rFonts w:eastAsia="Times New Roman" w:cs="Times New Roman"/>
                <w:lang w:eastAsia="en-GB"/>
              </w:rPr>
              <w:t> </w:t>
            </w:r>
          </w:p>
          <w:p w14:paraId="220C91E5"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val="en-US" w:eastAsia="en-GB"/>
              </w:rPr>
              <w:t>Using questions</w:t>
            </w:r>
            <w:r>
              <w:rPr>
                <w:rFonts w:eastAsia="Times New Roman" w:cs="Times New Roman"/>
                <w:lang w:eastAsia="en-GB"/>
              </w:rPr>
              <w:t> </w:t>
            </w:r>
          </w:p>
          <w:p w14:paraId="5745C2E6" w14:textId="77777777" w:rsidR="00791EE8" w:rsidRDefault="00791EE8">
            <w:pPr>
              <w:spacing w:after="0" w:line="240" w:lineRule="auto"/>
              <w:textAlignment w:val="baseline"/>
              <w:rPr>
                <w:rFonts w:eastAsia="Times New Roman" w:cs="Times New Roman"/>
                <w:lang w:eastAsia="en-GB"/>
              </w:rPr>
            </w:pPr>
            <w:r>
              <w:rPr>
                <w:rFonts w:eastAsia="Times New Roman" w:cs="Times New Roman"/>
                <w:lang w:eastAsia="en-GB"/>
              </w:rPr>
              <w:t>Or any other methods that you would like to try….</w:t>
            </w:r>
          </w:p>
        </w:tc>
        <w:tc>
          <w:tcPr>
            <w:tcW w:w="1567" w:type="dxa"/>
            <w:tcBorders>
              <w:top w:val="outset" w:sz="6" w:space="0" w:color="auto"/>
              <w:left w:val="single" w:sz="4" w:space="0" w:color="auto"/>
              <w:bottom w:val="single" w:sz="6" w:space="0" w:color="auto"/>
              <w:right w:val="single" w:sz="6" w:space="0" w:color="auto"/>
            </w:tcBorders>
            <w:tcMar>
              <w:top w:w="15" w:type="dxa"/>
              <w:left w:w="15" w:type="dxa"/>
              <w:bottom w:w="15" w:type="dxa"/>
              <w:right w:w="15" w:type="dxa"/>
            </w:tcMar>
            <w:hideMark/>
          </w:tcPr>
          <w:p w14:paraId="2A52E10D"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Flipchart</w:t>
            </w:r>
            <w:r>
              <w:rPr>
                <w:rFonts w:eastAsia="Times New Roman" w:cs="Times New Roman"/>
                <w:lang w:eastAsia="en-GB"/>
              </w:rPr>
              <w:t> </w:t>
            </w:r>
          </w:p>
          <w:p w14:paraId="48906DFD"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Marker pens</w:t>
            </w:r>
            <w:r>
              <w:rPr>
                <w:rFonts w:eastAsia="Times New Roman" w:cs="Times New Roman"/>
                <w:lang w:eastAsia="en-GB"/>
              </w:rPr>
              <w:t> </w:t>
            </w:r>
          </w:p>
        </w:tc>
      </w:tr>
      <w:tr w:rsidR="00791EE8" w14:paraId="2D10E1C0" w14:textId="77777777" w:rsidTr="00791EE8">
        <w:tc>
          <w:tcPr>
            <w:tcW w:w="1320" w:type="dxa"/>
            <w:tcBorders>
              <w:top w:val="single" w:sz="4" w:space="0" w:color="auto"/>
              <w:left w:val="single" w:sz="6" w:space="0" w:color="auto"/>
              <w:bottom w:val="single" w:sz="6" w:space="0" w:color="auto"/>
              <w:right w:val="single" w:sz="6" w:space="0" w:color="auto"/>
            </w:tcBorders>
            <w:tcMar>
              <w:top w:w="15" w:type="dxa"/>
              <w:left w:w="15" w:type="dxa"/>
              <w:bottom w:w="15" w:type="dxa"/>
              <w:right w:w="15" w:type="dxa"/>
            </w:tcMar>
            <w:hideMark/>
          </w:tcPr>
          <w:p w14:paraId="7217A72B" w14:textId="77777777" w:rsidR="00791EE8" w:rsidRDefault="00791EE8">
            <w:pPr>
              <w:spacing w:after="0" w:line="240" w:lineRule="auto"/>
              <w:textAlignment w:val="baseline"/>
              <w:rPr>
                <w:rFonts w:eastAsia="Times New Roman" w:cs="Times New Roman"/>
                <w:b/>
                <w:bCs/>
                <w:lang w:val="en-US" w:eastAsia="en-GB"/>
              </w:rPr>
            </w:pPr>
            <w:r>
              <w:rPr>
                <w:rFonts w:eastAsia="Times New Roman" w:cs="Times New Roman"/>
                <w:b/>
                <w:bCs/>
                <w:lang w:val="en-US" w:eastAsia="en-GB"/>
              </w:rPr>
              <w:t xml:space="preserve">3.20 – 3.30 </w:t>
            </w:r>
          </w:p>
        </w:tc>
        <w:tc>
          <w:tcPr>
            <w:tcW w:w="6123" w:type="dxa"/>
            <w:tcBorders>
              <w:top w:val="single" w:sz="4"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107520CC" w14:textId="77777777" w:rsidR="00791EE8" w:rsidRDefault="00791EE8">
            <w:pPr>
              <w:spacing w:after="0" w:line="240" w:lineRule="auto"/>
              <w:textAlignment w:val="baseline"/>
              <w:rPr>
                <w:rFonts w:eastAsia="Times New Roman" w:cs="Times New Roman"/>
                <w:b/>
                <w:bCs/>
                <w:lang w:val="en-US" w:eastAsia="en-GB"/>
              </w:rPr>
            </w:pPr>
            <w:r>
              <w:rPr>
                <w:rFonts w:eastAsia="Times New Roman" w:cs="Times New Roman"/>
                <w:b/>
                <w:bCs/>
                <w:lang w:val="en-US" w:eastAsia="en-GB"/>
              </w:rPr>
              <w:t>Tea and Coffee Break</w:t>
            </w:r>
            <w:r>
              <w:rPr>
                <w:rFonts w:eastAsia="Times New Roman" w:cs="Times New Roman"/>
                <w:lang w:eastAsia="en-GB"/>
              </w:rPr>
              <w:t> </w:t>
            </w:r>
          </w:p>
        </w:tc>
        <w:tc>
          <w:tcPr>
            <w:tcW w:w="1567"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tcPr>
          <w:p w14:paraId="7877F577" w14:textId="77777777" w:rsidR="00791EE8" w:rsidRDefault="00791EE8">
            <w:pPr>
              <w:spacing w:after="0" w:line="240" w:lineRule="auto"/>
              <w:textAlignment w:val="baseline"/>
              <w:rPr>
                <w:rFonts w:eastAsia="Times New Roman" w:cs="Times New Roman"/>
                <w:lang w:eastAsia="en-GB"/>
              </w:rPr>
            </w:pPr>
          </w:p>
        </w:tc>
      </w:tr>
      <w:tr w:rsidR="00791EE8" w14:paraId="4CFFA6A0" w14:textId="77777777" w:rsidTr="00791EE8">
        <w:tc>
          <w:tcPr>
            <w:tcW w:w="1320" w:type="dxa"/>
            <w:tcBorders>
              <w:top w:val="single" w:sz="4" w:space="0" w:color="auto"/>
              <w:left w:val="single" w:sz="6" w:space="0" w:color="auto"/>
              <w:bottom w:val="single" w:sz="6" w:space="0" w:color="auto"/>
              <w:right w:val="single" w:sz="6" w:space="0" w:color="auto"/>
            </w:tcBorders>
            <w:tcMar>
              <w:top w:w="15" w:type="dxa"/>
              <w:left w:w="15" w:type="dxa"/>
              <w:bottom w:w="15" w:type="dxa"/>
              <w:right w:w="15" w:type="dxa"/>
            </w:tcMar>
            <w:hideMark/>
          </w:tcPr>
          <w:p w14:paraId="7BB13E9D"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3.30 – 4.45</w:t>
            </w:r>
          </w:p>
        </w:tc>
        <w:tc>
          <w:tcPr>
            <w:tcW w:w="6123" w:type="dxa"/>
            <w:tcBorders>
              <w:top w:val="single" w:sz="4"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59BC1242"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sz w:val="24"/>
                <w:szCs w:val="24"/>
                <w:lang w:eastAsia="en-GB"/>
              </w:rPr>
              <w:t>Leading a micro-session cont’d</w:t>
            </w:r>
          </w:p>
          <w:p w14:paraId="1F154652" w14:textId="77777777" w:rsidR="00791EE8" w:rsidRDefault="00791EE8" w:rsidP="00791EE8">
            <w:pPr>
              <w:pStyle w:val="ListParagraph"/>
              <w:numPr>
                <w:ilvl w:val="0"/>
                <w:numId w:val="25"/>
              </w:numPr>
              <w:spacing w:line="256" w:lineRule="auto"/>
              <w:textAlignment w:val="baseline"/>
              <w:rPr>
                <w:sz w:val="24"/>
                <w:szCs w:val="24"/>
                <w:lang w:eastAsia="en-US"/>
              </w:rPr>
            </w:pPr>
            <w:r>
              <w:rPr>
                <w:lang w:val="en-US" w:eastAsia="en-US"/>
              </w:rPr>
              <w:t>Each group has 15 mins each to lead their session.</w:t>
            </w:r>
            <w:r>
              <w:rPr>
                <w:lang w:eastAsia="en-US"/>
              </w:rPr>
              <w:t> </w:t>
            </w:r>
          </w:p>
          <w:p w14:paraId="0E377130"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Large group feedback with focus on pros and cons of each group work approach used (15 mins)</w:t>
            </w:r>
            <w:r>
              <w:rPr>
                <w:rFonts w:eastAsia="Times New Roman" w:cs="Times New Roman"/>
                <w:lang w:eastAsia="en-GB"/>
              </w:rPr>
              <w:t> </w:t>
            </w:r>
          </w:p>
        </w:tc>
        <w:tc>
          <w:tcPr>
            <w:tcW w:w="1567"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7FFDF728"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tc>
      </w:tr>
      <w:tr w:rsidR="00791EE8" w14:paraId="670D3EFB" w14:textId="77777777" w:rsidTr="00791EE8">
        <w:tc>
          <w:tcPr>
            <w:tcW w:w="1320" w:type="dxa"/>
            <w:tcBorders>
              <w:top w:val="outset" w:sz="6" w:space="0" w:color="auto"/>
              <w:left w:val="single" w:sz="6" w:space="0" w:color="auto"/>
              <w:bottom w:val="single" w:sz="6" w:space="0" w:color="auto"/>
              <w:right w:val="single" w:sz="6" w:space="0" w:color="auto"/>
            </w:tcBorders>
            <w:tcMar>
              <w:top w:w="15" w:type="dxa"/>
              <w:left w:w="15" w:type="dxa"/>
              <w:bottom w:w="15" w:type="dxa"/>
              <w:right w:w="15" w:type="dxa"/>
            </w:tcMar>
            <w:hideMark/>
          </w:tcPr>
          <w:p w14:paraId="06A833F3"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lastRenderedPageBreak/>
              <w:t>4.45 – 5.30</w:t>
            </w:r>
            <w:r>
              <w:rPr>
                <w:rFonts w:eastAsia="Times New Roman" w:cs="Times New Roman"/>
                <w:lang w:eastAsia="en-GB"/>
              </w:rPr>
              <w:t> </w:t>
            </w:r>
          </w:p>
          <w:p w14:paraId="7DDDB35C"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Chris</w:t>
            </w:r>
          </w:p>
        </w:tc>
        <w:tc>
          <w:tcPr>
            <w:tcW w:w="6123"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3D36D891"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r>
              <w:rPr>
                <w:rFonts w:eastAsia="Times New Roman" w:cs="Times New Roman"/>
                <w:b/>
                <w:bCs/>
                <w:lang w:val="en-US" w:eastAsia="en-GB"/>
              </w:rPr>
              <w:t>Working with groups activity: Snowball technique (p. 8)</w:t>
            </w:r>
            <w:r>
              <w:rPr>
                <w:rFonts w:eastAsia="Times New Roman" w:cs="Times New Roman"/>
                <w:lang w:eastAsia="en-GB"/>
              </w:rPr>
              <w:t> </w:t>
            </w:r>
          </w:p>
          <w:p w14:paraId="7C1F0E29" w14:textId="77777777" w:rsidR="00791EE8" w:rsidRDefault="00791EE8" w:rsidP="00791EE8">
            <w:pPr>
              <w:numPr>
                <w:ilvl w:val="0"/>
                <w:numId w:val="26"/>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Scenarios are outlined on flipcharts placed around the room.</w:t>
            </w:r>
            <w:r>
              <w:rPr>
                <w:rFonts w:eastAsia="Times New Roman" w:cs="Times New Roman"/>
                <w:lang w:eastAsia="en-GB"/>
              </w:rPr>
              <w:t> </w:t>
            </w:r>
          </w:p>
          <w:p w14:paraId="4E6F32C7" w14:textId="77777777" w:rsidR="00791EE8" w:rsidRDefault="00791EE8" w:rsidP="00791EE8">
            <w:pPr>
              <w:numPr>
                <w:ilvl w:val="0"/>
                <w:numId w:val="26"/>
              </w:numPr>
              <w:spacing w:after="0" w:line="240" w:lineRule="auto"/>
              <w:ind w:left="360" w:firstLine="0"/>
              <w:textAlignment w:val="baseline"/>
              <w:rPr>
                <w:rFonts w:eastAsia="Times New Roman" w:cs="Times New Roman"/>
                <w:lang w:eastAsia="en-GB"/>
              </w:rPr>
            </w:pPr>
            <w:r>
              <w:rPr>
                <w:rFonts w:eastAsia="Times New Roman" w:cs="Times New Roman"/>
                <w:lang w:val="en-US" w:eastAsia="en-GB"/>
              </w:rPr>
              <w:t>Everyone moves around the room and adds ideas about how to respond (15 mins)</w:t>
            </w:r>
            <w:r>
              <w:rPr>
                <w:rFonts w:eastAsia="Times New Roman" w:cs="Times New Roman"/>
                <w:lang w:eastAsia="en-GB"/>
              </w:rPr>
              <w:t> </w:t>
            </w:r>
          </w:p>
          <w:p w14:paraId="1AFBEE1D" w14:textId="77777777" w:rsidR="00791EE8" w:rsidRDefault="00791EE8" w:rsidP="00791EE8">
            <w:pPr>
              <w:pStyle w:val="ListParagraph"/>
              <w:numPr>
                <w:ilvl w:val="0"/>
                <w:numId w:val="26"/>
              </w:numPr>
              <w:spacing w:line="256" w:lineRule="auto"/>
              <w:textAlignment w:val="baseline"/>
              <w:rPr>
                <w:sz w:val="24"/>
                <w:szCs w:val="24"/>
                <w:lang w:eastAsia="en-US"/>
              </w:rPr>
            </w:pPr>
            <w:r>
              <w:rPr>
                <w:lang w:val="en-US" w:eastAsia="en-US"/>
              </w:rPr>
              <w:t xml:space="preserve">Time for everyone to read all the flipcharts at end. </w:t>
            </w:r>
          </w:p>
          <w:p w14:paraId="4DEA7EA3" w14:textId="77777777" w:rsidR="00791EE8" w:rsidRDefault="00791EE8" w:rsidP="00791EE8">
            <w:pPr>
              <w:pStyle w:val="ListParagraph"/>
              <w:numPr>
                <w:ilvl w:val="0"/>
                <w:numId w:val="26"/>
              </w:numPr>
              <w:spacing w:line="256" w:lineRule="auto"/>
              <w:textAlignment w:val="baseline"/>
              <w:rPr>
                <w:sz w:val="24"/>
                <w:szCs w:val="24"/>
                <w:lang w:eastAsia="en-US"/>
              </w:rPr>
            </w:pPr>
            <w:r>
              <w:rPr>
                <w:lang w:val="en-US" w:eastAsia="en-US"/>
              </w:rPr>
              <w:t>General comments and group discussion.</w:t>
            </w:r>
          </w:p>
          <w:p w14:paraId="38092495"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xml:space="preserve">Snowball technique gets everyone moving around, contributing and interacting with each other, and participants can build on and develop </w:t>
            </w:r>
            <w:proofErr w:type="spellStart"/>
            <w:r>
              <w:rPr>
                <w:rFonts w:eastAsia="Times New Roman" w:cs="Times New Roman"/>
                <w:lang w:eastAsia="en-GB"/>
              </w:rPr>
              <w:t>each others’</w:t>
            </w:r>
            <w:proofErr w:type="spellEnd"/>
            <w:r>
              <w:rPr>
                <w:rFonts w:eastAsia="Times New Roman" w:cs="Times New Roman"/>
                <w:lang w:eastAsia="en-GB"/>
              </w:rPr>
              <w:t xml:space="preserve"> comments. It can re-energise a group. </w:t>
            </w:r>
          </w:p>
        </w:tc>
        <w:tc>
          <w:tcPr>
            <w:tcW w:w="1567"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51CD3B26"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Paper</w:t>
            </w:r>
            <w:r>
              <w:rPr>
                <w:rFonts w:eastAsia="Times New Roman" w:cs="Times New Roman"/>
                <w:lang w:eastAsia="en-GB"/>
              </w:rPr>
              <w:t> </w:t>
            </w:r>
          </w:p>
          <w:p w14:paraId="49630489"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Flipchart</w:t>
            </w:r>
            <w:r>
              <w:rPr>
                <w:rFonts w:eastAsia="Times New Roman" w:cs="Times New Roman"/>
                <w:lang w:eastAsia="en-GB"/>
              </w:rPr>
              <w:t> </w:t>
            </w:r>
          </w:p>
          <w:p w14:paraId="76B1CC8A"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Post-its</w:t>
            </w:r>
            <w:r>
              <w:rPr>
                <w:rFonts w:eastAsia="Times New Roman" w:cs="Times New Roman"/>
                <w:lang w:eastAsia="en-GB"/>
              </w:rPr>
              <w:t> </w:t>
            </w:r>
          </w:p>
          <w:p w14:paraId="1E00C2FF"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Pens</w:t>
            </w:r>
            <w:r>
              <w:rPr>
                <w:rFonts w:eastAsia="Times New Roman" w:cs="Times New Roman"/>
                <w:lang w:eastAsia="en-GB"/>
              </w:rPr>
              <w:t> </w:t>
            </w:r>
          </w:p>
          <w:p w14:paraId="1E4563AA"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Markers</w:t>
            </w:r>
            <w:r>
              <w:rPr>
                <w:rFonts w:eastAsia="Times New Roman" w:cs="Times New Roman"/>
                <w:lang w:eastAsia="en-GB"/>
              </w:rPr>
              <w:t> </w:t>
            </w:r>
          </w:p>
        </w:tc>
      </w:tr>
      <w:tr w:rsidR="00791EE8" w14:paraId="1D2BEA45" w14:textId="77777777" w:rsidTr="00791EE8">
        <w:tc>
          <w:tcPr>
            <w:tcW w:w="1320" w:type="dxa"/>
            <w:tcBorders>
              <w:top w:val="outset" w:sz="6" w:space="0" w:color="auto"/>
              <w:left w:val="single" w:sz="6" w:space="0" w:color="auto"/>
              <w:bottom w:val="single" w:sz="6" w:space="0" w:color="auto"/>
              <w:right w:val="single" w:sz="6" w:space="0" w:color="auto"/>
            </w:tcBorders>
            <w:tcMar>
              <w:top w:w="15" w:type="dxa"/>
              <w:left w:w="15" w:type="dxa"/>
              <w:bottom w:w="15" w:type="dxa"/>
              <w:right w:w="15" w:type="dxa"/>
            </w:tcMar>
            <w:hideMark/>
          </w:tcPr>
          <w:p w14:paraId="0236154E"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5.30 – 6.00</w:t>
            </w:r>
            <w:r>
              <w:rPr>
                <w:rFonts w:eastAsia="Times New Roman" w:cs="Times New Roman"/>
                <w:lang w:eastAsia="en-GB"/>
              </w:rPr>
              <w:t> </w:t>
            </w:r>
          </w:p>
          <w:p w14:paraId="6FDBF6F3"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Chris</w:t>
            </w:r>
          </w:p>
        </w:tc>
        <w:tc>
          <w:tcPr>
            <w:tcW w:w="6123"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649DA929"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lang w:val="en-US" w:eastAsia="en-GB"/>
              </w:rPr>
              <w:t>Evaluation exercise:</w:t>
            </w:r>
            <w:r>
              <w:rPr>
                <w:rFonts w:eastAsia="Times New Roman" w:cs="Times New Roman"/>
                <w:lang w:eastAsia="en-GB"/>
              </w:rPr>
              <w:t> </w:t>
            </w:r>
          </w:p>
          <w:p w14:paraId="0F6F756B"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 xml:space="preserve">Revisit KWL – what I </w:t>
            </w:r>
            <w:r>
              <w:rPr>
                <w:rFonts w:eastAsia="Times New Roman" w:cs="Times New Roman"/>
                <w:b/>
                <w:bCs/>
                <w:lang w:val="en-US" w:eastAsia="en-GB"/>
              </w:rPr>
              <w:t>k</w:t>
            </w:r>
            <w:r>
              <w:rPr>
                <w:rFonts w:eastAsia="Times New Roman" w:cs="Times New Roman"/>
                <w:lang w:val="en-US" w:eastAsia="en-GB"/>
              </w:rPr>
              <w:t xml:space="preserve">now, what I </w:t>
            </w:r>
            <w:r>
              <w:rPr>
                <w:rFonts w:eastAsia="Times New Roman" w:cs="Times New Roman"/>
                <w:b/>
                <w:bCs/>
                <w:lang w:val="en-US" w:eastAsia="en-GB"/>
              </w:rPr>
              <w:t>w</w:t>
            </w:r>
            <w:r>
              <w:rPr>
                <w:rFonts w:eastAsia="Times New Roman" w:cs="Times New Roman"/>
                <w:lang w:val="en-US" w:eastAsia="en-GB"/>
              </w:rPr>
              <w:t xml:space="preserve">ant to know, what I have </w:t>
            </w:r>
            <w:r>
              <w:rPr>
                <w:rFonts w:eastAsia="Times New Roman" w:cs="Times New Roman"/>
                <w:b/>
                <w:bCs/>
                <w:lang w:val="en-US" w:eastAsia="en-GB"/>
              </w:rPr>
              <w:t>l</w:t>
            </w:r>
            <w:r>
              <w:rPr>
                <w:rFonts w:eastAsia="Times New Roman" w:cs="Times New Roman"/>
                <w:lang w:val="en-US" w:eastAsia="en-GB"/>
              </w:rPr>
              <w:t>earned</w:t>
            </w:r>
            <w:r>
              <w:rPr>
                <w:rFonts w:eastAsia="Times New Roman" w:cs="Times New Roman"/>
                <w:lang w:eastAsia="en-GB"/>
              </w:rPr>
              <w:t> </w:t>
            </w:r>
          </w:p>
          <w:p w14:paraId="41F85673"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b/>
                <w:bCs/>
                <w:lang w:val="en-US" w:eastAsia="en-GB"/>
              </w:rPr>
              <w:t>END!</w:t>
            </w:r>
            <w:r>
              <w:rPr>
                <w:rFonts w:eastAsia="Times New Roman" w:cs="Times New Roman"/>
                <w:lang w:eastAsia="en-GB"/>
              </w:rPr>
              <w:t> </w:t>
            </w:r>
          </w:p>
        </w:tc>
        <w:tc>
          <w:tcPr>
            <w:tcW w:w="1567" w:type="dxa"/>
            <w:tcBorders>
              <w:top w:val="outset" w:sz="6" w:space="0" w:color="auto"/>
              <w:left w:val="outset" w:sz="6" w:space="0" w:color="auto"/>
              <w:bottom w:val="single" w:sz="6" w:space="0" w:color="auto"/>
              <w:right w:val="single" w:sz="6" w:space="0" w:color="auto"/>
            </w:tcBorders>
            <w:tcMar>
              <w:top w:w="15" w:type="dxa"/>
              <w:left w:w="15" w:type="dxa"/>
              <w:bottom w:w="15" w:type="dxa"/>
              <w:right w:w="15" w:type="dxa"/>
            </w:tcMar>
            <w:hideMark/>
          </w:tcPr>
          <w:p w14:paraId="6F1945AD"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Flipchart</w:t>
            </w:r>
            <w:r>
              <w:rPr>
                <w:rFonts w:eastAsia="Times New Roman" w:cs="Times New Roman"/>
                <w:lang w:eastAsia="en-GB"/>
              </w:rPr>
              <w:t> </w:t>
            </w:r>
          </w:p>
          <w:p w14:paraId="3792FE20" w14:textId="77777777" w:rsidR="00791EE8" w:rsidRDefault="00791EE8">
            <w:pPr>
              <w:spacing w:after="0" w:line="240" w:lineRule="auto"/>
              <w:textAlignment w:val="baseline"/>
              <w:rPr>
                <w:rFonts w:eastAsia="Times New Roman" w:cs="Times New Roman"/>
                <w:sz w:val="24"/>
                <w:szCs w:val="24"/>
                <w:lang w:eastAsia="en-GB"/>
              </w:rPr>
            </w:pPr>
            <w:r>
              <w:rPr>
                <w:rFonts w:eastAsia="Times New Roman" w:cs="Times New Roman"/>
                <w:lang w:val="en-US" w:eastAsia="en-GB"/>
              </w:rPr>
              <w:t>Marker pens</w:t>
            </w:r>
            <w:r>
              <w:rPr>
                <w:rFonts w:eastAsia="Times New Roman" w:cs="Times New Roman"/>
                <w:lang w:eastAsia="en-GB"/>
              </w:rPr>
              <w:t> </w:t>
            </w:r>
          </w:p>
        </w:tc>
      </w:tr>
    </w:tbl>
    <w:p w14:paraId="38C707F9" w14:textId="77777777" w:rsidR="00791EE8" w:rsidRDefault="00791EE8" w:rsidP="00791EE8">
      <w:pPr>
        <w:spacing w:after="0" w:line="240" w:lineRule="auto"/>
        <w:textAlignment w:val="baseline"/>
        <w:rPr>
          <w:rFonts w:eastAsia="Times New Roman" w:cs="Times New Roman"/>
          <w:sz w:val="24"/>
          <w:szCs w:val="24"/>
          <w:lang w:eastAsia="en-GB"/>
        </w:rPr>
      </w:pPr>
      <w:r>
        <w:rPr>
          <w:rFonts w:eastAsia="Times New Roman" w:cs="Times New Roman"/>
          <w:lang w:eastAsia="en-GB"/>
        </w:rPr>
        <w:t> </w:t>
      </w:r>
    </w:p>
    <w:p w14:paraId="4689AA0F" w14:textId="77777777" w:rsidR="00791EE8" w:rsidRDefault="00791EE8" w:rsidP="00791EE8"/>
    <w:p w14:paraId="2A4DC9AF" w14:textId="77777777" w:rsidR="00791EE8" w:rsidRDefault="00791EE8" w:rsidP="00791EE8">
      <w:pPr>
        <w:spacing w:line="285" w:lineRule="exact"/>
        <w:jc w:val="center"/>
        <w:rPr>
          <w:rFonts w:ascii="Calibri" w:eastAsia="Calibri" w:hAnsi="Calibri" w:cs="Calibri"/>
          <w:sz w:val="28"/>
          <w:szCs w:val="28"/>
        </w:rPr>
      </w:pPr>
      <w:r>
        <w:rPr>
          <w:rFonts w:ascii="Times New Roman" w:hAnsi="Times New Roman" w:cs="Times New Roman"/>
          <w:sz w:val="24"/>
        </w:rPr>
        <w:t xml:space="preserve">  </w:t>
      </w:r>
      <w:r>
        <w:rPr>
          <w:rFonts w:ascii="Calibri" w:eastAsia="Calibri" w:hAnsi="Calibri" w:cs="Calibri"/>
          <w:sz w:val="28"/>
          <w:szCs w:val="28"/>
          <w:lang w:val="en-US"/>
        </w:rPr>
        <w:t>PASS Training 30</w:t>
      </w:r>
      <w:r>
        <w:rPr>
          <w:rFonts w:ascii="Calibri" w:eastAsia="Calibri" w:hAnsi="Calibri" w:cs="Calibri"/>
          <w:sz w:val="28"/>
          <w:szCs w:val="28"/>
          <w:vertAlign w:val="superscript"/>
          <w:lang w:val="en-US"/>
        </w:rPr>
        <w:t>th</w:t>
      </w:r>
      <w:r>
        <w:rPr>
          <w:rFonts w:ascii="Calibri" w:eastAsia="Calibri" w:hAnsi="Calibri" w:cs="Calibri"/>
          <w:sz w:val="28"/>
          <w:szCs w:val="28"/>
          <w:lang w:val="en-US"/>
        </w:rPr>
        <w:t xml:space="preserve"> September 2017</w:t>
      </w:r>
    </w:p>
    <w:tbl>
      <w:tblPr>
        <w:tblStyle w:val="GridTable1Light-Accent11"/>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5670"/>
        <w:gridCol w:w="1791"/>
      </w:tblGrid>
      <w:tr w:rsidR="00791EE8" w14:paraId="65B96865" w14:textId="77777777" w:rsidTr="00791E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hideMark/>
          </w:tcPr>
          <w:p w14:paraId="053EF5F3" w14:textId="77777777" w:rsidR="00791EE8" w:rsidRDefault="00791EE8">
            <w:pPr>
              <w:spacing w:line="285" w:lineRule="exact"/>
              <w:rPr>
                <w:rFonts w:ascii="Calibri" w:eastAsia="Calibri" w:hAnsi="Calibri" w:cs="Calibri"/>
              </w:rPr>
            </w:pPr>
            <w:r>
              <w:rPr>
                <w:rFonts w:ascii="Calibri" w:eastAsia="Calibri" w:hAnsi="Calibri" w:cs="Calibri"/>
                <w:lang w:val="en-US"/>
              </w:rPr>
              <w:t>Time and Lead</w:t>
            </w:r>
          </w:p>
        </w:tc>
        <w:tc>
          <w:tcPr>
            <w:tcW w:w="5670" w:type="dxa"/>
            <w:tcBorders>
              <w:top w:val="single" w:sz="4" w:space="0" w:color="auto"/>
              <w:left w:val="single" w:sz="4" w:space="0" w:color="auto"/>
              <w:bottom w:val="single" w:sz="4" w:space="0" w:color="auto"/>
              <w:right w:val="single" w:sz="4" w:space="0" w:color="auto"/>
            </w:tcBorders>
            <w:hideMark/>
          </w:tcPr>
          <w:p w14:paraId="5B6E27AB" w14:textId="77777777" w:rsidR="00791EE8" w:rsidRDefault="00791EE8">
            <w:pPr>
              <w:spacing w:line="285" w:lineRule="exact"/>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Pr>
                <w:rFonts w:ascii="Calibri" w:eastAsia="Calibri" w:hAnsi="Calibri" w:cs="Calibri"/>
                <w:lang w:val="en-US"/>
              </w:rPr>
              <w:t>Activity</w:t>
            </w:r>
          </w:p>
        </w:tc>
        <w:tc>
          <w:tcPr>
            <w:tcW w:w="1791" w:type="dxa"/>
            <w:tcBorders>
              <w:top w:val="single" w:sz="4" w:space="0" w:color="auto"/>
              <w:left w:val="single" w:sz="4" w:space="0" w:color="auto"/>
              <w:bottom w:val="single" w:sz="4" w:space="0" w:color="auto"/>
              <w:right w:val="single" w:sz="4" w:space="0" w:color="auto"/>
            </w:tcBorders>
            <w:hideMark/>
          </w:tcPr>
          <w:p w14:paraId="2BF4B466" w14:textId="77777777" w:rsidR="00791EE8" w:rsidRDefault="00791EE8">
            <w:pPr>
              <w:spacing w:line="285" w:lineRule="exact"/>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rPr>
            </w:pPr>
            <w:r>
              <w:rPr>
                <w:rFonts w:ascii="Calibri" w:eastAsia="Calibri" w:hAnsi="Calibri" w:cs="Calibri"/>
                <w:lang w:val="en-US"/>
              </w:rPr>
              <w:t>Equipment</w:t>
            </w:r>
          </w:p>
        </w:tc>
      </w:tr>
      <w:tr w:rsidR="00791EE8" w14:paraId="6062B94D" w14:textId="77777777" w:rsidTr="00791EE8">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hideMark/>
          </w:tcPr>
          <w:p w14:paraId="14E6E580" w14:textId="77777777" w:rsidR="00791EE8" w:rsidRDefault="00791EE8">
            <w:pPr>
              <w:spacing w:line="285" w:lineRule="exact"/>
              <w:rPr>
                <w:rFonts w:ascii="Calibri" w:eastAsia="Calibri" w:hAnsi="Calibri" w:cs="Calibri"/>
              </w:rPr>
            </w:pPr>
            <w:r>
              <w:rPr>
                <w:rFonts w:ascii="Calibri" w:eastAsia="Calibri" w:hAnsi="Calibri" w:cs="Calibri"/>
                <w:b w:val="0"/>
                <w:bCs w:val="0"/>
                <w:lang w:val="en-US"/>
              </w:rPr>
              <w:t>10.00 - 10.15</w:t>
            </w:r>
          </w:p>
          <w:p w14:paraId="78FF2E2C" w14:textId="77777777" w:rsidR="00791EE8" w:rsidRDefault="00791EE8">
            <w:pPr>
              <w:spacing w:line="285" w:lineRule="exact"/>
              <w:rPr>
                <w:rFonts w:ascii="Calibri" w:eastAsia="Calibri" w:hAnsi="Calibri" w:cs="Calibri"/>
                <w:b w:val="0"/>
                <w:bCs w:val="0"/>
              </w:rPr>
            </w:pPr>
            <w:r>
              <w:rPr>
                <w:rFonts w:ascii="Calibri" w:eastAsia="Calibri" w:hAnsi="Calibri" w:cs="Calibri"/>
                <w:b w:val="0"/>
                <w:bCs w:val="0"/>
              </w:rPr>
              <w:t>Chris</w:t>
            </w:r>
          </w:p>
        </w:tc>
        <w:tc>
          <w:tcPr>
            <w:tcW w:w="5670" w:type="dxa"/>
            <w:tcBorders>
              <w:top w:val="single" w:sz="4" w:space="0" w:color="auto"/>
              <w:left w:val="single" w:sz="4" w:space="0" w:color="auto"/>
              <w:bottom w:val="single" w:sz="4" w:space="0" w:color="auto"/>
              <w:right w:val="single" w:sz="4" w:space="0" w:color="auto"/>
            </w:tcBorders>
            <w:hideMark/>
          </w:tcPr>
          <w:p w14:paraId="709B438B"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US"/>
              </w:rPr>
            </w:pPr>
            <w:r>
              <w:rPr>
                <w:rFonts w:ascii="Calibri" w:eastAsia="Calibri" w:hAnsi="Calibri" w:cs="Calibri"/>
                <w:lang w:val="en-US"/>
              </w:rPr>
              <w:t>Review ground rules and note any changes to programme based on KWL</w:t>
            </w:r>
          </w:p>
          <w:p w14:paraId="0F7B2B8D"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US"/>
              </w:rPr>
            </w:pPr>
            <w:r>
              <w:rPr>
                <w:rFonts w:ascii="Calibri" w:eastAsia="Calibri" w:hAnsi="Calibri" w:cs="Calibri"/>
                <w:lang w:val="en-US"/>
              </w:rPr>
              <w:t>Consent forms.</w:t>
            </w:r>
          </w:p>
          <w:p w14:paraId="03428409"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Additional sessions? Library, careers, study skills essay focus, learning styles?</w:t>
            </w:r>
          </w:p>
        </w:tc>
        <w:tc>
          <w:tcPr>
            <w:tcW w:w="1791" w:type="dxa"/>
            <w:tcBorders>
              <w:top w:val="single" w:sz="4" w:space="0" w:color="auto"/>
              <w:left w:val="single" w:sz="4" w:space="0" w:color="auto"/>
              <w:bottom w:val="single" w:sz="4" w:space="0" w:color="auto"/>
              <w:right w:val="single" w:sz="4" w:space="0" w:color="auto"/>
            </w:tcBorders>
            <w:hideMark/>
          </w:tcPr>
          <w:p w14:paraId="29D00F82"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Ground rules</w:t>
            </w:r>
          </w:p>
          <w:p w14:paraId="2DEFB796"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KWL sheets</w:t>
            </w:r>
          </w:p>
        </w:tc>
      </w:tr>
      <w:tr w:rsidR="00791EE8" w14:paraId="4FA9B300" w14:textId="77777777" w:rsidTr="00791EE8">
        <w:trPr>
          <w:trHeight w:val="2290"/>
        </w:trPr>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hideMark/>
          </w:tcPr>
          <w:p w14:paraId="466BA793" w14:textId="77777777" w:rsidR="00791EE8" w:rsidRDefault="00791EE8">
            <w:pPr>
              <w:spacing w:line="285" w:lineRule="exact"/>
              <w:rPr>
                <w:rFonts w:ascii="Calibri" w:eastAsia="Calibri" w:hAnsi="Calibri" w:cs="Calibri"/>
                <w:b w:val="0"/>
                <w:bCs w:val="0"/>
                <w:lang w:val="en-US"/>
              </w:rPr>
            </w:pPr>
            <w:r>
              <w:rPr>
                <w:rFonts w:ascii="Calibri" w:eastAsia="Calibri" w:hAnsi="Calibri" w:cs="Calibri"/>
                <w:b w:val="0"/>
                <w:bCs w:val="0"/>
                <w:lang w:val="en-US"/>
              </w:rPr>
              <w:t>10.15 - 11.15</w:t>
            </w:r>
          </w:p>
          <w:p w14:paraId="2B087BC2" w14:textId="77777777" w:rsidR="00791EE8" w:rsidRDefault="00791EE8">
            <w:pPr>
              <w:spacing w:line="285" w:lineRule="exact"/>
              <w:rPr>
                <w:rFonts w:ascii="Calibri" w:eastAsia="Calibri" w:hAnsi="Calibri" w:cs="Calibri"/>
              </w:rPr>
            </w:pPr>
            <w:r>
              <w:rPr>
                <w:rFonts w:ascii="Calibri" w:eastAsia="Calibri" w:hAnsi="Calibri" w:cs="Calibri"/>
                <w:b w:val="0"/>
                <w:bCs w:val="0"/>
                <w:lang w:val="en-US"/>
              </w:rPr>
              <w:t>Chris</w:t>
            </w:r>
          </w:p>
        </w:tc>
        <w:tc>
          <w:tcPr>
            <w:tcW w:w="5670" w:type="dxa"/>
            <w:tcBorders>
              <w:top w:val="single" w:sz="4" w:space="0" w:color="auto"/>
              <w:left w:val="single" w:sz="4" w:space="0" w:color="auto"/>
              <w:bottom w:val="single" w:sz="4" w:space="0" w:color="auto"/>
              <w:right w:val="single" w:sz="4" w:space="0" w:color="auto"/>
            </w:tcBorders>
          </w:tcPr>
          <w:p w14:paraId="7F8094A5"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lang w:val="en-US"/>
              </w:rPr>
            </w:pPr>
            <w:r>
              <w:rPr>
                <w:rFonts w:ascii="Calibri" w:eastAsia="Calibri" w:hAnsi="Calibri" w:cs="Calibri"/>
                <w:b/>
                <w:bCs/>
                <w:lang w:val="en-US"/>
              </w:rPr>
              <w:t>Bloom’s Taxonomy and Socratic Questioning:</w:t>
            </w:r>
          </w:p>
          <w:p w14:paraId="02D36F9D"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u w:val="single"/>
                <w:lang w:val="en-US"/>
              </w:rPr>
            </w:pPr>
            <w:r>
              <w:rPr>
                <w:rFonts w:ascii="Calibri" w:eastAsia="Calibri" w:hAnsi="Calibri" w:cs="Calibri"/>
                <w:bCs/>
                <w:u w:val="single"/>
                <w:lang w:val="en-US"/>
              </w:rPr>
              <w:t>Part 1</w:t>
            </w:r>
          </w:p>
          <w:p w14:paraId="046D7C48" w14:textId="77777777" w:rsidR="00791EE8" w:rsidRDefault="00791EE8" w:rsidP="00791EE8">
            <w:pPr>
              <w:pStyle w:val="ListParagraph"/>
              <w:numPr>
                <w:ilvl w:val="0"/>
                <w:numId w:val="27"/>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lang w:val="en-US" w:eastAsia="en-US"/>
              </w:rPr>
            </w:pPr>
            <w:r>
              <w:rPr>
                <w:rFonts w:ascii="Calibri" w:eastAsia="Calibri" w:hAnsi="Calibri" w:cs="Calibri"/>
                <w:bCs/>
                <w:lang w:val="en-US" w:eastAsia="en-US"/>
              </w:rPr>
              <w:t xml:space="preserve">Brief outline of Bloom and the hierarchy (5 mins). </w:t>
            </w:r>
          </w:p>
          <w:p w14:paraId="77458A02" w14:textId="77777777" w:rsidR="00791EE8" w:rsidRDefault="00791EE8" w:rsidP="00791EE8">
            <w:pPr>
              <w:pStyle w:val="ListParagraph"/>
              <w:numPr>
                <w:ilvl w:val="0"/>
                <w:numId w:val="27"/>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lang w:val="en-US" w:eastAsia="en-US"/>
              </w:rPr>
            </w:pPr>
            <w:r>
              <w:rPr>
                <w:rFonts w:ascii="Calibri" w:eastAsia="Calibri" w:hAnsi="Calibri" w:cs="Calibri"/>
                <w:bCs/>
                <w:lang w:val="en-US" w:eastAsia="en-US"/>
              </w:rPr>
              <w:t xml:space="preserve">In 4 groups, match the questions in the envelopes with Bloom’s categories (also in envelopes) (10 mins). </w:t>
            </w:r>
          </w:p>
          <w:p w14:paraId="41CC53DF" w14:textId="77777777" w:rsidR="00791EE8" w:rsidRDefault="00791EE8" w:rsidP="00791EE8">
            <w:pPr>
              <w:pStyle w:val="ListParagraph"/>
              <w:numPr>
                <w:ilvl w:val="0"/>
                <w:numId w:val="27"/>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lang w:val="en-US" w:eastAsia="en-US"/>
              </w:rPr>
            </w:pPr>
            <w:r>
              <w:rPr>
                <w:rFonts w:ascii="Calibri" w:eastAsia="Calibri" w:hAnsi="Calibri" w:cs="Calibri"/>
                <w:bCs/>
                <w:lang w:val="en-US" w:eastAsia="en-US"/>
              </w:rPr>
              <w:t>Back in large group for brief feedback (5 mins)</w:t>
            </w:r>
          </w:p>
          <w:p w14:paraId="56BA64F5"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u w:val="single"/>
                <w:lang w:val="en-US"/>
              </w:rPr>
            </w:pPr>
            <w:r>
              <w:rPr>
                <w:rFonts w:ascii="Calibri" w:eastAsia="Calibri" w:hAnsi="Calibri" w:cs="Calibri"/>
                <w:bCs/>
                <w:u w:val="single"/>
                <w:lang w:val="en-US"/>
              </w:rPr>
              <w:t>Part 2</w:t>
            </w:r>
          </w:p>
          <w:p w14:paraId="47BFE7C4" w14:textId="77777777" w:rsidR="00791EE8" w:rsidRDefault="00791EE8" w:rsidP="00791EE8">
            <w:pPr>
              <w:pStyle w:val="ListParagraph"/>
              <w:numPr>
                <w:ilvl w:val="0"/>
                <w:numId w:val="28"/>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lang w:val="en-US" w:eastAsia="en-US"/>
              </w:rPr>
            </w:pPr>
            <w:r>
              <w:rPr>
                <w:rFonts w:ascii="Calibri" w:eastAsia="Calibri" w:hAnsi="Calibri" w:cs="Calibri"/>
                <w:bCs/>
                <w:lang w:val="en-US" w:eastAsia="en-US"/>
              </w:rPr>
              <w:t xml:space="preserve">In the large group develop some definitions of Socratic Questioning/Dialogue (5 mins). </w:t>
            </w:r>
          </w:p>
          <w:p w14:paraId="282B1F19" w14:textId="77777777" w:rsidR="00791EE8" w:rsidRDefault="00791EE8" w:rsidP="00791EE8">
            <w:pPr>
              <w:pStyle w:val="ListParagraph"/>
              <w:numPr>
                <w:ilvl w:val="0"/>
                <w:numId w:val="28"/>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lang w:val="en-US" w:eastAsia="en-US"/>
              </w:rPr>
            </w:pPr>
            <w:r>
              <w:rPr>
                <w:rFonts w:ascii="Calibri" w:eastAsia="Calibri" w:hAnsi="Calibri" w:cs="Calibri"/>
                <w:bCs/>
                <w:lang w:val="en-US" w:eastAsia="en-US"/>
              </w:rPr>
              <w:t xml:space="preserve">Break into 2 groups, each group nominates two leaders and one observer (rest of the group participate). </w:t>
            </w:r>
          </w:p>
          <w:p w14:paraId="1954D435" w14:textId="77777777" w:rsidR="00791EE8" w:rsidRDefault="00791EE8" w:rsidP="00791EE8">
            <w:pPr>
              <w:pStyle w:val="ListParagraph"/>
              <w:numPr>
                <w:ilvl w:val="0"/>
                <w:numId w:val="28"/>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lang w:val="en-US" w:eastAsia="en-US"/>
              </w:rPr>
            </w:pPr>
            <w:r>
              <w:rPr>
                <w:rFonts w:ascii="Calibri" w:eastAsia="Calibri" w:hAnsi="Calibri" w:cs="Calibri"/>
                <w:bCs/>
                <w:lang w:val="en-US" w:eastAsia="en-US"/>
              </w:rPr>
              <w:t xml:space="preserve">Drawing on Bloom’s taxonomy and a Socratic questioning approach, the leaders will facilitate discussion around chosen topics (see below), while observers make notes on how questions influence the ebb and flow of the discussion (15 mins). </w:t>
            </w:r>
          </w:p>
          <w:p w14:paraId="665DABBA"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u w:val="single"/>
                <w:lang w:val="en-US"/>
              </w:rPr>
            </w:pPr>
            <w:r>
              <w:rPr>
                <w:rFonts w:ascii="Calibri" w:eastAsia="Calibri" w:hAnsi="Calibri" w:cs="Calibri"/>
                <w:bCs/>
                <w:u w:val="single"/>
                <w:lang w:val="en-US"/>
              </w:rPr>
              <w:t>Topics:</w:t>
            </w:r>
          </w:p>
          <w:p w14:paraId="3291DA6F" w14:textId="77777777" w:rsidR="00791EE8" w:rsidRDefault="00791EE8" w:rsidP="00791EE8">
            <w:pPr>
              <w:pStyle w:val="ListParagraph"/>
              <w:numPr>
                <w:ilvl w:val="0"/>
                <w:numId w:val="29"/>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lang w:val="en-US" w:eastAsia="en-US"/>
              </w:rPr>
            </w:pPr>
            <w:r>
              <w:rPr>
                <w:rFonts w:ascii="Calibri" w:eastAsia="Calibri" w:hAnsi="Calibri" w:cs="Calibri"/>
                <w:bCs/>
                <w:lang w:val="en-US" w:eastAsia="en-US"/>
              </w:rPr>
              <w:t>What is a free society?</w:t>
            </w:r>
          </w:p>
          <w:p w14:paraId="2075A254" w14:textId="77777777" w:rsidR="00791EE8" w:rsidRDefault="00791EE8" w:rsidP="00791EE8">
            <w:pPr>
              <w:pStyle w:val="ListParagraph"/>
              <w:numPr>
                <w:ilvl w:val="0"/>
                <w:numId w:val="29"/>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lang w:val="en-US" w:eastAsia="en-US"/>
              </w:rPr>
            </w:pPr>
            <w:r>
              <w:rPr>
                <w:rFonts w:ascii="Calibri" w:eastAsia="Calibri" w:hAnsi="Calibri" w:cs="Calibri"/>
                <w:bCs/>
                <w:lang w:val="en-US" w:eastAsia="en-US"/>
              </w:rPr>
              <w:t>What makes a good person?</w:t>
            </w:r>
          </w:p>
          <w:p w14:paraId="5BE1275D"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lang w:val="en-US"/>
              </w:rPr>
            </w:pPr>
          </w:p>
          <w:p w14:paraId="67AFF320"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lang w:val="en-US"/>
              </w:rPr>
            </w:pPr>
            <w:r>
              <w:rPr>
                <w:lang w:val="en-US"/>
              </w:rPr>
              <w:t xml:space="preserve">Back to large group. </w:t>
            </w:r>
            <w:r>
              <w:rPr>
                <w:rFonts w:ascii="Calibri" w:eastAsia="Calibri" w:hAnsi="Calibri" w:cs="Calibri"/>
                <w:bCs/>
                <w:lang w:val="en-US"/>
              </w:rPr>
              <w:t xml:space="preserve">Participants, observers, and leaders reflect upon the exercise. We will revisit our definitions of Socratic Questioning (15 mins).   </w:t>
            </w:r>
          </w:p>
          <w:p w14:paraId="640EF262"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lang w:val="en-US"/>
              </w:rPr>
            </w:pPr>
          </w:p>
          <w:p w14:paraId="2C7578B0"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US"/>
              </w:rPr>
            </w:pPr>
            <w:r>
              <w:rPr>
                <w:rFonts w:ascii="Calibri" w:eastAsia="Calibri" w:hAnsi="Calibri" w:cs="Calibri"/>
                <w:bCs/>
                <w:lang w:val="en-US"/>
              </w:rPr>
              <w:t xml:space="preserve">Both Bloom’s Taxonomy and Socratic Questioning/Dialogue are well-established learning approaches. A combination of both can be a useful addition to the PASS leader toolkit, but it is important to be aware of their limitations. </w:t>
            </w:r>
          </w:p>
        </w:tc>
        <w:tc>
          <w:tcPr>
            <w:tcW w:w="1791" w:type="dxa"/>
            <w:tcBorders>
              <w:top w:val="single" w:sz="4" w:space="0" w:color="auto"/>
              <w:left w:val="single" w:sz="4" w:space="0" w:color="auto"/>
              <w:bottom w:val="single" w:sz="4" w:space="0" w:color="auto"/>
              <w:right w:val="single" w:sz="4" w:space="0" w:color="auto"/>
            </w:tcBorders>
            <w:hideMark/>
          </w:tcPr>
          <w:p w14:paraId="31A3BEAC"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US"/>
              </w:rPr>
            </w:pPr>
            <w:r>
              <w:rPr>
                <w:rFonts w:ascii="Calibri" w:eastAsia="Calibri" w:hAnsi="Calibri" w:cs="Calibri"/>
                <w:lang w:val="en-US"/>
              </w:rPr>
              <w:lastRenderedPageBreak/>
              <w:t>Typical questions</w:t>
            </w:r>
          </w:p>
          <w:p w14:paraId="71D691F1"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SGT Handout (p.43-47) and other handouts</w:t>
            </w:r>
          </w:p>
        </w:tc>
      </w:tr>
      <w:tr w:rsidR="00791EE8" w14:paraId="1C946DB3" w14:textId="77777777" w:rsidTr="00791EE8">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hideMark/>
          </w:tcPr>
          <w:p w14:paraId="3C44E8EF" w14:textId="77777777" w:rsidR="00791EE8" w:rsidRDefault="00791EE8">
            <w:pPr>
              <w:spacing w:line="285" w:lineRule="exact"/>
              <w:rPr>
                <w:rFonts w:ascii="Calibri" w:eastAsia="Calibri" w:hAnsi="Calibri" w:cs="Calibri"/>
              </w:rPr>
            </w:pPr>
            <w:r>
              <w:rPr>
                <w:rFonts w:ascii="Calibri" w:eastAsia="Calibri" w:hAnsi="Calibri" w:cs="Calibri"/>
                <w:lang w:val="en-US"/>
              </w:rPr>
              <w:lastRenderedPageBreak/>
              <w:t>11.15 - 11.30</w:t>
            </w:r>
          </w:p>
        </w:tc>
        <w:tc>
          <w:tcPr>
            <w:tcW w:w="5670" w:type="dxa"/>
            <w:tcBorders>
              <w:top w:val="single" w:sz="4" w:space="0" w:color="auto"/>
              <w:left w:val="single" w:sz="4" w:space="0" w:color="auto"/>
              <w:bottom w:val="single" w:sz="4" w:space="0" w:color="auto"/>
              <w:right w:val="single" w:sz="4" w:space="0" w:color="auto"/>
            </w:tcBorders>
            <w:hideMark/>
          </w:tcPr>
          <w:p w14:paraId="3AA8DBD0"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rPr>
            </w:pPr>
            <w:r>
              <w:rPr>
                <w:rFonts w:ascii="Calibri" w:eastAsia="Calibri" w:hAnsi="Calibri" w:cs="Calibri"/>
                <w:b/>
                <w:bCs/>
                <w:lang w:val="en-US"/>
              </w:rPr>
              <w:t>Tea Break</w:t>
            </w:r>
          </w:p>
        </w:tc>
        <w:tc>
          <w:tcPr>
            <w:tcW w:w="1791" w:type="dxa"/>
            <w:tcBorders>
              <w:top w:val="single" w:sz="4" w:space="0" w:color="auto"/>
              <w:left w:val="single" w:sz="4" w:space="0" w:color="auto"/>
              <w:bottom w:val="single" w:sz="4" w:space="0" w:color="auto"/>
              <w:right w:val="single" w:sz="4" w:space="0" w:color="auto"/>
            </w:tcBorders>
          </w:tcPr>
          <w:p w14:paraId="7B057CDF"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r>
      <w:tr w:rsidR="00791EE8" w14:paraId="3078DE06" w14:textId="77777777" w:rsidTr="00791EE8">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hideMark/>
          </w:tcPr>
          <w:p w14:paraId="05413B15" w14:textId="77777777" w:rsidR="00791EE8" w:rsidRDefault="00791EE8">
            <w:pPr>
              <w:spacing w:line="285" w:lineRule="exact"/>
              <w:rPr>
                <w:rFonts w:ascii="Calibri" w:eastAsia="Calibri" w:hAnsi="Calibri" w:cs="Calibri"/>
              </w:rPr>
            </w:pPr>
            <w:r>
              <w:rPr>
                <w:rFonts w:ascii="Calibri" w:eastAsia="Calibri" w:hAnsi="Calibri" w:cs="Calibri"/>
                <w:b w:val="0"/>
                <w:bCs w:val="0"/>
                <w:lang w:val="en-US"/>
              </w:rPr>
              <w:t>11.30 - 12.30</w:t>
            </w:r>
          </w:p>
          <w:p w14:paraId="328439F2" w14:textId="77777777" w:rsidR="00791EE8" w:rsidRDefault="00791EE8">
            <w:pPr>
              <w:spacing w:line="285" w:lineRule="exact"/>
              <w:rPr>
                <w:rFonts w:ascii="Calibri" w:eastAsia="Calibri" w:hAnsi="Calibri" w:cs="Calibri"/>
              </w:rPr>
            </w:pPr>
            <w:r>
              <w:rPr>
                <w:rFonts w:ascii="Calibri" w:eastAsia="Calibri" w:hAnsi="Calibri" w:cs="Calibri"/>
                <w:b w:val="0"/>
                <w:bCs w:val="0"/>
                <w:lang w:val="en-US"/>
              </w:rPr>
              <w:t>Kate</w:t>
            </w:r>
          </w:p>
        </w:tc>
        <w:tc>
          <w:tcPr>
            <w:tcW w:w="5670" w:type="dxa"/>
            <w:tcBorders>
              <w:top w:val="single" w:sz="4" w:space="0" w:color="auto"/>
              <w:left w:val="single" w:sz="4" w:space="0" w:color="auto"/>
              <w:bottom w:val="single" w:sz="4" w:space="0" w:color="auto"/>
              <w:right w:val="single" w:sz="4" w:space="0" w:color="auto"/>
            </w:tcBorders>
            <w:hideMark/>
          </w:tcPr>
          <w:p w14:paraId="15AFBDED"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rPr>
            </w:pPr>
            <w:r>
              <w:rPr>
                <w:rFonts w:ascii="Calibri" w:eastAsia="Calibri" w:hAnsi="Calibri" w:cs="Calibri"/>
                <w:b/>
                <w:bCs/>
                <w:lang w:val="en-US"/>
              </w:rPr>
              <w:t xml:space="preserve">Planning and Delivering a PASS Session: </w:t>
            </w:r>
          </w:p>
          <w:p w14:paraId="1215EBBE" w14:textId="77777777" w:rsidR="00791EE8" w:rsidRDefault="00791EE8" w:rsidP="00791EE8">
            <w:pPr>
              <w:pStyle w:val="ListParagraph"/>
              <w:numPr>
                <w:ilvl w:val="0"/>
                <w:numId w:val="30"/>
              </w:numPr>
              <w:spacing w:line="285" w:lineRule="exact"/>
              <w:cnfStyle w:val="000000000000" w:firstRow="0" w:lastRow="0" w:firstColumn="0" w:lastColumn="0" w:oddVBand="0" w:evenVBand="0" w:oddHBand="0" w:evenHBand="0" w:firstRowFirstColumn="0" w:firstRowLastColumn="0" w:lastRowFirstColumn="0" w:lastRowLastColumn="0"/>
              <w:rPr>
                <w:lang w:eastAsia="en-US"/>
              </w:rPr>
            </w:pPr>
            <w:r>
              <w:rPr>
                <w:rFonts w:ascii="Calibri" w:eastAsia="Calibri" w:hAnsi="Calibri" w:cs="Calibri"/>
                <w:lang w:val="en-US" w:eastAsia="en-US"/>
              </w:rPr>
              <w:t xml:space="preserve">Brief overview of structure of a PASS session (10 mins). </w:t>
            </w:r>
          </w:p>
          <w:p w14:paraId="6E0185CD" w14:textId="77777777" w:rsidR="00791EE8" w:rsidRDefault="00791EE8" w:rsidP="00791EE8">
            <w:pPr>
              <w:pStyle w:val="ListParagraph"/>
              <w:numPr>
                <w:ilvl w:val="0"/>
                <w:numId w:val="30"/>
              </w:numPr>
              <w:spacing w:line="285" w:lineRule="exact"/>
              <w:cnfStyle w:val="000000000000" w:firstRow="0" w:lastRow="0" w:firstColumn="0" w:lastColumn="0" w:oddVBand="0" w:evenVBand="0" w:oddHBand="0" w:evenHBand="0" w:firstRowFirstColumn="0" w:firstRowLastColumn="0" w:lastRowFirstColumn="0" w:lastRowLastColumn="0"/>
              <w:rPr>
                <w:lang w:eastAsia="en-US"/>
              </w:rPr>
            </w:pPr>
            <w:r>
              <w:rPr>
                <w:rFonts w:ascii="Calibri" w:eastAsia="Calibri" w:hAnsi="Calibri" w:cs="Calibri"/>
                <w:lang w:val="en-US" w:eastAsia="en-US"/>
              </w:rPr>
              <w:t>Each of you will be involved in planning and delivering part of a PASS session of 10- 15 mins length based on a lecture given by Chris. During the lecture you will take notes or do whatever you would normally do in a lecture (15 mins).</w:t>
            </w:r>
          </w:p>
          <w:p w14:paraId="4B770900" w14:textId="77777777" w:rsidR="00791EE8" w:rsidRDefault="00791EE8" w:rsidP="00791EE8">
            <w:pPr>
              <w:pStyle w:val="ListParagraph"/>
              <w:numPr>
                <w:ilvl w:val="0"/>
                <w:numId w:val="30"/>
              </w:numPr>
              <w:spacing w:line="285" w:lineRule="exact"/>
              <w:cnfStyle w:val="000000000000" w:firstRow="0" w:lastRow="0" w:firstColumn="0" w:lastColumn="0" w:oddVBand="0" w:evenVBand="0" w:oddHBand="0" w:evenHBand="0" w:firstRowFirstColumn="0" w:firstRowLastColumn="0" w:lastRowFirstColumn="0" w:lastRowLastColumn="0"/>
              <w:rPr>
                <w:lang w:eastAsia="en-US"/>
              </w:rPr>
            </w:pPr>
            <w:r>
              <w:rPr>
                <w:rFonts w:ascii="Calibri" w:eastAsia="Calibri" w:hAnsi="Calibri" w:cs="Calibri"/>
                <w:lang w:val="en-US" w:eastAsia="en-US"/>
              </w:rPr>
              <w:t>An agenda setting exercise will then be facilitated with you to uncover the areas of difficulty suitable for discussion in a PASS session (p. 28) (10 mins).</w:t>
            </w:r>
          </w:p>
          <w:p w14:paraId="30A124D6" w14:textId="77777777" w:rsidR="00791EE8" w:rsidRDefault="00791EE8" w:rsidP="00791EE8">
            <w:pPr>
              <w:pStyle w:val="ListParagraph"/>
              <w:numPr>
                <w:ilvl w:val="0"/>
                <w:numId w:val="30"/>
              </w:numPr>
              <w:spacing w:line="285" w:lineRule="exact"/>
              <w:cnfStyle w:val="000000000000" w:firstRow="0" w:lastRow="0" w:firstColumn="0" w:lastColumn="0" w:oddVBand="0" w:evenVBand="0" w:oddHBand="0" w:evenHBand="0" w:firstRowFirstColumn="0" w:firstRowLastColumn="0" w:lastRowFirstColumn="0" w:lastRowLastColumn="0"/>
              <w:rPr>
                <w:lang w:eastAsia="en-US"/>
              </w:rPr>
            </w:pPr>
            <w:r>
              <w:rPr>
                <w:rFonts w:ascii="Calibri" w:eastAsia="Calibri" w:hAnsi="Calibri" w:cs="Calibri"/>
                <w:lang w:val="en-US" w:eastAsia="en-US"/>
              </w:rPr>
              <w:t>Break into about 4 groups, each group choose a different area to cover and plan out how you will facilitate your session (20 mins). One group should focus on a review exercise.</w:t>
            </w:r>
          </w:p>
        </w:tc>
        <w:tc>
          <w:tcPr>
            <w:tcW w:w="1791" w:type="dxa"/>
            <w:tcBorders>
              <w:top w:val="single" w:sz="4" w:space="0" w:color="auto"/>
              <w:left w:val="single" w:sz="4" w:space="0" w:color="auto"/>
              <w:bottom w:val="single" w:sz="4" w:space="0" w:color="auto"/>
              <w:right w:val="single" w:sz="4" w:space="0" w:color="auto"/>
            </w:tcBorders>
            <w:hideMark/>
          </w:tcPr>
          <w:p w14:paraId="310EE56F"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Pens and paper</w:t>
            </w:r>
          </w:p>
          <w:p w14:paraId="238495F0"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Flip chart</w:t>
            </w:r>
          </w:p>
        </w:tc>
      </w:tr>
      <w:tr w:rsidR="00791EE8" w14:paraId="5F1217E4" w14:textId="77777777" w:rsidTr="00791EE8">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hideMark/>
          </w:tcPr>
          <w:p w14:paraId="27EA4ABF" w14:textId="77777777" w:rsidR="00791EE8" w:rsidRDefault="00791EE8">
            <w:pPr>
              <w:spacing w:line="285" w:lineRule="exact"/>
              <w:rPr>
                <w:rFonts w:ascii="Calibri" w:eastAsia="Calibri" w:hAnsi="Calibri" w:cs="Calibri"/>
              </w:rPr>
            </w:pPr>
            <w:r>
              <w:rPr>
                <w:rFonts w:ascii="Calibri" w:eastAsia="Calibri" w:hAnsi="Calibri" w:cs="Calibri"/>
                <w:lang w:val="en-US"/>
              </w:rPr>
              <w:t>12.30 - 1.15</w:t>
            </w:r>
          </w:p>
        </w:tc>
        <w:tc>
          <w:tcPr>
            <w:tcW w:w="5670" w:type="dxa"/>
            <w:tcBorders>
              <w:top w:val="single" w:sz="4" w:space="0" w:color="auto"/>
              <w:left w:val="single" w:sz="4" w:space="0" w:color="auto"/>
              <w:bottom w:val="single" w:sz="4" w:space="0" w:color="auto"/>
              <w:right w:val="single" w:sz="4" w:space="0" w:color="auto"/>
            </w:tcBorders>
            <w:hideMark/>
          </w:tcPr>
          <w:p w14:paraId="62424E90"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rPr>
            </w:pPr>
            <w:r>
              <w:rPr>
                <w:rFonts w:ascii="Calibri" w:eastAsia="Calibri" w:hAnsi="Calibri" w:cs="Calibri"/>
                <w:b/>
                <w:bCs/>
                <w:lang w:val="en-US"/>
              </w:rPr>
              <w:t>LUNCH</w:t>
            </w:r>
          </w:p>
        </w:tc>
        <w:tc>
          <w:tcPr>
            <w:tcW w:w="1791" w:type="dxa"/>
            <w:tcBorders>
              <w:top w:val="single" w:sz="4" w:space="0" w:color="auto"/>
              <w:left w:val="single" w:sz="4" w:space="0" w:color="auto"/>
              <w:bottom w:val="single" w:sz="4" w:space="0" w:color="auto"/>
              <w:right w:val="single" w:sz="4" w:space="0" w:color="auto"/>
            </w:tcBorders>
          </w:tcPr>
          <w:p w14:paraId="24CCC79A"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r>
      <w:tr w:rsidR="00791EE8" w14:paraId="5E956011" w14:textId="77777777" w:rsidTr="00791EE8">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hideMark/>
          </w:tcPr>
          <w:p w14:paraId="542B6177" w14:textId="77777777" w:rsidR="00791EE8" w:rsidRDefault="00791EE8">
            <w:pPr>
              <w:spacing w:line="285" w:lineRule="exact"/>
              <w:rPr>
                <w:rFonts w:ascii="Calibri" w:eastAsia="Calibri" w:hAnsi="Calibri" w:cs="Calibri"/>
              </w:rPr>
            </w:pPr>
            <w:r>
              <w:rPr>
                <w:rFonts w:ascii="Calibri" w:eastAsia="Calibri" w:hAnsi="Calibri" w:cs="Calibri"/>
                <w:b w:val="0"/>
                <w:bCs w:val="0"/>
                <w:lang w:val="en-US"/>
              </w:rPr>
              <w:t>1.15 - 2.30</w:t>
            </w:r>
          </w:p>
          <w:p w14:paraId="1F46F1B1" w14:textId="77777777" w:rsidR="00791EE8" w:rsidRDefault="00791EE8">
            <w:pPr>
              <w:spacing w:line="285" w:lineRule="exact"/>
              <w:rPr>
                <w:rFonts w:ascii="Calibri" w:eastAsia="Calibri" w:hAnsi="Calibri" w:cs="Calibri"/>
                <w:b w:val="0"/>
                <w:bCs w:val="0"/>
              </w:rPr>
            </w:pPr>
            <w:r>
              <w:rPr>
                <w:rFonts w:ascii="Calibri" w:eastAsia="Calibri" w:hAnsi="Calibri" w:cs="Calibri"/>
                <w:b w:val="0"/>
                <w:bCs w:val="0"/>
              </w:rPr>
              <w:t>Kate</w:t>
            </w:r>
          </w:p>
        </w:tc>
        <w:tc>
          <w:tcPr>
            <w:tcW w:w="5670" w:type="dxa"/>
            <w:tcBorders>
              <w:top w:val="single" w:sz="4" w:space="0" w:color="auto"/>
              <w:left w:val="single" w:sz="4" w:space="0" w:color="auto"/>
              <w:bottom w:val="single" w:sz="4" w:space="0" w:color="auto"/>
              <w:right w:val="single" w:sz="4" w:space="0" w:color="auto"/>
            </w:tcBorders>
            <w:hideMark/>
          </w:tcPr>
          <w:p w14:paraId="7FB2D682"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rPr>
            </w:pPr>
            <w:r>
              <w:rPr>
                <w:rFonts w:ascii="Calibri" w:eastAsia="Calibri" w:hAnsi="Calibri" w:cs="Calibri"/>
                <w:b/>
                <w:bCs/>
                <w:lang w:val="en-US"/>
              </w:rPr>
              <w:t>Planning and Delivering a PASS Session cont’d:</w:t>
            </w:r>
          </w:p>
          <w:p w14:paraId="0ADC36CF"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Delivery of PASS session and debrief</w:t>
            </w:r>
          </w:p>
        </w:tc>
        <w:tc>
          <w:tcPr>
            <w:tcW w:w="1791" w:type="dxa"/>
            <w:tcBorders>
              <w:top w:val="single" w:sz="4" w:space="0" w:color="auto"/>
              <w:left w:val="single" w:sz="4" w:space="0" w:color="auto"/>
              <w:bottom w:val="single" w:sz="4" w:space="0" w:color="auto"/>
              <w:right w:val="single" w:sz="4" w:space="0" w:color="auto"/>
            </w:tcBorders>
          </w:tcPr>
          <w:p w14:paraId="3D2F6729"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r>
      <w:tr w:rsidR="00791EE8" w14:paraId="5EECBABF" w14:textId="77777777" w:rsidTr="00791EE8">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hideMark/>
          </w:tcPr>
          <w:p w14:paraId="239353A7" w14:textId="77777777" w:rsidR="00791EE8" w:rsidRDefault="00791EE8">
            <w:pPr>
              <w:spacing w:line="285" w:lineRule="exact"/>
              <w:rPr>
                <w:rFonts w:ascii="Calibri" w:eastAsia="Calibri" w:hAnsi="Calibri" w:cs="Calibri"/>
              </w:rPr>
            </w:pPr>
            <w:r>
              <w:rPr>
                <w:rFonts w:ascii="Calibri" w:eastAsia="Calibri" w:hAnsi="Calibri" w:cs="Calibri"/>
                <w:b w:val="0"/>
                <w:bCs w:val="0"/>
                <w:lang w:val="en-US"/>
              </w:rPr>
              <w:t>2.30 - 2.50</w:t>
            </w:r>
          </w:p>
          <w:p w14:paraId="65FD0196" w14:textId="77777777" w:rsidR="00791EE8" w:rsidRDefault="00791EE8">
            <w:pPr>
              <w:spacing w:line="285" w:lineRule="exact"/>
              <w:rPr>
                <w:rFonts w:ascii="Calibri" w:eastAsia="Calibri" w:hAnsi="Calibri" w:cs="Calibri"/>
                <w:b w:val="0"/>
                <w:bCs w:val="0"/>
              </w:rPr>
            </w:pPr>
            <w:r>
              <w:rPr>
                <w:rFonts w:ascii="Calibri" w:eastAsia="Calibri" w:hAnsi="Calibri" w:cs="Calibri"/>
                <w:b w:val="0"/>
                <w:bCs w:val="0"/>
              </w:rPr>
              <w:t>Chris</w:t>
            </w:r>
          </w:p>
        </w:tc>
        <w:tc>
          <w:tcPr>
            <w:tcW w:w="5670" w:type="dxa"/>
            <w:tcBorders>
              <w:top w:val="single" w:sz="4" w:space="0" w:color="auto"/>
              <w:left w:val="single" w:sz="4" w:space="0" w:color="auto"/>
              <w:bottom w:val="single" w:sz="4" w:space="0" w:color="auto"/>
              <w:right w:val="single" w:sz="4" w:space="0" w:color="auto"/>
            </w:tcBorders>
            <w:hideMark/>
          </w:tcPr>
          <w:p w14:paraId="3632C21E"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b/>
                <w:bCs/>
                <w:lang w:val="en-US"/>
              </w:rPr>
              <w:t>Student Welfare - how and where to refer (p. 38)</w:t>
            </w:r>
          </w:p>
          <w:p w14:paraId="544DBE95"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In the large group you will take it in turns to read out typical scenarios experienced by first year students in particular and the whole group will come up with suitable points of referral.</w:t>
            </w:r>
          </w:p>
        </w:tc>
        <w:tc>
          <w:tcPr>
            <w:tcW w:w="1791" w:type="dxa"/>
            <w:tcBorders>
              <w:top w:val="single" w:sz="4" w:space="0" w:color="auto"/>
              <w:left w:val="single" w:sz="4" w:space="0" w:color="auto"/>
              <w:bottom w:val="single" w:sz="4" w:space="0" w:color="auto"/>
              <w:right w:val="single" w:sz="4" w:space="0" w:color="auto"/>
            </w:tcBorders>
            <w:hideMark/>
          </w:tcPr>
          <w:p w14:paraId="4595311F"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Welfare questions</w:t>
            </w:r>
          </w:p>
          <w:p w14:paraId="078A47AF"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Signposting info</w:t>
            </w:r>
          </w:p>
        </w:tc>
      </w:tr>
      <w:tr w:rsidR="00791EE8" w14:paraId="7C708469" w14:textId="77777777" w:rsidTr="00791EE8">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hideMark/>
          </w:tcPr>
          <w:p w14:paraId="3AC517BD" w14:textId="77777777" w:rsidR="00791EE8" w:rsidRDefault="00791EE8">
            <w:pPr>
              <w:spacing w:line="285" w:lineRule="exact"/>
              <w:rPr>
                <w:rFonts w:ascii="Calibri" w:eastAsia="Calibri" w:hAnsi="Calibri" w:cs="Calibri"/>
              </w:rPr>
            </w:pPr>
            <w:r>
              <w:rPr>
                <w:rFonts w:ascii="Calibri" w:eastAsia="Calibri" w:hAnsi="Calibri" w:cs="Calibri"/>
                <w:b w:val="0"/>
                <w:bCs w:val="0"/>
                <w:lang w:val="en-US"/>
              </w:rPr>
              <w:t>2.50 - 3.30</w:t>
            </w:r>
          </w:p>
          <w:p w14:paraId="362C8C25" w14:textId="77777777" w:rsidR="00791EE8" w:rsidRDefault="00791EE8">
            <w:pPr>
              <w:spacing w:line="285" w:lineRule="exact"/>
              <w:rPr>
                <w:rFonts w:ascii="Calibri" w:eastAsia="Calibri" w:hAnsi="Calibri" w:cs="Calibri"/>
              </w:rPr>
            </w:pPr>
            <w:r>
              <w:rPr>
                <w:rFonts w:ascii="Calibri" w:eastAsia="Calibri" w:hAnsi="Calibri" w:cs="Calibri"/>
                <w:b w:val="0"/>
                <w:bCs w:val="0"/>
                <w:lang w:val="en-US"/>
              </w:rPr>
              <w:t>Kate and Chris</w:t>
            </w:r>
          </w:p>
        </w:tc>
        <w:tc>
          <w:tcPr>
            <w:tcW w:w="5670" w:type="dxa"/>
            <w:tcBorders>
              <w:top w:val="single" w:sz="4" w:space="0" w:color="auto"/>
              <w:left w:val="single" w:sz="4" w:space="0" w:color="auto"/>
              <w:bottom w:val="single" w:sz="4" w:space="0" w:color="auto"/>
              <w:right w:val="single" w:sz="4" w:space="0" w:color="auto"/>
            </w:tcBorders>
            <w:hideMark/>
          </w:tcPr>
          <w:p w14:paraId="66094327"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b/>
                <w:bCs/>
                <w:lang w:val="en-US"/>
              </w:rPr>
              <w:t>Planning your first PASS sessions:</w:t>
            </w:r>
          </w:p>
          <w:p w14:paraId="0C621599" w14:textId="77777777" w:rsidR="00791EE8" w:rsidRDefault="00791EE8" w:rsidP="00791EE8">
            <w:pPr>
              <w:pStyle w:val="ListParagraph"/>
              <w:numPr>
                <w:ilvl w:val="0"/>
                <w:numId w:val="31"/>
              </w:numPr>
              <w:spacing w:line="285" w:lineRule="exact"/>
              <w:cnfStyle w:val="000000000000" w:firstRow="0" w:lastRow="0" w:firstColumn="0" w:lastColumn="0" w:oddVBand="0" w:evenVBand="0" w:oddHBand="0" w:evenHBand="0" w:firstRowFirstColumn="0" w:firstRowLastColumn="0" w:lastRowFirstColumn="0" w:lastRowLastColumn="0"/>
              <w:rPr>
                <w:lang w:eastAsia="en-US"/>
              </w:rPr>
            </w:pPr>
            <w:r>
              <w:rPr>
                <w:lang w:eastAsia="en-US"/>
              </w:rPr>
              <w:t>In the large group we will discuss the following:</w:t>
            </w:r>
          </w:p>
          <w:p w14:paraId="29E34DAC"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pPr>
            <w:r>
              <w:t>Paperwork including keeping attendance sheets</w:t>
            </w:r>
          </w:p>
          <w:p w14:paraId="10279714"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pPr>
            <w:r>
              <w:t>Writing a session plan</w:t>
            </w:r>
          </w:p>
          <w:p w14:paraId="59DB9AB4"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pPr>
            <w:r>
              <w:t>Evaluating PASS sessions</w:t>
            </w:r>
          </w:p>
          <w:p w14:paraId="58CACD52"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pPr>
            <w:r>
              <w:t>Debriefs</w:t>
            </w:r>
          </w:p>
          <w:p w14:paraId="7733AC23"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pPr>
            <w:r>
              <w:t>Observations</w:t>
            </w:r>
          </w:p>
          <w:p w14:paraId="145FA365"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pPr>
            <w:r>
              <w:t>PASS research – consent forms, self-efficacy forms</w:t>
            </w:r>
          </w:p>
          <w:p w14:paraId="340C03BA"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pPr>
            <w:r>
              <w:t>Using Moodle/Facebook to advertise</w:t>
            </w:r>
          </w:p>
        </w:tc>
        <w:tc>
          <w:tcPr>
            <w:tcW w:w="1791" w:type="dxa"/>
            <w:tcBorders>
              <w:top w:val="single" w:sz="4" w:space="0" w:color="auto"/>
              <w:left w:val="single" w:sz="4" w:space="0" w:color="auto"/>
              <w:bottom w:val="single" w:sz="4" w:space="0" w:color="auto"/>
              <w:right w:val="single" w:sz="4" w:space="0" w:color="auto"/>
            </w:tcBorders>
            <w:hideMark/>
          </w:tcPr>
          <w:p w14:paraId="4BF7CC96"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Relevant handouts</w:t>
            </w:r>
          </w:p>
        </w:tc>
      </w:tr>
      <w:tr w:rsidR="00791EE8" w14:paraId="6F6081E9" w14:textId="77777777" w:rsidTr="00791EE8">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hideMark/>
          </w:tcPr>
          <w:p w14:paraId="03949BE5" w14:textId="77777777" w:rsidR="00791EE8" w:rsidRDefault="00791EE8">
            <w:pPr>
              <w:spacing w:line="285" w:lineRule="exact"/>
              <w:rPr>
                <w:rFonts w:ascii="Calibri" w:eastAsia="Calibri" w:hAnsi="Calibri" w:cs="Calibri"/>
              </w:rPr>
            </w:pPr>
            <w:r>
              <w:rPr>
                <w:rFonts w:ascii="Calibri" w:eastAsia="Calibri" w:hAnsi="Calibri" w:cs="Calibri"/>
                <w:lang w:val="en-US"/>
              </w:rPr>
              <w:t>3.30 - 3. 45</w:t>
            </w:r>
          </w:p>
        </w:tc>
        <w:tc>
          <w:tcPr>
            <w:tcW w:w="5670" w:type="dxa"/>
            <w:tcBorders>
              <w:top w:val="single" w:sz="4" w:space="0" w:color="auto"/>
              <w:left w:val="single" w:sz="4" w:space="0" w:color="auto"/>
              <w:bottom w:val="single" w:sz="4" w:space="0" w:color="auto"/>
              <w:right w:val="single" w:sz="4" w:space="0" w:color="auto"/>
            </w:tcBorders>
            <w:hideMark/>
          </w:tcPr>
          <w:p w14:paraId="772D5B75"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rPr>
            </w:pPr>
            <w:r>
              <w:rPr>
                <w:rFonts w:ascii="Calibri" w:eastAsia="Calibri" w:hAnsi="Calibri" w:cs="Calibri"/>
                <w:b/>
                <w:bCs/>
                <w:lang w:val="en-US"/>
              </w:rPr>
              <w:t>Tea and Coffee break</w:t>
            </w:r>
          </w:p>
        </w:tc>
        <w:tc>
          <w:tcPr>
            <w:tcW w:w="1791" w:type="dxa"/>
            <w:tcBorders>
              <w:top w:val="single" w:sz="4" w:space="0" w:color="auto"/>
              <w:left w:val="single" w:sz="4" w:space="0" w:color="auto"/>
              <w:bottom w:val="single" w:sz="4" w:space="0" w:color="auto"/>
              <w:right w:val="single" w:sz="4" w:space="0" w:color="auto"/>
            </w:tcBorders>
          </w:tcPr>
          <w:p w14:paraId="221A8B58"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r>
      <w:tr w:rsidR="00791EE8" w14:paraId="6E406699" w14:textId="77777777" w:rsidTr="00791EE8">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hideMark/>
          </w:tcPr>
          <w:p w14:paraId="6464CAC4" w14:textId="77777777" w:rsidR="00791EE8" w:rsidRDefault="00791EE8">
            <w:pPr>
              <w:spacing w:line="285" w:lineRule="exact"/>
              <w:rPr>
                <w:rFonts w:ascii="Calibri" w:eastAsia="Calibri" w:hAnsi="Calibri" w:cs="Calibri"/>
              </w:rPr>
            </w:pPr>
            <w:r>
              <w:rPr>
                <w:rFonts w:ascii="Calibri" w:eastAsia="Calibri" w:hAnsi="Calibri" w:cs="Calibri"/>
                <w:b w:val="0"/>
                <w:bCs w:val="0"/>
                <w:lang w:val="en-US"/>
              </w:rPr>
              <w:t>3.45 - 4.30</w:t>
            </w:r>
          </w:p>
          <w:p w14:paraId="09C3BC9D" w14:textId="77777777" w:rsidR="00791EE8" w:rsidRDefault="00791EE8">
            <w:pPr>
              <w:spacing w:line="285" w:lineRule="exact"/>
              <w:rPr>
                <w:rFonts w:ascii="Calibri" w:eastAsia="Calibri" w:hAnsi="Calibri" w:cs="Calibri"/>
              </w:rPr>
            </w:pPr>
            <w:r>
              <w:rPr>
                <w:rFonts w:ascii="Calibri" w:eastAsia="Calibri" w:hAnsi="Calibri" w:cs="Calibri"/>
                <w:b w:val="0"/>
                <w:bCs w:val="0"/>
                <w:lang w:val="en-US"/>
              </w:rPr>
              <w:t>Kate</w:t>
            </w:r>
          </w:p>
        </w:tc>
        <w:tc>
          <w:tcPr>
            <w:tcW w:w="5670" w:type="dxa"/>
            <w:tcBorders>
              <w:top w:val="single" w:sz="4" w:space="0" w:color="auto"/>
              <w:left w:val="single" w:sz="4" w:space="0" w:color="auto"/>
              <w:bottom w:val="single" w:sz="4" w:space="0" w:color="auto"/>
              <w:right w:val="single" w:sz="4" w:space="0" w:color="auto"/>
            </w:tcBorders>
          </w:tcPr>
          <w:p w14:paraId="35278CBB"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b/>
                <w:bCs/>
                <w:lang w:val="en-US"/>
              </w:rPr>
              <w:t>Kick-starting your PASS sessions: Jigsaw Technique (p.41)</w:t>
            </w:r>
          </w:p>
          <w:p w14:paraId="494EB687" w14:textId="77777777" w:rsidR="00791EE8" w:rsidRDefault="00791EE8" w:rsidP="00791EE8">
            <w:pPr>
              <w:pStyle w:val="ListParagraph"/>
              <w:numPr>
                <w:ilvl w:val="0"/>
                <w:numId w:val="32"/>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eastAsia="en-US"/>
              </w:rPr>
            </w:pPr>
            <w:r>
              <w:rPr>
                <w:rFonts w:ascii="Calibri" w:eastAsia="Calibri" w:hAnsi="Calibri" w:cs="Calibri"/>
                <w:lang w:val="en-US" w:eastAsia="en-US"/>
              </w:rPr>
              <w:t>In your PASS groups, work through the questions given to your group (15 mins)</w:t>
            </w:r>
          </w:p>
          <w:p w14:paraId="6BBD35A7" w14:textId="77777777" w:rsidR="00791EE8" w:rsidRDefault="00791EE8" w:rsidP="00791EE8">
            <w:pPr>
              <w:pStyle w:val="ListParagraph"/>
              <w:numPr>
                <w:ilvl w:val="0"/>
                <w:numId w:val="32"/>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eastAsia="en-US"/>
              </w:rPr>
            </w:pPr>
            <w:r>
              <w:rPr>
                <w:rFonts w:ascii="Calibri" w:eastAsia="Calibri" w:hAnsi="Calibri" w:cs="Calibri"/>
                <w:lang w:val="en-US" w:eastAsia="en-US"/>
              </w:rPr>
              <w:t xml:space="preserve">Each group </w:t>
            </w:r>
            <w:proofErr w:type="gramStart"/>
            <w:r>
              <w:rPr>
                <w:rFonts w:ascii="Calibri" w:eastAsia="Calibri" w:hAnsi="Calibri" w:cs="Calibri"/>
                <w:lang w:val="en-US" w:eastAsia="en-US"/>
              </w:rPr>
              <w:t>will</w:t>
            </w:r>
            <w:proofErr w:type="gramEnd"/>
            <w:r>
              <w:rPr>
                <w:rFonts w:ascii="Calibri" w:eastAsia="Calibri" w:hAnsi="Calibri" w:cs="Calibri"/>
                <w:lang w:val="en-US" w:eastAsia="en-US"/>
              </w:rPr>
              <w:t xml:space="preserve"> briefly feedback to the others, Think about how you give your feedback clearly and succinctly so the other groups will have a good </w:t>
            </w:r>
            <w:r>
              <w:rPr>
                <w:rFonts w:ascii="Calibri" w:eastAsia="Calibri" w:hAnsi="Calibri" w:cs="Calibri"/>
                <w:lang w:val="en-US" w:eastAsia="en-US"/>
              </w:rPr>
              <w:lastRenderedPageBreak/>
              <w:t>understanding of your answers.</w:t>
            </w:r>
          </w:p>
          <w:p w14:paraId="54C034FD"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u w:val="single"/>
              </w:rPr>
            </w:pPr>
            <w:r>
              <w:rPr>
                <w:u w:val="single"/>
              </w:rPr>
              <w:t>Group 1:</w:t>
            </w:r>
          </w:p>
          <w:p w14:paraId="6CBDA859"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pPr>
            <w:r>
              <w:t>The first PASS sessions</w:t>
            </w:r>
          </w:p>
          <w:p w14:paraId="42F04163" w14:textId="77777777" w:rsidR="00791EE8" w:rsidRDefault="00791EE8" w:rsidP="00791EE8">
            <w:pPr>
              <w:pStyle w:val="ListParagraph"/>
              <w:numPr>
                <w:ilvl w:val="0"/>
                <w:numId w:val="33"/>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eastAsia="en-US"/>
              </w:rPr>
            </w:pPr>
            <w:r>
              <w:rPr>
                <w:rFonts w:ascii="Calibri" w:eastAsia="Calibri" w:hAnsi="Calibri" w:cs="Calibri"/>
                <w:lang w:eastAsia="en-US"/>
              </w:rPr>
              <w:t>How will you introduce yourself to the group?</w:t>
            </w:r>
          </w:p>
          <w:p w14:paraId="160951E7" w14:textId="77777777" w:rsidR="00791EE8" w:rsidRDefault="00791EE8" w:rsidP="00791EE8">
            <w:pPr>
              <w:pStyle w:val="ListParagraph"/>
              <w:numPr>
                <w:ilvl w:val="0"/>
                <w:numId w:val="33"/>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eastAsia="en-US"/>
              </w:rPr>
            </w:pPr>
            <w:r>
              <w:rPr>
                <w:rFonts w:ascii="Calibri" w:eastAsia="Calibri" w:hAnsi="Calibri" w:cs="Calibri"/>
                <w:lang w:eastAsia="en-US"/>
              </w:rPr>
              <w:t>How will you introduce PASS to the group?</w:t>
            </w:r>
          </w:p>
          <w:p w14:paraId="7E97C3B6" w14:textId="77777777" w:rsidR="00791EE8" w:rsidRDefault="00791EE8" w:rsidP="00791EE8">
            <w:pPr>
              <w:pStyle w:val="ListParagraph"/>
              <w:numPr>
                <w:ilvl w:val="0"/>
                <w:numId w:val="33"/>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eastAsia="en-US"/>
              </w:rPr>
            </w:pPr>
            <w:r>
              <w:rPr>
                <w:rFonts w:ascii="Calibri" w:eastAsia="Calibri" w:hAnsi="Calibri" w:cs="Calibri"/>
                <w:lang w:eastAsia="en-US"/>
              </w:rPr>
              <w:t>How will you introduce the group members to each other?</w:t>
            </w:r>
          </w:p>
          <w:p w14:paraId="1F3C112F" w14:textId="77777777" w:rsidR="00791EE8" w:rsidRDefault="00791EE8" w:rsidP="00791EE8">
            <w:pPr>
              <w:pStyle w:val="ListParagraph"/>
              <w:numPr>
                <w:ilvl w:val="0"/>
                <w:numId w:val="33"/>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eastAsia="en-US"/>
              </w:rPr>
            </w:pPr>
            <w:r>
              <w:rPr>
                <w:rFonts w:ascii="Calibri" w:eastAsia="Calibri" w:hAnsi="Calibri" w:cs="Calibri"/>
                <w:lang w:eastAsia="en-US"/>
              </w:rPr>
              <w:t>How will you respond if students are upset that you will not ‘teach’ them?</w:t>
            </w:r>
          </w:p>
          <w:p w14:paraId="5E6BF97C"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u w:val="single"/>
              </w:rPr>
            </w:pPr>
            <w:r>
              <w:rPr>
                <w:rFonts w:ascii="Calibri" w:eastAsia="Calibri" w:hAnsi="Calibri" w:cs="Calibri"/>
                <w:u w:val="single"/>
              </w:rPr>
              <w:t>Group 2:</w:t>
            </w:r>
          </w:p>
          <w:p w14:paraId="6F4EF9D6"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rPr>
              <w:t xml:space="preserve">The first PASS session </w:t>
            </w:r>
          </w:p>
          <w:p w14:paraId="43D3873F" w14:textId="77777777" w:rsidR="00791EE8" w:rsidRDefault="00791EE8" w:rsidP="00791EE8">
            <w:pPr>
              <w:pStyle w:val="ListParagraph"/>
              <w:numPr>
                <w:ilvl w:val="0"/>
                <w:numId w:val="34"/>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eastAsia="en-US"/>
              </w:rPr>
            </w:pPr>
            <w:r>
              <w:rPr>
                <w:rFonts w:ascii="Calibri" w:eastAsia="Calibri" w:hAnsi="Calibri" w:cs="Calibri"/>
                <w:lang w:eastAsia="en-US"/>
              </w:rPr>
              <w:t>How will you explain why participants need to sign in each time they attend?</w:t>
            </w:r>
          </w:p>
          <w:p w14:paraId="24F84325" w14:textId="77777777" w:rsidR="00791EE8" w:rsidRDefault="00791EE8" w:rsidP="00791EE8">
            <w:pPr>
              <w:pStyle w:val="ListParagraph"/>
              <w:numPr>
                <w:ilvl w:val="0"/>
                <w:numId w:val="34"/>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eastAsia="en-US"/>
              </w:rPr>
            </w:pPr>
            <w:r>
              <w:rPr>
                <w:rFonts w:ascii="Calibri" w:eastAsia="Calibri" w:hAnsi="Calibri" w:cs="Calibri"/>
                <w:lang w:eastAsia="en-US"/>
              </w:rPr>
              <w:t>What will you do if a student arrives half way through a PASS session?</w:t>
            </w:r>
          </w:p>
          <w:p w14:paraId="6334B250" w14:textId="77777777" w:rsidR="00791EE8" w:rsidRDefault="00791EE8" w:rsidP="00791EE8">
            <w:pPr>
              <w:pStyle w:val="ListParagraph"/>
              <w:numPr>
                <w:ilvl w:val="0"/>
                <w:numId w:val="34"/>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eastAsia="en-US"/>
              </w:rPr>
            </w:pPr>
            <w:r>
              <w:rPr>
                <w:rFonts w:ascii="Calibri" w:eastAsia="Calibri" w:hAnsi="Calibri" w:cs="Calibri"/>
                <w:lang w:eastAsia="en-US"/>
              </w:rPr>
              <w:t>What will you do if you only have one student turn up?</w:t>
            </w:r>
          </w:p>
          <w:p w14:paraId="77A99906" w14:textId="77777777" w:rsidR="00791EE8" w:rsidRDefault="00791EE8" w:rsidP="00791EE8">
            <w:pPr>
              <w:pStyle w:val="ListParagraph"/>
              <w:numPr>
                <w:ilvl w:val="0"/>
                <w:numId w:val="34"/>
              </w:num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eastAsia="en-US"/>
              </w:rPr>
            </w:pPr>
            <w:r>
              <w:rPr>
                <w:rFonts w:ascii="Calibri" w:eastAsia="Calibri" w:hAnsi="Calibri" w:cs="Calibri"/>
                <w:lang w:eastAsia="en-US"/>
              </w:rPr>
              <w:t>What will you do if no-one turns up?</w:t>
            </w:r>
          </w:p>
          <w:p w14:paraId="406085F2"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p w14:paraId="51FF7E0A"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u w:val="single"/>
              </w:rPr>
            </w:pPr>
            <w:r>
              <w:rPr>
                <w:rFonts w:ascii="Calibri" w:eastAsia="Calibri" w:hAnsi="Calibri" w:cs="Calibri"/>
                <w:u w:val="single"/>
              </w:rPr>
              <w:t>Group 3</w:t>
            </w:r>
          </w:p>
          <w:p w14:paraId="51931967"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US"/>
              </w:rPr>
            </w:pPr>
            <w:r>
              <w:rPr>
                <w:rFonts w:ascii="Calibri" w:eastAsia="Calibri" w:hAnsi="Calibri" w:cs="Calibri"/>
                <w:lang w:val="en-US"/>
              </w:rPr>
              <w:t>How will you manage your workload &amp; wellbeing?(p. 48-49)</w:t>
            </w:r>
          </w:p>
          <w:p w14:paraId="1342611B"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US"/>
              </w:rPr>
            </w:pPr>
            <w:r>
              <w:rPr>
                <w:rFonts w:ascii="Calibri" w:eastAsia="Calibri" w:hAnsi="Calibri" w:cs="Calibri"/>
                <w:lang w:val="en-US"/>
              </w:rPr>
              <w:t>How might PASS contribute to leader &amp; participant wellbeing?</w:t>
            </w:r>
          </w:p>
          <w:p w14:paraId="749416BB"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US"/>
              </w:rPr>
            </w:pPr>
            <w:r>
              <w:rPr>
                <w:rFonts w:ascii="Calibri" w:eastAsia="Calibri" w:hAnsi="Calibri" w:cs="Calibri"/>
                <w:lang w:val="en-US"/>
              </w:rPr>
              <w:t>What will you do if you no longer wish to be a leader?</w:t>
            </w:r>
          </w:p>
          <w:p w14:paraId="70390089"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US"/>
              </w:rPr>
            </w:pPr>
          </w:p>
          <w:p w14:paraId="55D68AAB"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u w:val="single"/>
                <w:lang w:val="en-US"/>
              </w:rPr>
            </w:pPr>
            <w:r>
              <w:rPr>
                <w:rFonts w:ascii="Calibri" w:eastAsia="Calibri" w:hAnsi="Calibri" w:cs="Calibri"/>
                <w:u w:val="single"/>
                <w:lang w:val="en-US"/>
              </w:rPr>
              <w:t>Group 4</w:t>
            </w:r>
          </w:p>
          <w:p w14:paraId="2292A88D"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US"/>
              </w:rPr>
            </w:pPr>
            <w:r>
              <w:rPr>
                <w:rFonts w:ascii="Calibri" w:eastAsia="Calibri" w:hAnsi="Calibri" w:cs="Calibri"/>
                <w:lang w:val="en-US"/>
              </w:rPr>
              <w:t>How will you publicize your PASS sessions? P. 47</w:t>
            </w:r>
          </w:p>
          <w:p w14:paraId="6F58E84F"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
                <w:lang w:val="en-US"/>
              </w:rPr>
            </w:pPr>
          </w:p>
          <w:p w14:paraId="40D51CA7"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
                <w:lang w:val="en-US"/>
              </w:rPr>
            </w:pPr>
            <w:r>
              <w:rPr>
                <w:rFonts w:ascii="Calibri" w:eastAsia="Calibri" w:hAnsi="Calibri" w:cs="Calibri"/>
                <w:b/>
                <w:lang w:val="en-US"/>
              </w:rPr>
              <w:t xml:space="preserve">Each group of leaders should make a note of their availability and pass back to Kate/Chris to help with timetabling. </w:t>
            </w:r>
          </w:p>
          <w:p w14:paraId="4AB9198B"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
                <w:lang w:val="en-US"/>
              </w:rPr>
            </w:pPr>
          </w:p>
          <w:p w14:paraId="3A15D265"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Jigsaw is a method of breaking up a task and sharing between different groups. For example, an academic paper can be divided into meaningful sections and the content discussed in small groups. However, for this to work, it is important that time is given for each group to feedback properly so everyone sees the overall picture.</w:t>
            </w:r>
          </w:p>
        </w:tc>
        <w:tc>
          <w:tcPr>
            <w:tcW w:w="1791" w:type="dxa"/>
            <w:tcBorders>
              <w:top w:val="single" w:sz="4" w:space="0" w:color="auto"/>
              <w:left w:val="single" w:sz="4" w:space="0" w:color="auto"/>
              <w:bottom w:val="single" w:sz="4" w:space="0" w:color="auto"/>
              <w:right w:val="single" w:sz="4" w:space="0" w:color="auto"/>
            </w:tcBorders>
          </w:tcPr>
          <w:p w14:paraId="723551EB"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lastRenderedPageBreak/>
              <w:t>Flipchart</w:t>
            </w:r>
          </w:p>
          <w:p w14:paraId="02948D6D"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US"/>
              </w:rPr>
            </w:pPr>
            <w:r>
              <w:rPr>
                <w:rFonts w:ascii="Calibri" w:eastAsia="Calibri" w:hAnsi="Calibri" w:cs="Calibri"/>
                <w:lang w:val="en-US"/>
              </w:rPr>
              <w:t>Pens</w:t>
            </w:r>
          </w:p>
          <w:p w14:paraId="18023530"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US"/>
              </w:rPr>
            </w:pPr>
            <w:r>
              <w:rPr>
                <w:rFonts w:ascii="Calibri" w:eastAsia="Calibri" w:hAnsi="Calibri" w:cs="Calibri"/>
                <w:lang w:val="en-US"/>
              </w:rPr>
              <w:t>Leader availability</w:t>
            </w:r>
          </w:p>
          <w:p w14:paraId="27BF3AD3"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p>
        </w:tc>
      </w:tr>
      <w:tr w:rsidR="00791EE8" w14:paraId="7AE841DF" w14:textId="77777777" w:rsidTr="00791EE8">
        <w:tc>
          <w:tcPr>
            <w:cnfStyle w:val="001000000000" w:firstRow="0" w:lastRow="0" w:firstColumn="1" w:lastColumn="0" w:oddVBand="0" w:evenVBand="0" w:oddHBand="0" w:evenHBand="0" w:firstRowFirstColumn="0" w:firstRowLastColumn="0" w:lastRowFirstColumn="0" w:lastRowLastColumn="0"/>
            <w:tcW w:w="1555" w:type="dxa"/>
            <w:tcBorders>
              <w:top w:val="single" w:sz="4" w:space="0" w:color="auto"/>
              <w:left w:val="single" w:sz="4" w:space="0" w:color="auto"/>
              <w:bottom w:val="single" w:sz="4" w:space="0" w:color="auto"/>
              <w:right w:val="single" w:sz="4" w:space="0" w:color="auto"/>
            </w:tcBorders>
            <w:hideMark/>
          </w:tcPr>
          <w:p w14:paraId="37ACF365" w14:textId="77777777" w:rsidR="00791EE8" w:rsidRDefault="00791EE8">
            <w:pPr>
              <w:spacing w:line="285" w:lineRule="exact"/>
              <w:rPr>
                <w:rFonts w:ascii="Calibri" w:eastAsia="Calibri" w:hAnsi="Calibri" w:cs="Calibri"/>
              </w:rPr>
            </w:pPr>
            <w:r>
              <w:rPr>
                <w:rFonts w:ascii="Calibri" w:eastAsia="Calibri" w:hAnsi="Calibri" w:cs="Calibri"/>
                <w:b w:val="0"/>
                <w:bCs w:val="0"/>
                <w:lang w:val="en-US"/>
              </w:rPr>
              <w:lastRenderedPageBreak/>
              <w:t>4.30 - 5.00</w:t>
            </w:r>
          </w:p>
          <w:p w14:paraId="01022E41" w14:textId="77777777" w:rsidR="00791EE8" w:rsidRDefault="00791EE8">
            <w:pPr>
              <w:spacing w:line="285" w:lineRule="exact"/>
              <w:rPr>
                <w:rFonts w:ascii="Calibri" w:eastAsia="Calibri" w:hAnsi="Calibri" w:cs="Calibri"/>
                <w:b w:val="0"/>
                <w:bCs w:val="0"/>
              </w:rPr>
            </w:pPr>
            <w:r>
              <w:rPr>
                <w:rFonts w:ascii="Calibri" w:eastAsia="Calibri" w:hAnsi="Calibri" w:cs="Calibri"/>
                <w:b w:val="0"/>
                <w:bCs w:val="0"/>
              </w:rPr>
              <w:t>Chris</w:t>
            </w:r>
          </w:p>
        </w:tc>
        <w:tc>
          <w:tcPr>
            <w:tcW w:w="5670" w:type="dxa"/>
            <w:tcBorders>
              <w:top w:val="single" w:sz="4" w:space="0" w:color="auto"/>
              <w:left w:val="single" w:sz="4" w:space="0" w:color="auto"/>
              <w:bottom w:val="single" w:sz="4" w:space="0" w:color="auto"/>
              <w:right w:val="single" w:sz="4" w:space="0" w:color="auto"/>
            </w:tcBorders>
            <w:hideMark/>
          </w:tcPr>
          <w:p w14:paraId="4BB52ECE"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lang w:val="en-US"/>
              </w:rPr>
            </w:pPr>
            <w:r>
              <w:rPr>
                <w:rFonts w:ascii="Calibri" w:eastAsia="Calibri" w:hAnsi="Calibri" w:cs="Calibri"/>
                <w:b/>
                <w:bCs/>
                <w:lang w:val="en-US"/>
              </w:rPr>
              <w:t>Wind Down</w:t>
            </w:r>
          </w:p>
          <w:p w14:paraId="00D181B6"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lang w:val="en-US"/>
              </w:rPr>
            </w:pPr>
            <w:r>
              <w:rPr>
                <w:rFonts w:ascii="Calibri" w:eastAsia="Calibri" w:hAnsi="Calibri" w:cs="Calibri"/>
                <w:lang w:val="en-US"/>
              </w:rPr>
              <w:t>What happens next?</w:t>
            </w:r>
          </w:p>
          <w:p w14:paraId="0069DF24"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Evaluation</w:t>
            </w:r>
          </w:p>
          <w:p w14:paraId="78A20825"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Goodbyes</w:t>
            </w:r>
          </w:p>
          <w:p w14:paraId="7B1F7540"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END</w:t>
            </w:r>
          </w:p>
        </w:tc>
        <w:tc>
          <w:tcPr>
            <w:tcW w:w="1791" w:type="dxa"/>
            <w:tcBorders>
              <w:top w:val="single" w:sz="4" w:space="0" w:color="auto"/>
              <w:left w:val="single" w:sz="4" w:space="0" w:color="auto"/>
              <w:bottom w:val="single" w:sz="4" w:space="0" w:color="auto"/>
              <w:right w:val="single" w:sz="4" w:space="0" w:color="auto"/>
            </w:tcBorders>
            <w:hideMark/>
          </w:tcPr>
          <w:p w14:paraId="00E20BB8" w14:textId="77777777" w:rsidR="00791EE8" w:rsidRDefault="00791EE8">
            <w:pPr>
              <w:spacing w:line="285" w:lineRule="exact"/>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Pr>
                <w:rFonts w:ascii="Calibri" w:eastAsia="Calibri" w:hAnsi="Calibri" w:cs="Calibri"/>
                <w:lang w:val="en-US"/>
              </w:rPr>
              <w:t>Evaluation forms</w:t>
            </w:r>
          </w:p>
        </w:tc>
      </w:tr>
    </w:tbl>
    <w:p w14:paraId="3B33F269" w14:textId="77777777" w:rsidR="00791EE8" w:rsidRDefault="00791EE8" w:rsidP="00791EE8"/>
    <w:p w14:paraId="52E788D3" w14:textId="77777777" w:rsidR="00791EE8" w:rsidRDefault="00791EE8" w:rsidP="00791EE8"/>
    <w:p w14:paraId="1778E8F6" w14:textId="77777777" w:rsidR="00791EE8" w:rsidRDefault="00791EE8" w:rsidP="00791EE8">
      <w:pPr>
        <w:rPr>
          <w:rFonts w:ascii="Times New Roman" w:hAnsi="Times New Roman" w:cs="Times New Roman"/>
          <w:b/>
          <w:sz w:val="24"/>
        </w:rPr>
      </w:pPr>
      <w:r>
        <w:rPr>
          <w:rFonts w:ascii="Times New Roman" w:hAnsi="Times New Roman" w:cs="Times New Roman"/>
          <w:b/>
          <w:sz w:val="24"/>
        </w:rPr>
        <w:br w:type="page"/>
      </w:r>
    </w:p>
    <w:p w14:paraId="22909373" w14:textId="41274CCD" w:rsidR="00791EE8" w:rsidRPr="00A36129" w:rsidRDefault="00791EE8" w:rsidP="00791EE8">
      <w:pPr>
        <w:pStyle w:val="Heading1"/>
        <w:rPr>
          <w:rFonts w:ascii="Times New Roman" w:hAnsi="Times New Roman" w:cs="Times New Roman"/>
        </w:rPr>
      </w:pPr>
      <w:bookmarkStart w:id="22" w:name="_Toc512773437"/>
      <w:r w:rsidRPr="00A36129">
        <w:rPr>
          <w:rFonts w:ascii="Times New Roman" w:hAnsi="Times New Roman" w:cs="Times New Roman"/>
        </w:rPr>
        <w:lastRenderedPageBreak/>
        <w:t xml:space="preserve">Appendix </w:t>
      </w:r>
      <w:r w:rsidR="00AB465F" w:rsidRPr="00A36129">
        <w:rPr>
          <w:rFonts w:ascii="Times New Roman" w:hAnsi="Times New Roman" w:cs="Times New Roman"/>
        </w:rPr>
        <w:t>Three</w:t>
      </w:r>
      <w:r w:rsidRPr="00A36129">
        <w:rPr>
          <w:rFonts w:ascii="Times New Roman" w:hAnsi="Times New Roman" w:cs="Times New Roman"/>
        </w:rPr>
        <w:t>: South West Peer Support Network Meeting Agenda</w:t>
      </w:r>
      <w:bookmarkEnd w:id="22"/>
    </w:p>
    <w:p w14:paraId="1F7574FA" w14:textId="77777777" w:rsidR="00791EE8" w:rsidRDefault="00791EE8" w:rsidP="00791EE8">
      <w:pPr>
        <w:pStyle w:val="NormalWeb"/>
        <w:spacing w:before="0" w:beforeAutospacing="0" w:after="0" w:afterAutospacing="0"/>
        <w:jc w:val="center"/>
        <w:rPr>
          <w:b/>
          <w:bCs/>
          <w:color w:val="000000"/>
          <w:szCs w:val="22"/>
        </w:rPr>
      </w:pPr>
    </w:p>
    <w:p w14:paraId="78155842" w14:textId="77777777" w:rsidR="00791EE8" w:rsidRDefault="00791EE8" w:rsidP="00791EE8">
      <w:pPr>
        <w:pStyle w:val="NormalWeb"/>
        <w:spacing w:before="0" w:beforeAutospacing="0" w:after="0" w:afterAutospacing="0"/>
        <w:jc w:val="center"/>
        <w:rPr>
          <w:b/>
          <w:bCs/>
          <w:color w:val="000000"/>
          <w:szCs w:val="22"/>
        </w:rPr>
      </w:pPr>
      <w:r>
        <w:rPr>
          <w:b/>
          <w:bCs/>
          <w:color w:val="000000"/>
          <w:szCs w:val="22"/>
        </w:rPr>
        <w:t>South West Peer Support Network Meeting</w:t>
      </w:r>
    </w:p>
    <w:p w14:paraId="65E7DA14" w14:textId="77777777" w:rsidR="00791EE8" w:rsidRDefault="00791EE8" w:rsidP="00791EE8">
      <w:pPr>
        <w:pStyle w:val="NormalWeb"/>
        <w:spacing w:before="0" w:beforeAutospacing="0" w:after="0" w:afterAutospacing="0"/>
        <w:jc w:val="center"/>
        <w:rPr>
          <w:sz w:val="28"/>
        </w:rPr>
      </w:pPr>
    </w:p>
    <w:p w14:paraId="0AA62615" w14:textId="77777777" w:rsidR="00791EE8" w:rsidRDefault="00791EE8" w:rsidP="00791EE8">
      <w:pPr>
        <w:pStyle w:val="NormalWeb"/>
        <w:spacing w:before="0" w:beforeAutospacing="0" w:after="0" w:afterAutospacing="0"/>
        <w:jc w:val="center"/>
        <w:rPr>
          <w:b/>
          <w:bCs/>
          <w:color w:val="000000"/>
          <w:szCs w:val="22"/>
        </w:rPr>
      </w:pPr>
      <w:r>
        <w:rPr>
          <w:b/>
          <w:bCs/>
          <w:color w:val="000000"/>
          <w:szCs w:val="22"/>
        </w:rPr>
        <w:t>Tuesday 27 Mar 2018 10:00 - 15:00</w:t>
      </w:r>
    </w:p>
    <w:p w14:paraId="230FADED" w14:textId="77777777" w:rsidR="00791EE8" w:rsidRDefault="00791EE8" w:rsidP="00791EE8">
      <w:pPr>
        <w:pStyle w:val="NormalWeb"/>
        <w:spacing w:before="0" w:beforeAutospacing="0" w:after="0" w:afterAutospacing="0"/>
        <w:jc w:val="center"/>
        <w:rPr>
          <w:sz w:val="28"/>
        </w:rPr>
      </w:pPr>
    </w:p>
    <w:p w14:paraId="2B901CB7" w14:textId="77777777" w:rsidR="00791EE8" w:rsidRDefault="00791EE8" w:rsidP="00791EE8">
      <w:pPr>
        <w:pStyle w:val="NormalWeb"/>
        <w:spacing w:before="0" w:beforeAutospacing="0" w:after="0" w:afterAutospacing="0"/>
        <w:jc w:val="center"/>
        <w:rPr>
          <w:b/>
          <w:bCs/>
          <w:color w:val="000000"/>
          <w:szCs w:val="22"/>
        </w:rPr>
      </w:pPr>
      <w:r>
        <w:rPr>
          <w:b/>
          <w:bCs/>
          <w:color w:val="000000"/>
          <w:szCs w:val="22"/>
        </w:rPr>
        <w:t>University of Plymouth – Rolle 605</w:t>
      </w:r>
    </w:p>
    <w:p w14:paraId="52AA541F" w14:textId="77777777" w:rsidR="00791EE8" w:rsidRDefault="00791EE8" w:rsidP="00791EE8">
      <w:pPr>
        <w:pStyle w:val="NormalWeb"/>
        <w:spacing w:before="0" w:beforeAutospacing="0" w:after="0" w:afterAutospacing="0" w:line="276" w:lineRule="auto"/>
        <w:jc w:val="center"/>
        <w:rPr>
          <w:rFonts w:ascii="Arial" w:hAnsi="Arial" w:cs="Arial"/>
          <w:b/>
          <w:bCs/>
          <w:color w:val="000000"/>
          <w:sz w:val="22"/>
          <w:szCs w:val="22"/>
        </w:rPr>
      </w:pPr>
    </w:p>
    <w:p w14:paraId="6B6A1994" w14:textId="77777777" w:rsidR="00791EE8" w:rsidRDefault="00791EE8" w:rsidP="00791EE8">
      <w:pPr>
        <w:pStyle w:val="NormalWeb"/>
        <w:spacing w:before="0" w:beforeAutospacing="0" w:after="0" w:afterAutospacing="0" w:line="276" w:lineRule="auto"/>
        <w:jc w:val="center"/>
        <w:rPr>
          <w:rFonts w:ascii="Arial" w:hAnsi="Arial" w:cs="Arial"/>
          <w:b/>
          <w:bCs/>
          <w:color w:val="000000"/>
          <w:sz w:val="22"/>
          <w:szCs w:val="22"/>
        </w:rPr>
      </w:pPr>
    </w:p>
    <w:tbl>
      <w:tblPr>
        <w:tblStyle w:val="TableGrid"/>
        <w:tblW w:w="10065" w:type="dxa"/>
        <w:tblInd w:w="-431" w:type="dxa"/>
        <w:tblLook w:val="04A0" w:firstRow="1" w:lastRow="0" w:firstColumn="1" w:lastColumn="0" w:noHBand="0" w:noVBand="1"/>
      </w:tblPr>
      <w:tblGrid>
        <w:gridCol w:w="1702"/>
        <w:gridCol w:w="5812"/>
        <w:gridCol w:w="2551"/>
      </w:tblGrid>
      <w:tr w:rsidR="00791EE8" w14:paraId="7A69838D" w14:textId="77777777" w:rsidTr="00791EE8">
        <w:tc>
          <w:tcPr>
            <w:tcW w:w="1702" w:type="dxa"/>
            <w:tcBorders>
              <w:top w:val="single" w:sz="4" w:space="0" w:color="auto"/>
              <w:left w:val="single" w:sz="4" w:space="0" w:color="auto"/>
              <w:bottom w:val="single" w:sz="4" w:space="0" w:color="auto"/>
              <w:right w:val="single" w:sz="4" w:space="0" w:color="auto"/>
            </w:tcBorders>
            <w:hideMark/>
          </w:tcPr>
          <w:p w14:paraId="60642751" w14:textId="77777777" w:rsidR="00791EE8" w:rsidRDefault="00791EE8">
            <w:pPr>
              <w:pStyle w:val="NormalWeb"/>
              <w:spacing w:before="0" w:beforeAutospacing="0" w:after="0" w:afterAutospacing="0" w:line="276" w:lineRule="auto"/>
              <w:jc w:val="center"/>
              <w:rPr>
                <w:rFonts w:ascii="Arial" w:hAnsi="Arial" w:cs="Arial"/>
                <w:b/>
                <w:lang w:eastAsia="en-US"/>
              </w:rPr>
            </w:pPr>
            <w:r>
              <w:rPr>
                <w:rFonts w:ascii="Arial" w:hAnsi="Arial" w:cs="Arial"/>
                <w:b/>
                <w:lang w:eastAsia="en-US"/>
              </w:rPr>
              <w:t>Time</w:t>
            </w:r>
          </w:p>
        </w:tc>
        <w:tc>
          <w:tcPr>
            <w:tcW w:w="5812" w:type="dxa"/>
            <w:tcBorders>
              <w:top w:val="single" w:sz="4" w:space="0" w:color="auto"/>
              <w:left w:val="single" w:sz="4" w:space="0" w:color="auto"/>
              <w:bottom w:val="single" w:sz="4" w:space="0" w:color="auto"/>
              <w:right w:val="single" w:sz="4" w:space="0" w:color="auto"/>
            </w:tcBorders>
            <w:hideMark/>
          </w:tcPr>
          <w:p w14:paraId="7D4545A2" w14:textId="77777777" w:rsidR="00791EE8" w:rsidRDefault="00791EE8">
            <w:pPr>
              <w:pStyle w:val="NormalWeb"/>
              <w:spacing w:before="0" w:beforeAutospacing="0" w:after="0" w:afterAutospacing="0" w:line="276" w:lineRule="auto"/>
              <w:jc w:val="center"/>
              <w:rPr>
                <w:rFonts w:ascii="Arial" w:hAnsi="Arial" w:cs="Arial"/>
                <w:b/>
                <w:lang w:eastAsia="en-US"/>
              </w:rPr>
            </w:pPr>
            <w:r>
              <w:rPr>
                <w:rFonts w:ascii="Arial" w:hAnsi="Arial" w:cs="Arial"/>
                <w:b/>
                <w:lang w:eastAsia="en-US"/>
              </w:rPr>
              <w:t>Item</w:t>
            </w:r>
          </w:p>
        </w:tc>
        <w:tc>
          <w:tcPr>
            <w:tcW w:w="2551" w:type="dxa"/>
            <w:tcBorders>
              <w:top w:val="single" w:sz="4" w:space="0" w:color="auto"/>
              <w:left w:val="single" w:sz="4" w:space="0" w:color="auto"/>
              <w:bottom w:val="single" w:sz="4" w:space="0" w:color="auto"/>
              <w:right w:val="single" w:sz="4" w:space="0" w:color="auto"/>
            </w:tcBorders>
            <w:hideMark/>
          </w:tcPr>
          <w:p w14:paraId="658D57AD" w14:textId="77777777" w:rsidR="00791EE8" w:rsidRDefault="00791EE8">
            <w:pPr>
              <w:pStyle w:val="NormalWeb"/>
              <w:spacing w:before="0" w:beforeAutospacing="0" w:after="0" w:afterAutospacing="0" w:line="276" w:lineRule="auto"/>
              <w:jc w:val="center"/>
              <w:rPr>
                <w:rFonts w:ascii="Arial" w:hAnsi="Arial" w:cs="Arial"/>
                <w:b/>
                <w:lang w:eastAsia="en-US"/>
              </w:rPr>
            </w:pPr>
            <w:r>
              <w:rPr>
                <w:rFonts w:ascii="Arial" w:hAnsi="Arial" w:cs="Arial"/>
                <w:b/>
                <w:lang w:eastAsia="en-US"/>
              </w:rPr>
              <w:t>Facilitator/Presenter</w:t>
            </w:r>
          </w:p>
        </w:tc>
      </w:tr>
      <w:tr w:rsidR="00791EE8" w14:paraId="056F6710" w14:textId="77777777" w:rsidTr="00791EE8">
        <w:tc>
          <w:tcPr>
            <w:tcW w:w="1702" w:type="dxa"/>
            <w:tcBorders>
              <w:top w:val="single" w:sz="4" w:space="0" w:color="auto"/>
              <w:left w:val="single" w:sz="4" w:space="0" w:color="auto"/>
              <w:bottom w:val="single" w:sz="4" w:space="0" w:color="auto"/>
              <w:right w:val="single" w:sz="4" w:space="0" w:color="auto"/>
            </w:tcBorders>
            <w:hideMark/>
          </w:tcPr>
          <w:p w14:paraId="3CE8B428"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10:00 – 10:30</w:t>
            </w:r>
          </w:p>
        </w:tc>
        <w:tc>
          <w:tcPr>
            <w:tcW w:w="5812" w:type="dxa"/>
            <w:tcBorders>
              <w:top w:val="single" w:sz="4" w:space="0" w:color="auto"/>
              <w:left w:val="single" w:sz="4" w:space="0" w:color="auto"/>
              <w:bottom w:val="single" w:sz="4" w:space="0" w:color="auto"/>
              <w:right w:val="single" w:sz="4" w:space="0" w:color="auto"/>
            </w:tcBorders>
          </w:tcPr>
          <w:p w14:paraId="465426CA"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Arrival and coffee</w:t>
            </w:r>
          </w:p>
          <w:p w14:paraId="2560FF6E"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tc>
        <w:tc>
          <w:tcPr>
            <w:tcW w:w="2551" w:type="dxa"/>
            <w:tcBorders>
              <w:top w:val="single" w:sz="4" w:space="0" w:color="auto"/>
              <w:left w:val="single" w:sz="4" w:space="0" w:color="auto"/>
              <w:bottom w:val="single" w:sz="4" w:space="0" w:color="auto"/>
              <w:right w:val="single" w:sz="4" w:space="0" w:color="auto"/>
            </w:tcBorders>
          </w:tcPr>
          <w:p w14:paraId="1533F5F5"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tc>
      </w:tr>
      <w:tr w:rsidR="00791EE8" w14:paraId="0F8E9DEE" w14:textId="77777777" w:rsidTr="00791EE8">
        <w:tc>
          <w:tcPr>
            <w:tcW w:w="1702" w:type="dxa"/>
            <w:tcBorders>
              <w:top w:val="single" w:sz="4" w:space="0" w:color="auto"/>
              <w:left w:val="single" w:sz="4" w:space="0" w:color="auto"/>
              <w:bottom w:val="single" w:sz="4" w:space="0" w:color="auto"/>
              <w:right w:val="single" w:sz="4" w:space="0" w:color="auto"/>
            </w:tcBorders>
            <w:hideMark/>
          </w:tcPr>
          <w:p w14:paraId="1DD186FD"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10:30 – 10:40</w:t>
            </w:r>
          </w:p>
        </w:tc>
        <w:tc>
          <w:tcPr>
            <w:tcW w:w="5812" w:type="dxa"/>
            <w:tcBorders>
              <w:top w:val="single" w:sz="4" w:space="0" w:color="auto"/>
              <w:left w:val="single" w:sz="4" w:space="0" w:color="auto"/>
              <w:bottom w:val="single" w:sz="4" w:space="0" w:color="auto"/>
              <w:right w:val="single" w:sz="4" w:space="0" w:color="auto"/>
            </w:tcBorders>
          </w:tcPr>
          <w:p w14:paraId="0A3457E7"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sz w:val="22"/>
                <w:szCs w:val="22"/>
                <w:lang w:eastAsia="en-US"/>
              </w:rPr>
              <w:t>Welcome, minutes and matters arising from meeting 8 Dec 2017</w:t>
            </w:r>
          </w:p>
          <w:p w14:paraId="151CF10B" w14:textId="77777777" w:rsidR="00791EE8" w:rsidRDefault="00791EE8">
            <w:pPr>
              <w:pStyle w:val="NormalWeb"/>
              <w:spacing w:before="0" w:beforeAutospacing="0" w:after="0" w:afterAutospacing="0" w:line="276" w:lineRule="auto"/>
              <w:rPr>
                <w:rFonts w:ascii="Arial" w:hAnsi="Arial" w:cs="Arial"/>
                <w:sz w:val="22"/>
                <w:szCs w:val="22"/>
                <w:lang w:eastAsia="en-US"/>
              </w:rPr>
            </w:pPr>
          </w:p>
          <w:p w14:paraId="1257E859"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sz w:val="22"/>
                <w:szCs w:val="22"/>
                <w:lang w:eastAsia="en-US"/>
              </w:rPr>
              <w:t xml:space="preserve">Lucy </w:t>
            </w:r>
            <w:proofErr w:type="spellStart"/>
            <w:r>
              <w:rPr>
                <w:rFonts w:ascii="Arial" w:hAnsi="Arial" w:cs="Arial"/>
                <w:sz w:val="22"/>
                <w:szCs w:val="22"/>
                <w:lang w:eastAsia="en-US"/>
              </w:rPr>
              <w:t>Jupe</w:t>
            </w:r>
            <w:proofErr w:type="spellEnd"/>
            <w:r>
              <w:rPr>
                <w:rFonts w:ascii="Arial" w:hAnsi="Arial" w:cs="Arial"/>
                <w:sz w:val="22"/>
                <w:szCs w:val="22"/>
                <w:lang w:eastAsia="en-US"/>
              </w:rPr>
              <w:t xml:space="preserve"> (PALS Leader) to take minutes</w:t>
            </w:r>
          </w:p>
          <w:p w14:paraId="51795E65" w14:textId="77777777" w:rsidR="00791EE8" w:rsidRDefault="00791EE8">
            <w:pPr>
              <w:pStyle w:val="NormalWeb"/>
              <w:spacing w:before="0" w:beforeAutospacing="0" w:after="0" w:afterAutospacing="0" w:line="276" w:lineRule="auto"/>
              <w:rPr>
                <w:rFonts w:ascii="Arial" w:hAnsi="Arial" w:cs="Arial"/>
                <w:sz w:val="22"/>
                <w:szCs w:val="22"/>
                <w:lang w:eastAsia="en-US"/>
              </w:rPr>
            </w:pPr>
          </w:p>
        </w:tc>
        <w:tc>
          <w:tcPr>
            <w:tcW w:w="2551" w:type="dxa"/>
            <w:tcBorders>
              <w:top w:val="single" w:sz="4" w:space="0" w:color="auto"/>
              <w:left w:val="single" w:sz="4" w:space="0" w:color="auto"/>
              <w:bottom w:val="single" w:sz="4" w:space="0" w:color="auto"/>
              <w:right w:val="single" w:sz="4" w:space="0" w:color="auto"/>
            </w:tcBorders>
            <w:hideMark/>
          </w:tcPr>
          <w:p w14:paraId="38272E25"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Carolyn Gentle</w:t>
            </w:r>
          </w:p>
          <w:p w14:paraId="52221908" w14:textId="77777777" w:rsidR="00791EE8" w:rsidRDefault="00791EE8">
            <w:pPr>
              <w:pStyle w:val="NormalWeb"/>
              <w:spacing w:before="0" w:beforeAutospacing="0" w:after="0" w:afterAutospacing="0" w:line="276" w:lineRule="auto"/>
              <w:jc w:val="center"/>
              <w:rPr>
                <w:rFonts w:ascii="Arial" w:hAnsi="Arial" w:cs="Arial"/>
                <w:i/>
                <w:sz w:val="22"/>
                <w:szCs w:val="22"/>
                <w:lang w:eastAsia="en-US"/>
              </w:rPr>
            </w:pPr>
            <w:r>
              <w:rPr>
                <w:rFonts w:ascii="Arial" w:hAnsi="Arial" w:cs="Arial"/>
                <w:i/>
                <w:sz w:val="22"/>
                <w:szCs w:val="22"/>
                <w:lang w:eastAsia="en-US"/>
              </w:rPr>
              <w:t xml:space="preserve">University of Plymouth </w:t>
            </w:r>
          </w:p>
          <w:p w14:paraId="01272EB6"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Oli Schofield</w:t>
            </w:r>
          </w:p>
          <w:p w14:paraId="5737B7AF" w14:textId="77777777" w:rsidR="00791EE8" w:rsidRDefault="00791EE8">
            <w:pPr>
              <w:pStyle w:val="NormalWeb"/>
              <w:spacing w:before="0" w:beforeAutospacing="0" w:after="0" w:afterAutospacing="0" w:line="276" w:lineRule="auto"/>
              <w:jc w:val="center"/>
              <w:rPr>
                <w:rFonts w:ascii="Arial" w:hAnsi="Arial" w:cs="Arial"/>
                <w:i/>
                <w:sz w:val="22"/>
                <w:szCs w:val="22"/>
                <w:lang w:eastAsia="en-US"/>
              </w:rPr>
            </w:pPr>
            <w:r>
              <w:rPr>
                <w:rFonts w:ascii="Arial" w:hAnsi="Arial" w:cs="Arial"/>
                <w:i/>
                <w:sz w:val="22"/>
                <w:szCs w:val="22"/>
                <w:lang w:eastAsia="en-US"/>
              </w:rPr>
              <w:t>UWE</w:t>
            </w:r>
          </w:p>
        </w:tc>
      </w:tr>
      <w:tr w:rsidR="00791EE8" w14:paraId="154BF40F" w14:textId="77777777" w:rsidTr="00791EE8">
        <w:tc>
          <w:tcPr>
            <w:tcW w:w="1702" w:type="dxa"/>
            <w:tcBorders>
              <w:top w:val="single" w:sz="4" w:space="0" w:color="auto"/>
              <w:left w:val="single" w:sz="4" w:space="0" w:color="auto"/>
              <w:bottom w:val="single" w:sz="4" w:space="0" w:color="auto"/>
              <w:right w:val="single" w:sz="4" w:space="0" w:color="auto"/>
            </w:tcBorders>
            <w:hideMark/>
          </w:tcPr>
          <w:p w14:paraId="6D4D5ADF"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10:40 – 10:50</w:t>
            </w:r>
          </w:p>
        </w:tc>
        <w:tc>
          <w:tcPr>
            <w:tcW w:w="5812" w:type="dxa"/>
            <w:tcBorders>
              <w:top w:val="single" w:sz="4" w:space="0" w:color="auto"/>
              <w:left w:val="single" w:sz="4" w:space="0" w:color="auto"/>
              <w:bottom w:val="single" w:sz="4" w:space="0" w:color="auto"/>
              <w:right w:val="single" w:sz="4" w:space="0" w:color="auto"/>
            </w:tcBorders>
          </w:tcPr>
          <w:p w14:paraId="4BA40BAE"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b/>
                <w:sz w:val="22"/>
                <w:szCs w:val="22"/>
                <w:lang w:eastAsia="en-US"/>
              </w:rPr>
              <w:t xml:space="preserve">New to the Regional Network? Your questions answered  </w:t>
            </w:r>
          </w:p>
          <w:p w14:paraId="6F60F6FD" w14:textId="77777777" w:rsidR="00791EE8" w:rsidRDefault="00791EE8">
            <w:pPr>
              <w:pStyle w:val="NormalWeb"/>
              <w:spacing w:before="0" w:beforeAutospacing="0" w:after="0" w:afterAutospacing="0" w:line="276" w:lineRule="auto"/>
              <w:rPr>
                <w:rFonts w:ascii="Arial" w:hAnsi="Arial" w:cs="Arial"/>
                <w:sz w:val="22"/>
                <w:szCs w:val="22"/>
                <w:lang w:eastAsia="en-US"/>
              </w:rPr>
            </w:pPr>
          </w:p>
        </w:tc>
        <w:tc>
          <w:tcPr>
            <w:tcW w:w="2551" w:type="dxa"/>
            <w:tcBorders>
              <w:top w:val="single" w:sz="4" w:space="0" w:color="auto"/>
              <w:left w:val="single" w:sz="4" w:space="0" w:color="auto"/>
              <w:bottom w:val="single" w:sz="4" w:space="0" w:color="auto"/>
              <w:right w:val="single" w:sz="4" w:space="0" w:color="auto"/>
            </w:tcBorders>
            <w:hideMark/>
          </w:tcPr>
          <w:p w14:paraId="75F02D83" w14:textId="77777777" w:rsidR="00791EE8" w:rsidRDefault="00791EE8">
            <w:pPr>
              <w:pStyle w:val="NormalWeb"/>
              <w:spacing w:before="0" w:beforeAutospacing="0" w:after="0" w:afterAutospacing="0" w:line="276" w:lineRule="auto"/>
              <w:jc w:val="center"/>
              <w:rPr>
                <w:rFonts w:ascii="Arial" w:hAnsi="Arial" w:cs="Arial"/>
                <w:color w:val="FF0000"/>
                <w:sz w:val="22"/>
                <w:szCs w:val="22"/>
                <w:lang w:eastAsia="en-US"/>
              </w:rPr>
            </w:pPr>
            <w:r>
              <w:rPr>
                <w:rFonts w:ascii="Arial" w:hAnsi="Arial" w:cs="Arial"/>
                <w:color w:val="FF0000"/>
                <w:sz w:val="22"/>
                <w:szCs w:val="22"/>
                <w:lang w:eastAsia="en-US"/>
              </w:rPr>
              <w:t xml:space="preserve">Zoe </w:t>
            </w:r>
            <w:proofErr w:type="spellStart"/>
            <w:r>
              <w:rPr>
                <w:rFonts w:ascii="Arial" w:hAnsi="Arial" w:cs="Arial"/>
                <w:color w:val="FF0000"/>
                <w:sz w:val="22"/>
                <w:szCs w:val="22"/>
                <w:lang w:eastAsia="en-US"/>
              </w:rPr>
              <w:t>Pither</w:t>
            </w:r>
            <w:proofErr w:type="spellEnd"/>
          </w:p>
          <w:p w14:paraId="1A0EE01F" w14:textId="77777777" w:rsidR="00791EE8" w:rsidRDefault="00791EE8">
            <w:pPr>
              <w:pStyle w:val="NormalWeb"/>
              <w:spacing w:before="0" w:beforeAutospacing="0" w:after="0" w:afterAutospacing="0" w:line="276" w:lineRule="auto"/>
              <w:jc w:val="center"/>
              <w:rPr>
                <w:rFonts w:ascii="Arial" w:hAnsi="Arial" w:cs="Arial"/>
                <w:i/>
                <w:color w:val="FF0000"/>
                <w:sz w:val="22"/>
                <w:szCs w:val="22"/>
                <w:lang w:eastAsia="en-US"/>
              </w:rPr>
            </w:pPr>
            <w:r>
              <w:rPr>
                <w:rFonts w:ascii="Arial" w:hAnsi="Arial" w:cs="Arial"/>
                <w:i/>
                <w:color w:val="FF0000"/>
                <w:sz w:val="22"/>
                <w:szCs w:val="22"/>
                <w:lang w:eastAsia="en-US"/>
              </w:rPr>
              <w:t>University of Bristol</w:t>
            </w:r>
          </w:p>
          <w:p w14:paraId="47B8BD88" w14:textId="77777777" w:rsidR="00791EE8" w:rsidRDefault="00791EE8">
            <w:pPr>
              <w:pStyle w:val="NormalWeb"/>
              <w:spacing w:before="0" w:beforeAutospacing="0" w:after="0" w:afterAutospacing="0" w:line="276" w:lineRule="auto"/>
              <w:jc w:val="center"/>
              <w:rPr>
                <w:rFonts w:ascii="Arial" w:hAnsi="Arial" w:cs="Arial"/>
                <w:i/>
                <w:color w:val="FF0000"/>
                <w:sz w:val="22"/>
                <w:szCs w:val="22"/>
                <w:lang w:eastAsia="en-US"/>
              </w:rPr>
            </w:pPr>
            <w:r>
              <w:rPr>
                <w:rFonts w:ascii="Arial" w:hAnsi="Arial" w:cs="Arial"/>
                <w:i/>
                <w:color w:val="FF0000"/>
                <w:sz w:val="22"/>
                <w:szCs w:val="22"/>
                <w:lang w:eastAsia="en-US"/>
              </w:rPr>
              <w:t>tbc</w:t>
            </w:r>
          </w:p>
        </w:tc>
      </w:tr>
      <w:tr w:rsidR="00791EE8" w14:paraId="663FD94A" w14:textId="77777777" w:rsidTr="00791EE8">
        <w:tc>
          <w:tcPr>
            <w:tcW w:w="1702" w:type="dxa"/>
            <w:tcBorders>
              <w:top w:val="single" w:sz="4" w:space="0" w:color="auto"/>
              <w:left w:val="single" w:sz="4" w:space="0" w:color="auto"/>
              <w:bottom w:val="single" w:sz="4" w:space="0" w:color="auto"/>
              <w:right w:val="single" w:sz="4" w:space="0" w:color="auto"/>
            </w:tcBorders>
            <w:hideMark/>
          </w:tcPr>
          <w:p w14:paraId="1DDE9B46"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10:50 – 11:35</w:t>
            </w:r>
          </w:p>
        </w:tc>
        <w:tc>
          <w:tcPr>
            <w:tcW w:w="5812" w:type="dxa"/>
            <w:tcBorders>
              <w:top w:val="single" w:sz="4" w:space="0" w:color="auto"/>
              <w:left w:val="single" w:sz="4" w:space="0" w:color="auto"/>
              <w:bottom w:val="single" w:sz="4" w:space="0" w:color="auto"/>
              <w:right w:val="single" w:sz="4" w:space="0" w:color="auto"/>
            </w:tcBorders>
          </w:tcPr>
          <w:p w14:paraId="7FF78C44"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b/>
                <w:sz w:val="22"/>
                <w:szCs w:val="22"/>
                <w:lang w:eastAsia="en-US"/>
              </w:rPr>
              <w:t>Standing item:</w:t>
            </w:r>
            <w:r>
              <w:rPr>
                <w:rFonts w:ascii="Arial" w:hAnsi="Arial" w:cs="Arial"/>
                <w:sz w:val="22"/>
                <w:szCs w:val="22"/>
                <w:lang w:eastAsia="en-US"/>
              </w:rPr>
              <w:t xml:space="preserve"> </w:t>
            </w:r>
          </w:p>
          <w:p w14:paraId="56CD039D"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sz w:val="22"/>
                <w:szCs w:val="22"/>
                <w:lang w:eastAsia="en-US"/>
              </w:rPr>
              <w:t>Institutional updates</w:t>
            </w:r>
          </w:p>
          <w:p w14:paraId="12108211"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sz w:val="22"/>
                <w:szCs w:val="22"/>
                <w:lang w:eastAsia="en-US"/>
              </w:rPr>
              <w:t>Changes or additions to the models of peer support in participating institutions</w:t>
            </w:r>
          </w:p>
          <w:p w14:paraId="1E5A8C76"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sz w:val="22"/>
                <w:szCs w:val="22"/>
                <w:lang w:eastAsia="en-US"/>
              </w:rPr>
              <w:t xml:space="preserve">Small group discussions of specific challenges </w:t>
            </w:r>
          </w:p>
          <w:p w14:paraId="12CB4CE2"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tc>
        <w:tc>
          <w:tcPr>
            <w:tcW w:w="2551" w:type="dxa"/>
            <w:tcBorders>
              <w:top w:val="single" w:sz="4" w:space="0" w:color="auto"/>
              <w:left w:val="single" w:sz="4" w:space="0" w:color="auto"/>
              <w:bottom w:val="single" w:sz="4" w:space="0" w:color="auto"/>
              <w:right w:val="single" w:sz="4" w:space="0" w:color="auto"/>
            </w:tcBorders>
          </w:tcPr>
          <w:p w14:paraId="1C512E8E"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7173B6C1"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Oli Schofield</w:t>
            </w:r>
          </w:p>
          <w:p w14:paraId="7F36FAA7"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7B3AD246"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1AA1C024"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Beau Leyshon</w:t>
            </w:r>
          </w:p>
          <w:p w14:paraId="4A54F088" w14:textId="77777777" w:rsidR="00791EE8" w:rsidRDefault="00791EE8">
            <w:pPr>
              <w:pStyle w:val="NormalWeb"/>
              <w:spacing w:before="0" w:beforeAutospacing="0" w:after="0" w:afterAutospacing="0" w:line="276" w:lineRule="auto"/>
              <w:jc w:val="center"/>
              <w:rPr>
                <w:rFonts w:ascii="Arial" w:hAnsi="Arial" w:cs="Arial"/>
                <w:i/>
                <w:sz w:val="22"/>
                <w:szCs w:val="22"/>
                <w:lang w:eastAsia="en-US"/>
              </w:rPr>
            </w:pPr>
            <w:r>
              <w:rPr>
                <w:rFonts w:ascii="Arial" w:hAnsi="Arial" w:cs="Arial"/>
                <w:i/>
                <w:sz w:val="22"/>
                <w:szCs w:val="22"/>
                <w:lang w:eastAsia="en-US"/>
              </w:rPr>
              <w:t>University of Plymouth</w:t>
            </w:r>
          </w:p>
          <w:p w14:paraId="379C67E0"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 xml:space="preserve">Annika </w:t>
            </w:r>
            <w:proofErr w:type="spellStart"/>
            <w:r>
              <w:rPr>
                <w:rFonts w:ascii="Arial" w:hAnsi="Arial" w:cs="Arial"/>
                <w:sz w:val="22"/>
                <w:szCs w:val="22"/>
                <w:lang w:eastAsia="en-US"/>
              </w:rPr>
              <w:t>Theilgaard</w:t>
            </w:r>
            <w:proofErr w:type="spellEnd"/>
          </w:p>
          <w:p w14:paraId="0649C762" w14:textId="77777777" w:rsidR="00791EE8" w:rsidRDefault="00791EE8">
            <w:pPr>
              <w:pStyle w:val="NormalWeb"/>
              <w:spacing w:before="0" w:beforeAutospacing="0" w:after="0" w:afterAutospacing="0" w:line="276" w:lineRule="auto"/>
              <w:jc w:val="center"/>
              <w:rPr>
                <w:rFonts w:ascii="Arial" w:hAnsi="Arial" w:cs="Arial"/>
                <w:i/>
                <w:sz w:val="22"/>
                <w:szCs w:val="22"/>
                <w:lang w:eastAsia="en-US"/>
              </w:rPr>
            </w:pPr>
            <w:r>
              <w:rPr>
                <w:rFonts w:ascii="Arial" w:hAnsi="Arial" w:cs="Arial"/>
                <w:i/>
                <w:sz w:val="22"/>
                <w:szCs w:val="22"/>
                <w:lang w:eastAsia="en-US"/>
              </w:rPr>
              <w:t>University of Bath</w:t>
            </w:r>
          </w:p>
          <w:p w14:paraId="5772A742"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Simon Allington</w:t>
            </w:r>
          </w:p>
          <w:p w14:paraId="648772B4" w14:textId="77777777" w:rsidR="00791EE8" w:rsidRDefault="00791EE8">
            <w:pPr>
              <w:pStyle w:val="NormalWeb"/>
              <w:spacing w:before="0" w:beforeAutospacing="0" w:after="0" w:afterAutospacing="0" w:line="276" w:lineRule="auto"/>
              <w:jc w:val="center"/>
              <w:rPr>
                <w:rFonts w:ascii="Arial" w:hAnsi="Arial" w:cs="Arial"/>
                <w:i/>
                <w:sz w:val="22"/>
                <w:szCs w:val="22"/>
                <w:lang w:eastAsia="en-US"/>
              </w:rPr>
            </w:pPr>
            <w:r>
              <w:rPr>
                <w:rFonts w:ascii="Arial" w:hAnsi="Arial" w:cs="Arial"/>
                <w:i/>
                <w:sz w:val="22"/>
                <w:szCs w:val="22"/>
                <w:lang w:eastAsia="en-US"/>
              </w:rPr>
              <w:t>University of Exeter</w:t>
            </w:r>
          </w:p>
          <w:p w14:paraId="3B485A87" w14:textId="77777777" w:rsidR="00791EE8" w:rsidRDefault="00791EE8">
            <w:pPr>
              <w:pStyle w:val="NormalWeb"/>
              <w:spacing w:before="0" w:beforeAutospacing="0" w:after="0" w:afterAutospacing="0" w:line="276" w:lineRule="auto"/>
              <w:jc w:val="center"/>
              <w:rPr>
                <w:rFonts w:ascii="Arial" w:hAnsi="Arial" w:cs="Arial"/>
                <w:color w:val="FF0000"/>
                <w:sz w:val="22"/>
                <w:szCs w:val="22"/>
                <w:lang w:eastAsia="en-US"/>
              </w:rPr>
            </w:pPr>
            <w:r>
              <w:rPr>
                <w:rFonts w:ascii="Arial" w:hAnsi="Arial" w:cs="Arial"/>
                <w:color w:val="FF0000"/>
                <w:sz w:val="22"/>
                <w:szCs w:val="22"/>
                <w:lang w:eastAsia="en-US"/>
              </w:rPr>
              <w:t>Aaron Grice</w:t>
            </w:r>
          </w:p>
          <w:p w14:paraId="61C5BF8A" w14:textId="77777777" w:rsidR="00791EE8" w:rsidRDefault="00791EE8">
            <w:pPr>
              <w:pStyle w:val="NormalWeb"/>
              <w:spacing w:before="0" w:beforeAutospacing="0" w:after="0" w:afterAutospacing="0" w:line="276" w:lineRule="auto"/>
              <w:jc w:val="center"/>
              <w:rPr>
                <w:rFonts w:ascii="Arial" w:hAnsi="Arial" w:cs="Arial"/>
                <w:i/>
                <w:color w:val="FF0000"/>
                <w:sz w:val="22"/>
                <w:szCs w:val="22"/>
                <w:lang w:eastAsia="en-US"/>
              </w:rPr>
            </w:pPr>
            <w:r>
              <w:rPr>
                <w:rFonts w:ascii="Arial" w:hAnsi="Arial" w:cs="Arial"/>
                <w:i/>
                <w:color w:val="FF0000"/>
                <w:sz w:val="22"/>
                <w:szCs w:val="22"/>
                <w:lang w:eastAsia="en-US"/>
              </w:rPr>
              <w:t>University of Bristol</w:t>
            </w:r>
          </w:p>
          <w:p w14:paraId="7A51EA72" w14:textId="77777777" w:rsidR="00791EE8" w:rsidRDefault="00791EE8">
            <w:pPr>
              <w:pStyle w:val="NormalWeb"/>
              <w:spacing w:before="0" w:beforeAutospacing="0" w:after="0" w:afterAutospacing="0" w:line="276" w:lineRule="auto"/>
              <w:jc w:val="center"/>
              <w:rPr>
                <w:rFonts w:ascii="Arial" w:hAnsi="Arial" w:cs="Arial"/>
                <w:color w:val="FF0000"/>
                <w:sz w:val="22"/>
                <w:szCs w:val="22"/>
                <w:lang w:eastAsia="en-US"/>
              </w:rPr>
            </w:pPr>
            <w:r>
              <w:rPr>
                <w:rFonts w:ascii="Arial" w:hAnsi="Arial" w:cs="Arial"/>
                <w:color w:val="FF0000"/>
                <w:sz w:val="22"/>
                <w:szCs w:val="22"/>
                <w:lang w:eastAsia="en-US"/>
              </w:rPr>
              <w:t>Helen Fisher</w:t>
            </w:r>
          </w:p>
          <w:p w14:paraId="339C0509" w14:textId="77777777" w:rsidR="00791EE8" w:rsidRDefault="00791EE8">
            <w:pPr>
              <w:pStyle w:val="NormalWeb"/>
              <w:spacing w:before="0" w:beforeAutospacing="0" w:after="0" w:afterAutospacing="0" w:line="276" w:lineRule="auto"/>
              <w:jc w:val="center"/>
              <w:rPr>
                <w:rFonts w:ascii="Arial" w:hAnsi="Arial" w:cs="Arial"/>
                <w:i/>
                <w:color w:val="FF0000"/>
                <w:sz w:val="22"/>
                <w:szCs w:val="22"/>
                <w:lang w:eastAsia="en-US"/>
              </w:rPr>
            </w:pPr>
            <w:r>
              <w:rPr>
                <w:rFonts w:ascii="Arial" w:hAnsi="Arial" w:cs="Arial"/>
                <w:i/>
                <w:color w:val="FF0000"/>
                <w:sz w:val="22"/>
                <w:szCs w:val="22"/>
                <w:lang w:eastAsia="en-US"/>
              </w:rPr>
              <w:t>University of Bath Spa</w:t>
            </w:r>
          </w:p>
          <w:p w14:paraId="0379FA39" w14:textId="77777777" w:rsidR="00791EE8" w:rsidRDefault="00791EE8">
            <w:pPr>
              <w:pStyle w:val="NormalWeb"/>
              <w:spacing w:before="0" w:beforeAutospacing="0" w:after="0" w:afterAutospacing="0" w:line="276" w:lineRule="auto"/>
              <w:jc w:val="center"/>
              <w:rPr>
                <w:rFonts w:ascii="Arial" w:hAnsi="Arial" w:cs="Arial"/>
                <w:i/>
                <w:color w:val="FF0000"/>
                <w:sz w:val="22"/>
                <w:szCs w:val="22"/>
                <w:lang w:eastAsia="en-US"/>
              </w:rPr>
            </w:pPr>
            <w:r>
              <w:rPr>
                <w:rFonts w:ascii="Arial" w:hAnsi="Arial" w:cs="Arial"/>
                <w:i/>
                <w:color w:val="FF0000"/>
                <w:sz w:val="22"/>
                <w:szCs w:val="22"/>
                <w:lang w:eastAsia="en-US"/>
              </w:rPr>
              <w:t xml:space="preserve">tbc </w:t>
            </w:r>
          </w:p>
          <w:p w14:paraId="798108E9"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tc>
      </w:tr>
      <w:tr w:rsidR="00791EE8" w14:paraId="4F1647BF" w14:textId="77777777" w:rsidTr="00791EE8">
        <w:tc>
          <w:tcPr>
            <w:tcW w:w="1702" w:type="dxa"/>
            <w:tcBorders>
              <w:top w:val="single" w:sz="4" w:space="0" w:color="auto"/>
              <w:left w:val="single" w:sz="4" w:space="0" w:color="auto"/>
              <w:bottom w:val="single" w:sz="4" w:space="0" w:color="auto"/>
              <w:right w:val="single" w:sz="4" w:space="0" w:color="auto"/>
            </w:tcBorders>
            <w:hideMark/>
          </w:tcPr>
          <w:p w14:paraId="3A7FD575"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11:35 – 11:45</w:t>
            </w:r>
          </w:p>
        </w:tc>
        <w:tc>
          <w:tcPr>
            <w:tcW w:w="5812" w:type="dxa"/>
            <w:tcBorders>
              <w:top w:val="single" w:sz="4" w:space="0" w:color="auto"/>
              <w:left w:val="single" w:sz="4" w:space="0" w:color="auto"/>
              <w:bottom w:val="single" w:sz="4" w:space="0" w:color="auto"/>
              <w:right w:val="single" w:sz="4" w:space="0" w:color="auto"/>
            </w:tcBorders>
          </w:tcPr>
          <w:p w14:paraId="552CC0B8" w14:textId="77777777" w:rsidR="00791EE8" w:rsidRDefault="00791EE8">
            <w:pPr>
              <w:pStyle w:val="NormalWeb"/>
              <w:spacing w:before="0" w:beforeAutospacing="0" w:after="0" w:afterAutospacing="0" w:line="276" w:lineRule="auto"/>
              <w:rPr>
                <w:rFonts w:ascii="Arial" w:hAnsi="Arial" w:cs="Arial"/>
                <w:b/>
                <w:sz w:val="22"/>
                <w:szCs w:val="22"/>
                <w:lang w:eastAsia="en-US"/>
              </w:rPr>
            </w:pPr>
            <w:r>
              <w:rPr>
                <w:rFonts w:ascii="Arial" w:hAnsi="Arial" w:cs="Arial"/>
                <w:b/>
                <w:sz w:val="22"/>
                <w:szCs w:val="22"/>
                <w:lang w:eastAsia="en-US"/>
              </w:rPr>
              <w:t>Standing item:</w:t>
            </w:r>
          </w:p>
          <w:p w14:paraId="30EA3D2B"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sz w:val="22"/>
                <w:szCs w:val="22"/>
                <w:lang w:eastAsia="en-US"/>
              </w:rPr>
              <w:t>International Academic Peer Learning (IAPL) Group update</w:t>
            </w:r>
          </w:p>
          <w:p w14:paraId="25396ACC"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tc>
        <w:tc>
          <w:tcPr>
            <w:tcW w:w="2551" w:type="dxa"/>
            <w:tcBorders>
              <w:top w:val="single" w:sz="4" w:space="0" w:color="auto"/>
              <w:left w:val="single" w:sz="4" w:space="0" w:color="auto"/>
              <w:bottom w:val="single" w:sz="4" w:space="0" w:color="auto"/>
              <w:right w:val="single" w:sz="4" w:space="0" w:color="auto"/>
            </w:tcBorders>
          </w:tcPr>
          <w:p w14:paraId="26C2D539"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Carolyn Gentle</w:t>
            </w:r>
          </w:p>
          <w:p w14:paraId="1B7ABFA1" w14:textId="77777777" w:rsidR="00791EE8" w:rsidRDefault="00791EE8">
            <w:pPr>
              <w:pStyle w:val="NormalWeb"/>
              <w:spacing w:before="0" w:beforeAutospacing="0" w:after="0" w:afterAutospacing="0" w:line="276" w:lineRule="auto"/>
              <w:jc w:val="center"/>
              <w:rPr>
                <w:rFonts w:ascii="Arial" w:hAnsi="Arial" w:cs="Arial"/>
                <w:i/>
                <w:sz w:val="22"/>
                <w:szCs w:val="22"/>
                <w:lang w:eastAsia="en-US"/>
              </w:rPr>
            </w:pPr>
          </w:p>
        </w:tc>
      </w:tr>
      <w:tr w:rsidR="00791EE8" w14:paraId="51A6C6B7" w14:textId="77777777" w:rsidTr="00791EE8">
        <w:tc>
          <w:tcPr>
            <w:tcW w:w="1702" w:type="dxa"/>
            <w:tcBorders>
              <w:top w:val="single" w:sz="4" w:space="0" w:color="auto"/>
              <w:left w:val="single" w:sz="4" w:space="0" w:color="auto"/>
              <w:bottom w:val="single" w:sz="4" w:space="0" w:color="auto"/>
              <w:right w:val="single" w:sz="4" w:space="0" w:color="auto"/>
            </w:tcBorders>
            <w:hideMark/>
          </w:tcPr>
          <w:p w14:paraId="24CB566F"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11:45 – 12.00</w:t>
            </w:r>
          </w:p>
        </w:tc>
        <w:tc>
          <w:tcPr>
            <w:tcW w:w="5812" w:type="dxa"/>
            <w:tcBorders>
              <w:top w:val="single" w:sz="4" w:space="0" w:color="auto"/>
              <w:left w:val="single" w:sz="4" w:space="0" w:color="auto"/>
              <w:bottom w:val="single" w:sz="4" w:space="0" w:color="auto"/>
              <w:right w:val="single" w:sz="4" w:space="0" w:color="auto"/>
            </w:tcBorders>
            <w:hideMark/>
          </w:tcPr>
          <w:p w14:paraId="27BFB751"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sz w:val="22"/>
                <w:szCs w:val="22"/>
                <w:lang w:eastAsia="en-US"/>
              </w:rPr>
              <w:t>South West Peer Learning Leader Conference: Review and next steps</w:t>
            </w:r>
          </w:p>
        </w:tc>
        <w:tc>
          <w:tcPr>
            <w:tcW w:w="2551" w:type="dxa"/>
            <w:tcBorders>
              <w:top w:val="single" w:sz="4" w:space="0" w:color="auto"/>
              <w:left w:val="single" w:sz="4" w:space="0" w:color="auto"/>
              <w:bottom w:val="single" w:sz="4" w:space="0" w:color="auto"/>
              <w:right w:val="single" w:sz="4" w:space="0" w:color="auto"/>
            </w:tcBorders>
            <w:hideMark/>
          </w:tcPr>
          <w:p w14:paraId="00E873D9"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 xml:space="preserve">Neil Ford </w:t>
            </w:r>
          </w:p>
          <w:p w14:paraId="70B10201" w14:textId="77777777" w:rsidR="00791EE8" w:rsidRDefault="00791EE8">
            <w:pPr>
              <w:pStyle w:val="NormalWeb"/>
              <w:spacing w:before="0" w:beforeAutospacing="0" w:after="0" w:afterAutospacing="0" w:line="276" w:lineRule="auto"/>
              <w:jc w:val="center"/>
              <w:rPr>
                <w:rFonts w:ascii="Arial" w:hAnsi="Arial" w:cs="Arial"/>
                <w:i/>
                <w:sz w:val="22"/>
                <w:szCs w:val="22"/>
                <w:lang w:eastAsia="en-US"/>
              </w:rPr>
            </w:pPr>
            <w:r>
              <w:rPr>
                <w:rFonts w:ascii="Arial" w:hAnsi="Arial" w:cs="Arial"/>
                <w:i/>
                <w:sz w:val="22"/>
                <w:szCs w:val="22"/>
                <w:lang w:eastAsia="en-US"/>
              </w:rPr>
              <w:t>University of Southampton</w:t>
            </w:r>
          </w:p>
        </w:tc>
      </w:tr>
      <w:tr w:rsidR="00791EE8" w14:paraId="60469B37" w14:textId="77777777" w:rsidTr="00791EE8">
        <w:tc>
          <w:tcPr>
            <w:tcW w:w="1702" w:type="dxa"/>
            <w:tcBorders>
              <w:top w:val="single" w:sz="4" w:space="0" w:color="auto"/>
              <w:left w:val="single" w:sz="4" w:space="0" w:color="auto"/>
              <w:bottom w:val="single" w:sz="4" w:space="0" w:color="auto"/>
              <w:right w:val="single" w:sz="4" w:space="0" w:color="auto"/>
            </w:tcBorders>
            <w:hideMark/>
          </w:tcPr>
          <w:p w14:paraId="06224482"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12.00 – 12:15</w:t>
            </w:r>
          </w:p>
        </w:tc>
        <w:tc>
          <w:tcPr>
            <w:tcW w:w="5812" w:type="dxa"/>
            <w:tcBorders>
              <w:top w:val="single" w:sz="4" w:space="0" w:color="auto"/>
              <w:left w:val="single" w:sz="4" w:space="0" w:color="auto"/>
              <w:bottom w:val="single" w:sz="4" w:space="0" w:color="auto"/>
              <w:right w:val="single" w:sz="4" w:space="0" w:color="auto"/>
            </w:tcBorders>
            <w:hideMark/>
          </w:tcPr>
          <w:p w14:paraId="6BAAE386"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sz w:val="22"/>
                <w:szCs w:val="22"/>
                <w:lang w:eastAsia="en-US"/>
              </w:rPr>
              <w:t>Reporting on Peer Learning and Mentoring: rationales; models and shared ambitions - update</w:t>
            </w:r>
          </w:p>
          <w:p w14:paraId="15E783A5" w14:textId="77777777" w:rsidR="00791EE8" w:rsidRDefault="00791EE8">
            <w:pPr>
              <w:pStyle w:val="NormalWeb"/>
              <w:spacing w:before="0" w:beforeAutospacing="0" w:after="0" w:afterAutospacing="0" w:line="276" w:lineRule="auto"/>
              <w:rPr>
                <w:rFonts w:ascii="Arial" w:hAnsi="Arial" w:cs="Arial"/>
                <w:color w:val="FF0000"/>
                <w:sz w:val="22"/>
                <w:szCs w:val="22"/>
                <w:lang w:eastAsia="en-US"/>
              </w:rPr>
            </w:pPr>
            <w:r>
              <w:rPr>
                <w:rFonts w:ascii="Arial" w:hAnsi="Arial" w:cs="Arial"/>
                <w:sz w:val="22"/>
                <w:szCs w:val="22"/>
                <w:lang w:eastAsia="en-US"/>
              </w:rPr>
              <w:t xml:space="preserve"> </w:t>
            </w:r>
          </w:p>
        </w:tc>
        <w:tc>
          <w:tcPr>
            <w:tcW w:w="2551" w:type="dxa"/>
            <w:tcBorders>
              <w:top w:val="single" w:sz="4" w:space="0" w:color="auto"/>
              <w:left w:val="single" w:sz="4" w:space="0" w:color="auto"/>
              <w:bottom w:val="single" w:sz="4" w:space="0" w:color="auto"/>
              <w:right w:val="single" w:sz="4" w:space="0" w:color="auto"/>
            </w:tcBorders>
            <w:hideMark/>
          </w:tcPr>
          <w:p w14:paraId="6DB1FD12"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Carolyn Gentle</w:t>
            </w:r>
          </w:p>
        </w:tc>
      </w:tr>
      <w:tr w:rsidR="00791EE8" w14:paraId="7774B76D" w14:textId="77777777" w:rsidTr="00791EE8">
        <w:tc>
          <w:tcPr>
            <w:tcW w:w="1702" w:type="dxa"/>
            <w:tcBorders>
              <w:top w:val="single" w:sz="4" w:space="0" w:color="auto"/>
              <w:left w:val="single" w:sz="4" w:space="0" w:color="auto"/>
              <w:bottom w:val="single" w:sz="4" w:space="0" w:color="auto"/>
              <w:right w:val="single" w:sz="4" w:space="0" w:color="auto"/>
            </w:tcBorders>
            <w:hideMark/>
          </w:tcPr>
          <w:p w14:paraId="0FBD7A9B"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12:15 – 13:00</w:t>
            </w:r>
          </w:p>
        </w:tc>
        <w:tc>
          <w:tcPr>
            <w:tcW w:w="5812" w:type="dxa"/>
            <w:tcBorders>
              <w:top w:val="single" w:sz="4" w:space="0" w:color="auto"/>
              <w:left w:val="single" w:sz="4" w:space="0" w:color="auto"/>
              <w:bottom w:val="single" w:sz="4" w:space="0" w:color="auto"/>
              <w:right w:val="single" w:sz="4" w:space="0" w:color="auto"/>
            </w:tcBorders>
          </w:tcPr>
          <w:p w14:paraId="731535D1"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Lunch</w:t>
            </w:r>
          </w:p>
          <w:p w14:paraId="0FBE84E5"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tc>
        <w:tc>
          <w:tcPr>
            <w:tcW w:w="2551" w:type="dxa"/>
            <w:tcBorders>
              <w:top w:val="single" w:sz="4" w:space="0" w:color="auto"/>
              <w:left w:val="single" w:sz="4" w:space="0" w:color="auto"/>
              <w:bottom w:val="single" w:sz="4" w:space="0" w:color="auto"/>
              <w:right w:val="single" w:sz="4" w:space="0" w:color="auto"/>
            </w:tcBorders>
          </w:tcPr>
          <w:p w14:paraId="1AFD034F"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tc>
      </w:tr>
      <w:tr w:rsidR="00791EE8" w14:paraId="64CA3E03" w14:textId="77777777" w:rsidTr="00791EE8">
        <w:trPr>
          <w:trHeight w:val="4530"/>
        </w:trPr>
        <w:tc>
          <w:tcPr>
            <w:tcW w:w="1702" w:type="dxa"/>
            <w:tcBorders>
              <w:top w:val="single" w:sz="4" w:space="0" w:color="auto"/>
              <w:left w:val="single" w:sz="4" w:space="0" w:color="auto"/>
              <w:bottom w:val="single" w:sz="4" w:space="0" w:color="auto"/>
              <w:right w:val="single" w:sz="4" w:space="0" w:color="auto"/>
            </w:tcBorders>
            <w:hideMark/>
          </w:tcPr>
          <w:p w14:paraId="53ADC69C"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lastRenderedPageBreak/>
              <w:t>13:00 – 13:40</w:t>
            </w:r>
          </w:p>
        </w:tc>
        <w:tc>
          <w:tcPr>
            <w:tcW w:w="5812" w:type="dxa"/>
            <w:tcBorders>
              <w:top w:val="single" w:sz="4" w:space="0" w:color="auto"/>
              <w:left w:val="single" w:sz="4" w:space="0" w:color="auto"/>
              <w:bottom w:val="single" w:sz="4" w:space="0" w:color="auto"/>
              <w:right w:val="single" w:sz="4" w:space="0" w:color="auto"/>
            </w:tcBorders>
          </w:tcPr>
          <w:p w14:paraId="4CA92BCF"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10 X 10 Presentations</w:t>
            </w:r>
          </w:p>
          <w:p w14:paraId="11027593"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266545EC" w14:textId="77777777" w:rsidR="00791EE8" w:rsidRDefault="00791EE8">
            <w:pPr>
              <w:spacing w:after="200" w:line="276" w:lineRule="auto"/>
              <w:rPr>
                <w:rFonts w:ascii="Arial" w:hAnsi="Arial" w:cs="Arial"/>
                <w:b/>
              </w:rPr>
            </w:pPr>
            <w:r>
              <w:rPr>
                <w:rFonts w:ascii="Arial" w:hAnsi="Arial" w:cs="Arial"/>
                <w:b/>
                <w:bCs/>
              </w:rPr>
              <w:t>An Innovative Approach to Peer Assisted Learning: Piloting Placement PAL Events</w:t>
            </w:r>
          </w:p>
          <w:p w14:paraId="16382715" w14:textId="77777777" w:rsidR="00791EE8" w:rsidRDefault="00791EE8">
            <w:pPr>
              <w:spacing w:after="200" w:line="276" w:lineRule="auto"/>
              <w:rPr>
                <w:rFonts w:ascii="Arial" w:hAnsi="Arial" w:cs="Arial"/>
              </w:rPr>
            </w:pPr>
            <w:r>
              <w:rPr>
                <w:rFonts w:ascii="Arial" w:hAnsi="Arial" w:cs="Arial"/>
              </w:rPr>
              <w:t>Reflections on a newly piloted format for delivering Bournemouth University’s Placement PAL Scheme. Having returned from a work placement year, final year undergraduate students are supporting and encouraging second year students as they embark on their placement journey. Through a series of Placement PAL Events, we have created opportunities for students, academic staff and professional support services to collaborate and share experiences.</w:t>
            </w:r>
          </w:p>
          <w:p w14:paraId="03401AE3" w14:textId="77777777" w:rsidR="00791EE8" w:rsidRDefault="00791EE8">
            <w:pPr>
              <w:pStyle w:val="NormalWeb"/>
              <w:spacing w:before="0" w:beforeAutospacing="0" w:after="200" w:afterAutospacing="0" w:line="276" w:lineRule="auto"/>
              <w:rPr>
                <w:rFonts w:ascii="Arial" w:hAnsi="Arial" w:cs="Arial"/>
                <w:b/>
                <w:sz w:val="22"/>
                <w:szCs w:val="22"/>
                <w:lang w:eastAsia="en-US"/>
              </w:rPr>
            </w:pPr>
            <w:r>
              <w:rPr>
                <w:rFonts w:ascii="Arial" w:hAnsi="Arial" w:cs="Arial"/>
                <w:b/>
                <w:sz w:val="22"/>
                <w:szCs w:val="22"/>
                <w:lang w:eastAsia="en-US"/>
              </w:rPr>
              <w:t>Accrediting PAL Leaders through an ILM qualification</w:t>
            </w:r>
          </w:p>
          <w:p w14:paraId="4D542A2A" w14:textId="77777777" w:rsidR="00791EE8" w:rsidRDefault="00791EE8">
            <w:pPr>
              <w:spacing w:after="200" w:line="276" w:lineRule="auto"/>
              <w:rPr>
                <w:rFonts w:ascii="Arial" w:hAnsi="Arial" w:cs="Arial"/>
              </w:rPr>
            </w:pPr>
            <w:r>
              <w:rPr>
                <w:rFonts w:ascii="Arial" w:hAnsi="Arial" w:cs="Arial"/>
              </w:rPr>
              <w:t xml:space="preserve">To recognise our PAL Leaders and Senior PAL Leaders we piloted giving them the opportunity to gain </w:t>
            </w:r>
            <w:r>
              <w:rPr>
                <w:rFonts w:ascii="Arial" w:hAnsi="Arial" w:cs="Arial"/>
                <w:i/>
              </w:rPr>
              <w:t xml:space="preserve">Institute of Leadership and Management </w:t>
            </w:r>
            <w:r>
              <w:rPr>
                <w:rFonts w:ascii="Arial" w:hAnsi="Arial" w:cs="Arial"/>
              </w:rPr>
              <w:t>(ILM) Level 3 accreditation. In this presentation we give you an overview of how the ILM qualification was embedded into our peer learning structures, share the outcomes of the pilot and highlight both the advantageous and challenges of embedding such a qualification.</w:t>
            </w:r>
          </w:p>
        </w:tc>
        <w:tc>
          <w:tcPr>
            <w:tcW w:w="2551" w:type="dxa"/>
            <w:tcBorders>
              <w:top w:val="single" w:sz="4" w:space="0" w:color="auto"/>
              <w:left w:val="single" w:sz="4" w:space="0" w:color="auto"/>
              <w:bottom w:val="single" w:sz="4" w:space="0" w:color="auto"/>
              <w:right w:val="single" w:sz="4" w:space="0" w:color="auto"/>
            </w:tcBorders>
          </w:tcPr>
          <w:p w14:paraId="30E273D7"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Carolyn Gentle (chair)</w:t>
            </w:r>
          </w:p>
          <w:p w14:paraId="7A82BCC5"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0490BE37"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 xml:space="preserve">Aimee Fish, </w:t>
            </w:r>
            <w:r>
              <w:rPr>
                <w:rFonts w:ascii="Arial" w:hAnsi="Arial" w:cs="Arial"/>
                <w:i/>
                <w:sz w:val="22"/>
                <w:szCs w:val="22"/>
                <w:lang w:eastAsia="en-US"/>
              </w:rPr>
              <w:t>Bournemouth University</w:t>
            </w:r>
          </w:p>
          <w:p w14:paraId="3FDE0624"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439E7BD4"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32014B4F"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76B2E0A0"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47604C8A"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5465320F"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493E40D1"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744963D2"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3E875D95"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6A1E055A"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 xml:space="preserve">Oli Schofield/ </w:t>
            </w:r>
          </w:p>
          <w:p w14:paraId="1CC040F0"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 xml:space="preserve">Faye </w:t>
            </w:r>
            <w:proofErr w:type="spellStart"/>
            <w:r>
              <w:rPr>
                <w:rFonts w:ascii="Arial" w:hAnsi="Arial" w:cs="Arial"/>
                <w:sz w:val="22"/>
                <w:szCs w:val="22"/>
                <w:lang w:eastAsia="en-US"/>
              </w:rPr>
              <w:t>Adrissi</w:t>
            </w:r>
            <w:proofErr w:type="spellEnd"/>
          </w:p>
          <w:p w14:paraId="1687F89A" w14:textId="77777777" w:rsidR="00791EE8" w:rsidRDefault="00791EE8">
            <w:pPr>
              <w:pStyle w:val="NormalWeb"/>
              <w:spacing w:before="0" w:beforeAutospacing="0" w:after="0" w:afterAutospacing="0" w:line="276" w:lineRule="auto"/>
              <w:jc w:val="center"/>
              <w:rPr>
                <w:rFonts w:ascii="Arial" w:hAnsi="Arial" w:cs="Arial"/>
                <w:i/>
                <w:sz w:val="22"/>
                <w:szCs w:val="22"/>
                <w:lang w:eastAsia="en-US"/>
              </w:rPr>
            </w:pPr>
            <w:r>
              <w:rPr>
                <w:rFonts w:ascii="Arial" w:hAnsi="Arial" w:cs="Arial"/>
                <w:i/>
                <w:sz w:val="22"/>
                <w:szCs w:val="22"/>
                <w:lang w:eastAsia="en-US"/>
              </w:rPr>
              <w:t>UWE</w:t>
            </w:r>
          </w:p>
          <w:p w14:paraId="7958F55F" w14:textId="77777777" w:rsidR="00791EE8" w:rsidRDefault="00791EE8">
            <w:pPr>
              <w:pStyle w:val="NormalWeb"/>
              <w:spacing w:before="0" w:beforeAutospacing="0" w:after="0" w:afterAutospacing="0" w:line="276" w:lineRule="auto"/>
              <w:rPr>
                <w:rFonts w:ascii="Arial" w:hAnsi="Arial" w:cs="Arial"/>
                <w:sz w:val="22"/>
                <w:szCs w:val="22"/>
                <w:lang w:eastAsia="en-US"/>
              </w:rPr>
            </w:pPr>
          </w:p>
        </w:tc>
      </w:tr>
      <w:tr w:rsidR="00791EE8" w14:paraId="6E8402A3" w14:textId="77777777" w:rsidTr="00791EE8">
        <w:tc>
          <w:tcPr>
            <w:tcW w:w="1702" w:type="dxa"/>
            <w:tcBorders>
              <w:top w:val="single" w:sz="4" w:space="0" w:color="auto"/>
              <w:left w:val="single" w:sz="4" w:space="0" w:color="auto"/>
              <w:bottom w:val="single" w:sz="4" w:space="0" w:color="auto"/>
              <w:right w:val="single" w:sz="4" w:space="0" w:color="auto"/>
            </w:tcBorders>
            <w:hideMark/>
          </w:tcPr>
          <w:p w14:paraId="3DB9E6B6"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13:40 – 14:10</w:t>
            </w:r>
          </w:p>
        </w:tc>
        <w:tc>
          <w:tcPr>
            <w:tcW w:w="5812" w:type="dxa"/>
            <w:tcBorders>
              <w:top w:val="single" w:sz="4" w:space="0" w:color="auto"/>
              <w:left w:val="single" w:sz="4" w:space="0" w:color="auto"/>
              <w:bottom w:val="single" w:sz="4" w:space="0" w:color="auto"/>
              <w:right w:val="single" w:sz="4" w:space="0" w:color="auto"/>
            </w:tcBorders>
            <w:hideMark/>
          </w:tcPr>
          <w:p w14:paraId="1FD4A3FE"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sz w:val="22"/>
                <w:szCs w:val="22"/>
                <w:lang w:eastAsia="en-US"/>
              </w:rPr>
              <w:t>CPD session</w:t>
            </w:r>
          </w:p>
          <w:p w14:paraId="3BA412E0"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sz w:val="22"/>
                <w:szCs w:val="22"/>
                <w:lang w:eastAsia="en-US"/>
              </w:rPr>
              <w:t>HEA Recognition: criteria, descriptors, mapping exercise</w:t>
            </w:r>
          </w:p>
        </w:tc>
        <w:tc>
          <w:tcPr>
            <w:tcW w:w="2551" w:type="dxa"/>
            <w:tcBorders>
              <w:top w:val="single" w:sz="4" w:space="0" w:color="auto"/>
              <w:left w:val="single" w:sz="4" w:space="0" w:color="auto"/>
              <w:bottom w:val="single" w:sz="4" w:space="0" w:color="auto"/>
              <w:right w:val="single" w:sz="4" w:space="0" w:color="auto"/>
            </w:tcBorders>
            <w:hideMark/>
          </w:tcPr>
          <w:p w14:paraId="2074FFC8"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Neil Ford</w:t>
            </w:r>
          </w:p>
          <w:p w14:paraId="43855E6B" w14:textId="77777777" w:rsidR="00791EE8" w:rsidRDefault="00791EE8">
            <w:pPr>
              <w:pStyle w:val="NormalWeb"/>
              <w:spacing w:before="0" w:beforeAutospacing="0" w:after="0" w:afterAutospacing="0" w:line="276" w:lineRule="auto"/>
              <w:jc w:val="center"/>
              <w:rPr>
                <w:rFonts w:ascii="Arial" w:hAnsi="Arial" w:cs="Arial"/>
                <w:i/>
                <w:sz w:val="22"/>
                <w:szCs w:val="22"/>
                <w:lang w:eastAsia="en-US"/>
              </w:rPr>
            </w:pPr>
            <w:r>
              <w:rPr>
                <w:rFonts w:ascii="Arial" w:hAnsi="Arial" w:cs="Arial"/>
                <w:i/>
                <w:sz w:val="22"/>
                <w:szCs w:val="22"/>
                <w:lang w:eastAsia="en-US"/>
              </w:rPr>
              <w:t>University of Southampton</w:t>
            </w:r>
          </w:p>
        </w:tc>
      </w:tr>
      <w:tr w:rsidR="00791EE8" w14:paraId="47BF48B6" w14:textId="77777777" w:rsidTr="00791EE8">
        <w:tc>
          <w:tcPr>
            <w:tcW w:w="1702" w:type="dxa"/>
            <w:tcBorders>
              <w:top w:val="single" w:sz="4" w:space="0" w:color="auto"/>
              <w:left w:val="single" w:sz="4" w:space="0" w:color="auto"/>
              <w:bottom w:val="single" w:sz="4" w:space="0" w:color="auto"/>
              <w:right w:val="single" w:sz="4" w:space="0" w:color="auto"/>
            </w:tcBorders>
            <w:hideMark/>
          </w:tcPr>
          <w:p w14:paraId="59662A43"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14:10 – 14:50</w:t>
            </w:r>
          </w:p>
        </w:tc>
        <w:tc>
          <w:tcPr>
            <w:tcW w:w="5812" w:type="dxa"/>
            <w:tcBorders>
              <w:top w:val="single" w:sz="4" w:space="0" w:color="auto"/>
              <w:left w:val="single" w:sz="4" w:space="0" w:color="auto"/>
              <w:bottom w:val="single" w:sz="4" w:space="0" w:color="auto"/>
              <w:right w:val="single" w:sz="4" w:space="0" w:color="auto"/>
            </w:tcBorders>
          </w:tcPr>
          <w:p w14:paraId="3F7040B4" w14:textId="77777777" w:rsidR="00791EE8" w:rsidRDefault="00791EE8">
            <w:pPr>
              <w:pStyle w:val="NormalWeb"/>
              <w:spacing w:before="0" w:beforeAutospacing="0" w:after="0" w:afterAutospacing="0" w:line="276" w:lineRule="auto"/>
              <w:jc w:val="center"/>
              <w:rPr>
                <w:rFonts w:ascii="Arial" w:hAnsi="Arial" w:cs="Arial"/>
                <w:b/>
                <w:sz w:val="22"/>
                <w:szCs w:val="22"/>
                <w:lang w:eastAsia="en-US"/>
              </w:rPr>
            </w:pPr>
            <w:r>
              <w:rPr>
                <w:rFonts w:ascii="Arial" w:hAnsi="Arial" w:cs="Arial"/>
                <w:b/>
                <w:sz w:val="22"/>
                <w:szCs w:val="22"/>
                <w:lang w:eastAsia="en-US"/>
              </w:rPr>
              <w:t>Round table discussions</w:t>
            </w:r>
          </w:p>
          <w:p w14:paraId="506F169A"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50C2EA49"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sz w:val="22"/>
                <w:szCs w:val="22"/>
                <w:lang w:eastAsia="en-US"/>
              </w:rPr>
              <w:t>SW Peer Support Network Buddies.  – review and sharing best practice</w:t>
            </w:r>
          </w:p>
          <w:p w14:paraId="60A2D247" w14:textId="77777777" w:rsidR="00791EE8" w:rsidRDefault="00791EE8">
            <w:pPr>
              <w:pStyle w:val="NormalWeb"/>
              <w:spacing w:before="0" w:beforeAutospacing="0" w:after="0" w:afterAutospacing="0" w:line="276" w:lineRule="auto"/>
              <w:rPr>
                <w:rFonts w:ascii="Arial" w:hAnsi="Arial" w:cs="Arial"/>
                <w:sz w:val="22"/>
                <w:szCs w:val="22"/>
                <w:lang w:eastAsia="en-US"/>
              </w:rPr>
            </w:pPr>
          </w:p>
          <w:p w14:paraId="6169CCE0" w14:textId="77777777" w:rsidR="00791EE8" w:rsidRDefault="00791EE8">
            <w:pPr>
              <w:pStyle w:val="NormalWeb"/>
              <w:spacing w:before="0" w:beforeAutospacing="0" w:after="0" w:afterAutospacing="0" w:line="276" w:lineRule="auto"/>
              <w:rPr>
                <w:rFonts w:ascii="Arial" w:hAnsi="Arial" w:cs="Arial"/>
                <w:sz w:val="22"/>
                <w:szCs w:val="22"/>
                <w:lang w:eastAsia="en-US"/>
              </w:rPr>
            </w:pPr>
            <w:r>
              <w:rPr>
                <w:rFonts w:ascii="Arial" w:hAnsi="Arial" w:cs="Arial"/>
                <w:sz w:val="22"/>
                <w:szCs w:val="22"/>
                <w:lang w:eastAsia="en-US"/>
              </w:rPr>
              <w:t>The essential link between programme and peer learning leaders - PALS Academic Coordinators – our role and the benefits of PALS to our programmes</w:t>
            </w:r>
          </w:p>
          <w:p w14:paraId="32E59A79"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tc>
        <w:tc>
          <w:tcPr>
            <w:tcW w:w="2551" w:type="dxa"/>
            <w:tcBorders>
              <w:top w:val="single" w:sz="4" w:space="0" w:color="auto"/>
              <w:left w:val="single" w:sz="4" w:space="0" w:color="auto"/>
              <w:bottom w:val="single" w:sz="4" w:space="0" w:color="auto"/>
              <w:right w:val="single" w:sz="4" w:space="0" w:color="auto"/>
            </w:tcBorders>
          </w:tcPr>
          <w:p w14:paraId="2D63D96B"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6A989FF5"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7C3D5BC8"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Oli Schofield</w:t>
            </w:r>
          </w:p>
          <w:p w14:paraId="58F7096E"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1831B1E1"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p w14:paraId="4581D450"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Plymouth PALS</w:t>
            </w:r>
          </w:p>
          <w:p w14:paraId="20BAD728"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Academic Coordinators</w:t>
            </w:r>
          </w:p>
          <w:p w14:paraId="3ADCE80F"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tc>
      </w:tr>
      <w:tr w:rsidR="00791EE8" w14:paraId="7C41A532" w14:textId="77777777" w:rsidTr="00791EE8">
        <w:tc>
          <w:tcPr>
            <w:tcW w:w="1702" w:type="dxa"/>
            <w:tcBorders>
              <w:top w:val="single" w:sz="4" w:space="0" w:color="auto"/>
              <w:left w:val="single" w:sz="4" w:space="0" w:color="auto"/>
              <w:bottom w:val="single" w:sz="4" w:space="0" w:color="auto"/>
              <w:right w:val="single" w:sz="4" w:space="0" w:color="auto"/>
            </w:tcBorders>
            <w:hideMark/>
          </w:tcPr>
          <w:p w14:paraId="10554FFA"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14:50 – 15:00</w:t>
            </w:r>
          </w:p>
        </w:tc>
        <w:tc>
          <w:tcPr>
            <w:tcW w:w="5812" w:type="dxa"/>
            <w:tcBorders>
              <w:top w:val="single" w:sz="4" w:space="0" w:color="auto"/>
              <w:left w:val="single" w:sz="4" w:space="0" w:color="auto"/>
              <w:bottom w:val="single" w:sz="4" w:space="0" w:color="auto"/>
              <w:right w:val="single" w:sz="4" w:space="0" w:color="auto"/>
            </w:tcBorders>
          </w:tcPr>
          <w:p w14:paraId="33E9E5D7"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AOB and confirm host for next meeting</w:t>
            </w:r>
          </w:p>
          <w:p w14:paraId="2F232F8A"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p>
        </w:tc>
        <w:tc>
          <w:tcPr>
            <w:tcW w:w="2551" w:type="dxa"/>
            <w:tcBorders>
              <w:top w:val="single" w:sz="4" w:space="0" w:color="auto"/>
              <w:left w:val="single" w:sz="4" w:space="0" w:color="auto"/>
              <w:bottom w:val="single" w:sz="4" w:space="0" w:color="auto"/>
              <w:right w:val="single" w:sz="4" w:space="0" w:color="auto"/>
            </w:tcBorders>
            <w:hideMark/>
          </w:tcPr>
          <w:p w14:paraId="73E39114" w14:textId="77777777" w:rsidR="00791EE8" w:rsidRDefault="00791EE8">
            <w:pPr>
              <w:pStyle w:val="NormalWeb"/>
              <w:spacing w:before="0" w:beforeAutospacing="0" w:after="0" w:afterAutospacing="0" w:line="276" w:lineRule="auto"/>
              <w:jc w:val="center"/>
              <w:rPr>
                <w:rFonts w:ascii="Arial" w:hAnsi="Arial" w:cs="Arial"/>
                <w:sz w:val="22"/>
                <w:szCs w:val="22"/>
                <w:lang w:eastAsia="en-US"/>
              </w:rPr>
            </w:pPr>
            <w:r>
              <w:rPr>
                <w:rFonts w:ascii="Arial" w:hAnsi="Arial" w:cs="Arial"/>
                <w:sz w:val="22"/>
                <w:szCs w:val="22"/>
                <w:lang w:eastAsia="en-US"/>
              </w:rPr>
              <w:t>Carolyn Gentle</w:t>
            </w:r>
          </w:p>
        </w:tc>
      </w:tr>
    </w:tbl>
    <w:p w14:paraId="7D6B75F5" w14:textId="77777777" w:rsidR="00791EE8" w:rsidRDefault="00791EE8" w:rsidP="00791EE8">
      <w:pPr>
        <w:pStyle w:val="NormalWeb"/>
        <w:spacing w:before="0" w:beforeAutospacing="0" w:after="0" w:afterAutospacing="0" w:line="276" w:lineRule="auto"/>
        <w:jc w:val="center"/>
        <w:rPr>
          <w:rFonts w:ascii="Arial" w:hAnsi="Arial" w:cs="Arial"/>
        </w:rPr>
      </w:pPr>
    </w:p>
    <w:p w14:paraId="1E992F84" w14:textId="77777777" w:rsidR="00791EE8" w:rsidRDefault="00791EE8" w:rsidP="00791EE8">
      <w:pPr>
        <w:spacing w:line="276" w:lineRule="auto"/>
        <w:rPr>
          <w:rFonts w:ascii="Arial" w:hAnsi="Arial" w:cs="Arial"/>
        </w:rPr>
      </w:pPr>
    </w:p>
    <w:p w14:paraId="75C0AA00" w14:textId="77777777" w:rsidR="00791EE8" w:rsidRDefault="00791EE8" w:rsidP="00791EE8"/>
    <w:p w14:paraId="6180B5BF" w14:textId="77777777" w:rsidR="0022290F" w:rsidRDefault="0022290F"/>
    <w:sectPr w:rsidR="0022290F">
      <w:headerReference w:type="default" r:id="rId57"/>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88B51B" w14:textId="77777777" w:rsidR="008C4E82" w:rsidRDefault="008C4E82" w:rsidP="00791EE8">
      <w:pPr>
        <w:spacing w:after="0" w:line="240" w:lineRule="auto"/>
      </w:pPr>
      <w:r>
        <w:separator/>
      </w:r>
    </w:p>
  </w:endnote>
  <w:endnote w:type="continuationSeparator" w:id="0">
    <w:p w14:paraId="7F04CE50" w14:textId="77777777" w:rsidR="008C4E82" w:rsidRDefault="008C4E82" w:rsidP="00791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508028622"/>
      <w:docPartObj>
        <w:docPartGallery w:val="Page Numbers (Bottom of Page)"/>
        <w:docPartUnique/>
      </w:docPartObj>
    </w:sdtPr>
    <w:sdtEndPr/>
    <w:sdtContent>
      <w:p w14:paraId="037A9F49" w14:textId="59E707D3" w:rsidR="00BE64BB" w:rsidRDefault="00BE64BB">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 xml:space="preserve"> PAGE    \* MERGEFORMAT </w:instrText>
        </w:r>
        <w:r>
          <w:rPr>
            <w:rFonts w:eastAsiaTheme="minorEastAsia" w:cs="Times New Roman"/>
          </w:rPr>
          <w:fldChar w:fldCharType="separate"/>
        </w:r>
        <w:r w:rsidR="006A6E99" w:rsidRPr="006A6E99">
          <w:rPr>
            <w:rFonts w:asciiTheme="majorHAnsi" w:eastAsiaTheme="majorEastAsia" w:hAnsiTheme="majorHAnsi" w:cstheme="majorBidi"/>
            <w:noProof/>
            <w:sz w:val="28"/>
            <w:szCs w:val="28"/>
          </w:rPr>
          <w:t>4</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37A3F98A" w14:textId="77777777" w:rsidR="00BE64BB" w:rsidRDefault="00BE64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3ABD12" w14:textId="77777777" w:rsidR="008C4E82" w:rsidRDefault="008C4E82" w:rsidP="00791EE8">
      <w:pPr>
        <w:spacing w:after="0" w:line="240" w:lineRule="auto"/>
      </w:pPr>
      <w:r>
        <w:separator/>
      </w:r>
    </w:p>
  </w:footnote>
  <w:footnote w:type="continuationSeparator" w:id="0">
    <w:p w14:paraId="22E03EFC" w14:textId="77777777" w:rsidR="008C4E82" w:rsidRDefault="008C4E82" w:rsidP="00791EE8">
      <w:pPr>
        <w:spacing w:after="0" w:line="240" w:lineRule="auto"/>
      </w:pPr>
      <w:r>
        <w:continuationSeparator/>
      </w:r>
    </w:p>
  </w:footnote>
  <w:footnote w:id="1">
    <w:p w14:paraId="0538C91E" w14:textId="77777777" w:rsidR="00146A9E" w:rsidRDefault="00146A9E" w:rsidP="00146A9E">
      <w:pPr>
        <w:pStyle w:val="FootnoteText"/>
      </w:pPr>
      <w:r>
        <w:rPr>
          <w:rStyle w:val="FootnoteReference"/>
        </w:rPr>
        <w:footnoteRef/>
      </w:r>
      <w:r>
        <w:t xml:space="preserve"> PASS = </w:t>
      </w:r>
      <w:r>
        <w:rPr>
          <w:b/>
        </w:rPr>
        <w:t>P</w:t>
      </w:r>
      <w:r>
        <w:t xml:space="preserve">eer </w:t>
      </w:r>
      <w:r>
        <w:rPr>
          <w:b/>
        </w:rPr>
        <w:t>A</w:t>
      </w:r>
      <w:r>
        <w:t xml:space="preserve">ssisted </w:t>
      </w:r>
      <w:r>
        <w:rPr>
          <w:b/>
        </w:rPr>
        <w:t>S</w:t>
      </w:r>
      <w:r>
        <w:t xml:space="preserve">tudy </w:t>
      </w:r>
      <w:r>
        <w:rPr>
          <w:b/>
        </w:rPr>
        <w:t>S</w:t>
      </w:r>
      <w:r>
        <w:t xml:space="preserve">essions. </w:t>
      </w:r>
    </w:p>
  </w:footnote>
  <w:footnote w:id="2">
    <w:p w14:paraId="5C98FE2E" w14:textId="77777777" w:rsidR="008C4E82" w:rsidRDefault="008C4E82" w:rsidP="00791EE8">
      <w:pPr>
        <w:pStyle w:val="FootnoteText"/>
      </w:pPr>
      <w:r>
        <w:rPr>
          <w:rStyle w:val="FootnoteReference"/>
        </w:rPr>
        <w:footnoteRef/>
      </w:r>
      <w:r>
        <w:t xml:space="preserve"> PALS = </w:t>
      </w:r>
      <w:r>
        <w:rPr>
          <w:b/>
        </w:rPr>
        <w:t>P</w:t>
      </w:r>
      <w:r>
        <w:t xml:space="preserve">eer </w:t>
      </w:r>
      <w:r>
        <w:rPr>
          <w:b/>
        </w:rPr>
        <w:t>A</w:t>
      </w:r>
      <w:r>
        <w:t xml:space="preserve">ssisted </w:t>
      </w:r>
      <w:r>
        <w:rPr>
          <w:b/>
        </w:rPr>
        <w:t>L</w:t>
      </w:r>
      <w:r>
        <w:t xml:space="preserve">earning </w:t>
      </w:r>
      <w:r>
        <w:rPr>
          <w:b/>
        </w:rPr>
        <w:t>S</w:t>
      </w:r>
      <w:r>
        <w:t xml:space="preserve">cheme. While there are subtle differences between PASS and PALS, the latter is similar to PASS in that it is also a practical application of peer learning in British HE, and shares much of the same theoretical framework.   </w:t>
      </w:r>
    </w:p>
  </w:footnote>
  <w:footnote w:id="3">
    <w:p w14:paraId="745C23F1" w14:textId="77777777" w:rsidR="008C4E82" w:rsidRDefault="008C4E82" w:rsidP="00791EE8">
      <w:pPr>
        <w:pStyle w:val="FootnoteText"/>
      </w:pPr>
      <w:r>
        <w:rPr>
          <w:rStyle w:val="FootnoteReference"/>
        </w:rPr>
        <w:footnoteRef/>
      </w:r>
      <w:r>
        <w:t xml:space="preserve"> Indeed, all of the nouns that Bloom </w:t>
      </w:r>
      <w:r>
        <w:rPr>
          <w:i/>
        </w:rPr>
        <w:t xml:space="preserve">et al. </w:t>
      </w:r>
      <w:r>
        <w:t xml:space="preserve">(1956) used in their overarching taxonomy were changed to verb forms. Thus ‘knowledge’ became ‘remember’, ‘comprehension’ became ‘understand’, ‘application’ became ‘apply’, ‘analysis’ became ‘analyse’, ‘evaluation’ became ‘evaluate’, and ‘synthesis’ became ‘create’ (from Krathwohl 2002: 213). I believe the verb forms demonstrate a more nuanced understanding of the ways in which students learn, so use the revised taxonomy and wording in my learning activities.   </w:t>
      </w:r>
      <w:r>
        <w:tab/>
        <w:t xml:space="preserve"> </w:t>
      </w:r>
    </w:p>
  </w:footnote>
  <w:footnote w:id="4">
    <w:p w14:paraId="0DDBD0B6" w14:textId="77777777" w:rsidR="008C4E82" w:rsidRDefault="008C4E82" w:rsidP="00791EE8">
      <w:pPr>
        <w:pStyle w:val="FootnoteText"/>
      </w:pPr>
      <w:r>
        <w:rPr>
          <w:rStyle w:val="FootnoteReference"/>
        </w:rPr>
        <w:footnoteRef/>
      </w:r>
      <w:r>
        <w:t xml:space="preserve"> I realise that there are problems with the term ‘questioning’ in this context, given the fact that a Socratic Question may not have an answer and may not even take the format of a question in the first place. For the purposes of clarify and consistency, I use the phrase ‘Socratic Questioning’ to encompass many forms of Socratic discussions or dialogue.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EA24F1" w14:textId="4236E5D7" w:rsidR="00BE64BB" w:rsidRDefault="00BE64BB">
    <w:pPr>
      <w:pStyle w:val="Header"/>
    </w:pPr>
    <w:r>
      <w:t>Chris Fleming</w:t>
    </w:r>
    <w:r>
      <w:tab/>
    </w:r>
    <w:r>
      <w:tab/>
      <w:t>UNHE7005 Portfolio</w:t>
    </w:r>
  </w:p>
  <w:p w14:paraId="2D5DB7A7" w14:textId="7B812F9C" w:rsidR="00BE64BB" w:rsidRDefault="00BE64BB">
    <w:pPr>
      <w:pStyle w:val="Header"/>
    </w:pPr>
    <w:r>
      <w:t>Student no.: 30000373</w:t>
    </w:r>
    <w:r>
      <w:tab/>
    </w:r>
    <w:r>
      <w:tab/>
    </w:r>
    <w:hyperlink r:id="rId1" w:history="1">
      <w:r w:rsidRPr="005C7AF3">
        <w:rPr>
          <w:rStyle w:val="Hyperlink"/>
        </w:rPr>
        <w:t>christopher.fleming@uwtsd.ac.uk</w:t>
      </w:r>
    </w:hyperlink>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014B"/>
    <w:multiLevelType w:val="hybridMultilevel"/>
    <w:tmpl w:val="7C10D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2C32B03"/>
    <w:multiLevelType w:val="hybridMultilevel"/>
    <w:tmpl w:val="792E3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71A2BAB"/>
    <w:multiLevelType w:val="hybridMultilevel"/>
    <w:tmpl w:val="F856926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07B54DD8"/>
    <w:multiLevelType w:val="hybridMultilevel"/>
    <w:tmpl w:val="2E90A5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0F28344E"/>
    <w:multiLevelType w:val="multilevel"/>
    <w:tmpl w:val="C86667A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2F91C2A"/>
    <w:multiLevelType w:val="multilevel"/>
    <w:tmpl w:val="69C045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13C657F0"/>
    <w:multiLevelType w:val="hybridMultilevel"/>
    <w:tmpl w:val="61DE1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1432652A"/>
    <w:multiLevelType w:val="multilevel"/>
    <w:tmpl w:val="7DF82D1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F9B3EA5"/>
    <w:multiLevelType w:val="multilevel"/>
    <w:tmpl w:val="031CC42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22E02D30"/>
    <w:multiLevelType w:val="hybridMultilevel"/>
    <w:tmpl w:val="A7EEC2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24935C52"/>
    <w:multiLevelType w:val="hybridMultilevel"/>
    <w:tmpl w:val="E800F9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4B72DEE"/>
    <w:multiLevelType w:val="multilevel"/>
    <w:tmpl w:val="6234F8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nsid w:val="288E02C0"/>
    <w:multiLevelType w:val="hybridMultilevel"/>
    <w:tmpl w:val="61ECF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30FD0C86"/>
    <w:multiLevelType w:val="multilevel"/>
    <w:tmpl w:val="65DC23B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1DA3622"/>
    <w:multiLevelType w:val="multilevel"/>
    <w:tmpl w:val="F45CF3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nsid w:val="323D068D"/>
    <w:multiLevelType w:val="hybridMultilevel"/>
    <w:tmpl w:val="11925A5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6">
    <w:nsid w:val="387A6585"/>
    <w:multiLevelType w:val="hybridMultilevel"/>
    <w:tmpl w:val="8024831A"/>
    <w:lvl w:ilvl="0" w:tplc="E0D02C50">
      <w:start w:val="1"/>
      <w:numFmt w:val="decimal"/>
      <w:lvlText w:val="%1."/>
      <w:lvlJc w:val="left"/>
      <w:pPr>
        <w:ind w:left="720" w:hanging="360"/>
      </w:pPr>
      <w:rPr>
        <w:rFonts w:asciiTheme="minorHAnsi" w:eastAsiaTheme="minorHAnsi" w:hAnsiTheme="minorHAnsi" w:cstheme="minorBidi"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nsid w:val="3D85615D"/>
    <w:multiLevelType w:val="hybridMultilevel"/>
    <w:tmpl w:val="E4D69F3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8">
    <w:nsid w:val="3DC74914"/>
    <w:multiLevelType w:val="multilevel"/>
    <w:tmpl w:val="6234F8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nsid w:val="3EA212F9"/>
    <w:multiLevelType w:val="hybridMultilevel"/>
    <w:tmpl w:val="1E26120C"/>
    <w:lvl w:ilvl="0" w:tplc="A4ACD876">
      <w:start w:val="1"/>
      <w:numFmt w:val="bullet"/>
      <w:lvlText w:val=""/>
      <w:lvlJc w:val="left"/>
      <w:pPr>
        <w:ind w:left="720" w:hanging="360"/>
      </w:pPr>
      <w:rPr>
        <w:rFonts w:ascii="Symbol" w:hAnsi="Symbol" w:hint="default"/>
      </w:rPr>
    </w:lvl>
    <w:lvl w:ilvl="1" w:tplc="E418FC48">
      <w:start w:val="1"/>
      <w:numFmt w:val="bullet"/>
      <w:lvlText w:val="o"/>
      <w:lvlJc w:val="left"/>
      <w:pPr>
        <w:ind w:left="1440" w:hanging="360"/>
      </w:pPr>
      <w:rPr>
        <w:rFonts w:ascii="Courier New" w:hAnsi="Courier New" w:cs="Times New Roman" w:hint="default"/>
      </w:rPr>
    </w:lvl>
    <w:lvl w:ilvl="2" w:tplc="E5441D2C">
      <w:start w:val="1"/>
      <w:numFmt w:val="bullet"/>
      <w:lvlText w:val=""/>
      <w:lvlJc w:val="left"/>
      <w:pPr>
        <w:ind w:left="2160" w:hanging="360"/>
      </w:pPr>
      <w:rPr>
        <w:rFonts w:ascii="Wingdings" w:hAnsi="Wingdings" w:hint="default"/>
      </w:rPr>
    </w:lvl>
    <w:lvl w:ilvl="3" w:tplc="71CE722E">
      <w:start w:val="1"/>
      <w:numFmt w:val="bullet"/>
      <w:lvlText w:val=""/>
      <w:lvlJc w:val="left"/>
      <w:pPr>
        <w:ind w:left="2880" w:hanging="360"/>
      </w:pPr>
      <w:rPr>
        <w:rFonts w:ascii="Symbol" w:hAnsi="Symbol" w:hint="default"/>
      </w:rPr>
    </w:lvl>
    <w:lvl w:ilvl="4" w:tplc="CA244862">
      <w:start w:val="1"/>
      <w:numFmt w:val="bullet"/>
      <w:lvlText w:val="o"/>
      <w:lvlJc w:val="left"/>
      <w:pPr>
        <w:ind w:left="3600" w:hanging="360"/>
      </w:pPr>
      <w:rPr>
        <w:rFonts w:ascii="Courier New" w:hAnsi="Courier New" w:cs="Times New Roman" w:hint="default"/>
      </w:rPr>
    </w:lvl>
    <w:lvl w:ilvl="5" w:tplc="68E44FB8">
      <w:start w:val="1"/>
      <w:numFmt w:val="bullet"/>
      <w:lvlText w:val=""/>
      <w:lvlJc w:val="left"/>
      <w:pPr>
        <w:ind w:left="4320" w:hanging="360"/>
      </w:pPr>
      <w:rPr>
        <w:rFonts w:ascii="Wingdings" w:hAnsi="Wingdings" w:hint="default"/>
      </w:rPr>
    </w:lvl>
    <w:lvl w:ilvl="6" w:tplc="9C620048">
      <w:start w:val="1"/>
      <w:numFmt w:val="bullet"/>
      <w:lvlText w:val=""/>
      <w:lvlJc w:val="left"/>
      <w:pPr>
        <w:ind w:left="5040" w:hanging="360"/>
      </w:pPr>
      <w:rPr>
        <w:rFonts w:ascii="Symbol" w:hAnsi="Symbol" w:hint="default"/>
      </w:rPr>
    </w:lvl>
    <w:lvl w:ilvl="7" w:tplc="038A2F1E">
      <w:start w:val="1"/>
      <w:numFmt w:val="bullet"/>
      <w:lvlText w:val="o"/>
      <w:lvlJc w:val="left"/>
      <w:pPr>
        <w:ind w:left="5760" w:hanging="360"/>
      </w:pPr>
      <w:rPr>
        <w:rFonts w:ascii="Courier New" w:hAnsi="Courier New" w:cs="Times New Roman" w:hint="default"/>
      </w:rPr>
    </w:lvl>
    <w:lvl w:ilvl="8" w:tplc="F07AFEDA">
      <w:start w:val="1"/>
      <w:numFmt w:val="bullet"/>
      <w:lvlText w:val=""/>
      <w:lvlJc w:val="left"/>
      <w:pPr>
        <w:ind w:left="6480" w:hanging="360"/>
      </w:pPr>
      <w:rPr>
        <w:rFonts w:ascii="Wingdings" w:hAnsi="Wingdings" w:hint="default"/>
      </w:rPr>
    </w:lvl>
  </w:abstractNum>
  <w:abstractNum w:abstractNumId="20">
    <w:nsid w:val="40B64CFB"/>
    <w:multiLevelType w:val="multilevel"/>
    <w:tmpl w:val="FF76E9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nsid w:val="4A586069"/>
    <w:multiLevelType w:val="hybridMultilevel"/>
    <w:tmpl w:val="E4B217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nsid w:val="527523AA"/>
    <w:multiLevelType w:val="multilevel"/>
    <w:tmpl w:val="C73CBC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2BD7559"/>
    <w:multiLevelType w:val="hybridMultilevel"/>
    <w:tmpl w:val="DFF8F192"/>
    <w:lvl w:ilvl="0" w:tplc="CDAAA794">
      <w:start w:val="1"/>
      <w:numFmt w:val="bullet"/>
      <w:lvlText w:val=""/>
      <w:lvlJc w:val="left"/>
      <w:pPr>
        <w:ind w:left="720" w:hanging="360"/>
      </w:pPr>
      <w:rPr>
        <w:rFonts w:ascii="Symbol" w:hAnsi="Symbol" w:hint="default"/>
      </w:rPr>
    </w:lvl>
    <w:lvl w:ilvl="1" w:tplc="66265636">
      <w:start w:val="1"/>
      <w:numFmt w:val="bullet"/>
      <w:lvlText w:val="o"/>
      <w:lvlJc w:val="left"/>
      <w:pPr>
        <w:ind w:left="1440" w:hanging="360"/>
      </w:pPr>
      <w:rPr>
        <w:rFonts w:ascii="Courier New" w:hAnsi="Courier New" w:cs="Times New Roman" w:hint="default"/>
      </w:rPr>
    </w:lvl>
    <w:lvl w:ilvl="2" w:tplc="B234169C">
      <w:start w:val="1"/>
      <w:numFmt w:val="bullet"/>
      <w:lvlText w:val=""/>
      <w:lvlJc w:val="left"/>
      <w:pPr>
        <w:ind w:left="2160" w:hanging="360"/>
      </w:pPr>
      <w:rPr>
        <w:rFonts w:ascii="Wingdings" w:hAnsi="Wingdings" w:hint="default"/>
      </w:rPr>
    </w:lvl>
    <w:lvl w:ilvl="3" w:tplc="C00AB36A">
      <w:start w:val="1"/>
      <w:numFmt w:val="bullet"/>
      <w:lvlText w:val=""/>
      <w:lvlJc w:val="left"/>
      <w:pPr>
        <w:ind w:left="2880" w:hanging="360"/>
      </w:pPr>
      <w:rPr>
        <w:rFonts w:ascii="Symbol" w:hAnsi="Symbol" w:hint="default"/>
      </w:rPr>
    </w:lvl>
    <w:lvl w:ilvl="4" w:tplc="6F429A30">
      <w:start w:val="1"/>
      <w:numFmt w:val="bullet"/>
      <w:lvlText w:val="o"/>
      <w:lvlJc w:val="left"/>
      <w:pPr>
        <w:ind w:left="3600" w:hanging="360"/>
      </w:pPr>
      <w:rPr>
        <w:rFonts w:ascii="Courier New" w:hAnsi="Courier New" w:cs="Times New Roman" w:hint="default"/>
      </w:rPr>
    </w:lvl>
    <w:lvl w:ilvl="5" w:tplc="B5A868B0">
      <w:start w:val="1"/>
      <w:numFmt w:val="bullet"/>
      <w:lvlText w:val=""/>
      <w:lvlJc w:val="left"/>
      <w:pPr>
        <w:ind w:left="4320" w:hanging="360"/>
      </w:pPr>
      <w:rPr>
        <w:rFonts w:ascii="Wingdings" w:hAnsi="Wingdings" w:hint="default"/>
      </w:rPr>
    </w:lvl>
    <w:lvl w:ilvl="6" w:tplc="966ACF0C">
      <w:start w:val="1"/>
      <w:numFmt w:val="bullet"/>
      <w:lvlText w:val=""/>
      <w:lvlJc w:val="left"/>
      <w:pPr>
        <w:ind w:left="5040" w:hanging="360"/>
      </w:pPr>
      <w:rPr>
        <w:rFonts w:ascii="Symbol" w:hAnsi="Symbol" w:hint="default"/>
      </w:rPr>
    </w:lvl>
    <w:lvl w:ilvl="7" w:tplc="9072D332">
      <w:start w:val="1"/>
      <w:numFmt w:val="bullet"/>
      <w:lvlText w:val="o"/>
      <w:lvlJc w:val="left"/>
      <w:pPr>
        <w:ind w:left="5760" w:hanging="360"/>
      </w:pPr>
      <w:rPr>
        <w:rFonts w:ascii="Courier New" w:hAnsi="Courier New" w:cs="Times New Roman" w:hint="default"/>
      </w:rPr>
    </w:lvl>
    <w:lvl w:ilvl="8" w:tplc="E4DEDC92">
      <w:start w:val="1"/>
      <w:numFmt w:val="bullet"/>
      <w:lvlText w:val=""/>
      <w:lvlJc w:val="left"/>
      <w:pPr>
        <w:ind w:left="6480" w:hanging="360"/>
      </w:pPr>
      <w:rPr>
        <w:rFonts w:ascii="Wingdings" w:hAnsi="Wingdings" w:hint="default"/>
      </w:rPr>
    </w:lvl>
  </w:abstractNum>
  <w:abstractNum w:abstractNumId="24">
    <w:nsid w:val="55421297"/>
    <w:multiLevelType w:val="hybridMultilevel"/>
    <w:tmpl w:val="22080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55B83D28"/>
    <w:multiLevelType w:val="hybridMultilevel"/>
    <w:tmpl w:val="D57A467E"/>
    <w:lvl w:ilvl="0" w:tplc="E0F4AD96">
      <w:start w:val="1"/>
      <w:numFmt w:val="bullet"/>
      <w:lvlText w:val=""/>
      <w:lvlJc w:val="left"/>
      <w:pPr>
        <w:ind w:left="720" w:hanging="360"/>
      </w:pPr>
      <w:rPr>
        <w:rFonts w:ascii="Symbol" w:hAnsi="Symbol" w:hint="default"/>
      </w:rPr>
    </w:lvl>
    <w:lvl w:ilvl="1" w:tplc="C70A77C6">
      <w:start w:val="1"/>
      <w:numFmt w:val="bullet"/>
      <w:lvlText w:val="o"/>
      <w:lvlJc w:val="left"/>
      <w:pPr>
        <w:ind w:left="1440" w:hanging="360"/>
      </w:pPr>
      <w:rPr>
        <w:rFonts w:ascii="Courier New" w:hAnsi="Courier New" w:cs="Times New Roman" w:hint="default"/>
      </w:rPr>
    </w:lvl>
    <w:lvl w:ilvl="2" w:tplc="41FE29A0">
      <w:start w:val="1"/>
      <w:numFmt w:val="bullet"/>
      <w:lvlText w:val=""/>
      <w:lvlJc w:val="left"/>
      <w:pPr>
        <w:ind w:left="2160" w:hanging="360"/>
      </w:pPr>
      <w:rPr>
        <w:rFonts w:ascii="Wingdings" w:hAnsi="Wingdings" w:hint="default"/>
      </w:rPr>
    </w:lvl>
    <w:lvl w:ilvl="3" w:tplc="4328A302">
      <w:start w:val="1"/>
      <w:numFmt w:val="bullet"/>
      <w:lvlText w:val=""/>
      <w:lvlJc w:val="left"/>
      <w:pPr>
        <w:ind w:left="2880" w:hanging="360"/>
      </w:pPr>
      <w:rPr>
        <w:rFonts w:ascii="Symbol" w:hAnsi="Symbol" w:hint="default"/>
      </w:rPr>
    </w:lvl>
    <w:lvl w:ilvl="4" w:tplc="038433E8">
      <w:start w:val="1"/>
      <w:numFmt w:val="bullet"/>
      <w:lvlText w:val="o"/>
      <w:lvlJc w:val="left"/>
      <w:pPr>
        <w:ind w:left="3600" w:hanging="360"/>
      </w:pPr>
      <w:rPr>
        <w:rFonts w:ascii="Courier New" w:hAnsi="Courier New" w:cs="Times New Roman" w:hint="default"/>
      </w:rPr>
    </w:lvl>
    <w:lvl w:ilvl="5" w:tplc="D44E43F6">
      <w:start w:val="1"/>
      <w:numFmt w:val="bullet"/>
      <w:lvlText w:val=""/>
      <w:lvlJc w:val="left"/>
      <w:pPr>
        <w:ind w:left="4320" w:hanging="360"/>
      </w:pPr>
      <w:rPr>
        <w:rFonts w:ascii="Wingdings" w:hAnsi="Wingdings" w:hint="default"/>
      </w:rPr>
    </w:lvl>
    <w:lvl w:ilvl="6" w:tplc="8EDE795C">
      <w:start w:val="1"/>
      <w:numFmt w:val="bullet"/>
      <w:lvlText w:val=""/>
      <w:lvlJc w:val="left"/>
      <w:pPr>
        <w:ind w:left="5040" w:hanging="360"/>
      </w:pPr>
      <w:rPr>
        <w:rFonts w:ascii="Symbol" w:hAnsi="Symbol" w:hint="default"/>
      </w:rPr>
    </w:lvl>
    <w:lvl w:ilvl="7" w:tplc="524CAAC0">
      <w:start w:val="1"/>
      <w:numFmt w:val="bullet"/>
      <w:lvlText w:val="o"/>
      <w:lvlJc w:val="left"/>
      <w:pPr>
        <w:ind w:left="5760" w:hanging="360"/>
      </w:pPr>
      <w:rPr>
        <w:rFonts w:ascii="Courier New" w:hAnsi="Courier New" w:cs="Times New Roman" w:hint="default"/>
      </w:rPr>
    </w:lvl>
    <w:lvl w:ilvl="8" w:tplc="0BF2A964">
      <w:start w:val="1"/>
      <w:numFmt w:val="bullet"/>
      <w:lvlText w:val=""/>
      <w:lvlJc w:val="left"/>
      <w:pPr>
        <w:ind w:left="6480" w:hanging="360"/>
      </w:pPr>
      <w:rPr>
        <w:rFonts w:ascii="Wingdings" w:hAnsi="Wingdings" w:hint="default"/>
      </w:rPr>
    </w:lvl>
  </w:abstractNum>
  <w:abstractNum w:abstractNumId="26">
    <w:nsid w:val="5633217B"/>
    <w:multiLevelType w:val="multilevel"/>
    <w:tmpl w:val="43E0460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8184CE5"/>
    <w:multiLevelType w:val="multilevel"/>
    <w:tmpl w:val="6234F8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nsid w:val="60F55249"/>
    <w:multiLevelType w:val="hybridMultilevel"/>
    <w:tmpl w:val="79B6D8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7847BB1"/>
    <w:multiLevelType w:val="multilevel"/>
    <w:tmpl w:val="22C06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nsid w:val="69A51B00"/>
    <w:multiLevelType w:val="hybridMultilevel"/>
    <w:tmpl w:val="288E1350"/>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31">
    <w:nsid w:val="6CC062F6"/>
    <w:multiLevelType w:val="hybridMultilevel"/>
    <w:tmpl w:val="7FDED4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72405E92"/>
    <w:multiLevelType w:val="multilevel"/>
    <w:tmpl w:val="B83ED4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nsid w:val="769D3350"/>
    <w:multiLevelType w:val="hybridMultilevel"/>
    <w:tmpl w:val="795E6D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78180C7C"/>
    <w:multiLevelType w:val="multilevel"/>
    <w:tmpl w:val="63481C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30"/>
  </w:num>
  <w:num w:numId="3">
    <w:abstractNumId w:val="15"/>
  </w:num>
  <w:num w:numId="4">
    <w:abstractNumId w:val="21"/>
  </w:num>
  <w:num w:numId="5">
    <w:abstractNumId w:val="6"/>
  </w:num>
  <w:num w:numId="6">
    <w:abstractNumId w:val="3"/>
  </w:num>
  <w:num w:numId="7">
    <w:abstractNumId w:val="9"/>
  </w:num>
  <w:num w:numId="8">
    <w:abstractNumId w:val="33"/>
  </w:num>
  <w:num w:numId="9">
    <w:abstractNumId w:val="1"/>
  </w:num>
  <w:num w:numId="10">
    <w:abstractNumId w:val="10"/>
  </w:num>
  <w:num w:numId="11">
    <w:abstractNumId w:val="31"/>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2"/>
  </w:num>
  <w:num w:numId="20">
    <w:abstractNumId w:val="29"/>
  </w:num>
  <w:num w:numId="21">
    <w:abstractNumId w:val="20"/>
  </w:num>
  <w:num w:numId="22">
    <w:abstractNumId w:val="34"/>
  </w:num>
  <w:num w:numId="23">
    <w:abstractNumId w:val="14"/>
  </w:num>
  <w:num w:numId="24">
    <w:abstractNumId w:val="27"/>
  </w:num>
  <w:num w:numId="25">
    <w:abstractNumId w:val="18"/>
  </w:num>
  <w:num w:numId="26">
    <w:abstractNumId w:val="11"/>
  </w:num>
  <w:num w:numId="27">
    <w:abstractNumId w:val="0"/>
  </w:num>
  <w:num w:numId="28">
    <w:abstractNumId w:val="24"/>
  </w:num>
  <w:num w:numId="29">
    <w:abstractNumId w:val="12"/>
  </w:num>
  <w:num w:numId="30">
    <w:abstractNumId w:val="25"/>
  </w:num>
  <w:num w:numId="31">
    <w:abstractNumId w:val="19"/>
  </w:num>
  <w:num w:numId="32">
    <w:abstractNumId w:val="23"/>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EE8"/>
    <w:rsid w:val="00146A9E"/>
    <w:rsid w:val="001E3F0C"/>
    <w:rsid w:val="0022290F"/>
    <w:rsid w:val="00476171"/>
    <w:rsid w:val="004B3FDE"/>
    <w:rsid w:val="004C53E7"/>
    <w:rsid w:val="00546638"/>
    <w:rsid w:val="006A6E99"/>
    <w:rsid w:val="007532A3"/>
    <w:rsid w:val="0078743E"/>
    <w:rsid w:val="00791EE8"/>
    <w:rsid w:val="007D7B01"/>
    <w:rsid w:val="00890BD3"/>
    <w:rsid w:val="00896B4D"/>
    <w:rsid w:val="008A4550"/>
    <w:rsid w:val="008C4E82"/>
    <w:rsid w:val="00A36129"/>
    <w:rsid w:val="00A85450"/>
    <w:rsid w:val="00AB465F"/>
    <w:rsid w:val="00AF25B8"/>
    <w:rsid w:val="00B20E8E"/>
    <w:rsid w:val="00B24FD4"/>
    <w:rsid w:val="00BE64BB"/>
    <w:rsid w:val="00BF540A"/>
    <w:rsid w:val="00D210DD"/>
    <w:rsid w:val="00DA0E3C"/>
    <w:rsid w:val="00E158FB"/>
    <w:rsid w:val="00EE7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93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EE8"/>
    <w:pPr>
      <w:spacing w:line="256" w:lineRule="auto"/>
    </w:pPr>
  </w:style>
  <w:style w:type="paragraph" w:styleId="Heading1">
    <w:name w:val="heading 1"/>
    <w:basedOn w:val="Normal"/>
    <w:next w:val="Normal"/>
    <w:link w:val="Heading1Char"/>
    <w:uiPriority w:val="9"/>
    <w:qFormat/>
    <w:rsid w:val="00791E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91EE8"/>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791EE8"/>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EE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791EE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791EE8"/>
    <w:rPr>
      <w:rFonts w:asciiTheme="majorHAnsi" w:eastAsiaTheme="majorEastAsia" w:hAnsiTheme="majorHAnsi" w:cstheme="majorBidi"/>
      <w:b/>
      <w:bCs/>
      <w:color w:val="4472C4" w:themeColor="accent1"/>
    </w:rPr>
  </w:style>
  <w:style w:type="character" w:styleId="Hyperlink">
    <w:name w:val="Hyperlink"/>
    <w:basedOn w:val="DefaultParagraphFont"/>
    <w:uiPriority w:val="99"/>
    <w:unhideWhenUsed/>
    <w:rsid w:val="00791EE8"/>
    <w:rPr>
      <w:color w:val="0563C1" w:themeColor="hyperlink"/>
      <w:u w:val="single"/>
    </w:rPr>
  </w:style>
  <w:style w:type="character" w:styleId="FollowedHyperlink">
    <w:name w:val="FollowedHyperlink"/>
    <w:basedOn w:val="DefaultParagraphFont"/>
    <w:uiPriority w:val="99"/>
    <w:semiHidden/>
    <w:unhideWhenUsed/>
    <w:rsid w:val="00791EE8"/>
    <w:rPr>
      <w:color w:val="954F72" w:themeColor="followedHyperlink"/>
      <w:u w:val="single"/>
    </w:rPr>
  </w:style>
  <w:style w:type="paragraph" w:customStyle="1" w:styleId="msonormal0">
    <w:name w:val="msonormal"/>
    <w:basedOn w:val="Normal"/>
    <w:uiPriority w:val="99"/>
    <w:rsid w:val="00791E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91E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791E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1EE8"/>
    <w:rPr>
      <w:sz w:val="20"/>
      <w:szCs w:val="20"/>
    </w:rPr>
  </w:style>
  <w:style w:type="paragraph" w:styleId="CommentText">
    <w:name w:val="annotation text"/>
    <w:basedOn w:val="Normal"/>
    <w:link w:val="CommentTextChar"/>
    <w:uiPriority w:val="99"/>
    <w:semiHidden/>
    <w:unhideWhenUsed/>
    <w:rsid w:val="00791EE8"/>
    <w:pPr>
      <w:spacing w:line="240" w:lineRule="auto"/>
    </w:pPr>
    <w:rPr>
      <w:sz w:val="20"/>
      <w:szCs w:val="20"/>
    </w:rPr>
  </w:style>
  <w:style w:type="character" w:customStyle="1" w:styleId="CommentTextChar">
    <w:name w:val="Comment Text Char"/>
    <w:basedOn w:val="DefaultParagraphFont"/>
    <w:link w:val="CommentText"/>
    <w:uiPriority w:val="99"/>
    <w:semiHidden/>
    <w:rsid w:val="00791EE8"/>
    <w:rPr>
      <w:sz w:val="20"/>
      <w:szCs w:val="20"/>
    </w:rPr>
  </w:style>
  <w:style w:type="paragraph" w:styleId="Header">
    <w:name w:val="header"/>
    <w:basedOn w:val="Normal"/>
    <w:link w:val="HeaderChar"/>
    <w:uiPriority w:val="99"/>
    <w:unhideWhenUsed/>
    <w:rsid w:val="00791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EE8"/>
  </w:style>
  <w:style w:type="paragraph" w:styleId="Footer">
    <w:name w:val="footer"/>
    <w:basedOn w:val="Normal"/>
    <w:link w:val="FooterChar"/>
    <w:uiPriority w:val="99"/>
    <w:unhideWhenUsed/>
    <w:rsid w:val="00791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EE8"/>
  </w:style>
  <w:style w:type="paragraph" w:styleId="Title">
    <w:name w:val="Title"/>
    <w:basedOn w:val="Normal"/>
    <w:next w:val="Normal"/>
    <w:link w:val="TitleChar"/>
    <w:uiPriority w:val="99"/>
    <w:qFormat/>
    <w:rsid w:val="00791EE8"/>
    <w:pPr>
      <w:pBdr>
        <w:bottom w:val="single" w:sz="8" w:space="4" w:color="4F81BD"/>
      </w:pBdr>
      <w:spacing w:after="300" w:line="240" w:lineRule="auto"/>
      <w:contextualSpacing/>
      <w:jc w:val="both"/>
    </w:pPr>
    <w:rPr>
      <w:rFonts w:ascii="Cambria" w:eastAsia="Times New Roman" w:hAnsi="Cambria" w:cs="Times New Roman"/>
      <w:color w:val="17365D"/>
      <w:spacing w:val="5"/>
      <w:kern w:val="28"/>
      <w:sz w:val="52"/>
      <w:szCs w:val="52"/>
    </w:rPr>
  </w:style>
  <w:style w:type="character" w:customStyle="1" w:styleId="TitleChar">
    <w:name w:val="Title Char"/>
    <w:basedOn w:val="DefaultParagraphFont"/>
    <w:link w:val="Title"/>
    <w:uiPriority w:val="99"/>
    <w:rsid w:val="00791EE8"/>
    <w:rPr>
      <w:rFonts w:ascii="Cambria" w:eastAsia="Times New Roman" w:hAnsi="Cambria" w:cs="Times New Roman"/>
      <w:color w:val="17365D"/>
      <w:spacing w:val="5"/>
      <w:kern w:val="28"/>
      <w:sz w:val="52"/>
      <w:szCs w:val="52"/>
    </w:rPr>
  </w:style>
  <w:style w:type="paragraph" w:styleId="BalloonText">
    <w:name w:val="Balloon Text"/>
    <w:basedOn w:val="Normal"/>
    <w:link w:val="BalloonTextChar"/>
    <w:uiPriority w:val="99"/>
    <w:semiHidden/>
    <w:unhideWhenUsed/>
    <w:rsid w:val="00791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EE8"/>
    <w:rPr>
      <w:rFonts w:ascii="Tahoma" w:hAnsi="Tahoma" w:cs="Tahoma"/>
      <w:sz w:val="16"/>
      <w:szCs w:val="16"/>
    </w:rPr>
  </w:style>
  <w:style w:type="paragraph" w:styleId="NoSpacing">
    <w:name w:val="No Spacing"/>
    <w:uiPriority w:val="1"/>
    <w:qFormat/>
    <w:rsid w:val="00791EE8"/>
    <w:pPr>
      <w:spacing w:after="0" w:line="240" w:lineRule="auto"/>
    </w:pPr>
  </w:style>
  <w:style w:type="paragraph" w:styleId="ListParagraph">
    <w:name w:val="List Paragraph"/>
    <w:basedOn w:val="Normal"/>
    <w:uiPriority w:val="34"/>
    <w:qFormat/>
    <w:rsid w:val="00791EE8"/>
    <w:pPr>
      <w:spacing w:after="0" w:line="240" w:lineRule="auto"/>
      <w:ind w:left="720"/>
      <w:contextualSpacing/>
    </w:pPr>
    <w:rPr>
      <w:rFonts w:ascii="Arial" w:eastAsia="Times New Roman" w:hAnsi="Arial" w:cs="Times New Roman"/>
      <w:szCs w:val="20"/>
      <w:lang w:eastAsia="en-GB"/>
    </w:rPr>
  </w:style>
  <w:style w:type="character" w:styleId="FootnoteReference">
    <w:name w:val="footnote reference"/>
    <w:basedOn w:val="DefaultParagraphFont"/>
    <w:uiPriority w:val="99"/>
    <w:semiHidden/>
    <w:unhideWhenUsed/>
    <w:rsid w:val="00791EE8"/>
    <w:rPr>
      <w:vertAlign w:val="superscript"/>
    </w:rPr>
  </w:style>
  <w:style w:type="character" w:styleId="CommentReference">
    <w:name w:val="annotation reference"/>
    <w:basedOn w:val="DefaultParagraphFont"/>
    <w:uiPriority w:val="99"/>
    <w:semiHidden/>
    <w:unhideWhenUsed/>
    <w:rsid w:val="00791EE8"/>
    <w:rPr>
      <w:sz w:val="16"/>
      <w:szCs w:val="16"/>
    </w:rPr>
  </w:style>
  <w:style w:type="table" w:styleId="TableGrid">
    <w:name w:val="Table Grid"/>
    <w:basedOn w:val="TableNormal"/>
    <w:uiPriority w:val="39"/>
    <w:unhideWhenUsed/>
    <w:rsid w:val="00791E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
    <w:name w:val="Grid Table 1 Light - Accent 11"/>
    <w:basedOn w:val="TableNormal"/>
    <w:uiPriority w:val="46"/>
    <w:rsid w:val="00791EE8"/>
    <w:pPr>
      <w:spacing w:after="0" w:line="240" w:lineRule="auto"/>
    </w:p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UnresolvedMention">
    <w:name w:val="Unresolved Mention"/>
    <w:basedOn w:val="DefaultParagraphFont"/>
    <w:uiPriority w:val="99"/>
    <w:semiHidden/>
    <w:unhideWhenUsed/>
    <w:rsid w:val="00BE64BB"/>
    <w:rPr>
      <w:color w:val="808080"/>
      <w:shd w:val="clear" w:color="auto" w:fill="E6E6E6"/>
    </w:rPr>
  </w:style>
  <w:style w:type="paragraph" w:styleId="TOCHeading">
    <w:name w:val="TOC Heading"/>
    <w:basedOn w:val="Heading1"/>
    <w:next w:val="Normal"/>
    <w:uiPriority w:val="39"/>
    <w:unhideWhenUsed/>
    <w:qFormat/>
    <w:rsid w:val="00A36129"/>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A36129"/>
    <w:pPr>
      <w:spacing w:after="100"/>
    </w:pPr>
  </w:style>
  <w:style w:type="paragraph" w:styleId="TOC2">
    <w:name w:val="toc 2"/>
    <w:basedOn w:val="Normal"/>
    <w:next w:val="Normal"/>
    <w:autoRedefine/>
    <w:uiPriority w:val="39"/>
    <w:unhideWhenUsed/>
    <w:rsid w:val="00A36129"/>
    <w:pPr>
      <w:spacing w:after="100"/>
      <w:ind w:left="220"/>
    </w:pPr>
  </w:style>
  <w:style w:type="paragraph" w:styleId="TOC3">
    <w:name w:val="toc 3"/>
    <w:basedOn w:val="Normal"/>
    <w:next w:val="Normal"/>
    <w:autoRedefine/>
    <w:uiPriority w:val="39"/>
    <w:unhideWhenUsed/>
    <w:rsid w:val="00A36129"/>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EE8"/>
    <w:pPr>
      <w:spacing w:line="256" w:lineRule="auto"/>
    </w:pPr>
  </w:style>
  <w:style w:type="paragraph" w:styleId="Heading1">
    <w:name w:val="heading 1"/>
    <w:basedOn w:val="Normal"/>
    <w:next w:val="Normal"/>
    <w:link w:val="Heading1Char"/>
    <w:uiPriority w:val="9"/>
    <w:qFormat/>
    <w:rsid w:val="00791E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91EE8"/>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791EE8"/>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EE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791EE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791EE8"/>
    <w:rPr>
      <w:rFonts w:asciiTheme="majorHAnsi" w:eastAsiaTheme="majorEastAsia" w:hAnsiTheme="majorHAnsi" w:cstheme="majorBidi"/>
      <w:b/>
      <w:bCs/>
      <w:color w:val="4472C4" w:themeColor="accent1"/>
    </w:rPr>
  </w:style>
  <w:style w:type="character" w:styleId="Hyperlink">
    <w:name w:val="Hyperlink"/>
    <w:basedOn w:val="DefaultParagraphFont"/>
    <w:uiPriority w:val="99"/>
    <w:unhideWhenUsed/>
    <w:rsid w:val="00791EE8"/>
    <w:rPr>
      <w:color w:val="0563C1" w:themeColor="hyperlink"/>
      <w:u w:val="single"/>
    </w:rPr>
  </w:style>
  <w:style w:type="character" w:styleId="FollowedHyperlink">
    <w:name w:val="FollowedHyperlink"/>
    <w:basedOn w:val="DefaultParagraphFont"/>
    <w:uiPriority w:val="99"/>
    <w:semiHidden/>
    <w:unhideWhenUsed/>
    <w:rsid w:val="00791EE8"/>
    <w:rPr>
      <w:color w:val="954F72" w:themeColor="followedHyperlink"/>
      <w:u w:val="single"/>
    </w:rPr>
  </w:style>
  <w:style w:type="paragraph" w:customStyle="1" w:styleId="msonormal0">
    <w:name w:val="msonormal"/>
    <w:basedOn w:val="Normal"/>
    <w:uiPriority w:val="99"/>
    <w:rsid w:val="00791E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91E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791E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1EE8"/>
    <w:rPr>
      <w:sz w:val="20"/>
      <w:szCs w:val="20"/>
    </w:rPr>
  </w:style>
  <w:style w:type="paragraph" w:styleId="CommentText">
    <w:name w:val="annotation text"/>
    <w:basedOn w:val="Normal"/>
    <w:link w:val="CommentTextChar"/>
    <w:uiPriority w:val="99"/>
    <w:semiHidden/>
    <w:unhideWhenUsed/>
    <w:rsid w:val="00791EE8"/>
    <w:pPr>
      <w:spacing w:line="240" w:lineRule="auto"/>
    </w:pPr>
    <w:rPr>
      <w:sz w:val="20"/>
      <w:szCs w:val="20"/>
    </w:rPr>
  </w:style>
  <w:style w:type="character" w:customStyle="1" w:styleId="CommentTextChar">
    <w:name w:val="Comment Text Char"/>
    <w:basedOn w:val="DefaultParagraphFont"/>
    <w:link w:val="CommentText"/>
    <w:uiPriority w:val="99"/>
    <w:semiHidden/>
    <w:rsid w:val="00791EE8"/>
    <w:rPr>
      <w:sz w:val="20"/>
      <w:szCs w:val="20"/>
    </w:rPr>
  </w:style>
  <w:style w:type="paragraph" w:styleId="Header">
    <w:name w:val="header"/>
    <w:basedOn w:val="Normal"/>
    <w:link w:val="HeaderChar"/>
    <w:uiPriority w:val="99"/>
    <w:unhideWhenUsed/>
    <w:rsid w:val="00791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EE8"/>
  </w:style>
  <w:style w:type="paragraph" w:styleId="Footer">
    <w:name w:val="footer"/>
    <w:basedOn w:val="Normal"/>
    <w:link w:val="FooterChar"/>
    <w:uiPriority w:val="99"/>
    <w:unhideWhenUsed/>
    <w:rsid w:val="00791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EE8"/>
  </w:style>
  <w:style w:type="paragraph" w:styleId="Title">
    <w:name w:val="Title"/>
    <w:basedOn w:val="Normal"/>
    <w:next w:val="Normal"/>
    <w:link w:val="TitleChar"/>
    <w:uiPriority w:val="99"/>
    <w:qFormat/>
    <w:rsid w:val="00791EE8"/>
    <w:pPr>
      <w:pBdr>
        <w:bottom w:val="single" w:sz="8" w:space="4" w:color="4F81BD"/>
      </w:pBdr>
      <w:spacing w:after="300" w:line="240" w:lineRule="auto"/>
      <w:contextualSpacing/>
      <w:jc w:val="both"/>
    </w:pPr>
    <w:rPr>
      <w:rFonts w:ascii="Cambria" w:eastAsia="Times New Roman" w:hAnsi="Cambria" w:cs="Times New Roman"/>
      <w:color w:val="17365D"/>
      <w:spacing w:val="5"/>
      <w:kern w:val="28"/>
      <w:sz w:val="52"/>
      <w:szCs w:val="52"/>
    </w:rPr>
  </w:style>
  <w:style w:type="character" w:customStyle="1" w:styleId="TitleChar">
    <w:name w:val="Title Char"/>
    <w:basedOn w:val="DefaultParagraphFont"/>
    <w:link w:val="Title"/>
    <w:uiPriority w:val="99"/>
    <w:rsid w:val="00791EE8"/>
    <w:rPr>
      <w:rFonts w:ascii="Cambria" w:eastAsia="Times New Roman" w:hAnsi="Cambria" w:cs="Times New Roman"/>
      <w:color w:val="17365D"/>
      <w:spacing w:val="5"/>
      <w:kern w:val="28"/>
      <w:sz w:val="52"/>
      <w:szCs w:val="52"/>
    </w:rPr>
  </w:style>
  <w:style w:type="paragraph" w:styleId="BalloonText">
    <w:name w:val="Balloon Text"/>
    <w:basedOn w:val="Normal"/>
    <w:link w:val="BalloonTextChar"/>
    <w:uiPriority w:val="99"/>
    <w:semiHidden/>
    <w:unhideWhenUsed/>
    <w:rsid w:val="00791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EE8"/>
    <w:rPr>
      <w:rFonts w:ascii="Tahoma" w:hAnsi="Tahoma" w:cs="Tahoma"/>
      <w:sz w:val="16"/>
      <w:szCs w:val="16"/>
    </w:rPr>
  </w:style>
  <w:style w:type="paragraph" w:styleId="NoSpacing">
    <w:name w:val="No Spacing"/>
    <w:uiPriority w:val="1"/>
    <w:qFormat/>
    <w:rsid w:val="00791EE8"/>
    <w:pPr>
      <w:spacing w:after="0" w:line="240" w:lineRule="auto"/>
    </w:pPr>
  </w:style>
  <w:style w:type="paragraph" w:styleId="ListParagraph">
    <w:name w:val="List Paragraph"/>
    <w:basedOn w:val="Normal"/>
    <w:uiPriority w:val="34"/>
    <w:qFormat/>
    <w:rsid w:val="00791EE8"/>
    <w:pPr>
      <w:spacing w:after="0" w:line="240" w:lineRule="auto"/>
      <w:ind w:left="720"/>
      <w:contextualSpacing/>
    </w:pPr>
    <w:rPr>
      <w:rFonts w:ascii="Arial" w:eastAsia="Times New Roman" w:hAnsi="Arial" w:cs="Times New Roman"/>
      <w:szCs w:val="20"/>
      <w:lang w:eastAsia="en-GB"/>
    </w:rPr>
  </w:style>
  <w:style w:type="character" w:styleId="FootnoteReference">
    <w:name w:val="footnote reference"/>
    <w:basedOn w:val="DefaultParagraphFont"/>
    <w:uiPriority w:val="99"/>
    <w:semiHidden/>
    <w:unhideWhenUsed/>
    <w:rsid w:val="00791EE8"/>
    <w:rPr>
      <w:vertAlign w:val="superscript"/>
    </w:rPr>
  </w:style>
  <w:style w:type="character" w:styleId="CommentReference">
    <w:name w:val="annotation reference"/>
    <w:basedOn w:val="DefaultParagraphFont"/>
    <w:uiPriority w:val="99"/>
    <w:semiHidden/>
    <w:unhideWhenUsed/>
    <w:rsid w:val="00791EE8"/>
    <w:rPr>
      <w:sz w:val="16"/>
      <w:szCs w:val="16"/>
    </w:rPr>
  </w:style>
  <w:style w:type="table" w:styleId="TableGrid">
    <w:name w:val="Table Grid"/>
    <w:basedOn w:val="TableNormal"/>
    <w:uiPriority w:val="39"/>
    <w:unhideWhenUsed/>
    <w:rsid w:val="00791E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
    <w:name w:val="Grid Table 1 Light - Accent 11"/>
    <w:basedOn w:val="TableNormal"/>
    <w:uiPriority w:val="46"/>
    <w:rsid w:val="00791EE8"/>
    <w:pPr>
      <w:spacing w:after="0" w:line="240" w:lineRule="auto"/>
    </w:p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UnresolvedMention">
    <w:name w:val="Unresolved Mention"/>
    <w:basedOn w:val="DefaultParagraphFont"/>
    <w:uiPriority w:val="99"/>
    <w:semiHidden/>
    <w:unhideWhenUsed/>
    <w:rsid w:val="00BE64BB"/>
    <w:rPr>
      <w:color w:val="808080"/>
      <w:shd w:val="clear" w:color="auto" w:fill="E6E6E6"/>
    </w:rPr>
  </w:style>
  <w:style w:type="paragraph" w:styleId="TOCHeading">
    <w:name w:val="TOC Heading"/>
    <w:basedOn w:val="Heading1"/>
    <w:next w:val="Normal"/>
    <w:uiPriority w:val="39"/>
    <w:unhideWhenUsed/>
    <w:qFormat/>
    <w:rsid w:val="00A36129"/>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A36129"/>
    <w:pPr>
      <w:spacing w:after="100"/>
    </w:pPr>
  </w:style>
  <w:style w:type="paragraph" w:styleId="TOC2">
    <w:name w:val="toc 2"/>
    <w:basedOn w:val="Normal"/>
    <w:next w:val="Normal"/>
    <w:autoRedefine/>
    <w:uiPriority w:val="39"/>
    <w:unhideWhenUsed/>
    <w:rsid w:val="00A36129"/>
    <w:pPr>
      <w:spacing w:after="100"/>
      <w:ind w:left="220"/>
    </w:pPr>
  </w:style>
  <w:style w:type="paragraph" w:styleId="TOC3">
    <w:name w:val="toc 3"/>
    <w:basedOn w:val="Normal"/>
    <w:next w:val="Normal"/>
    <w:autoRedefine/>
    <w:uiPriority w:val="39"/>
    <w:unhideWhenUsed/>
    <w:rsid w:val="00A3612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12572">
      <w:bodyDiv w:val="1"/>
      <w:marLeft w:val="0"/>
      <w:marRight w:val="0"/>
      <w:marTop w:val="0"/>
      <w:marBottom w:val="0"/>
      <w:divBdr>
        <w:top w:val="none" w:sz="0" w:space="0" w:color="auto"/>
        <w:left w:val="none" w:sz="0" w:space="0" w:color="auto"/>
        <w:bottom w:val="none" w:sz="0" w:space="0" w:color="auto"/>
        <w:right w:val="none" w:sz="0" w:space="0" w:color="auto"/>
      </w:divBdr>
    </w:div>
    <w:div w:id="160302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hristopher.fleming@uwtsd.ac.uk" TargetMode="External"/><Relationship Id="rId18" Type="http://schemas.openxmlformats.org/officeDocument/2006/relationships/hyperlink" Target="https://www-tandfonline-com.ezproxy.uwtsd.ac.uk/doi/abs/10.1080/13611267.2014.902559" TargetMode="External"/><Relationship Id="rId26" Type="http://schemas.openxmlformats.org/officeDocument/2006/relationships/hyperlink" Target="http://journal.aldinhe.ac.uk/index.php/jldhe/article/view/367/pdf" TargetMode="External"/><Relationship Id="rId39" Type="http://schemas.openxmlformats.org/officeDocument/2006/relationships/hyperlink" Target="https://www.heacademy.ac.uk/blog/banning-bullet%E2%80%99-student-presentations" TargetMode="External"/><Relationship Id="rId21" Type="http://schemas.openxmlformats.org/officeDocument/2006/relationships/hyperlink" Target="http://journals.sagepub.com.ezproxy.uwtsd.ac.uk/doi/pdf/10.3102/0034654314540007" TargetMode="External"/><Relationship Id="rId34" Type="http://schemas.openxmlformats.org/officeDocument/2006/relationships/hyperlink" Target="http://www.pass.manchester.ac.uk/" TargetMode="External"/><Relationship Id="rId42" Type="http://schemas.openxmlformats.org/officeDocument/2006/relationships/hyperlink" Target="https://www.tandfonline.com/doi/full/10.1080/03075079.2015.1127908" TargetMode="External"/><Relationship Id="rId47" Type="http://schemas.openxmlformats.org/officeDocument/2006/relationships/hyperlink" Target="https://www.iste.org/explore/articleDetail?articleid=14&amp;category=In-the-classroom&amp;article=Infographic%3a+4+learning+strategies+for+flipped+learning" TargetMode="External"/><Relationship Id="rId50" Type="http://schemas.openxmlformats.org/officeDocument/2006/relationships/hyperlink" Target="http://www.celt.iastate.edu/teaching/effective-teaching-practices/revised-blooms-taxonomy" TargetMode="External"/><Relationship Id="rId55" Type="http://schemas.openxmlformats.org/officeDocument/2006/relationships/hyperlink" Target="http://www.uwtsd.ac.uk/wales-nexus-conference-2017/abstracts-/empowering-the-individual-supporting-neurodiverse-learners-to-engage-with-academic-texts/" TargetMode="External"/><Relationship Id="rId7" Type="http://schemas.openxmlformats.org/officeDocument/2006/relationships/footnotes" Target="footnotes.xml"/><Relationship Id="rId12" Type="http://schemas.openxmlformats.org/officeDocument/2006/relationships/hyperlink" Target="http://www.pass.manchester.ac.uk/" TargetMode="External"/><Relationship Id="rId17" Type="http://schemas.openxmlformats.org/officeDocument/2006/relationships/hyperlink" Target="https://www.researchgate.net/publication/233179620_Building_bridges_Understanding_student_transition_to_university" TargetMode="External"/><Relationship Id="rId25" Type="http://schemas.openxmlformats.org/officeDocument/2006/relationships/hyperlink" Target="http://journal.aldinhe.ac.uk/index.php/jldhe/article/view/372" TargetMode="External"/><Relationship Id="rId33" Type="http://schemas.openxmlformats.org/officeDocument/2006/relationships/hyperlink" Target="https://www.heacademy.ac.uk/system/files/hub/download/UKES%202017%20report%20FINAL%202.pdf" TargetMode="External"/><Relationship Id="rId38" Type="http://schemas.openxmlformats.org/officeDocument/2006/relationships/hyperlink" Target="http://www.jesexpertise.be/bibb/bijlagen/trends.pdf" TargetMode="External"/><Relationship Id="rId46" Type="http://schemas.openxmlformats.org/officeDocument/2006/relationships/hyperlink" Target="https://cora.ucc.ie/handle/10468/1613"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hoolofeducators.com/2013/01/blooms-taxonomy-teacher-planning-kit/" TargetMode="External"/><Relationship Id="rId20" Type="http://schemas.openxmlformats.org/officeDocument/2006/relationships/hyperlink" Target="http://journal.aldinhe.ac.uk/index.php/jldhe/article/view/343" TargetMode="External"/><Relationship Id="rId29" Type="http://schemas.openxmlformats.org/officeDocument/2006/relationships/hyperlink" Target="http://www.celt.iastate.edu/teaching/effective-teaching-practices/revised-blooms-taxonomy" TargetMode="External"/><Relationship Id="rId41" Type="http://schemas.openxmlformats.org/officeDocument/2006/relationships/image" Target="media/image2.jpeg"/><Relationship Id="rId54" Type="http://schemas.openxmlformats.org/officeDocument/2006/relationships/hyperlink" Target="http://hcascholarship.com/scholarship/from-reflection-to-rule-breaking-at-wales-nexus-1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rishtimes.com/news/education/i-don-t-think-there-s-anything-darker-than-doing-a-phd-1.3309625" TargetMode="External"/><Relationship Id="rId24" Type="http://schemas.openxmlformats.org/officeDocument/2006/relationships/hyperlink" Target="https://ico.org.uk/for-organisations/guide-to-the-general-data-protection-regulation-gdpr/" TargetMode="External"/><Relationship Id="rId32" Type="http://schemas.openxmlformats.org/officeDocument/2006/relationships/hyperlink" Target="https://www.gov.uk/government/publications/framework-of-outcomes-for-young-people" TargetMode="External"/><Relationship Id="rId37" Type="http://schemas.openxmlformats.org/officeDocument/2006/relationships/hyperlink" Target="http://arts.brighton.ac.uk/projects/networks/issue-16-january-2012/peer-support-and-the-learning-experience-of-postgraduate-research" TargetMode="External"/><Relationship Id="rId40" Type="http://schemas.openxmlformats.org/officeDocument/2006/relationships/hyperlink" Target="http://www.uwtsd.ac.uk/wales-nexus-conference-2017/abstracts-/empowering-the-individual-supporting-neurodiverse-learners-to-engage-with-academic-texts/" TargetMode="External"/><Relationship Id="rId45" Type="http://schemas.openxmlformats.org/officeDocument/2006/relationships/hyperlink" Target="https://www.facultyfocus.com/articles/blended-flipped-learning/five-ways-to-motivate-unprepared-students-in-the-flipped-classroom/" TargetMode="External"/><Relationship Id="rId53" Type="http://schemas.openxmlformats.org/officeDocument/2006/relationships/hyperlink" Target="http://www.qaa.ac.uk/publications/information-and-guidance/uk-quality-code-for-higher-education-chapter-b4-enabling-student-development-and-achievement" TargetMode="External"/><Relationship Id="rId58"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research-information.bristol.ac.uk/en/publications/development-and-evaluation-of-vetpal-a-studentled-peerassisted-learning-program(c4095181-cccb-4fcf-9fcc-d99466b539ba).html" TargetMode="External"/><Relationship Id="rId23" Type="http://schemas.openxmlformats.org/officeDocument/2006/relationships/hyperlink" Target="http://www.uwtsd.ac.uk/student-services/pass/" TargetMode="External"/><Relationship Id="rId28" Type="http://schemas.openxmlformats.org/officeDocument/2006/relationships/hyperlink" Target="http://www.legislation.gov.uk/anaw/2015/1/contents/enacted" TargetMode="External"/><Relationship Id="rId36" Type="http://schemas.openxmlformats.org/officeDocument/2006/relationships/hyperlink" Target="https://www.heacademy.ac.uk/knowledge-hub/supporting-student-success-strategies-institutional-change" TargetMode="External"/><Relationship Id="rId49" Type="http://schemas.openxmlformats.org/officeDocument/2006/relationships/hyperlink" Target="https://www.facultyfocus.com/articles/blended-flipped-learning/five-ways-to-motivate-unprepared-students-in-the-flipped-classroom/" TargetMode="External"/><Relationship Id="rId57" Type="http://schemas.openxmlformats.org/officeDocument/2006/relationships/header" Target="header1.xml"/><Relationship Id="rId10" Type="http://schemas.openxmlformats.org/officeDocument/2006/relationships/hyperlink" Target="https://www.theguardian.com/higher-education-network/blog/2014/mar/25/studying-phd-dont-suffer-in-silence-seek-support?CMP=share_btn_tw" TargetMode="External"/><Relationship Id="rId19" Type="http://schemas.openxmlformats.org/officeDocument/2006/relationships/hyperlink" Target="https://www.tandfonline.com/doi/full/10.1080/03075079.2015.1127908" TargetMode="External"/><Relationship Id="rId31" Type="http://schemas.openxmlformats.org/officeDocument/2006/relationships/hyperlink" Target="http://www.socraticmethod.net/" TargetMode="External"/><Relationship Id="rId44" Type="http://schemas.openxmlformats.org/officeDocument/2006/relationships/hyperlink" Target="https://moodle.uwtsd.ac.uk/course/search.php?search=clah7010" TargetMode="External"/><Relationship Id="rId52" Type="http://schemas.openxmlformats.org/officeDocument/2006/relationships/hyperlink" Target="http://journal.aldinhe.ac.uk/index.php/jldhe/article/view/367/pdf" TargetMode="Externa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rendale.org/peer-learning-bib/" TargetMode="External"/><Relationship Id="rId22" Type="http://schemas.openxmlformats.org/officeDocument/2006/relationships/hyperlink" Target="https://books.google.co.uk/books?id=frntCwAAQBAJ&amp;pg=PA54&amp;lpg=PA54&amp;dq=Working+in+partnership:+The+role+of+the+citizen+scholar&amp;source=bl&amp;ots=DCZdpPEmia&amp;sig=u_CWX4v9Vv6CzOcnXxt14-KOCys&amp;hl=en&amp;sa=X&amp;ved=0ahUKEwjV7ueUkabaAhUMSsAKHYS7BX4Q6AEIWTAI" TargetMode="External"/><Relationship Id="rId27" Type="http://schemas.openxmlformats.org/officeDocument/2006/relationships/hyperlink" Target="https://www.heacademy.ac.uk/about/news/cathedrals-group-spotlight-best-practice-peer-learning-sees-hea-collate-new-case-study" TargetMode="External"/><Relationship Id="rId30" Type="http://schemas.openxmlformats.org/officeDocument/2006/relationships/hyperlink" Target="https://www.heacademy.ac.uk/system/files/resources/Peer_led_learning_Keenan_Nov_14-final.pdf" TargetMode="External"/><Relationship Id="rId35" Type="http://schemas.openxmlformats.org/officeDocument/2006/relationships/hyperlink" Target="http://journal.aldinhe.ac.uk/index.php/jldhe/article/view/359" TargetMode="External"/><Relationship Id="rId43" Type="http://schemas.openxmlformats.org/officeDocument/2006/relationships/hyperlink" Target="https://cora.ucc.ie/handle/10468/1613" TargetMode="External"/><Relationship Id="rId48" Type="http://schemas.openxmlformats.org/officeDocument/2006/relationships/hyperlink" Target="https://www.heacademy.ac.uk/knowledge-hub/flipped-learning-0" TargetMode="External"/><Relationship Id="rId56" Type="http://schemas.openxmlformats.org/officeDocument/2006/relationships/hyperlink" Target="http://www.uwtsd.ac.uk/wales-nexus-conference-2017/" TargetMode="External"/><Relationship Id="rId8" Type="http://schemas.openxmlformats.org/officeDocument/2006/relationships/endnotes" Target="endnotes.xml"/><Relationship Id="rId51" Type="http://schemas.openxmlformats.org/officeDocument/2006/relationships/hyperlink" Target="https://www.nfer.ac.uk/publications/NESM02/NESM02.pdf"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hyperlink" Target="mailto:christopher.fleming@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64A62-88D1-4AA0-945F-B2663A692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48</Pages>
  <Words>14369</Words>
  <Characters>81904</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Fleming</dc:creator>
  <cp:keywords/>
  <dc:description/>
  <cp:lastModifiedBy>Administrator</cp:lastModifiedBy>
  <cp:revision>4</cp:revision>
  <dcterms:created xsi:type="dcterms:W3CDTF">2018-04-29T13:03:00Z</dcterms:created>
  <dcterms:modified xsi:type="dcterms:W3CDTF">2018-04-30T09:08:00Z</dcterms:modified>
</cp:coreProperties>
</file>