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89183" w14:textId="77777777" w:rsidR="00442AA7" w:rsidRDefault="00442AA7">
      <w:pPr>
        <w:spacing w:line="480" w:lineRule="auto"/>
        <w:rPr>
          <w:rFonts w:cs="Times New Roman"/>
          <w:b/>
          <w:color w:val="000000"/>
          <w:szCs w:val="24"/>
        </w:rPr>
      </w:pPr>
    </w:p>
    <w:p w14:paraId="77831F5C" w14:textId="77777777" w:rsidR="00442AA7" w:rsidRDefault="00442AA7">
      <w:pPr>
        <w:spacing w:line="480" w:lineRule="auto"/>
        <w:rPr>
          <w:rFonts w:cs="Times New Roman"/>
          <w:b/>
          <w:color w:val="000000"/>
          <w:szCs w:val="24"/>
        </w:rPr>
      </w:pPr>
    </w:p>
    <w:p w14:paraId="7C570547" w14:textId="77777777" w:rsidR="00442AA7" w:rsidRDefault="00442AA7">
      <w:pPr>
        <w:spacing w:line="480" w:lineRule="auto"/>
        <w:rPr>
          <w:rFonts w:cs="Times New Roman"/>
          <w:b/>
          <w:color w:val="000000"/>
          <w:szCs w:val="24"/>
        </w:rPr>
      </w:pPr>
    </w:p>
    <w:p w14:paraId="3172748C" w14:textId="77777777" w:rsidR="00442AA7" w:rsidRDefault="00442AA7">
      <w:pPr>
        <w:spacing w:line="480" w:lineRule="auto"/>
        <w:rPr>
          <w:rFonts w:cs="Times New Roman"/>
          <w:b/>
          <w:color w:val="000000"/>
          <w:szCs w:val="24"/>
        </w:rPr>
      </w:pPr>
    </w:p>
    <w:p w14:paraId="0EEDED2A" w14:textId="77777777" w:rsidR="00AC3C5C" w:rsidRDefault="00AC3C5C">
      <w:pPr>
        <w:spacing w:line="480" w:lineRule="auto"/>
        <w:rPr>
          <w:rFonts w:cs="Times New Roman"/>
          <w:b/>
          <w:color w:val="000000"/>
          <w:szCs w:val="24"/>
        </w:rPr>
      </w:pPr>
    </w:p>
    <w:p w14:paraId="58B0109D" w14:textId="77777777" w:rsidR="00AC3C5C" w:rsidRDefault="00AC3C5C">
      <w:pPr>
        <w:spacing w:line="480" w:lineRule="auto"/>
        <w:rPr>
          <w:rFonts w:cs="Times New Roman"/>
          <w:b/>
          <w:color w:val="000000"/>
          <w:szCs w:val="24"/>
        </w:rPr>
      </w:pPr>
    </w:p>
    <w:p w14:paraId="757A4540" w14:textId="77777777" w:rsidR="00442AA7" w:rsidRDefault="008C23A2">
      <w:pPr>
        <w:spacing w:line="480" w:lineRule="auto"/>
        <w:jc w:val="center"/>
        <w:rPr>
          <w:rFonts w:cs="Times New Roman"/>
          <w:b/>
          <w:color w:val="000000"/>
          <w:sz w:val="28"/>
          <w:szCs w:val="28"/>
        </w:rPr>
      </w:pPr>
      <w:proofErr w:type="spellStart"/>
      <w:r w:rsidRPr="00AC3C5C">
        <w:rPr>
          <w:rFonts w:cs="Times New Roman"/>
          <w:b/>
          <w:color w:val="000000"/>
          <w:sz w:val="28"/>
          <w:szCs w:val="28"/>
        </w:rPr>
        <w:t>Coca-cola</w:t>
      </w:r>
      <w:proofErr w:type="spellEnd"/>
      <w:r w:rsidRPr="00AC3C5C">
        <w:rPr>
          <w:rFonts w:cs="Times New Roman"/>
          <w:b/>
          <w:color w:val="000000"/>
          <w:sz w:val="28"/>
          <w:szCs w:val="28"/>
        </w:rPr>
        <w:t xml:space="preserve"> Company Strategic Management</w:t>
      </w:r>
    </w:p>
    <w:p w14:paraId="6EBFAFDE" w14:textId="77777777" w:rsidR="00AC3C5C" w:rsidRDefault="00AC3C5C">
      <w:pPr>
        <w:spacing w:line="480" w:lineRule="auto"/>
        <w:jc w:val="center"/>
        <w:rPr>
          <w:rFonts w:cs="Times New Roman"/>
          <w:b/>
          <w:color w:val="000000"/>
          <w:sz w:val="28"/>
          <w:szCs w:val="28"/>
        </w:rPr>
      </w:pPr>
    </w:p>
    <w:p w14:paraId="4ACACF29" w14:textId="77777777" w:rsidR="00AC3C5C" w:rsidRDefault="00AC3C5C">
      <w:pPr>
        <w:spacing w:line="480" w:lineRule="auto"/>
        <w:jc w:val="center"/>
        <w:rPr>
          <w:rFonts w:cs="Times New Roman"/>
          <w:b/>
          <w:color w:val="000000"/>
          <w:sz w:val="28"/>
          <w:szCs w:val="28"/>
        </w:rPr>
      </w:pPr>
      <w:r>
        <w:rPr>
          <w:rFonts w:cs="Times New Roman"/>
          <w:b/>
          <w:color w:val="000000"/>
          <w:sz w:val="28"/>
          <w:szCs w:val="28"/>
        </w:rPr>
        <w:t>By</w:t>
      </w:r>
    </w:p>
    <w:p w14:paraId="617A26F1" w14:textId="77777777" w:rsidR="00AC3C5C" w:rsidRDefault="00AC3C5C">
      <w:pPr>
        <w:spacing w:line="480" w:lineRule="auto"/>
        <w:jc w:val="center"/>
        <w:rPr>
          <w:rFonts w:cs="Times New Roman"/>
          <w:b/>
          <w:color w:val="000000"/>
          <w:sz w:val="28"/>
          <w:szCs w:val="28"/>
        </w:rPr>
      </w:pPr>
      <w:proofErr w:type="spellStart"/>
      <w:r>
        <w:rPr>
          <w:rFonts w:cs="Times New Roman"/>
          <w:b/>
          <w:color w:val="000000"/>
          <w:sz w:val="28"/>
          <w:szCs w:val="28"/>
        </w:rPr>
        <w:t>Zeinelabedeen</w:t>
      </w:r>
      <w:proofErr w:type="spellEnd"/>
      <w:r>
        <w:rPr>
          <w:rFonts w:cs="Times New Roman"/>
          <w:b/>
          <w:color w:val="000000"/>
          <w:sz w:val="28"/>
          <w:szCs w:val="28"/>
        </w:rPr>
        <w:t xml:space="preserve"> </w:t>
      </w:r>
      <w:proofErr w:type="spellStart"/>
      <w:r>
        <w:rPr>
          <w:rFonts w:cs="Times New Roman"/>
          <w:b/>
          <w:color w:val="000000"/>
          <w:sz w:val="28"/>
          <w:szCs w:val="28"/>
        </w:rPr>
        <w:t>Alkargholi</w:t>
      </w:r>
      <w:proofErr w:type="spellEnd"/>
    </w:p>
    <w:p w14:paraId="2634DD98" w14:textId="77777777" w:rsidR="00AC3C5C" w:rsidRPr="00AC3C5C" w:rsidRDefault="00AC3C5C">
      <w:pPr>
        <w:spacing w:line="480" w:lineRule="auto"/>
        <w:jc w:val="center"/>
        <w:rPr>
          <w:rFonts w:cs="Times New Roman"/>
          <w:b/>
          <w:color w:val="000000"/>
          <w:sz w:val="28"/>
          <w:szCs w:val="28"/>
        </w:rPr>
      </w:pPr>
      <w:r>
        <w:rPr>
          <w:rFonts w:cs="Times New Roman"/>
          <w:b/>
          <w:color w:val="000000"/>
          <w:sz w:val="28"/>
          <w:szCs w:val="28"/>
        </w:rPr>
        <w:t xml:space="preserve">(P149893) </w:t>
      </w:r>
    </w:p>
    <w:p w14:paraId="5525D53A" w14:textId="77777777" w:rsidR="00442AA7" w:rsidRDefault="00442AA7">
      <w:pPr>
        <w:spacing w:line="480" w:lineRule="auto"/>
        <w:rPr>
          <w:rFonts w:cs="Times New Roman"/>
          <w:color w:val="000000"/>
          <w:szCs w:val="24"/>
        </w:rPr>
      </w:pPr>
    </w:p>
    <w:p w14:paraId="2771F713" w14:textId="77777777" w:rsidR="00442AA7" w:rsidRDefault="00442AA7">
      <w:pPr>
        <w:spacing w:line="480" w:lineRule="auto"/>
        <w:rPr>
          <w:rFonts w:cs="Times New Roman"/>
          <w:color w:val="000000"/>
          <w:szCs w:val="24"/>
        </w:rPr>
      </w:pPr>
    </w:p>
    <w:p w14:paraId="5A20680C" w14:textId="77777777" w:rsidR="00442AA7" w:rsidRDefault="00442AA7">
      <w:pPr>
        <w:spacing w:line="480" w:lineRule="auto"/>
        <w:rPr>
          <w:rFonts w:cs="Times New Roman"/>
          <w:color w:val="000000"/>
          <w:szCs w:val="24"/>
        </w:rPr>
      </w:pPr>
    </w:p>
    <w:p w14:paraId="28446D87" w14:textId="77777777" w:rsidR="00442AA7" w:rsidRDefault="008C23A2">
      <w:pPr>
        <w:spacing w:line="480" w:lineRule="auto"/>
        <w:rPr>
          <w:rFonts w:cs="Times New Roman"/>
          <w:color w:val="000000"/>
          <w:szCs w:val="24"/>
        </w:rPr>
      </w:pPr>
      <w:r>
        <w:rPr>
          <w:rFonts w:cs="Times New Roman"/>
          <w:color w:val="000000"/>
          <w:szCs w:val="24"/>
        </w:rPr>
        <w:br w:type="page"/>
      </w:r>
    </w:p>
    <w:p w14:paraId="642A8D5C" w14:textId="77777777" w:rsidR="00442AA7" w:rsidRDefault="008C23A2">
      <w:pPr>
        <w:pStyle w:val="Heading1"/>
      </w:pPr>
      <w:bookmarkStart w:id="0" w:name="_Toc58489433"/>
      <w:r>
        <w:t>Executive summary</w:t>
      </w:r>
      <w:bookmarkEnd w:id="0"/>
    </w:p>
    <w:p w14:paraId="4F7E00E6" w14:textId="77777777" w:rsidR="00442AA7" w:rsidRDefault="008C23A2">
      <w:pPr>
        <w:spacing w:after="0" w:line="480" w:lineRule="auto"/>
        <w:jc w:val="both"/>
        <w:rPr>
          <w:rFonts w:cs="Times New Roman"/>
          <w:color w:val="000000"/>
          <w:szCs w:val="24"/>
        </w:rPr>
      </w:pPr>
      <w:r>
        <w:rPr>
          <w:rFonts w:cs="Times New Roman"/>
          <w:color w:val="000000"/>
          <w:szCs w:val="24"/>
        </w:rPr>
        <w:t>Coca Cola Company</w:t>
      </w:r>
      <w:r>
        <w:rPr>
          <w:rFonts w:cs="Times New Roman"/>
          <w:color w:val="000000"/>
          <w:szCs w:val="24"/>
        </w:rPr>
        <w:t xml:space="preserve"> is the leading beverage company in the world. A strategic management analysis has been carried out to demonstrate the various concepts that it has continually kept in place to support its performance in the beverage industry as the leading company. To bri</w:t>
      </w:r>
      <w:r>
        <w:rPr>
          <w:rFonts w:cs="Times New Roman"/>
          <w:color w:val="000000"/>
          <w:szCs w:val="24"/>
        </w:rPr>
        <w:t>ng into focus the strategies that have been employed in the company, the strategic analysis in different organizations have been undertaken. Additionally, strategic management in practice has also been undertaken to demonstrate the incredible value that th</w:t>
      </w:r>
      <w:r>
        <w:rPr>
          <w:rFonts w:cs="Times New Roman"/>
          <w:color w:val="000000"/>
          <w:szCs w:val="24"/>
        </w:rPr>
        <w:t>e organization has presented in its operations.</w:t>
      </w:r>
    </w:p>
    <w:p w14:paraId="2FF568C6" w14:textId="77777777" w:rsidR="00442AA7" w:rsidRDefault="008C23A2">
      <w:pPr>
        <w:spacing w:after="0" w:line="480" w:lineRule="auto"/>
        <w:jc w:val="both"/>
        <w:rPr>
          <w:rFonts w:cs="Times New Roman"/>
          <w:color w:val="000000"/>
          <w:szCs w:val="24"/>
        </w:rPr>
      </w:pPr>
      <w:r>
        <w:rPr>
          <w:rFonts w:cs="Times New Roman"/>
          <w:color w:val="000000"/>
          <w:szCs w:val="24"/>
        </w:rPr>
        <w:t>Internal environment analysis has also been undertaken on company performance and its leadership where porter’s five forces analysis, porter’s generic forces analysis, bowman’s strategic clock and Ansoff’s ma</w:t>
      </w:r>
      <w:r>
        <w:rPr>
          <w:rFonts w:cs="Times New Roman"/>
          <w:color w:val="000000"/>
          <w:szCs w:val="24"/>
        </w:rPr>
        <w:t>trix were carried out. The organizational purpose and stakeholder expectations have also been analysed to picture the company position in terms of stakeholder needs and what the organization strives to achieve in the market. Critical appraisal of ethical i</w:t>
      </w:r>
      <w:r>
        <w:rPr>
          <w:rFonts w:cs="Times New Roman"/>
          <w:color w:val="000000"/>
          <w:szCs w:val="24"/>
        </w:rPr>
        <w:t xml:space="preserve">ssues surrounding the company operations has also been undertaken to give an insight into what the company strives to achieve in line with the ethical concerns. The other aspect that has been analysed is the code of ethics which touches on CSR initiatives </w:t>
      </w:r>
      <w:r>
        <w:rPr>
          <w:rFonts w:cs="Times New Roman"/>
          <w:color w:val="000000"/>
          <w:szCs w:val="24"/>
        </w:rPr>
        <w:t xml:space="preserve">that have been undertaken by the </w:t>
      </w:r>
      <w:proofErr w:type="spellStart"/>
      <w:r>
        <w:rPr>
          <w:rFonts w:cs="Times New Roman"/>
          <w:color w:val="000000"/>
          <w:szCs w:val="24"/>
        </w:rPr>
        <w:t>coca-cola</w:t>
      </w:r>
      <w:proofErr w:type="spellEnd"/>
      <w:r>
        <w:rPr>
          <w:rFonts w:cs="Times New Roman"/>
          <w:color w:val="000000"/>
          <w:szCs w:val="24"/>
        </w:rPr>
        <w:t xml:space="preserve"> company in its operations across the world.</w:t>
      </w:r>
    </w:p>
    <w:p w14:paraId="74C13903" w14:textId="77777777" w:rsidR="00442AA7" w:rsidRDefault="008C23A2">
      <w:pPr>
        <w:rPr>
          <w:rFonts w:cs="Times New Roman"/>
          <w:color w:val="000000"/>
          <w:szCs w:val="24"/>
        </w:rPr>
      </w:pPr>
      <w:r>
        <w:rPr>
          <w:rFonts w:cs="Times New Roman"/>
          <w:color w:val="000000"/>
          <w:szCs w:val="24"/>
        </w:rPr>
        <w:br w:type="page"/>
      </w:r>
    </w:p>
    <w:p w14:paraId="33B51410" w14:textId="77777777" w:rsidR="00442AA7" w:rsidRDefault="008C23A2">
      <w:pPr>
        <w:pStyle w:val="Heading1"/>
      </w:pPr>
      <w:bookmarkStart w:id="1" w:name="_Toc58489434"/>
      <w:r>
        <w:t>Table of contents</w:t>
      </w:r>
      <w:bookmarkEnd w:id="1"/>
      <w:r>
        <w:t xml:space="preserve"> </w:t>
      </w:r>
    </w:p>
    <w:p w14:paraId="44CF79E9" w14:textId="77777777" w:rsidR="00442AA7" w:rsidRDefault="008C23A2">
      <w:pPr>
        <w:pStyle w:val="TOC1"/>
        <w:tabs>
          <w:tab w:val="right" w:leader="dot" w:pos="9350"/>
        </w:tabs>
        <w:rPr>
          <w:rFonts w:ascii="Calibri" w:eastAsia="SimSun" w:hAnsi="Calibri"/>
          <w:noProof/>
          <w:sz w:val="22"/>
          <w:lang w:val="en-US"/>
        </w:rPr>
      </w:pPr>
      <w:r>
        <w:rPr>
          <w:noProof/>
        </w:rPr>
        <w:t>Executive summary</w:t>
      </w:r>
      <w:r>
        <w:rPr>
          <w:noProof/>
        </w:rPr>
        <w:tab/>
        <w:t>2</w:t>
      </w:r>
    </w:p>
    <w:p w14:paraId="6684C026" w14:textId="77777777" w:rsidR="00442AA7" w:rsidRDefault="008C23A2">
      <w:pPr>
        <w:pStyle w:val="TOC1"/>
        <w:tabs>
          <w:tab w:val="right" w:leader="dot" w:pos="9350"/>
        </w:tabs>
        <w:rPr>
          <w:rFonts w:ascii="Calibri" w:eastAsia="SimSun" w:hAnsi="Calibri"/>
          <w:noProof/>
          <w:sz w:val="22"/>
          <w:lang w:val="en-US"/>
        </w:rPr>
      </w:pPr>
      <w:r>
        <w:rPr>
          <w:noProof/>
        </w:rPr>
        <w:t>Table of contents</w:t>
      </w:r>
      <w:r>
        <w:rPr>
          <w:noProof/>
        </w:rPr>
        <w:tab/>
        <w:t>3</w:t>
      </w:r>
    </w:p>
    <w:p w14:paraId="0DCC7036" w14:textId="77777777" w:rsidR="00442AA7" w:rsidRDefault="008C23A2">
      <w:pPr>
        <w:pStyle w:val="TOC1"/>
        <w:tabs>
          <w:tab w:val="left" w:pos="440"/>
          <w:tab w:val="right" w:leader="dot" w:pos="9350"/>
        </w:tabs>
        <w:rPr>
          <w:rFonts w:ascii="Calibri" w:eastAsia="SimSun" w:hAnsi="Calibri"/>
          <w:noProof/>
          <w:sz w:val="22"/>
          <w:lang w:val="en-US"/>
        </w:rPr>
      </w:pPr>
      <w:r>
        <w:rPr>
          <w:noProof/>
        </w:rPr>
        <w:t>1.</w:t>
      </w:r>
      <w:r>
        <w:rPr>
          <w:rFonts w:ascii="Calibri" w:eastAsia="SimSun" w:hAnsi="Calibri"/>
          <w:noProof/>
          <w:sz w:val="22"/>
          <w:lang w:val="en-US"/>
        </w:rPr>
        <w:tab/>
      </w:r>
      <w:r>
        <w:rPr>
          <w:noProof/>
        </w:rPr>
        <w:t>Introduction</w:t>
      </w:r>
      <w:r>
        <w:rPr>
          <w:noProof/>
        </w:rPr>
        <w:tab/>
        <w:t>4</w:t>
      </w:r>
    </w:p>
    <w:p w14:paraId="76F98B80" w14:textId="77777777" w:rsidR="00442AA7" w:rsidRDefault="008C23A2">
      <w:pPr>
        <w:pStyle w:val="TOC1"/>
        <w:tabs>
          <w:tab w:val="left" w:pos="440"/>
          <w:tab w:val="right" w:leader="dot" w:pos="9350"/>
        </w:tabs>
        <w:rPr>
          <w:rFonts w:ascii="Calibri" w:eastAsia="SimSun" w:hAnsi="Calibri"/>
          <w:noProof/>
          <w:sz w:val="22"/>
          <w:lang w:val="en-US"/>
        </w:rPr>
      </w:pPr>
      <w:r>
        <w:rPr>
          <w:noProof/>
        </w:rPr>
        <w:t>2.</w:t>
      </w:r>
      <w:r>
        <w:rPr>
          <w:rFonts w:ascii="Calibri" w:eastAsia="SimSun" w:hAnsi="Calibri"/>
          <w:noProof/>
          <w:sz w:val="22"/>
          <w:lang w:val="en-US"/>
        </w:rPr>
        <w:tab/>
      </w:r>
      <w:r>
        <w:rPr>
          <w:noProof/>
        </w:rPr>
        <w:t>Strategic analysis and critical evaluation of the strategic options</w:t>
      </w:r>
      <w:r>
        <w:rPr>
          <w:noProof/>
        </w:rPr>
        <w:tab/>
        <w:t>4</w:t>
      </w:r>
    </w:p>
    <w:p w14:paraId="5E699D11" w14:textId="77777777" w:rsidR="00442AA7" w:rsidRDefault="008C23A2">
      <w:pPr>
        <w:pStyle w:val="TOC1"/>
        <w:tabs>
          <w:tab w:val="left" w:pos="660"/>
          <w:tab w:val="right" w:leader="dot" w:pos="9350"/>
        </w:tabs>
        <w:rPr>
          <w:rFonts w:ascii="Calibri" w:eastAsia="SimSun" w:hAnsi="Calibri"/>
          <w:noProof/>
          <w:sz w:val="22"/>
          <w:lang w:val="en-US"/>
        </w:rPr>
      </w:pPr>
      <w:r>
        <w:rPr>
          <w:rFonts w:eastAsia="Times New Roman"/>
          <w:noProof/>
        </w:rPr>
        <w:t>2.1.</w:t>
      </w:r>
      <w:r>
        <w:rPr>
          <w:rFonts w:ascii="Calibri" w:eastAsia="SimSun" w:hAnsi="Calibri"/>
          <w:noProof/>
          <w:sz w:val="22"/>
          <w:lang w:val="en-US"/>
        </w:rPr>
        <w:tab/>
      </w:r>
      <w:r>
        <w:rPr>
          <w:rFonts w:eastAsia="Times New Roman"/>
          <w:noProof/>
        </w:rPr>
        <w:t>Strategic ma</w:t>
      </w:r>
      <w:r>
        <w:rPr>
          <w:rFonts w:eastAsia="Times New Roman"/>
          <w:noProof/>
        </w:rPr>
        <w:t>nagement in different contexts</w:t>
      </w:r>
      <w:r>
        <w:rPr>
          <w:noProof/>
        </w:rPr>
        <w:tab/>
        <w:t>4</w:t>
      </w:r>
    </w:p>
    <w:p w14:paraId="14BB80DA" w14:textId="77777777" w:rsidR="00442AA7" w:rsidRDefault="008C23A2">
      <w:pPr>
        <w:pStyle w:val="TOC1"/>
        <w:tabs>
          <w:tab w:val="left" w:pos="660"/>
          <w:tab w:val="right" w:leader="dot" w:pos="9350"/>
        </w:tabs>
        <w:rPr>
          <w:rFonts w:ascii="Calibri" w:eastAsia="SimSun" w:hAnsi="Calibri"/>
          <w:noProof/>
          <w:sz w:val="22"/>
          <w:lang w:val="en-US"/>
        </w:rPr>
      </w:pPr>
      <w:r>
        <w:rPr>
          <w:rFonts w:eastAsia="Times New Roman"/>
          <w:noProof/>
        </w:rPr>
        <w:t>2.2.</w:t>
      </w:r>
      <w:r>
        <w:rPr>
          <w:rFonts w:ascii="Calibri" w:eastAsia="SimSun" w:hAnsi="Calibri"/>
          <w:noProof/>
          <w:sz w:val="22"/>
          <w:lang w:val="en-US"/>
        </w:rPr>
        <w:tab/>
      </w:r>
      <w:r>
        <w:rPr>
          <w:rFonts w:eastAsia="Times New Roman"/>
          <w:noProof/>
        </w:rPr>
        <w:t>Strategic management in the context of other business types</w:t>
      </w:r>
      <w:r>
        <w:rPr>
          <w:noProof/>
        </w:rPr>
        <w:tab/>
        <w:t>6</w:t>
      </w:r>
    </w:p>
    <w:p w14:paraId="784ADF58" w14:textId="77777777" w:rsidR="00442AA7" w:rsidRDefault="008C23A2">
      <w:pPr>
        <w:pStyle w:val="TOC1"/>
        <w:tabs>
          <w:tab w:val="left" w:pos="660"/>
          <w:tab w:val="right" w:leader="dot" w:pos="9350"/>
        </w:tabs>
        <w:rPr>
          <w:rFonts w:ascii="Calibri" w:eastAsia="SimSun" w:hAnsi="Calibri"/>
          <w:noProof/>
          <w:sz w:val="22"/>
          <w:lang w:val="en-US"/>
        </w:rPr>
      </w:pPr>
      <w:r>
        <w:rPr>
          <w:rFonts w:eastAsia="Times New Roman"/>
          <w:noProof/>
        </w:rPr>
        <w:t>2.3.</w:t>
      </w:r>
      <w:r>
        <w:rPr>
          <w:rFonts w:ascii="Calibri" w:eastAsia="SimSun" w:hAnsi="Calibri"/>
          <w:noProof/>
          <w:sz w:val="22"/>
          <w:lang w:val="en-US"/>
        </w:rPr>
        <w:tab/>
      </w:r>
      <w:r>
        <w:rPr>
          <w:rFonts w:eastAsia="Times New Roman"/>
          <w:noProof/>
        </w:rPr>
        <w:t>Strategic management in practice</w:t>
      </w:r>
      <w:r>
        <w:rPr>
          <w:noProof/>
        </w:rPr>
        <w:tab/>
        <w:t>8</w:t>
      </w:r>
    </w:p>
    <w:p w14:paraId="6B671CFD" w14:textId="77777777" w:rsidR="00442AA7" w:rsidRDefault="008C23A2">
      <w:pPr>
        <w:pStyle w:val="TOC1"/>
        <w:tabs>
          <w:tab w:val="left" w:pos="660"/>
          <w:tab w:val="right" w:leader="dot" w:pos="9350"/>
        </w:tabs>
        <w:rPr>
          <w:rFonts w:ascii="Calibri" w:eastAsia="SimSun" w:hAnsi="Calibri"/>
          <w:noProof/>
          <w:sz w:val="22"/>
          <w:lang w:val="en-US"/>
        </w:rPr>
      </w:pPr>
      <w:r>
        <w:rPr>
          <w:rFonts w:eastAsia="Times New Roman"/>
          <w:noProof/>
        </w:rPr>
        <w:t>2.4.</w:t>
      </w:r>
      <w:r>
        <w:rPr>
          <w:rFonts w:ascii="Calibri" w:eastAsia="SimSun" w:hAnsi="Calibri"/>
          <w:noProof/>
          <w:sz w:val="22"/>
          <w:lang w:val="en-US"/>
        </w:rPr>
        <w:tab/>
      </w:r>
      <w:r>
        <w:rPr>
          <w:rFonts w:eastAsia="Times New Roman"/>
          <w:noProof/>
        </w:rPr>
        <w:t>Strategic analysis</w:t>
      </w:r>
      <w:r>
        <w:rPr>
          <w:noProof/>
        </w:rPr>
        <w:tab/>
        <w:t>10</w:t>
      </w:r>
    </w:p>
    <w:p w14:paraId="6DD01702" w14:textId="77777777" w:rsidR="00442AA7" w:rsidRDefault="008C23A2">
      <w:pPr>
        <w:pStyle w:val="TOC1"/>
        <w:tabs>
          <w:tab w:val="left" w:pos="440"/>
          <w:tab w:val="right" w:leader="dot" w:pos="9350"/>
        </w:tabs>
        <w:rPr>
          <w:rFonts w:ascii="Calibri" w:eastAsia="SimSun" w:hAnsi="Calibri"/>
          <w:noProof/>
          <w:sz w:val="22"/>
          <w:lang w:val="en-US"/>
        </w:rPr>
      </w:pPr>
      <w:r>
        <w:rPr>
          <w:rFonts w:eastAsia="Times New Roman"/>
          <w:noProof/>
        </w:rPr>
        <w:t>3.</w:t>
      </w:r>
      <w:r>
        <w:rPr>
          <w:rFonts w:ascii="Calibri" w:eastAsia="SimSun" w:hAnsi="Calibri"/>
          <w:noProof/>
          <w:sz w:val="22"/>
          <w:lang w:val="en-US"/>
        </w:rPr>
        <w:tab/>
      </w:r>
      <w:r>
        <w:rPr>
          <w:rFonts w:eastAsia="Times New Roman"/>
          <w:noProof/>
        </w:rPr>
        <w:t>Internal environmental analysis from a resource-based perspective</w:t>
      </w:r>
      <w:r>
        <w:rPr>
          <w:noProof/>
        </w:rPr>
        <w:tab/>
        <w:t>11</w:t>
      </w:r>
    </w:p>
    <w:p w14:paraId="630FA6BA" w14:textId="77777777" w:rsidR="00442AA7" w:rsidRDefault="008C23A2">
      <w:pPr>
        <w:pStyle w:val="TOC2"/>
        <w:tabs>
          <w:tab w:val="left" w:pos="880"/>
          <w:tab w:val="right" w:leader="dot" w:pos="9350"/>
        </w:tabs>
        <w:rPr>
          <w:rFonts w:ascii="Calibri" w:eastAsia="SimSun" w:hAnsi="Calibri"/>
          <w:noProof/>
          <w:sz w:val="22"/>
          <w:lang w:val="en-US"/>
        </w:rPr>
      </w:pPr>
      <w:r>
        <w:rPr>
          <w:noProof/>
        </w:rPr>
        <w:t>3.1.</w:t>
      </w:r>
      <w:r>
        <w:rPr>
          <w:rFonts w:ascii="Calibri" w:eastAsia="SimSun" w:hAnsi="Calibri"/>
          <w:noProof/>
          <w:sz w:val="22"/>
          <w:lang w:val="en-US"/>
        </w:rPr>
        <w:tab/>
      </w:r>
      <w:r>
        <w:rPr>
          <w:noProof/>
        </w:rPr>
        <w:t>Porter’s Five Forces</w:t>
      </w:r>
      <w:r>
        <w:rPr>
          <w:noProof/>
        </w:rPr>
        <w:tab/>
        <w:t>11</w:t>
      </w:r>
    </w:p>
    <w:p w14:paraId="6A7C2946" w14:textId="77777777" w:rsidR="00442AA7" w:rsidRDefault="008C23A2">
      <w:pPr>
        <w:pStyle w:val="TOC2"/>
        <w:tabs>
          <w:tab w:val="left" w:pos="880"/>
          <w:tab w:val="right" w:leader="dot" w:pos="9350"/>
        </w:tabs>
        <w:rPr>
          <w:rFonts w:ascii="Calibri" w:eastAsia="SimSun" w:hAnsi="Calibri"/>
          <w:noProof/>
          <w:sz w:val="22"/>
          <w:lang w:val="en-US"/>
        </w:rPr>
      </w:pPr>
      <w:r>
        <w:rPr>
          <w:noProof/>
        </w:rPr>
        <w:t>3.2.</w:t>
      </w:r>
      <w:r>
        <w:rPr>
          <w:rFonts w:ascii="Calibri" w:eastAsia="SimSun" w:hAnsi="Calibri"/>
          <w:noProof/>
          <w:sz w:val="22"/>
          <w:lang w:val="en-US"/>
        </w:rPr>
        <w:tab/>
      </w:r>
      <w:r>
        <w:rPr>
          <w:noProof/>
        </w:rPr>
        <w:t>Porter's Generic Strategies</w:t>
      </w:r>
      <w:r>
        <w:rPr>
          <w:noProof/>
        </w:rPr>
        <w:tab/>
        <w:t>13</w:t>
      </w:r>
    </w:p>
    <w:p w14:paraId="38485E5D" w14:textId="77777777" w:rsidR="00442AA7" w:rsidRDefault="008C23A2">
      <w:pPr>
        <w:pStyle w:val="TOC2"/>
        <w:tabs>
          <w:tab w:val="left" w:pos="880"/>
          <w:tab w:val="right" w:leader="dot" w:pos="9350"/>
        </w:tabs>
        <w:rPr>
          <w:rFonts w:ascii="Calibri" w:eastAsia="SimSun" w:hAnsi="Calibri"/>
          <w:noProof/>
          <w:sz w:val="22"/>
          <w:lang w:val="en-US"/>
        </w:rPr>
      </w:pPr>
      <w:r>
        <w:rPr>
          <w:noProof/>
        </w:rPr>
        <w:t>3.3.</w:t>
      </w:r>
      <w:r>
        <w:rPr>
          <w:rFonts w:ascii="Calibri" w:eastAsia="SimSun" w:hAnsi="Calibri"/>
          <w:noProof/>
          <w:sz w:val="22"/>
          <w:lang w:val="en-US"/>
        </w:rPr>
        <w:tab/>
      </w:r>
      <w:r>
        <w:rPr>
          <w:noProof/>
        </w:rPr>
        <w:t>Bowman's Strategy Clock</w:t>
      </w:r>
      <w:r>
        <w:rPr>
          <w:noProof/>
        </w:rPr>
        <w:tab/>
        <w:t>15</w:t>
      </w:r>
    </w:p>
    <w:p w14:paraId="4B58D9E5" w14:textId="77777777" w:rsidR="00442AA7" w:rsidRDefault="008C23A2">
      <w:pPr>
        <w:pStyle w:val="TOC2"/>
        <w:tabs>
          <w:tab w:val="left" w:pos="880"/>
          <w:tab w:val="right" w:leader="dot" w:pos="9350"/>
        </w:tabs>
        <w:rPr>
          <w:rFonts w:ascii="Calibri" w:eastAsia="SimSun" w:hAnsi="Calibri"/>
          <w:noProof/>
          <w:sz w:val="22"/>
          <w:lang w:val="en-US"/>
        </w:rPr>
      </w:pPr>
      <w:r>
        <w:rPr>
          <w:noProof/>
        </w:rPr>
        <w:t>3.4.</w:t>
      </w:r>
      <w:r>
        <w:rPr>
          <w:rFonts w:ascii="Calibri" w:eastAsia="SimSun" w:hAnsi="Calibri"/>
          <w:noProof/>
          <w:sz w:val="22"/>
          <w:lang w:val="en-US"/>
        </w:rPr>
        <w:tab/>
      </w:r>
      <w:r>
        <w:rPr>
          <w:noProof/>
        </w:rPr>
        <w:t>Ansoff’s Matrix</w:t>
      </w:r>
      <w:r>
        <w:rPr>
          <w:noProof/>
        </w:rPr>
        <w:tab/>
        <w:t>17</w:t>
      </w:r>
    </w:p>
    <w:p w14:paraId="2AAC044E" w14:textId="77777777" w:rsidR="00442AA7" w:rsidRDefault="008C23A2">
      <w:pPr>
        <w:pStyle w:val="TOC1"/>
        <w:tabs>
          <w:tab w:val="left" w:pos="440"/>
          <w:tab w:val="right" w:leader="dot" w:pos="9350"/>
        </w:tabs>
        <w:rPr>
          <w:rFonts w:ascii="Calibri" w:eastAsia="SimSun" w:hAnsi="Calibri"/>
          <w:noProof/>
          <w:sz w:val="22"/>
          <w:lang w:val="en-US"/>
        </w:rPr>
      </w:pPr>
      <w:r>
        <w:rPr>
          <w:rFonts w:eastAsia="Times New Roman"/>
          <w:noProof/>
        </w:rPr>
        <w:t>4.</w:t>
      </w:r>
      <w:r>
        <w:rPr>
          <w:rFonts w:ascii="Calibri" w:eastAsia="SimSun" w:hAnsi="Calibri"/>
          <w:noProof/>
          <w:sz w:val="22"/>
          <w:lang w:val="en-US"/>
        </w:rPr>
        <w:tab/>
      </w:r>
      <w:r>
        <w:rPr>
          <w:rFonts w:eastAsia="Times New Roman"/>
          <w:noProof/>
        </w:rPr>
        <w:t>Organisational purpose and stakeholder expectations</w:t>
      </w:r>
      <w:r>
        <w:rPr>
          <w:noProof/>
        </w:rPr>
        <w:tab/>
        <w:t>18</w:t>
      </w:r>
    </w:p>
    <w:p w14:paraId="242DDD35" w14:textId="77777777" w:rsidR="00442AA7" w:rsidRDefault="008C23A2">
      <w:pPr>
        <w:pStyle w:val="TOC1"/>
        <w:tabs>
          <w:tab w:val="left" w:pos="440"/>
          <w:tab w:val="right" w:leader="dot" w:pos="9350"/>
        </w:tabs>
        <w:rPr>
          <w:rFonts w:ascii="Calibri" w:eastAsia="SimSun" w:hAnsi="Calibri"/>
          <w:noProof/>
          <w:sz w:val="22"/>
          <w:lang w:val="en-US"/>
        </w:rPr>
      </w:pPr>
      <w:r>
        <w:rPr>
          <w:rFonts w:eastAsia="Times New Roman"/>
          <w:noProof/>
        </w:rPr>
        <w:t>5.</w:t>
      </w:r>
      <w:r>
        <w:rPr>
          <w:rFonts w:ascii="Calibri" w:eastAsia="SimSun" w:hAnsi="Calibri"/>
          <w:noProof/>
          <w:sz w:val="22"/>
          <w:lang w:val="en-US"/>
        </w:rPr>
        <w:tab/>
      </w:r>
      <w:r>
        <w:rPr>
          <w:rFonts w:eastAsia="Times New Roman"/>
          <w:noProof/>
        </w:rPr>
        <w:t>Critical appraisal of ethical issues</w:t>
      </w:r>
      <w:r>
        <w:rPr>
          <w:noProof/>
        </w:rPr>
        <w:tab/>
        <w:t>20</w:t>
      </w:r>
    </w:p>
    <w:p w14:paraId="0E8C0EED" w14:textId="77777777" w:rsidR="00442AA7" w:rsidRDefault="008C23A2">
      <w:pPr>
        <w:pStyle w:val="TOC1"/>
        <w:tabs>
          <w:tab w:val="left" w:pos="440"/>
          <w:tab w:val="right" w:leader="dot" w:pos="9350"/>
        </w:tabs>
        <w:rPr>
          <w:rFonts w:ascii="Calibri" w:eastAsia="SimSun" w:hAnsi="Calibri"/>
          <w:noProof/>
          <w:sz w:val="22"/>
          <w:lang w:val="en-US"/>
        </w:rPr>
      </w:pPr>
      <w:r>
        <w:rPr>
          <w:rFonts w:eastAsia="Times New Roman"/>
          <w:noProof/>
        </w:rPr>
        <w:t>6.</w:t>
      </w:r>
      <w:r>
        <w:rPr>
          <w:rFonts w:ascii="Calibri" w:eastAsia="SimSun" w:hAnsi="Calibri"/>
          <w:noProof/>
          <w:sz w:val="22"/>
          <w:lang w:val="en-US"/>
        </w:rPr>
        <w:tab/>
      </w:r>
      <w:r>
        <w:rPr>
          <w:noProof/>
        </w:rPr>
        <w:t>Theories of business power</w:t>
      </w:r>
      <w:r>
        <w:rPr>
          <w:noProof/>
        </w:rPr>
        <w:tab/>
        <w:t>20</w:t>
      </w:r>
    </w:p>
    <w:p w14:paraId="2E255751" w14:textId="77777777" w:rsidR="00442AA7" w:rsidRDefault="008C23A2">
      <w:pPr>
        <w:pStyle w:val="TOC1"/>
        <w:tabs>
          <w:tab w:val="left" w:pos="440"/>
          <w:tab w:val="right" w:leader="dot" w:pos="9350"/>
        </w:tabs>
        <w:rPr>
          <w:rFonts w:ascii="Calibri" w:eastAsia="SimSun" w:hAnsi="Calibri"/>
          <w:noProof/>
          <w:sz w:val="22"/>
          <w:lang w:val="en-US"/>
        </w:rPr>
      </w:pPr>
      <w:r>
        <w:rPr>
          <w:noProof/>
        </w:rPr>
        <w:t>7.</w:t>
      </w:r>
      <w:r>
        <w:rPr>
          <w:rFonts w:ascii="Calibri" w:eastAsia="SimSun" w:hAnsi="Calibri"/>
          <w:noProof/>
          <w:sz w:val="22"/>
          <w:lang w:val="en-US"/>
        </w:rPr>
        <w:tab/>
      </w:r>
      <w:r>
        <w:rPr>
          <w:noProof/>
        </w:rPr>
        <w:t>Codes of Ethics</w:t>
      </w:r>
      <w:r>
        <w:rPr>
          <w:noProof/>
        </w:rPr>
        <w:tab/>
        <w:t>21</w:t>
      </w:r>
    </w:p>
    <w:p w14:paraId="69938142" w14:textId="77777777" w:rsidR="00442AA7" w:rsidRDefault="008C23A2">
      <w:pPr>
        <w:pStyle w:val="TOC1"/>
        <w:tabs>
          <w:tab w:val="left" w:pos="440"/>
          <w:tab w:val="right" w:leader="dot" w:pos="9350"/>
        </w:tabs>
        <w:rPr>
          <w:rFonts w:ascii="Calibri" w:eastAsia="SimSun" w:hAnsi="Calibri"/>
          <w:noProof/>
          <w:sz w:val="22"/>
          <w:lang w:val="en-US"/>
        </w:rPr>
      </w:pPr>
      <w:r>
        <w:rPr>
          <w:noProof/>
        </w:rPr>
        <w:t>8.</w:t>
      </w:r>
      <w:r>
        <w:rPr>
          <w:rFonts w:ascii="Calibri" w:eastAsia="SimSun" w:hAnsi="Calibri"/>
          <w:noProof/>
          <w:sz w:val="22"/>
          <w:lang w:val="en-US"/>
        </w:rPr>
        <w:tab/>
      </w:r>
      <w:r>
        <w:rPr>
          <w:noProof/>
        </w:rPr>
        <w:t>Conclusions</w:t>
      </w:r>
      <w:r>
        <w:rPr>
          <w:noProof/>
        </w:rPr>
        <w:tab/>
        <w:t>21</w:t>
      </w:r>
    </w:p>
    <w:p w14:paraId="5AD2C214" w14:textId="77777777" w:rsidR="00442AA7" w:rsidRDefault="008C23A2">
      <w:pPr>
        <w:pStyle w:val="TOC1"/>
        <w:tabs>
          <w:tab w:val="left" w:pos="440"/>
          <w:tab w:val="right" w:leader="dot" w:pos="9350"/>
        </w:tabs>
        <w:rPr>
          <w:rFonts w:ascii="Calibri" w:eastAsia="SimSun" w:hAnsi="Calibri"/>
          <w:noProof/>
          <w:sz w:val="22"/>
          <w:lang w:val="en-US"/>
        </w:rPr>
      </w:pPr>
      <w:r>
        <w:rPr>
          <w:noProof/>
        </w:rPr>
        <w:t>9.</w:t>
      </w:r>
      <w:r>
        <w:rPr>
          <w:rFonts w:ascii="Calibri" w:eastAsia="SimSun" w:hAnsi="Calibri"/>
          <w:noProof/>
          <w:sz w:val="22"/>
          <w:lang w:val="en-US"/>
        </w:rPr>
        <w:tab/>
      </w:r>
      <w:r>
        <w:rPr>
          <w:noProof/>
        </w:rPr>
        <w:t>Recommendations</w:t>
      </w:r>
      <w:r>
        <w:rPr>
          <w:noProof/>
        </w:rPr>
        <w:tab/>
        <w:t>22</w:t>
      </w:r>
    </w:p>
    <w:p w14:paraId="626C51D4" w14:textId="77777777" w:rsidR="00442AA7" w:rsidRDefault="008C23A2">
      <w:pPr>
        <w:pStyle w:val="TOC1"/>
        <w:tabs>
          <w:tab w:val="left" w:pos="660"/>
          <w:tab w:val="right" w:leader="dot" w:pos="9350"/>
        </w:tabs>
        <w:rPr>
          <w:rFonts w:ascii="Calibri" w:eastAsia="SimSun" w:hAnsi="Calibri"/>
          <w:noProof/>
          <w:sz w:val="22"/>
          <w:lang w:val="en-US"/>
        </w:rPr>
      </w:pPr>
      <w:r>
        <w:rPr>
          <w:noProof/>
        </w:rPr>
        <w:t>10.</w:t>
      </w:r>
      <w:r>
        <w:rPr>
          <w:rFonts w:ascii="Calibri" w:eastAsia="SimSun" w:hAnsi="Calibri"/>
          <w:noProof/>
          <w:sz w:val="22"/>
          <w:lang w:val="en-US"/>
        </w:rPr>
        <w:tab/>
      </w:r>
      <w:r>
        <w:rPr>
          <w:noProof/>
        </w:rPr>
        <w:t>References</w:t>
      </w:r>
      <w:r>
        <w:rPr>
          <w:noProof/>
        </w:rPr>
        <w:tab/>
        <w:t>23</w:t>
      </w:r>
    </w:p>
    <w:p w14:paraId="708C26AD" w14:textId="77777777" w:rsidR="00442AA7" w:rsidRDefault="008C23A2">
      <w:pPr>
        <w:spacing w:line="480" w:lineRule="auto"/>
        <w:rPr>
          <w:rFonts w:cs="Times New Roman"/>
          <w:color w:val="000000"/>
          <w:szCs w:val="24"/>
        </w:rPr>
      </w:pPr>
      <w:r>
        <w:rPr>
          <w:rFonts w:cs="Times New Roman"/>
          <w:color w:val="000000"/>
          <w:szCs w:val="24"/>
        </w:rPr>
        <w:br w:type="page"/>
      </w:r>
    </w:p>
    <w:p w14:paraId="4BB4B3EE" w14:textId="77777777" w:rsidR="00442AA7" w:rsidRDefault="008C23A2">
      <w:pPr>
        <w:pStyle w:val="Heading1"/>
        <w:numPr>
          <w:ilvl w:val="0"/>
          <w:numId w:val="1"/>
        </w:numPr>
      </w:pPr>
      <w:bookmarkStart w:id="2" w:name="_Toc58489435"/>
      <w:r>
        <w:t>Introduction</w:t>
      </w:r>
      <w:bookmarkEnd w:id="2"/>
    </w:p>
    <w:p w14:paraId="6E679FAE" w14:textId="77777777" w:rsidR="00442AA7" w:rsidRDefault="008C23A2">
      <w:pPr>
        <w:spacing w:after="0" w:line="480" w:lineRule="auto"/>
        <w:jc w:val="both"/>
        <w:rPr>
          <w:rFonts w:cs="Times New Roman"/>
          <w:color w:val="000000"/>
          <w:szCs w:val="24"/>
        </w:rPr>
      </w:pPr>
      <w:r>
        <w:rPr>
          <w:rFonts w:cs="Times New Roman"/>
          <w:color w:val="000000"/>
          <w:szCs w:val="24"/>
        </w:rPr>
        <w:t>Coca Cola Company is a leading beverage company across the world. The company has many branches across the world where its products have won several customers trust</w:t>
      </w:r>
      <w:r>
        <w:rPr>
          <w:rFonts w:cs="Times New Roman"/>
          <w:color w:val="000000"/>
          <w:szCs w:val="24"/>
        </w:rPr>
        <w:t xml:space="preserve">. Since its establishment in 1886, the </w:t>
      </w:r>
      <w:proofErr w:type="spellStart"/>
      <w:r>
        <w:rPr>
          <w:rFonts w:cs="Times New Roman"/>
          <w:color w:val="000000"/>
          <w:szCs w:val="24"/>
        </w:rPr>
        <w:t>coca-cola</w:t>
      </w:r>
      <w:proofErr w:type="spellEnd"/>
      <w:r>
        <w:rPr>
          <w:rFonts w:cs="Times New Roman"/>
          <w:color w:val="000000"/>
          <w:szCs w:val="24"/>
        </w:rPr>
        <w:t xml:space="preserve"> company has maintained the strive to produce quality soft drinks across the world. The company has its headquarters in Atlanta Georgia in the US (</w:t>
      </w:r>
      <w:proofErr w:type="spellStart"/>
      <w:r>
        <w:rPr>
          <w:rFonts w:cs="Times New Roman"/>
          <w:color w:val="000000"/>
          <w:szCs w:val="24"/>
          <w:shd w:val="clear" w:color="auto" w:fill="FFFFFF"/>
        </w:rPr>
        <w:t>Sleater</w:t>
      </w:r>
      <w:proofErr w:type="spellEnd"/>
      <w:r>
        <w:rPr>
          <w:rFonts w:cs="Times New Roman"/>
          <w:color w:val="000000"/>
          <w:szCs w:val="24"/>
          <w:shd w:val="clear" w:color="auto" w:fill="FFFFFF"/>
        </w:rPr>
        <w:t>, 2017)</w:t>
      </w:r>
      <w:r>
        <w:rPr>
          <w:rFonts w:cs="Times New Roman"/>
          <w:color w:val="000000"/>
          <w:szCs w:val="24"/>
        </w:rPr>
        <w:t>. The company has many varieties of soft drinks</w:t>
      </w:r>
      <w:r>
        <w:rPr>
          <w:rFonts w:cs="Times New Roman"/>
          <w:color w:val="000000"/>
          <w:szCs w:val="24"/>
        </w:rPr>
        <w:t xml:space="preserve"> in its line of products and has increased its market segment through marketing operations that have substantially benefited its market share. The great boost that has seen the company operations all through the many years since it was established 134 year</w:t>
      </w:r>
      <w:r>
        <w:rPr>
          <w:rFonts w:cs="Times New Roman"/>
          <w:color w:val="000000"/>
          <w:szCs w:val="24"/>
        </w:rPr>
        <w:t>s ago is the unwavering spirit of strategic leadership (</w:t>
      </w:r>
      <w:proofErr w:type="spellStart"/>
      <w:r>
        <w:rPr>
          <w:rFonts w:cs="Times New Roman"/>
          <w:color w:val="000000"/>
          <w:szCs w:val="24"/>
          <w:shd w:val="clear" w:color="auto" w:fill="FFFFFF"/>
        </w:rPr>
        <w:t>Sleater</w:t>
      </w:r>
      <w:proofErr w:type="spellEnd"/>
      <w:r>
        <w:rPr>
          <w:rFonts w:cs="Times New Roman"/>
          <w:color w:val="000000"/>
          <w:szCs w:val="24"/>
          <w:shd w:val="clear" w:color="auto" w:fill="FFFFFF"/>
        </w:rPr>
        <w:t>, 2017)</w:t>
      </w:r>
      <w:r>
        <w:rPr>
          <w:rFonts w:cs="Times New Roman"/>
          <w:color w:val="000000"/>
          <w:szCs w:val="24"/>
        </w:rPr>
        <w:t>. The leadership of the company has been focused on maintaining a significant lead within the beverage industry where its product continues to be the leading customer satisfying as oppos</w:t>
      </w:r>
      <w:r>
        <w:rPr>
          <w:rFonts w:cs="Times New Roman"/>
          <w:color w:val="000000"/>
          <w:szCs w:val="24"/>
        </w:rPr>
        <w:t xml:space="preserve">ed to its competitor’s brands. </w:t>
      </w:r>
      <w:proofErr w:type="spellStart"/>
      <w:r>
        <w:rPr>
          <w:rFonts w:cs="Times New Roman"/>
          <w:color w:val="000000"/>
          <w:szCs w:val="24"/>
        </w:rPr>
        <w:t>Coca-cola</w:t>
      </w:r>
      <w:proofErr w:type="spellEnd"/>
      <w:r>
        <w:rPr>
          <w:rFonts w:cs="Times New Roman"/>
          <w:color w:val="000000"/>
          <w:szCs w:val="24"/>
        </w:rPr>
        <w:t xml:space="preserve"> has remained leading in the world as a soft drink brand. The company management style is the major consideration that has contributed to its continued leadership across the world market. </w:t>
      </w:r>
    </w:p>
    <w:p w14:paraId="1865B778" w14:textId="77777777" w:rsidR="00442AA7" w:rsidRDefault="008C23A2">
      <w:pPr>
        <w:pStyle w:val="Heading1"/>
        <w:numPr>
          <w:ilvl w:val="0"/>
          <w:numId w:val="1"/>
        </w:numPr>
      </w:pPr>
      <w:bookmarkStart w:id="3" w:name="_Toc58489436"/>
      <w:r>
        <w:t>Strategic analysis and crit</w:t>
      </w:r>
      <w:r>
        <w:t>ical evaluation of the strategic options</w:t>
      </w:r>
      <w:bookmarkEnd w:id="3"/>
    </w:p>
    <w:p w14:paraId="113C47BF" w14:textId="77777777" w:rsidR="00442AA7" w:rsidRDefault="008C23A2">
      <w:pPr>
        <w:pStyle w:val="Heading1"/>
        <w:numPr>
          <w:ilvl w:val="1"/>
          <w:numId w:val="1"/>
        </w:numPr>
        <w:rPr>
          <w:rFonts w:eastAsia="Times New Roman"/>
        </w:rPr>
      </w:pPr>
      <w:bookmarkStart w:id="4" w:name="_Toc58489437"/>
      <w:r>
        <w:rPr>
          <w:rFonts w:eastAsia="Times New Roman"/>
        </w:rPr>
        <w:t>Strategic management in different contexts</w:t>
      </w:r>
      <w:bookmarkEnd w:id="4"/>
    </w:p>
    <w:p w14:paraId="509912F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Strategic management is an elaborate strategy choice that an organization adopts to benefit its attainment of set objectives (</w:t>
      </w:r>
      <w:r>
        <w:rPr>
          <w:rFonts w:cs="Times New Roman"/>
          <w:color w:val="000000"/>
          <w:szCs w:val="24"/>
        </w:rPr>
        <w:t>Dess, Eisner, McNamara, 2016)</w:t>
      </w:r>
      <w:r>
        <w:rPr>
          <w:rFonts w:eastAsia="Times New Roman" w:cs="Times New Roman"/>
          <w:color w:val="000000"/>
          <w:szCs w:val="24"/>
        </w:rPr>
        <w:t>. When an organiz</w:t>
      </w:r>
      <w:r>
        <w:rPr>
          <w:rFonts w:eastAsia="Times New Roman" w:cs="Times New Roman"/>
          <w:color w:val="000000"/>
          <w:szCs w:val="24"/>
        </w:rPr>
        <w:t>ation takes up the responsibility of undertaking strategic management it implies that the leadership of the organization is focused on implementing great plans that will boost future organization goals attainment as well as equipping its performance in the</w:t>
      </w:r>
      <w:r>
        <w:rPr>
          <w:rFonts w:eastAsia="Times New Roman" w:cs="Times New Roman"/>
          <w:color w:val="000000"/>
          <w:szCs w:val="24"/>
        </w:rPr>
        <w:t xml:space="preserve"> best way (</w:t>
      </w:r>
      <w:r>
        <w:rPr>
          <w:rFonts w:cs="Times New Roman"/>
          <w:color w:val="000000"/>
          <w:szCs w:val="24"/>
          <w:shd w:val="clear" w:color="auto" w:fill="FFFFFF"/>
        </w:rPr>
        <w:t xml:space="preserve">Nwachukwu, </w:t>
      </w:r>
      <w:proofErr w:type="spellStart"/>
      <w:r>
        <w:rPr>
          <w:rFonts w:cs="Times New Roman"/>
          <w:color w:val="000000"/>
          <w:szCs w:val="24"/>
          <w:shd w:val="clear" w:color="auto" w:fill="FFFFFF"/>
        </w:rPr>
        <w:t>Chládková</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Fadeyi</w:t>
      </w:r>
      <w:proofErr w:type="spellEnd"/>
      <w:r>
        <w:rPr>
          <w:rFonts w:cs="Times New Roman"/>
          <w:color w:val="000000"/>
          <w:szCs w:val="24"/>
          <w:shd w:val="clear" w:color="auto" w:fill="FFFFFF"/>
        </w:rPr>
        <w:t>, 2018)</w:t>
      </w:r>
      <w:r>
        <w:rPr>
          <w:rFonts w:eastAsia="Times New Roman" w:cs="Times New Roman"/>
          <w:color w:val="000000"/>
          <w:szCs w:val="24"/>
        </w:rPr>
        <w:t xml:space="preserve">. At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company, the strategic management has been undertaken which strives to bring new measures that aids the company to achieve future goals and maintain its market position. In its strategic manage</w:t>
      </w:r>
      <w:r>
        <w:rPr>
          <w:rFonts w:eastAsia="Times New Roman" w:cs="Times New Roman"/>
          <w:color w:val="000000"/>
          <w:szCs w:val="24"/>
        </w:rPr>
        <w:t xml:space="preserve">ment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ensures that it focuses on environmental scanning, strategy formulation, strategy implementation and strategy evaluation.</w:t>
      </w:r>
    </w:p>
    <w:p w14:paraId="1B7AABB6"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Under the concept of environmental scanning, the company ensures that it focuses on issues that surround its environmen</w:t>
      </w:r>
      <w:r>
        <w:rPr>
          <w:rFonts w:eastAsia="Times New Roman" w:cs="Times New Roman"/>
          <w:color w:val="000000"/>
          <w:szCs w:val="24"/>
        </w:rPr>
        <w:t>t in ensuring that it attains a proper management structure. The company through its policy to undertake proper regulations to advance its operations considers proper environmental aspects in any area that it wishes to have an establishment of its operatio</w:t>
      </w:r>
      <w:r>
        <w:rPr>
          <w:rFonts w:eastAsia="Times New Roman" w:cs="Times New Roman"/>
          <w:color w:val="000000"/>
          <w:szCs w:val="24"/>
        </w:rPr>
        <w:t>n (</w:t>
      </w:r>
      <w:r>
        <w:rPr>
          <w:rFonts w:cs="Times New Roman"/>
          <w:color w:val="000000"/>
          <w:szCs w:val="24"/>
        </w:rPr>
        <w:t>Dess, Eisner, McNamara, 2016)</w:t>
      </w:r>
      <w:r>
        <w:rPr>
          <w:rFonts w:eastAsia="Times New Roman" w:cs="Times New Roman"/>
          <w:color w:val="000000"/>
          <w:szCs w:val="24"/>
        </w:rPr>
        <w:t>. For instance, when it wishes to establish operations in a different country, the company would be compelled to undertake environmental scanning to be sure of the needs to incorporate before operating in such an environment</w:t>
      </w:r>
      <w:r>
        <w:rPr>
          <w:rFonts w:eastAsia="Times New Roman" w:cs="Times New Roman"/>
          <w:color w:val="000000"/>
          <w:szCs w:val="24"/>
        </w:rPr>
        <w:t xml:space="preserve">. It is through such consideration on the certain environments that concepts of laws guiding business operations on different countries that informs the strategic management to consider its management analysis process. </w:t>
      </w:r>
    </w:p>
    <w:p w14:paraId="4C1A2E3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Strategy formulation is another impo</w:t>
      </w:r>
      <w:r>
        <w:rPr>
          <w:rFonts w:eastAsia="Times New Roman" w:cs="Times New Roman"/>
          <w:color w:val="000000"/>
          <w:szCs w:val="24"/>
        </w:rPr>
        <w:t>rtant tenet in the strategic management of any company. In coco Cola Company, the strategy formulation is carried out by having the company incorporate strategies that will support service delivery such as sound objectives that align to the company mission</w:t>
      </w:r>
      <w:r>
        <w:rPr>
          <w:rFonts w:eastAsia="Times New Roman" w:cs="Times New Roman"/>
          <w:color w:val="000000"/>
          <w:szCs w:val="24"/>
        </w:rPr>
        <w:t xml:space="preserve"> (</w:t>
      </w:r>
      <w:r>
        <w:rPr>
          <w:rFonts w:cs="Times New Roman"/>
          <w:color w:val="000000"/>
          <w:szCs w:val="24"/>
          <w:shd w:val="clear" w:color="auto" w:fill="FFFFFF"/>
        </w:rPr>
        <w:t xml:space="preserve">Nwachukwu, </w:t>
      </w:r>
      <w:proofErr w:type="spellStart"/>
      <w:r>
        <w:rPr>
          <w:rFonts w:cs="Times New Roman"/>
          <w:color w:val="000000"/>
          <w:szCs w:val="24"/>
          <w:shd w:val="clear" w:color="auto" w:fill="FFFFFF"/>
        </w:rPr>
        <w:t>Chládková</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Fadeyi</w:t>
      </w:r>
      <w:proofErr w:type="spellEnd"/>
      <w:r>
        <w:rPr>
          <w:rFonts w:cs="Times New Roman"/>
          <w:color w:val="000000"/>
          <w:szCs w:val="24"/>
          <w:shd w:val="clear" w:color="auto" w:fill="FFFFFF"/>
        </w:rPr>
        <w:t>, 2018)</w:t>
      </w:r>
      <w:r>
        <w:rPr>
          <w:rFonts w:eastAsia="Times New Roman" w:cs="Times New Roman"/>
          <w:color w:val="000000"/>
          <w:szCs w:val="24"/>
        </w:rPr>
        <w:t>. Coca Cola Company has an elaborate and precise mission and vision</w:t>
      </w:r>
      <w:r>
        <w:rPr>
          <w:rFonts w:eastAsia="Times New Roman" w:cs="Times New Roman"/>
          <w:color w:val="000000"/>
          <w:szCs w:val="24"/>
        </w:rPr>
        <w:t xml:space="preserve"> statements which are guiding in terms of strategy formulation. In the case of establishing operations in a new place, the statements will be the guiding principles that support and boost operations of the company.  </w:t>
      </w:r>
    </w:p>
    <w:p w14:paraId="236D0B84"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The other concept is strategy implement</w:t>
      </w:r>
      <w:r>
        <w:rPr>
          <w:rFonts w:eastAsia="Times New Roman" w:cs="Times New Roman"/>
          <w:color w:val="000000"/>
          <w:szCs w:val="24"/>
        </w:rPr>
        <w:t xml:space="preserve">ation is when the leadership of the organization make the chosen strategy applied in the desired areas. At 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company, the strategy implementation through its raft of quality measures that oversee the implementation of the desired strategy in th</w:t>
      </w:r>
      <w:r>
        <w:rPr>
          <w:rFonts w:eastAsia="Times New Roman" w:cs="Times New Roman"/>
          <w:color w:val="000000"/>
          <w:szCs w:val="24"/>
        </w:rPr>
        <w:t>e right place (</w:t>
      </w:r>
      <w:r>
        <w:rPr>
          <w:rFonts w:cs="Times New Roman"/>
          <w:color w:val="000000"/>
          <w:szCs w:val="24"/>
          <w:shd w:val="clear" w:color="auto" w:fill="FFFFFF"/>
        </w:rPr>
        <w:t xml:space="preserve">Nwachukwu, </w:t>
      </w:r>
      <w:proofErr w:type="spellStart"/>
      <w:r>
        <w:rPr>
          <w:rFonts w:cs="Times New Roman"/>
          <w:color w:val="000000"/>
          <w:szCs w:val="24"/>
          <w:shd w:val="clear" w:color="auto" w:fill="FFFFFF"/>
        </w:rPr>
        <w:t>Chládková</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Fadeyi</w:t>
      </w:r>
      <w:proofErr w:type="spellEnd"/>
      <w:r>
        <w:rPr>
          <w:rFonts w:cs="Times New Roman"/>
          <w:color w:val="000000"/>
          <w:szCs w:val="24"/>
          <w:shd w:val="clear" w:color="auto" w:fill="FFFFFF"/>
        </w:rPr>
        <w:t>, 2018)</w:t>
      </w:r>
      <w:r>
        <w:rPr>
          <w:rFonts w:eastAsia="Times New Roman" w:cs="Times New Roman"/>
          <w:color w:val="000000"/>
          <w:szCs w:val="24"/>
        </w:rPr>
        <w:t>. It is intended to contribute more towards additional performance where a new branch for the company has been established. The tasked leaders to ensure that operations are undertaken effectively in the o</w:t>
      </w:r>
      <w:r>
        <w:rPr>
          <w:rFonts w:eastAsia="Times New Roman" w:cs="Times New Roman"/>
          <w:color w:val="000000"/>
          <w:szCs w:val="24"/>
        </w:rPr>
        <w:t xml:space="preserve">rganization are meant to ensure that the best outcomes are sustained through the designed process of implementation of work. </w:t>
      </w:r>
    </w:p>
    <w:p w14:paraId="295F9E9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Coca Cola Company also undertakes strategy evaluation to determine whether the intended strategy aspects are making the designed o</w:t>
      </w:r>
      <w:r>
        <w:rPr>
          <w:rFonts w:eastAsia="Times New Roman" w:cs="Times New Roman"/>
          <w:color w:val="000000"/>
          <w:szCs w:val="24"/>
        </w:rPr>
        <w:t>utcomes in an organization. With strategy evaluation, an organization strives to achieve a considerable focus on the operational frameworks in the organization (</w:t>
      </w:r>
      <w:r>
        <w:rPr>
          <w:rFonts w:cs="Times New Roman"/>
          <w:color w:val="000000"/>
          <w:szCs w:val="24"/>
          <w:shd w:val="clear" w:color="auto" w:fill="FFFFFF"/>
        </w:rPr>
        <w:t>El</w:t>
      </w:r>
      <w:r>
        <w:rPr>
          <w:rFonts w:ascii="Cambria Math" w:hAnsi="Cambria Math" w:cs="Cambria Math"/>
          <w:color w:val="000000"/>
          <w:szCs w:val="24"/>
          <w:shd w:val="clear" w:color="auto" w:fill="FFFFFF"/>
        </w:rPr>
        <w:t>‐</w:t>
      </w:r>
      <w:r>
        <w:rPr>
          <w:rFonts w:cs="Times New Roman"/>
          <w:color w:val="000000"/>
          <w:szCs w:val="24"/>
          <w:shd w:val="clear" w:color="auto" w:fill="FFFFFF"/>
        </w:rPr>
        <w:t xml:space="preserve">Khoury, </w:t>
      </w:r>
      <w:proofErr w:type="spellStart"/>
      <w:r>
        <w:rPr>
          <w:rFonts w:cs="Times New Roman"/>
          <w:color w:val="000000"/>
          <w:szCs w:val="24"/>
          <w:shd w:val="clear" w:color="auto" w:fill="FFFFFF"/>
        </w:rPr>
        <w:t>Shafieezadeh</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Fereshtehnejad</w:t>
      </w:r>
      <w:proofErr w:type="spellEnd"/>
      <w:r>
        <w:rPr>
          <w:rFonts w:cs="Times New Roman"/>
          <w:color w:val="000000"/>
          <w:szCs w:val="24"/>
          <w:shd w:val="clear" w:color="auto" w:fill="FFFFFF"/>
        </w:rPr>
        <w:t>, 2018)</w:t>
      </w:r>
      <w:r>
        <w:rPr>
          <w:rFonts w:eastAsia="Times New Roman" w:cs="Times New Roman"/>
          <w:color w:val="000000"/>
          <w:szCs w:val="24"/>
        </w:rPr>
        <w:t>. It guides to determine the appropriate concep</w:t>
      </w:r>
      <w:r>
        <w:rPr>
          <w:rFonts w:eastAsia="Times New Roman" w:cs="Times New Roman"/>
          <w:color w:val="000000"/>
          <w:szCs w:val="24"/>
        </w:rPr>
        <w:t>ts that can be applied to provide an elaborate working mechanism whenever there is an issue complicating the intended working of the strategies.</w:t>
      </w:r>
    </w:p>
    <w:p w14:paraId="5455012B" w14:textId="77777777" w:rsidR="00442AA7" w:rsidRDefault="008C23A2">
      <w:pPr>
        <w:pStyle w:val="Heading1"/>
        <w:numPr>
          <w:ilvl w:val="1"/>
          <w:numId w:val="1"/>
        </w:numPr>
        <w:rPr>
          <w:rFonts w:eastAsia="Times New Roman"/>
        </w:rPr>
      </w:pPr>
      <w:bookmarkStart w:id="5" w:name="_Toc58489438"/>
      <w:r>
        <w:rPr>
          <w:rFonts w:eastAsia="Times New Roman"/>
        </w:rPr>
        <w:t>Strategic management in the context of other business types</w:t>
      </w:r>
      <w:bookmarkEnd w:id="5"/>
      <w:r>
        <w:rPr>
          <w:rFonts w:eastAsia="Times New Roman"/>
        </w:rPr>
        <w:t xml:space="preserve"> </w:t>
      </w:r>
    </w:p>
    <w:p w14:paraId="5C1AAC6E"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i/>
          <w:color w:val="000000"/>
          <w:szCs w:val="24"/>
        </w:rPr>
      </w:pPr>
      <w:r>
        <w:rPr>
          <w:rFonts w:eastAsia="Times New Roman" w:cs="Times New Roman"/>
          <w:i/>
          <w:color w:val="000000"/>
          <w:szCs w:val="24"/>
        </w:rPr>
        <w:t>Small businesses</w:t>
      </w:r>
    </w:p>
    <w:p w14:paraId="0655E1B0"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Strategic</w:t>
      </w:r>
      <w:r>
        <w:rPr>
          <w:rFonts w:eastAsia="Times New Roman" w:cs="Times New Roman"/>
          <w:color w:val="000000"/>
          <w:szCs w:val="24"/>
        </w:rPr>
        <w:t xml:space="preserve"> management in the small businesses takes a more focused approach because the leadership is made up a few people. It begins by definition of a business and how it would be conducted to achieve the objectives as a leader (</w:t>
      </w:r>
      <w:proofErr w:type="spellStart"/>
      <w:r>
        <w:rPr>
          <w:rFonts w:cs="Times New Roman"/>
          <w:color w:val="000000"/>
          <w:szCs w:val="24"/>
          <w:shd w:val="clear" w:color="auto" w:fill="FFFFFF"/>
        </w:rPr>
        <w:t>Sundiman</w:t>
      </w:r>
      <w:proofErr w:type="spellEnd"/>
      <w:r>
        <w:rPr>
          <w:rFonts w:cs="Times New Roman"/>
          <w:color w:val="000000"/>
          <w:szCs w:val="24"/>
          <w:shd w:val="clear" w:color="auto" w:fill="FFFFFF"/>
        </w:rPr>
        <w:t>, 2018)</w:t>
      </w:r>
      <w:r>
        <w:rPr>
          <w:rFonts w:eastAsia="Times New Roman" w:cs="Times New Roman"/>
          <w:color w:val="000000"/>
          <w:szCs w:val="24"/>
        </w:rPr>
        <w:t>. A leader then sets</w:t>
      </w:r>
      <w:r>
        <w:rPr>
          <w:rFonts w:eastAsia="Times New Roman" w:cs="Times New Roman"/>
          <w:color w:val="000000"/>
          <w:szCs w:val="24"/>
        </w:rPr>
        <w:t xml:space="preserve"> goals that are achievable for the small business. It is hence an important consideration to have in light of the incredible concepts of business success as a leader (</w:t>
      </w:r>
      <w:r>
        <w:rPr>
          <w:rFonts w:cs="Times New Roman"/>
          <w:color w:val="000000"/>
          <w:szCs w:val="24"/>
          <w:shd w:val="clear" w:color="auto" w:fill="FFFFFF"/>
        </w:rPr>
        <w:t xml:space="preserve">Barbosa, </w:t>
      </w:r>
      <w:proofErr w:type="spellStart"/>
      <w:r>
        <w:rPr>
          <w:rFonts w:cs="Times New Roman"/>
          <w:color w:val="000000"/>
          <w:szCs w:val="24"/>
          <w:shd w:val="clear" w:color="auto" w:fill="FFFFFF"/>
        </w:rPr>
        <w:t>Castañeda-Ayarza</w:t>
      </w:r>
      <w:proofErr w:type="spellEnd"/>
      <w:r>
        <w:rPr>
          <w:rFonts w:cs="Times New Roman"/>
          <w:color w:val="000000"/>
          <w:szCs w:val="24"/>
          <w:shd w:val="clear" w:color="auto" w:fill="FFFFFF"/>
        </w:rPr>
        <w:t>, &amp; Ferreira, 2020)</w:t>
      </w:r>
      <w:r>
        <w:rPr>
          <w:rFonts w:eastAsia="Times New Roman" w:cs="Times New Roman"/>
          <w:color w:val="000000"/>
          <w:szCs w:val="24"/>
        </w:rPr>
        <w:t xml:space="preserve">. </w:t>
      </w:r>
    </w:p>
    <w:p w14:paraId="27BFDBBB"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i/>
          <w:color w:val="000000"/>
          <w:szCs w:val="24"/>
        </w:rPr>
      </w:pPr>
      <w:r>
        <w:rPr>
          <w:rFonts w:eastAsia="Times New Roman" w:cs="Times New Roman"/>
          <w:i/>
          <w:color w:val="000000"/>
          <w:szCs w:val="24"/>
        </w:rPr>
        <w:t>Start-ups</w:t>
      </w:r>
    </w:p>
    <w:p w14:paraId="065D50A8"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Management of start-up businesse</w:t>
      </w:r>
      <w:r>
        <w:rPr>
          <w:rFonts w:eastAsia="Times New Roman" w:cs="Times New Roman"/>
          <w:color w:val="000000"/>
          <w:szCs w:val="24"/>
        </w:rPr>
        <w:t xml:space="preserve">s is </w:t>
      </w:r>
      <w:proofErr w:type="gramStart"/>
      <w:r>
        <w:rPr>
          <w:rFonts w:eastAsia="Times New Roman" w:cs="Times New Roman"/>
          <w:color w:val="000000"/>
          <w:szCs w:val="24"/>
        </w:rPr>
        <w:t>crucial</w:t>
      </w:r>
      <w:proofErr w:type="gramEnd"/>
      <w:r>
        <w:rPr>
          <w:rFonts w:eastAsia="Times New Roman" w:cs="Times New Roman"/>
          <w:color w:val="000000"/>
          <w:szCs w:val="24"/>
        </w:rPr>
        <w:t xml:space="preserve"> and the concept of strategic management is important. An article by </w:t>
      </w:r>
      <w:r>
        <w:rPr>
          <w:rFonts w:cs="Times New Roman"/>
          <w:color w:val="000000"/>
          <w:szCs w:val="24"/>
          <w:shd w:val="clear" w:color="auto" w:fill="FFFFFF"/>
        </w:rPr>
        <w:t>Dinesh, &amp; Sushil. (2019), demonstrates that it should be the responsibility to the leader to ensure that proper considerations are made when establishing a business. Strategic</w:t>
      </w:r>
      <w:r>
        <w:rPr>
          <w:rFonts w:cs="Times New Roman"/>
          <w:color w:val="000000"/>
          <w:szCs w:val="24"/>
          <w:shd w:val="clear" w:color="auto" w:fill="FFFFFF"/>
        </w:rPr>
        <w:t xml:space="preserve"> management is hence important in the overall progress of an established business because it presents the right measures that can be used to achieve the desired objectives. </w:t>
      </w:r>
    </w:p>
    <w:p w14:paraId="44EBE797"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i/>
          <w:color w:val="000000"/>
          <w:szCs w:val="24"/>
        </w:rPr>
      </w:pPr>
      <w:r>
        <w:rPr>
          <w:rFonts w:eastAsia="Times New Roman" w:cs="Times New Roman"/>
          <w:i/>
          <w:color w:val="000000"/>
          <w:szCs w:val="24"/>
        </w:rPr>
        <w:t>Multinational corporations</w:t>
      </w:r>
    </w:p>
    <w:p w14:paraId="29206C4A"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Multinational corporations such as Coca Cola Company ha</w:t>
      </w:r>
      <w:r>
        <w:rPr>
          <w:rFonts w:eastAsia="Times New Roman" w:cs="Times New Roman"/>
          <w:color w:val="000000"/>
          <w:szCs w:val="24"/>
        </w:rPr>
        <w:t xml:space="preserve">ve strategic management which guides on whatever action it should be carried out to achieve the objectives set. However, the challenge that, most multinationals face </w:t>
      </w:r>
      <w:proofErr w:type="gramStart"/>
      <w:r>
        <w:rPr>
          <w:rFonts w:eastAsia="Times New Roman" w:cs="Times New Roman"/>
          <w:color w:val="000000"/>
          <w:szCs w:val="24"/>
        </w:rPr>
        <w:t>in regards to</w:t>
      </w:r>
      <w:proofErr w:type="gramEnd"/>
      <w:r>
        <w:rPr>
          <w:rFonts w:eastAsia="Times New Roman" w:cs="Times New Roman"/>
          <w:color w:val="000000"/>
          <w:szCs w:val="24"/>
        </w:rPr>
        <w:t xml:space="preserve"> the strategic management is incorporating their operations with HR concepts </w:t>
      </w:r>
      <w:r>
        <w:rPr>
          <w:rFonts w:eastAsia="Times New Roman" w:cs="Times New Roman"/>
          <w:color w:val="000000"/>
          <w:szCs w:val="24"/>
        </w:rPr>
        <w:t>across all branches of the company (</w:t>
      </w:r>
      <w:r>
        <w:rPr>
          <w:rFonts w:cs="Times New Roman"/>
          <w:color w:val="000000"/>
          <w:szCs w:val="24"/>
          <w:shd w:val="clear" w:color="auto" w:fill="FFFFFF"/>
        </w:rPr>
        <w:t xml:space="preserve">Meyer, &amp; Xin, 2018). </w:t>
      </w:r>
    </w:p>
    <w:p w14:paraId="5BE723F4"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i/>
          <w:color w:val="000000"/>
          <w:szCs w:val="24"/>
        </w:rPr>
      </w:pPr>
      <w:r>
        <w:rPr>
          <w:rFonts w:eastAsia="Times New Roman" w:cs="Times New Roman"/>
          <w:i/>
          <w:color w:val="000000"/>
          <w:szCs w:val="24"/>
        </w:rPr>
        <w:t>Manufacturing and services</w:t>
      </w:r>
    </w:p>
    <w:p w14:paraId="4D5B3602"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Manufacturing firms have considerable focus on the strategic management of their operations due to their large sizes. According to </w:t>
      </w:r>
      <w:proofErr w:type="spellStart"/>
      <w:r>
        <w:rPr>
          <w:rFonts w:cs="Times New Roman"/>
          <w:color w:val="000000"/>
          <w:szCs w:val="24"/>
          <w:shd w:val="clear" w:color="auto" w:fill="FFFFFF"/>
        </w:rPr>
        <w:t>Cescon</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Costantini</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Grassetti</w:t>
      </w:r>
      <w:proofErr w:type="spellEnd"/>
      <w:r>
        <w:rPr>
          <w:rFonts w:cs="Times New Roman"/>
          <w:color w:val="000000"/>
          <w:szCs w:val="24"/>
          <w:shd w:val="clear" w:color="auto" w:fill="FFFFFF"/>
        </w:rPr>
        <w:t>, (2019),</w:t>
      </w:r>
      <w:r>
        <w:rPr>
          <w:rFonts w:cs="Times New Roman"/>
          <w:color w:val="000000"/>
          <w:szCs w:val="24"/>
          <w:shd w:val="clear" w:color="auto" w:fill="FFFFFF"/>
        </w:rPr>
        <w:t xml:space="preserve"> such organizations strive to maintain an elaborate framework that would allow them to undertake significant processes to enable them to succeed in their activities.  </w:t>
      </w:r>
    </w:p>
    <w:p w14:paraId="3F33D9EC"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i/>
          <w:color w:val="000000"/>
          <w:szCs w:val="24"/>
        </w:rPr>
      </w:pPr>
      <w:r>
        <w:rPr>
          <w:rFonts w:eastAsia="Times New Roman" w:cs="Times New Roman"/>
          <w:i/>
          <w:color w:val="000000"/>
          <w:szCs w:val="24"/>
        </w:rPr>
        <w:t xml:space="preserve">Public sector </w:t>
      </w:r>
    </w:p>
    <w:p w14:paraId="433BFB7D"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shd w:val="clear" w:color="auto" w:fill="FFFFFF"/>
        </w:rPr>
      </w:pPr>
      <w:r>
        <w:rPr>
          <w:rFonts w:eastAsia="Times New Roman" w:cs="Times New Roman"/>
          <w:color w:val="000000"/>
          <w:szCs w:val="24"/>
        </w:rPr>
        <w:t>The concept of strategic management in the public sector has been analyse</w:t>
      </w:r>
      <w:r>
        <w:rPr>
          <w:rFonts w:eastAsia="Times New Roman" w:cs="Times New Roman"/>
          <w:color w:val="000000"/>
          <w:szCs w:val="24"/>
        </w:rPr>
        <w:t xml:space="preserve">d by </w:t>
      </w:r>
      <w:proofErr w:type="spellStart"/>
      <w:r>
        <w:rPr>
          <w:rFonts w:cs="Times New Roman"/>
          <w:color w:val="000000"/>
          <w:szCs w:val="24"/>
          <w:shd w:val="clear" w:color="auto" w:fill="FFFFFF"/>
        </w:rPr>
        <w:t>Ugboro</w:t>
      </w:r>
      <w:proofErr w:type="spellEnd"/>
      <w:r>
        <w:rPr>
          <w:rFonts w:cs="Times New Roman"/>
          <w:color w:val="000000"/>
          <w:szCs w:val="24"/>
          <w:shd w:val="clear" w:color="auto" w:fill="FFFFFF"/>
        </w:rPr>
        <w:t>, Obeng, &amp; Spann, (2011) to demonstrate the crucial value that is required to attain the desired objective in attaining the management goal. As indicated in the article, the major outcome of such leadership in the public sector becomes successfu</w:t>
      </w:r>
      <w:r>
        <w:rPr>
          <w:rFonts w:cs="Times New Roman"/>
          <w:color w:val="000000"/>
          <w:szCs w:val="24"/>
          <w:shd w:val="clear" w:color="auto" w:fill="FFFFFF"/>
        </w:rPr>
        <w:t xml:space="preserve">l only if the leaders consider proper planning as part of their leadership strategies to attain the best. </w:t>
      </w:r>
      <w:proofErr w:type="gramStart"/>
      <w:r>
        <w:rPr>
          <w:rFonts w:cs="Times New Roman"/>
          <w:color w:val="000000"/>
          <w:szCs w:val="24"/>
          <w:shd w:val="clear" w:color="auto" w:fill="FFFFFF"/>
        </w:rPr>
        <w:t>Therefore</w:t>
      </w:r>
      <w:proofErr w:type="gramEnd"/>
      <w:r>
        <w:rPr>
          <w:rFonts w:cs="Times New Roman"/>
          <w:color w:val="000000"/>
          <w:szCs w:val="24"/>
          <w:shd w:val="clear" w:color="auto" w:fill="FFFFFF"/>
        </w:rPr>
        <w:t xml:space="preserve"> a credible leadership process takes into account an elaborate framework where leaders are focused on a proper management style that they foc</w:t>
      </w:r>
      <w:r>
        <w:rPr>
          <w:rFonts w:cs="Times New Roman"/>
          <w:color w:val="000000"/>
          <w:szCs w:val="24"/>
          <w:shd w:val="clear" w:color="auto" w:fill="FFFFFF"/>
        </w:rPr>
        <w:t>us on the right goals. It is also important to note that with an incredible value derived from such aspects where leadership is drawn from what important factors that can be gathered from having appropriate planning to sustain the desired operations. Addit</w:t>
      </w:r>
      <w:r>
        <w:rPr>
          <w:rFonts w:cs="Times New Roman"/>
          <w:color w:val="000000"/>
          <w:szCs w:val="24"/>
          <w:shd w:val="clear" w:color="auto" w:fill="FFFFFF"/>
        </w:rPr>
        <w:t>ionally, the management in the public sector takes into account some theories as demonstrated by Rosenberg Hansen, &amp; Ferlie, (2016). The two theories are porters positioning and resource-based where each factor in the crucial aspects that leaders point out</w:t>
      </w:r>
      <w:r>
        <w:rPr>
          <w:rFonts w:cs="Times New Roman"/>
          <w:color w:val="000000"/>
          <w:szCs w:val="24"/>
          <w:shd w:val="clear" w:color="auto" w:fill="FFFFFF"/>
        </w:rPr>
        <w:t xml:space="preserve"> in their leadership especially within the public sector (Rosenberg Hansen, &amp; Ferlie, 2016). As such, what has to be considered as a leader within an organization should be focused on establishing an important concept on how operations should be undertaken</w:t>
      </w:r>
      <w:r>
        <w:rPr>
          <w:rFonts w:cs="Times New Roman"/>
          <w:color w:val="000000"/>
          <w:szCs w:val="24"/>
          <w:shd w:val="clear" w:color="auto" w:fill="FFFFFF"/>
        </w:rPr>
        <w:t xml:space="preserve"> in organization activities.  </w:t>
      </w:r>
    </w:p>
    <w:p w14:paraId="6F2BD28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i/>
          <w:color w:val="000000"/>
          <w:szCs w:val="24"/>
        </w:rPr>
      </w:pPr>
      <w:r>
        <w:rPr>
          <w:rFonts w:eastAsia="Times New Roman" w:cs="Times New Roman"/>
          <w:i/>
          <w:color w:val="000000"/>
          <w:szCs w:val="24"/>
        </w:rPr>
        <w:t>Not for profit</w:t>
      </w:r>
    </w:p>
    <w:p w14:paraId="7F39A438"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shd w:val="clear" w:color="auto" w:fill="FFFFFF"/>
        </w:rPr>
      </w:pPr>
      <w:r>
        <w:rPr>
          <w:rFonts w:eastAsia="Times New Roman" w:cs="Times New Roman"/>
          <w:color w:val="000000"/>
          <w:szCs w:val="24"/>
        </w:rPr>
        <w:t xml:space="preserve">Strategic management is also crucial in </w:t>
      </w:r>
      <w:proofErr w:type="gramStart"/>
      <w:r>
        <w:rPr>
          <w:rFonts w:eastAsia="Times New Roman" w:cs="Times New Roman"/>
          <w:color w:val="000000"/>
          <w:szCs w:val="24"/>
        </w:rPr>
        <w:t>not for profit</w:t>
      </w:r>
      <w:proofErr w:type="gramEnd"/>
      <w:r>
        <w:rPr>
          <w:rFonts w:eastAsia="Times New Roman" w:cs="Times New Roman"/>
          <w:color w:val="000000"/>
          <w:szCs w:val="24"/>
        </w:rPr>
        <w:t xml:space="preserve"> organizations which include NGOs (non-governmental organizations). According to </w:t>
      </w:r>
      <w:r>
        <w:rPr>
          <w:rFonts w:cs="Times New Roman"/>
          <w:color w:val="000000"/>
          <w:szCs w:val="24"/>
          <w:shd w:val="clear" w:color="auto" w:fill="FFFFFF"/>
        </w:rPr>
        <w:t xml:space="preserve">Bartram, Cavanagh, &amp; </w:t>
      </w:r>
      <w:proofErr w:type="spellStart"/>
      <w:r>
        <w:rPr>
          <w:rFonts w:cs="Times New Roman"/>
          <w:color w:val="000000"/>
          <w:szCs w:val="24"/>
          <w:shd w:val="clear" w:color="auto" w:fill="FFFFFF"/>
        </w:rPr>
        <w:t>Hoye</w:t>
      </w:r>
      <w:proofErr w:type="spellEnd"/>
      <w:r>
        <w:rPr>
          <w:rFonts w:cs="Times New Roman"/>
          <w:color w:val="000000"/>
          <w:szCs w:val="24"/>
          <w:shd w:val="clear" w:color="auto" w:fill="FFFFFF"/>
        </w:rPr>
        <w:t xml:space="preserve">, (2017), management approaches that are utilised </w:t>
      </w:r>
      <w:r>
        <w:rPr>
          <w:rFonts w:cs="Times New Roman"/>
          <w:color w:val="000000"/>
          <w:szCs w:val="24"/>
          <w:shd w:val="clear" w:color="auto" w:fill="FFFFFF"/>
        </w:rPr>
        <w:t>in such organizations are substantially valuable in that they allow focused management practices to be incorporated. The strategic management concept is undertaken to incorporate better leadership concepts especially with the human resource management sect</w:t>
      </w:r>
      <w:r>
        <w:rPr>
          <w:rFonts w:cs="Times New Roman"/>
          <w:color w:val="000000"/>
          <w:szCs w:val="24"/>
          <w:shd w:val="clear" w:color="auto" w:fill="FFFFFF"/>
        </w:rPr>
        <w:t xml:space="preserve">or of the organization. </w:t>
      </w:r>
    </w:p>
    <w:p w14:paraId="615DE450" w14:textId="77777777" w:rsidR="00442AA7" w:rsidRDefault="008C23A2">
      <w:pPr>
        <w:pStyle w:val="Heading1"/>
        <w:numPr>
          <w:ilvl w:val="1"/>
          <w:numId w:val="1"/>
        </w:numPr>
        <w:rPr>
          <w:rFonts w:eastAsia="Times New Roman"/>
        </w:rPr>
      </w:pPr>
      <w:bookmarkStart w:id="6" w:name="_Toc58489439"/>
      <w:r>
        <w:rPr>
          <w:rFonts w:eastAsia="Times New Roman"/>
        </w:rPr>
        <w:t>Strategic management in practice</w:t>
      </w:r>
      <w:bookmarkEnd w:id="6"/>
    </w:p>
    <w:p w14:paraId="6A0CC786"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shd w:val="clear" w:color="auto" w:fill="FFFFFF"/>
        </w:rPr>
      </w:pPr>
      <w:r>
        <w:rPr>
          <w:rFonts w:eastAsia="Times New Roman" w:cs="Times New Roman"/>
          <w:color w:val="000000"/>
          <w:szCs w:val="24"/>
        </w:rPr>
        <w:t>Strategic management when taken into practices involves different operations within an organization such as its set goals and how they are strategized to be achieved. It is an important concept that</w:t>
      </w:r>
      <w:r>
        <w:rPr>
          <w:rFonts w:eastAsia="Times New Roman" w:cs="Times New Roman"/>
          <w:color w:val="000000"/>
          <w:szCs w:val="24"/>
        </w:rPr>
        <w:t xml:space="preserve"> allows for sufficient resource allocation and which leaders roles play critical importance to the success of their organizations. Coca Cola Company has an elaborate leadership strategy that has ensured that it kept operating in a substantial operation all</w:t>
      </w:r>
      <w:r>
        <w:rPr>
          <w:rFonts w:eastAsia="Times New Roman" w:cs="Times New Roman"/>
          <w:color w:val="000000"/>
          <w:szCs w:val="24"/>
        </w:rPr>
        <w:t xml:space="preserve"> the time. Since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is the leading producer of beverage drinks across the world, it can be said to be leading in its strategic position as other competitors follow. According to </w:t>
      </w:r>
      <w:r>
        <w:rPr>
          <w:rFonts w:cs="Times New Roman"/>
          <w:color w:val="000000"/>
          <w:szCs w:val="24"/>
          <w:shd w:val="clear" w:color="auto" w:fill="FFFFFF"/>
        </w:rPr>
        <w:t xml:space="preserve">Lacy-Nichols, </w:t>
      </w:r>
      <w:proofErr w:type="spellStart"/>
      <w:r>
        <w:rPr>
          <w:rFonts w:cs="Times New Roman"/>
          <w:color w:val="000000"/>
          <w:szCs w:val="24"/>
          <w:shd w:val="clear" w:color="auto" w:fill="FFFFFF"/>
        </w:rPr>
        <w:t>Scrinis</w:t>
      </w:r>
      <w:proofErr w:type="spellEnd"/>
      <w:r>
        <w:rPr>
          <w:rFonts w:cs="Times New Roman"/>
          <w:color w:val="000000"/>
          <w:szCs w:val="24"/>
          <w:shd w:val="clear" w:color="auto" w:fill="FFFFFF"/>
        </w:rPr>
        <w:t xml:space="preserve">, &amp; Carey, (2020),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has consistently adju</w:t>
      </w:r>
      <w:r>
        <w:rPr>
          <w:rFonts w:cs="Times New Roman"/>
          <w:color w:val="000000"/>
          <w:szCs w:val="24"/>
          <w:shd w:val="clear" w:color="auto" w:fill="FFFFFF"/>
        </w:rPr>
        <w:t xml:space="preserve">sted its strategic positioning to align with market regulations in different regions across the world. For </w:t>
      </w:r>
      <w:proofErr w:type="gramStart"/>
      <w:r>
        <w:rPr>
          <w:rFonts w:cs="Times New Roman"/>
          <w:color w:val="000000"/>
          <w:szCs w:val="24"/>
          <w:shd w:val="clear" w:color="auto" w:fill="FFFFFF"/>
        </w:rPr>
        <w:t>instance</w:t>
      </w:r>
      <w:proofErr w:type="gramEnd"/>
      <w:r>
        <w:rPr>
          <w:rFonts w:cs="Times New Roman"/>
          <w:color w:val="000000"/>
          <w:szCs w:val="24"/>
          <w:shd w:val="clear" w:color="auto" w:fill="FFFFFF"/>
        </w:rPr>
        <w:t xml:space="preserve"> in its strategic positioning in the Australian market,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reformulated its strategies which greatly differed from its original strate</w:t>
      </w:r>
      <w:r>
        <w:rPr>
          <w:rFonts w:cs="Times New Roman"/>
          <w:color w:val="000000"/>
          <w:szCs w:val="24"/>
          <w:shd w:val="clear" w:color="auto" w:fill="FFFFFF"/>
        </w:rPr>
        <w:t>gies such as "diet coke."</w:t>
      </w:r>
    </w:p>
    <w:p w14:paraId="074F4031"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When striving to attain the best outcome in a competitive market environment,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to make strategic choices that would favour its performance. There are incredible services that can be generated from the market and that which support the overall </w:t>
      </w:r>
      <w:r>
        <w:rPr>
          <w:rFonts w:eastAsia="Times New Roman" w:cs="Times New Roman"/>
          <w:color w:val="000000"/>
          <w:szCs w:val="24"/>
        </w:rPr>
        <w:t>objective of the company (</w:t>
      </w:r>
      <w:r>
        <w:rPr>
          <w:rFonts w:cs="Times New Roman"/>
          <w:color w:val="000000"/>
          <w:szCs w:val="24"/>
          <w:shd w:val="clear" w:color="auto" w:fill="FFFFFF"/>
        </w:rPr>
        <w:t>Appiah-</w:t>
      </w:r>
      <w:proofErr w:type="spellStart"/>
      <w:r>
        <w:rPr>
          <w:rFonts w:cs="Times New Roman"/>
          <w:color w:val="000000"/>
          <w:szCs w:val="24"/>
          <w:shd w:val="clear" w:color="auto" w:fill="FFFFFF"/>
        </w:rPr>
        <w:t>Adu</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Okpattah</w:t>
      </w:r>
      <w:proofErr w:type="spellEnd"/>
      <w:r>
        <w:rPr>
          <w:rFonts w:cs="Times New Roman"/>
          <w:color w:val="000000"/>
          <w:szCs w:val="24"/>
          <w:shd w:val="clear" w:color="auto" w:fill="FFFFFF"/>
        </w:rPr>
        <w:t>, &amp; Hagan, 2017)</w:t>
      </w:r>
      <w:r>
        <w:rPr>
          <w:rFonts w:eastAsia="Times New Roman" w:cs="Times New Roman"/>
          <w:color w:val="000000"/>
          <w:szCs w:val="24"/>
        </w:rPr>
        <w:t>. Strategic choices are meant to support the company to generate more sales through its properly designed strategy in the market. It is an effective process that allows for more outcome and supp</w:t>
      </w:r>
      <w:r>
        <w:rPr>
          <w:rFonts w:eastAsia="Times New Roman" w:cs="Times New Roman"/>
          <w:color w:val="000000"/>
          <w:szCs w:val="24"/>
        </w:rPr>
        <w:t>ort towards better market operations. In the Cuban market, the cola products have been supported to attain a much better appeal unlike other markets in other countries due to their perceived low-cost factor (</w:t>
      </w:r>
      <w:proofErr w:type="spellStart"/>
      <w:r>
        <w:rPr>
          <w:rFonts w:cs="Times New Roman"/>
          <w:color w:val="000000"/>
          <w:szCs w:val="24"/>
          <w:shd w:val="clear" w:color="auto" w:fill="FFFFFF"/>
        </w:rPr>
        <w:t>Roos</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Corell</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Fouzbi</w:t>
      </w:r>
      <w:proofErr w:type="spellEnd"/>
      <w:r>
        <w:rPr>
          <w:rFonts w:cs="Times New Roman"/>
          <w:color w:val="000000"/>
          <w:szCs w:val="24"/>
          <w:shd w:val="clear" w:color="auto" w:fill="FFFFFF"/>
        </w:rPr>
        <w:t>, 2020)</w:t>
      </w:r>
      <w:r>
        <w:rPr>
          <w:rFonts w:eastAsia="Times New Roman" w:cs="Times New Roman"/>
          <w:color w:val="000000"/>
          <w:szCs w:val="24"/>
        </w:rPr>
        <w:t xml:space="preserve">. </w:t>
      </w:r>
    </w:p>
    <w:p w14:paraId="065E497B"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Strategy impleme</w:t>
      </w:r>
      <w:r>
        <w:rPr>
          <w:rFonts w:eastAsia="Times New Roman" w:cs="Times New Roman"/>
          <w:color w:val="000000"/>
          <w:szCs w:val="24"/>
        </w:rPr>
        <w:t>ntation is also an incredible factor that has to be carried out in an organization to achieve the goals designed. Coca Cola Company has various strategies in place that it had to implement to attain the desired objectives of its overall marketing objective</w:t>
      </w:r>
      <w:r>
        <w:rPr>
          <w:rFonts w:eastAsia="Times New Roman" w:cs="Times New Roman"/>
          <w:color w:val="000000"/>
          <w:szCs w:val="24"/>
        </w:rPr>
        <w:t>s (</w:t>
      </w:r>
      <w:r>
        <w:rPr>
          <w:rFonts w:cs="Times New Roman"/>
          <w:color w:val="000000"/>
          <w:szCs w:val="24"/>
          <w:shd w:val="clear" w:color="auto" w:fill="FFFFFF"/>
        </w:rPr>
        <w:t>Appiah-</w:t>
      </w:r>
      <w:proofErr w:type="spellStart"/>
      <w:r>
        <w:rPr>
          <w:rFonts w:cs="Times New Roman"/>
          <w:color w:val="000000"/>
          <w:szCs w:val="24"/>
          <w:shd w:val="clear" w:color="auto" w:fill="FFFFFF"/>
        </w:rPr>
        <w:t>Adu</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Okpattah</w:t>
      </w:r>
      <w:proofErr w:type="spellEnd"/>
      <w:r>
        <w:rPr>
          <w:rFonts w:cs="Times New Roman"/>
          <w:color w:val="000000"/>
          <w:szCs w:val="24"/>
          <w:shd w:val="clear" w:color="auto" w:fill="FFFFFF"/>
        </w:rPr>
        <w:t>, &amp; Hagan, 2017)</w:t>
      </w:r>
      <w:r>
        <w:rPr>
          <w:rFonts w:eastAsia="Times New Roman" w:cs="Times New Roman"/>
          <w:color w:val="000000"/>
          <w:szCs w:val="24"/>
        </w:rPr>
        <w:t>. In the great focus to ensure an elaborate marketing framework and that meets the design strategies of an organization. The company focused on many processes that led to attaining its outcome and thus making an incre</w:t>
      </w:r>
      <w:r>
        <w:rPr>
          <w:rFonts w:eastAsia="Times New Roman" w:cs="Times New Roman"/>
          <w:color w:val="000000"/>
          <w:szCs w:val="24"/>
        </w:rPr>
        <w:t>dible value on what services an organization strived to achieve in the organization goals (</w:t>
      </w:r>
      <w:r>
        <w:rPr>
          <w:rFonts w:cs="Times New Roman"/>
          <w:color w:val="000000"/>
          <w:szCs w:val="24"/>
          <w:shd w:val="clear" w:color="auto" w:fill="FFFFFF"/>
        </w:rPr>
        <w:t xml:space="preserve">De Vos, </w:t>
      </w:r>
      <w:proofErr w:type="spellStart"/>
      <w:r>
        <w:rPr>
          <w:rFonts w:cs="Times New Roman"/>
          <w:color w:val="000000"/>
          <w:szCs w:val="24"/>
          <w:shd w:val="clear" w:color="auto" w:fill="FFFFFF"/>
        </w:rPr>
        <w:t>Köhne</w:t>
      </w:r>
      <w:proofErr w:type="spellEnd"/>
      <w:r>
        <w:rPr>
          <w:rFonts w:cs="Times New Roman"/>
          <w:color w:val="000000"/>
          <w:szCs w:val="24"/>
          <w:shd w:val="clear" w:color="auto" w:fill="FFFFFF"/>
        </w:rPr>
        <w:t>, &amp; Roth, 2018)</w:t>
      </w:r>
      <w:r>
        <w:rPr>
          <w:rFonts w:eastAsia="Times New Roman" w:cs="Times New Roman"/>
          <w:color w:val="000000"/>
          <w:szCs w:val="24"/>
        </w:rPr>
        <w:t>. The primary focus for an organization in the implementation of the desired objectives was to attain a goal that would be substantial to</w:t>
      </w:r>
      <w:r>
        <w:rPr>
          <w:rFonts w:eastAsia="Times New Roman" w:cs="Times New Roman"/>
          <w:color w:val="000000"/>
          <w:szCs w:val="24"/>
        </w:rPr>
        <w:t>wards getting its objectives and making its outcomes considerably fruitful to the organization. It is important to note that strategic implementations made towards the operations in Coca Cola Company have been focused on ensuring that there are substantial</w:t>
      </w:r>
      <w:r>
        <w:rPr>
          <w:rFonts w:eastAsia="Times New Roman" w:cs="Times New Roman"/>
          <w:color w:val="000000"/>
          <w:szCs w:val="24"/>
        </w:rPr>
        <w:t xml:space="preserve"> benefits generated for the benefit of the company in terms of its market dominance (</w:t>
      </w:r>
      <w:r>
        <w:rPr>
          <w:rFonts w:cs="Times New Roman"/>
          <w:color w:val="000000"/>
          <w:szCs w:val="24"/>
          <w:shd w:val="clear" w:color="auto" w:fill="FFFFFF"/>
        </w:rPr>
        <w:t>Appiah-</w:t>
      </w:r>
      <w:proofErr w:type="spellStart"/>
      <w:r>
        <w:rPr>
          <w:rFonts w:cs="Times New Roman"/>
          <w:color w:val="000000"/>
          <w:szCs w:val="24"/>
          <w:shd w:val="clear" w:color="auto" w:fill="FFFFFF"/>
        </w:rPr>
        <w:t>Adu</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Okpattah</w:t>
      </w:r>
      <w:proofErr w:type="spellEnd"/>
      <w:r>
        <w:rPr>
          <w:rFonts w:cs="Times New Roman"/>
          <w:color w:val="000000"/>
          <w:szCs w:val="24"/>
          <w:shd w:val="clear" w:color="auto" w:fill="FFFFFF"/>
        </w:rPr>
        <w:t>, &amp; Hagan, 2017)</w:t>
      </w:r>
      <w:r>
        <w:rPr>
          <w:rFonts w:eastAsia="Times New Roman" w:cs="Times New Roman"/>
          <w:color w:val="000000"/>
          <w:szCs w:val="24"/>
        </w:rPr>
        <w:t xml:space="preserve">. It can also be noted that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adopted various approaches that benefited its overall operations in the market. The development p</w:t>
      </w:r>
      <w:r>
        <w:rPr>
          <w:rFonts w:eastAsia="Times New Roman" w:cs="Times New Roman"/>
          <w:color w:val="000000"/>
          <w:szCs w:val="24"/>
        </w:rPr>
        <w:t>rocesses that have been incorporated by the company in the different market segments have greatly boosted the gains of the company. In terms of support processes on management strategies, the company had substantial benefits drawn from its marketing strate</w:t>
      </w:r>
      <w:r>
        <w:rPr>
          <w:rFonts w:eastAsia="Times New Roman" w:cs="Times New Roman"/>
          <w:color w:val="000000"/>
          <w:szCs w:val="24"/>
        </w:rPr>
        <w:t xml:space="preserve">gies that focused on the best market operations.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managed to maintain its leadership in the soft drinks across the world. The company has considerably maintained its position as a leading company in the beverage drinks (</w:t>
      </w:r>
      <w:r>
        <w:rPr>
          <w:rFonts w:cs="Times New Roman"/>
          <w:color w:val="000000"/>
          <w:szCs w:val="24"/>
          <w:shd w:val="clear" w:color="auto" w:fill="FFFFFF"/>
        </w:rPr>
        <w:t xml:space="preserve">De Vos, </w:t>
      </w:r>
      <w:proofErr w:type="spellStart"/>
      <w:r>
        <w:rPr>
          <w:rFonts w:cs="Times New Roman"/>
          <w:color w:val="000000"/>
          <w:szCs w:val="24"/>
          <w:shd w:val="clear" w:color="auto" w:fill="FFFFFF"/>
        </w:rPr>
        <w:t>Köhne</w:t>
      </w:r>
      <w:proofErr w:type="spellEnd"/>
      <w:r>
        <w:rPr>
          <w:rFonts w:cs="Times New Roman"/>
          <w:color w:val="000000"/>
          <w:szCs w:val="24"/>
          <w:shd w:val="clear" w:color="auto" w:fill="FFFFFF"/>
        </w:rPr>
        <w:t xml:space="preserve">, &amp; Roth, </w:t>
      </w:r>
      <w:r>
        <w:rPr>
          <w:rFonts w:cs="Times New Roman"/>
          <w:color w:val="000000"/>
          <w:szCs w:val="24"/>
          <w:shd w:val="clear" w:color="auto" w:fill="FFFFFF"/>
        </w:rPr>
        <w:t>2018)</w:t>
      </w:r>
      <w:r>
        <w:rPr>
          <w:rFonts w:eastAsia="Times New Roman" w:cs="Times New Roman"/>
          <w:color w:val="000000"/>
          <w:szCs w:val="24"/>
        </w:rPr>
        <w:t xml:space="preserve">. </w:t>
      </w:r>
    </w:p>
    <w:p w14:paraId="6A35B791" w14:textId="77777777" w:rsidR="00442AA7" w:rsidRDefault="008C23A2">
      <w:pPr>
        <w:pStyle w:val="Heading1"/>
        <w:numPr>
          <w:ilvl w:val="1"/>
          <w:numId w:val="1"/>
        </w:numPr>
        <w:rPr>
          <w:rFonts w:eastAsia="Times New Roman"/>
        </w:rPr>
      </w:pPr>
      <w:bookmarkStart w:id="7" w:name="_Toc58489440"/>
      <w:r>
        <w:rPr>
          <w:rFonts w:eastAsia="Times New Roman"/>
        </w:rPr>
        <w:t>Strategic analysis</w:t>
      </w:r>
      <w:bookmarkEnd w:id="7"/>
      <w:r>
        <w:rPr>
          <w:rFonts w:eastAsia="Times New Roman"/>
        </w:rPr>
        <w:t xml:space="preserve"> </w:t>
      </w:r>
    </w:p>
    <w:p w14:paraId="29D0253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Strategic analysis of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through its financial statements offers an incredible understanding of the value it offers to the service delivery across the global market (</w:t>
      </w:r>
      <w:r>
        <w:rPr>
          <w:rFonts w:cs="Times New Roman"/>
          <w:color w:val="000000"/>
          <w:szCs w:val="24"/>
          <w:shd w:val="clear" w:color="auto" w:fill="FFFFFF"/>
        </w:rPr>
        <w:t>Xiao, &amp; Zhang, 2020)</w:t>
      </w:r>
      <w:r>
        <w:rPr>
          <w:rFonts w:eastAsia="Times New Roman" w:cs="Times New Roman"/>
          <w:color w:val="000000"/>
          <w:szCs w:val="24"/>
        </w:rPr>
        <w:t>. In the global market, the company</w:t>
      </w:r>
      <w:r>
        <w:rPr>
          <w:rFonts w:eastAsia="Times New Roman" w:cs="Times New Roman"/>
          <w:color w:val="000000"/>
          <w:szCs w:val="24"/>
        </w:rPr>
        <w:t xml:space="preserve"> has strived to attain more performance in its focus to attain the best outcomes as a leading beverage company. In its focus, the company has substantially gained market share from its adjustment of costs for the products (</w:t>
      </w:r>
      <w:r>
        <w:rPr>
          <w:rFonts w:cs="Times New Roman"/>
          <w:color w:val="000000"/>
          <w:szCs w:val="24"/>
          <w:shd w:val="clear" w:color="auto" w:fill="FFFFFF"/>
        </w:rPr>
        <w:t>Xiao, &amp; Zhang, 2020)</w:t>
      </w:r>
      <w:r>
        <w:rPr>
          <w:rFonts w:eastAsia="Times New Roman" w:cs="Times New Roman"/>
          <w:color w:val="000000"/>
          <w:szCs w:val="24"/>
        </w:rPr>
        <w:t xml:space="preserve">. </w:t>
      </w:r>
    </w:p>
    <w:p w14:paraId="3131A71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Macro and </w:t>
      </w:r>
      <w:r>
        <w:rPr>
          <w:rFonts w:eastAsia="Times New Roman" w:cs="Times New Roman"/>
          <w:color w:val="000000"/>
          <w:szCs w:val="24"/>
        </w:rPr>
        <w:t>microenvironment of Coca Cola Company have a significant value towards the performance of the company in the global market. Macro-economic factors show that there are incredible in that what has been invested in the global market is substantially important</w:t>
      </w:r>
      <w:r>
        <w:rPr>
          <w:rFonts w:eastAsia="Times New Roman" w:cs="Times New Roman"/>
          <w:color w:val="000000"/>
          <w:szCs w:val="24"/>
        </w:rPr>
        <w:t xml:space="preserve"> to boost operations of the company. External factors that are largely beyond the control of an organization fall within the bracket of macro-environmental factors. Such factors bring about incredible challenges which might cripple the operations of an org</w:t>
      </w:r>
      <w:r>
        <w:rPr>
          <w:rFonts w:eastAsia="Times New Roman" w:cs="Times New Roman"/>
          <w:color w:val="000000"/>
          <w:szCs w:val="24"/>
        </w:rPr>
        <w:t>anization. The strategic outcome of such an incredible performance that macro environment offers to an organization. Coca Cola Company delivers substantial support in its effectiveness towards the performance and that which allows a much-advanced service d</w:t>
      </w:r>
      <w:r>
        <w:rPr>
          <w:rFonts w:eastAsia="Times New Roman" w:cs="Times New Roman"/>
          <w:color w:val="000000"/>
          <w:szCs w:val="24"/>
        </w:rPr>
        <w:t xml:space="preserve">elivery in an organization.  </w:t>
      </w:r>
    </w:p>
    <w:p w14:paraId="58E523CE"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In terms of the microeconomic environment, analysis is also valuable for 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company in that it puts the smaller market aspects into account (</w:t>
      </w:r>
      <w:r>
        <w:rPr>
          <w:rFonts w:cs="Times New Roman"/>
          <w:color w:val="000000"/>
          <w:szCs w:val="24"/>
          <w:shd w:val="clear" w:color="auto" w:fill="FFFFFF"/>
        </w:rPr>
        <w:t>Novikov, 2018)</w:t>
      </w:r>
      <w:r>
        <w:rPr>
          <w:rFonts w:eastAsia="Times New Roman" w:cs="Times New Roman"/>
          <w:color w:val="000000"/>
          <w:szCs w:val="24"/>
        </w:rPr>
        <w:t>. The factors that control the smaller market of the company</w:t>
      </w:r>
      <w:r>
        <w:rPr>
          <w:rFonts w:eastAsia="Times New Roman" w:cs="Times New Roman"/>
          <w:color w:val="000000"/>
          <w:szCs w:val="24"/>
        </w:rPr>
        <w:t xml:space="preserve"> are effective in ensuring that they derive an elaborate strategy that boosts its market share.  The microenvironmental factors are those factors which can be adjusted to fit the operations of an organization much easily (</w:t>
      </w:r>
      <w:r>
        <w:rPr>
          <w:rFonts w:cs="Times New Roman"/>
          <w:color w:val="000000"/>
          <w:szCs w:val="24"/>
          <w:shd w:val="clear" w:color="auto" w:fill="FFFFFF"/>
        </w:rPr>
        <w:t>Novikov, 2018)</w:t>
      </w:r>
      <w:r>
        <w:rPr>
          <w:rFonts w:eastAsia="Times New Roman" w:cs="Times New Roman"/>
          <w:color w:val="000000"/>
          <w:szCs w:val="24"/>
        </w:rPr>
        <w:t xml:space="preserve">. The outcome of an </w:t>
      </w:r>
      <w:r>
        <w:rPr>
          <w:rFonts w:eastAsia="Times New Roman" w:cs="Times New Roman"/>
          <w:color w:val="000000"/>
          <w:szCs w:val="24"/>
        </w:rPr>
        <w:t>organization when dealing with the microenvironmental factors is that it results in considerable outcomes that substantially benefit its performance in the market operations.</w:t>
      </w:r>
    </w:p>
    <w:p w14:paraId="699B83FA"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Strategic groups in an organization are those groups that present various concept</w:t>
      </w:r>
      <w:r>
        <w:rPr>
          <w:rFonts w:eastAsia="Times New Roman" w:cs="Times New Roman"/>
          <w:color w:val="000000"/>
          <w:szCs w:val="24"/>
        </w:rPr>
        <w:t>s dealing with how the organizations strive to attain their business objectives (</w:t>
      </w:r>
      <w:proofErr w:type="spellStart"/>
      <w:r>
        <w:rPr>
          <w:rFonts w:cs="Times New Roman"/>
          <w:color w:val="000000"/>
          <w:szCs w:val="24"/>
          <w:shd w:val="clear" w:color="auto" w:fill="FFFFFF"/>
        </w:rPr>
        <w:t>Niu</w:t>
      </w:r>
      <w:proofErr w:type="spellEnd"/>
      <w:r>
        <w:rPr>
          <w:rFonts w:cs="Times New Roman"/>
          <w:color w:val="000000"/>
          <w:szCs w:val="24"/>
          <w:shd w:val="clear" w:color="auto" w:fill="FFFFFF"/>
        </w:rPr>
        <w:t>, Li, Zhang, Cheng, &amp; Tan, 2019)</w:t>
      </w:r>
      <w:r>
        <w:rPr>
          <w:rFonts w:eastAsia="Times New Roman" w:cs="Times New Roman"/>
          <w:color w:val="000000"/>
          <w:szCs w:val="24"/>
        </w:rPr>
        <w:t xml:space="preserve">. For 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company, there are various strategies put into account as they factor in determining the overall output from their inves</w:t>
      </w:r>
      <w:r>
        <w:rPr>
          <w:rFonts w:eastAsia="Times New Roman" w:cs="Times New Roman"/>
          <w:color w:val="000000"/>
          <w:szCs w:val="24"/>
        </w:rPr>
        <w:t>tment in the market. The company makes decisions based on the desires of the strategic groups on what they are capable of offering in the market such that it would boost the company market (</w:t>
      </w:r>
      <w:r>
        <w:rPr>
          <w:rFonts w:cs="Times New Roman"/>
          <w:color w:val="000000"/>
          <w:szCs w:val="24"/>
          <w:shd w:val="clear" w:color="auto" w:fill="FFFFFF"/>
        </w:rPr>
        <w:t>Novikov, 2018)</w:t>
      </w:r>
      <w:r>
        <w:rPr>
          <w:rFonts w:eastAsia="Times New Roman" w:cs="Times New Roman"/>
          <w:color w:val="000000"/>
          <w:szCs w:val="24"/>
        </w:rPr>
        <w:t xml:space="preserve">. Strategic groups are important to an organization </w:t>
      </w:r>
      <w:r>
        <w:rPr>
          <w:rFonts w:eastAsia="Times New Roman" w:cs="Times New Roman"/>
          <w:color w:val="000000"/>
          <w:szCs w:val="24"/>
        </w:rPr>
        <w:t xml:space="preserve">in ensuring the overall outcomes that have to be undertaken to support the designs of their performance in market operations. </w:t>
      </w:r>
    </w:p>
    <w:p w14:paraId="0E230E7A"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Sustainable critical success factors that have been considered by 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company are primarily those which count in ensuri</w:t>
      </w:r>
      <w:r>
        <w:rPr>
          <w:rFonts w:eastAsia="Times New Roman" w:cs="Times New Roman"/>
          <w:color w:val="000000"/>
          <w:szCs w:val="24"/>
        </w:rPr>
        <w:t>ng that products reach the target customers. The prospects of attaining a sustainable productivity rate are what the company anticipated through the concept of sustainable critical success factors (</w:t>
      </w:r>
      <w:r>
        <w:rPr>
          <w:rFonts w:cs="Times New Roman"/>
          <w:color w:val="000000"/>
          <w:szCs w:val="24"/>
          <w:shd w:val="clear" w:color="auto" w:fill="FFFFFF"/>
        </w:rPr>
        <w:t>Novikov, 2018)</w:t>
      </w:r>
      <w:r>
        <w:rPr>
          <w:rFonts w:eastAsia="Times New Roman" w:cs="Times New Roman"/>
          <w:color w:val="000000"/>
          <w:szCs w:val="24"/>
        </w:rPr>
        <w:t>. It is also noted that through such factors</w:t>
      </w:r>
      <w:r>
        <w:rPr>
          <w:rFonts w:eastAsia="Times New Roman" w:cs="Times New Roman"/>
          <w:color w:val="000000"/>
          <w:szCs w:val="24"/>
        </w:rPr>
        <w:t xml:space="preserve"> the company had great anticipation to achieve more in its objectives that will provide greater success for the company. Critical factors are those that matter when it comes to the success of an organization (</w:t>
      </w:r>
      <w:r>
        <w:rPr>
          <w:rFonts w:cs="Times New Roman"/>
          <w:color w:val="000000"/>
          <w:szCs w:val="24"/>
          <w:shd w:val="clear" w:color="auto" w:fill="FFFFFF"/>
        </w:rPr>
        <w:t>Novikov, 2018)</w:t>
      </w:r>
      <w:r>
        <w:rPr>
          <w:rFonts w:eastAsia="Times New Roman" w:cs="Times New Roman"/>
          <w:color w:val="000000"/>
          <w:szCs w:val="24"/>
        </w:rPr>
        <w:t xml:space="preserve">. </w:t>
      </w:r>
      <w:proofErr w:type="gramStart"/>
      <w:r>
        <w:rPr>
          <w:rFonts w:eastAsia="Times New Roman" w:cs="Times New Roman"/>
          <w:color w:val="000000"/>
          <w:szCs w:val="24"/>
        </w:rPr>
        <w:t>Therefore</w:t>
      </w:r>
      <w:proofErr w:type="gramEnd"/>
      <w:r>
        <w:rPr>
          <w:rFonts w:eastAsia="Times New Roman" w:cs="Times New Roman"/>
          <w:color w:val="000000"/>
          <w:szCs w:val="24"/>
        </w:rPr>
        <w:t xml:space="preserve"> when it comes to </w:t>
      </w:r>
      <w:proofErr w:type="spellStart"/>
      <w:r>
        <w:rPr>
          <w:rFonts w:eastAsia="Times New Roman" w:cs="Times New Roman"/>
          <w:color w:val="000000"/>
          <w:szCs w:val="24"/>
        </w:rPr>
        <w:t>coca</w:t>
      </w:r>
      <w:r>
        <w:rPr>
          <w:rFonts w:eastAsia="Times New Roman" w:cs="Times New Roman"/>
          <w:color w:val="000000"/>
          <w:szCs w:val="24"/>
        </w:rPr>
        <w:t>-cola</w:t>
      </w:r>
      <w:proofErr w:type="spellEnd"/>
      <w:r>
        <w:rPr>
          <w:rFonts w:eastAsia="Times New Roman" w:cs="Times New Roman"/>
          <w:color w:val="000000"/>
          <w:szCs w:val="24"/>
        </w:rPr>
        <w:t xml:space="preserve"> company success factors, all the considerations that offer an incredible value are the ones that factor greatly on the significant success levels it would contribute to an organization.  </w:t>
      </w:r>
    </w:p>
    <w:p w14:paraId="71EF0D13" w14:textId="77777777" w:rsidR="00442AA7" w:rsidRDefault="008C23A2">
      <w:pPr>
        <w:pStyle w:val="Heading1"/>
        <w:numPr>
          <w:ilvl w:val="0"/>
          <w:numId w:val="1"/>
        </w:numPr>
        <w:rPr>
          <w:rFonts w:eastAsia="Times New Roman"/>
        </w:rPr>
      </w:pPr>
      <w:bookmarkStart w:id="8" w:name="_Toc58489441"/>
      <w:r>
        <w:rPr>
          <w:rFonts w:eastAsia="Times New Roman"/>
        </w:rPr>
        <w:t>Internal environmental analysis from a resource-based perspect</w:t>
      </w:r>
      <w:r>
        <w:rPr>
          <w:rFonts w:eastAsia="Times New Roman"/>
        </w:rPr>
        <w:t>ive</w:t>
      </w:r>
      <w:bookmarkEnd w:id="8"/>
    </w:p>
    <w:p w14:paraId="7AD578ED" w14:textId="77777777" w:rsidR="00442AA7" w:rsidRDefault="008C23A2">
      <w:pPr>
        <w:pStyle w:val="Heading2"/>
        <w:numPr>
          <w:ilvl w:val="1"/>
          <w:numId w:val="1"/>
        </w:numPr>
      </w:pPr>
      <w:bookmarkStart w:id="9" w:name="_Toc58489442"/>
      <w:r>
        <w:t>Porter’s Five Forces</w:t>
      </w:r>
      <w:bookmarkEnd w:id="9"/>
      <w:r>
        <w:t> </w:t>
      </w:r>
    </w:p>
    <w:p w14:paraId="6A8D1302"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The threat of new entrant</w:t>
      </w:r>
    </w:p>
    <w:p w14:paraId="411F17C2" w14:textId="77777777" w:rsidR="00442AA7" w:rsidRDefault="008C23A2">
      <w:pPr>
        <w:shd w:val="clear" w:color="auto" w:fill="FFFFFF"/>
        <w:spacing w:line="480" w:lineRule="auto"/>
        <w:rPr>
          <w:rFonts w:cs="Times New Roman"/>
          <w:color w:val="000000"/>
          <w:szCs w:val="24"/>
          <w:shd w:val="clear" w:color="auto" w:fill="FFFFFF"/>
        </w:rPr>
      </w:pPr>
      <w:r>
        <w:rPr>
          <w:rFonts w:eastAsia="Times New Roman" w:cs="Times New Roman"/>
          <w:color w:val="000000"/>
          <w:szCs w:val="24"/>
        </w:rPr>
        <w:t>The beverage industry has got favourable conditions for establishing a new business and also when an organization wishes to exit the beverage industry. The threat of entry of new players into the beverage industry is therefore simple and hence making the p</w:t>
      </w:r>
      <w:r>
        <w:rPr>
          <w:rFonts w:eastAsia="Times New Roman" w:cs="Times New Roman"/>
          <w:color w:val="000000"/>
          <w:szCs w:val="24"/>
        </w:rPr>
        <w:t>ossibility of new players (</w:t>
      </w:r>
      <w:r>
        <w:rPr>
          <w:rFonts w:cs="Times New Roman"/>
          <w:color w:val="000000"/>
          <w:szCs w:val="24"/>
          <w:shd w:val="clear" w:color="auto" w:fill="FFFFFF"/>
        </w:rPr>
        <w:t xml:space="preserve">Greer, 2018). The reason for new entrants to easily manage their entry into the industry is because of the low costs of establishment which favour new companies.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is however not threatened by the new small companies that</w:t>
      </w:r>
      <w:r>
        <w:rPr>
          <w:rFonts w:cs="Times New Roman"/>
          <w:color w:val="000000"/>
          <w:szCs w:val="24"/>
          <w:shd w:val="clear" w:color="auto" w:fill="FFFFFF"/>
        </w:rPr>
        <w:t xml:space="preserve"> start their operations in the beverage industry because it has a huge market share globally.  </w:t>
      </w:r>
    </w:p>
    <w:p w14:paraId="60DF33C2" w14:textId="77777777" w:rsidR="00442AA7" w:rsidRDefault="008C23A2">
      <w:pPr>
        <w:shd w:val="clear" w:color="auto" w:fill="FFFFFF"/>
        <w:spacing w:line="480" w:lineRule="auto"/>
        <w:rPr>
          <w:rFonts w:cs="Times New Roman"/>
          <w:color w:val="000000"/>
          <w:szCs w:val="24"/>
          <w:shd w:val="clear" w:color="auto" w:fill="FFFFFF"/>
        </w:rPr>
      </w:pPr>
      <w:r>
        <w:rPr>
          <w:rFonts w:cs="Times New Roman"/>
          <w:color w:val="000000"/>
          <w:szCs w:val="24"/>
          <w:shd w:val="clear" w:color="auto" w:fill="FFFFFF"/>
        </w:rPr>
        <w:t xml:space="preserve">Threat of substitute </w:t>
      </w:r>
    </w:p>
    <w:p w14:paraId="6DD181D9" w14:textId="77777777" w:rsidR="00442AA7" w:rsidRDefault="008C23A2">
      <w:pPr>
        <w:shd w:val="clear" w:color="auto" w:fill="FFFFFF"/>
        <w:spacing w:line="480" w:lineRule="auto"/>
        <w:rPr>
          <w:rFonts w:cs="Times New Roman"/>
          <w:color w:val="000000"/>
          <w:szCs w:val="24"/>
          <w:shd w:val="clear" w:color="auto" w:fill="FFFFFF"/>
        </w:rPr>
      </w:pPr>
      <w:r>
        <w:rPr>
          <w:rFonts w:cs="Times New Roman"/>
          <w:color w:val="000000"/>
          <w:szCs w:val="24"/>
          <w:shd w:val="clear" w:color="auto" w:fill="FFFFFF"/>
        </w:rPr>
        <w:t xml:space="preserve">The threat of substitute products in the beverage industry is immense for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given that many small companies have cropped up. The f</w:t>
      </w:r>
      <w:r>
        <w:rPr>
          <w:rFonts w:cs="Times New Roman"/>
          <w:color w:val="000000"/>
          <w:szCs w:val="24"/>
          <w:shd w:val="clear" w:color="auto" w:fill="FFFFFF"/>
        </w:rPr>
        <w:t xml:space="preserve">act remains that the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brand has remained stronger and its customers do not easily switch to the new brands that are available in the market (Ling, 2017). With this reason, the company enjoys its large market share. The challenge with the substitut</w:t>
      </w:r>
      <w:r>
        <w:rPr>
          <w:rFonts w:cs="Times New Roman"/>
          <w:color w:val="000000"/>
          <w:szCs w:val="24"/>
          <w:shd w:val="clear" w:color="auto" w:fill="FFFFFF"/>
        </w:rPr>
        <w:t xml:space="preserve">e products is that they offer a unique substitute that might be easily considered by its customers who would wish to have a taste (Wood, Ruskin, &amp; Sacks, 2020). </w:t>
      </w:r>
    </w:p>
    <w:p w14:paraId="196F6303" w14:textId="77777777" w:rsidR="00442AA7" w:rsidRDefault="008C23A2">
      <w:pPr>
        <w:shd w:val="clear" w:color="auto" w:fill="FFFFFF"/>
        <w:spacing w:line="480" w:lineRule="auto"/>
        <w:rPr>
          <w:rFonts w:cs="Times New Roman"/>
          <w:color w:val="000000"/>
          <w:szCs w:val="24"/>
          <w:shd w:val="clear" w:color="auto" w:fill="FFFFFF"/>
        </w:rPr>
      </w:pPr>
      <w:r>
        <w:rPr>
          <w:rFonts w:cs="Times New Roman"/>
          <w:color w:val="000000"/>
          <w:szCs w:val="24"/>
          <w:shd w:val="clear" w:color="auto" w:fill="FFFFFF"/>
        </w:rPr>
        <w:t xml:space="preserve">Bargaining power of buyers </w:t>
      </w:r>
    </w:p>
    <w:p w14:paraId="61362342" w14:textId="77777777" w:rsidR="00442AA7" w:rsidRDefault="008C23A2">
      <w:pPr>
        <w:shd w:val="clear" w:color="auto" w:fill="FFFFFF"/>
        <w:spacing w:line="480" w:lineRule="auto"/>
        <w:rPr>
          <w:rFonts w:cs="Times New Roman"/>
          <w:color w:val="000000"/>
          <w:szCs w:val="24"/>
          <w:shd w:val="clear" w:color="auto" w:fill="FFFFFF"/>
        </w:rPr>
      </w:pP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has demonstrated its reach to many customers across the </w:t>
      </w:r>
      <w:r>
        <w:rPr>
          <w:rFonts w:cs="Times New Roman"/>
          <w:color w:val="000000"/>
          <w:szCs w:val="24"/>
          <w:shd w:val="clear" w:color="auto" w:fill="FFFFFF"/>
        </w:rPr>
        <w:t>global market in providing its products (</w:t>
      </w:r>
      <w:proofErr w:type="spellStart"/>
      <w:r>
        <w:rPr>
          <w:rFonts w:cs="Times New Roman"/>
          <w:color w:val="000000"/>
          <w:szCs w:val="24"/>
          <w:shd w:val="clear" w:color="auto" w:fill="FFFFFF"/>
        </w:rPr>
        <w:t>Panzavolta</w:t>
      </w:r>
      <w:proofErr w:type="spellEnd"/>
      <w:r>
        <w:rPr>
          <w:rFonts w:cs="Times New Roman"/>
          <w:color w:val="000000"/>
          <w:szCs w:val="24"/>
          <w:shd w:val="clear" w:color="auto" w:fill="FFFFFF"/>
        </w:rPr>
        <w:t>, 2016). The significant service that the company has demonstrated through its increased operations in ensuring that its products reach the targeted customers has been effective in ensuring that there is a</w:t>
      </w:r>
      <w:r>
        <w:rPr>
          <w:rFonts w:cs="Times New Roman"/>
          <w:color w:val="000000"/>
          <w:szCs w:val="24"/>
          <w:shd w:val="clear" w:color="auto" w:fill="FFFFFF"/>
        </w:rPr>
        <w:t xml:space="preserve">n effective strategy to allow for customers to make their purchase decisions. Based on these facts, the bargaining power of customers for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beverages is moderate.</w:t>
      </w:r>
    </w:p>
    <w:p w14:paraId="74F38B84" w14:textId="77777777" w:rsidR="00442AA7" w:rsidRDefault="008C23A2">
      <w:pPr>
        <w:shd w:val="clear" w:color="auto" w:fill="FFFFFF"/>
        <w:spacing w:line="480" w:lineRule="auto"/>
        <w:rPr>
          <w:rFonts w:cs="Times New Roman"/>
          <w:color w:val="000000"/>
          <w:szCs w:val="24"/>
          <w:shd w:val="clear" w:color="auto" w:fill="FFFFFF"/>
        </w:rPr>
      </w:pPr>
      <w:r>
        <w:rPr>
          <w:rFonts w:cs="Times New Roman"/>
          <w:color w:val="000000"/>
          <w:szCs w:val="24"/>
          <w:shd w:val="clear" w:color="auto" w:fill="FFFFFF"/>
        </w:rPr>
        <w:t>Bargaining power of suppliers</w:t>
      </w:r>
    </w:p>
    <w:p w14:paraId="3E3C406A" w14:textId="77777777" w:rsidR="00442AA7" w:rsidRDefault="008C23A2">
      <w:pPr>
        <w:shd w:val="clear" w:color="auto" w:fill="FFFFFF"/>
        <w:spacing w:line="480" w:lineRule="auto"/>
        <w:rPr>
          <w:rFonts w:cs="Times New Roman"/>
          <w:color w:val="000000"/>
          <w:szCs w:val="24"/>
          <w:shd w:val="clear" w:color="auto" w:fill="FFFFFF"/>
        </w:rPr>
      </w:pP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delivers its products across the world in all</w:t>
      </w:r>
      <w:r>
        <w:rPr>
          <w:rFonts w:cs="Times New Roman"/>
          <w:color w:val="000000"/>
          <w:szCs w:val="24"/>
          <w:shd w:val="clear" w:color="auto" w:fill="FFFFFF"/>
        </w:rPr>
        <w:t xml:space="preserve"> the markets it has the presence to have its target customers have access to their products. The raw materials supply is also important in that the company gets materials that it would use to produce the drinks (</w:t>
      </w:r>
      <w:proofErr w:type="spellStart"/>
      <w:r>
        <w:rPr>
          <w:rFonts w:cs="Times New Roman"/>
          <w:color w:val="000000"/>
          <w:szCs w:val="24"/>
          <w:shd w:val="clear" w:color="auto" w:fill="FFFFFF"/>
        </w:rPr>
        <w:t>Panzavolta</w:t>
      </w:r>
      <w:proofErr w:type="spellEnd"/>
      <w:r>
        <w:rPr>
          <w:rFonts w:cs="Times New Roman"/>
          <w:color w:val="000000"/>
          <w:szCs w:val="24"/>
          <w:shd w:val="clear" w:color="auto" w:fill="FFFFFF"/>
        </w:rPr>
        <w:t>, 2016). Its suppliers are hence c</w:t>
      </w:r>
      <w:r>
        <w:rPr>
          <w:rFonts w:cs="Times New Roman"/>
          <w:color w:val="000000"/>
          <w:szCs w:val="24"/>
          <w:shd w:val="clear" w:color="auto" w:fill="FFFFFF"/>
        </w:rPr>
        <w:t xml:space="preserve">ompelled by the fact that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is a large multinational corporation and for them to get long term contracts for supplying the required materials, they content with the terms stipulated (</w:t>
      </w:r>
      <w:proofErr w:type="spellStart"/>
      <w:r>
        <w:rPr>
          <w:rFonts w:cs="Times New Roman"/>
          <w:color w:val="000000"/>
          <w:szCs w:val="24"/>
          <w:shd w:val="clear" w:color="auto" w:fill="FFFFFF"/>
        </w:rPr>
        <w:t>Panzavolta</w:t>
      </w:r>
      <w:proofErr w:type="spellEnd"/>
      <w:r>
        <w:rPr>
          <w:rFonts w:cs="Times New Roman"/>
          <w:color w:val="000000"/>
          <w:szCs w:val="24"/>
          <w:shd w:val="clear" w:color="auto" w:fill="FFFFFF"/>
        </w:rPr>
        <w:t>, 2016). In this case, it pictures the suppliers are sh</w:t>
      </w:r>
      <w:r>
        <w:rPr>
          <w:rFonts w:cs="Times New Roman"/>
          <w:color w:val="000000"/>
          <w:szCs w:val="24"/>
          <w:shd w:val="clear" w:color="auto" w:fill="FFFFFF"/>
        </w:rPr>
        <w:t xml:space="preserve">own having low bargaining power </w:t>
      </w:r>
      <w:proofErr w:type="gramStart"/>
      <w:r>
        <w:rPr>
          <w:rFonts w:cs="Times New Roman"/>
          <w:color w:val="000000"/>
          <w:szCs w:val="24"/>
          <w:shd w:val="clear" w:color="auto" w:fill="FFFFFF"/>
        </w:rPr>
        <w:t>in regards to</w:t>
      </w:r>
      <w:proofErr w:type="gramEnd"/>
      <w:r>
        <w:rPr>
          <w:rFonts w:cs="Times New Roman"/>
          <w:color w:val="000000"/>
          <w:szCs w:val="24"/>
          <w:shd w:val="clear" w:color="auto" w:fill="FFFFFF"/>
        </w:rPr>
        <w:t xml:space="preserve"> the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company.</w:t>
      </w:r>
    </w:p>
    <w:p w14:paraId="287FE6EB" w14:textId="77777777" w:rsidR="00442AA7" w:rsidRDefault="008C23A2">
      <w:pPr>
        <w:shd w:val="clear" w:color="auto" w:fill="FFFFFF"/>
        <w:spacing w:line="480" w:lineRule="auto"/>
        <w:rPr>
          <w:rFonts w:cs="Times New Roman"/>
          <w:color w:val="000000"/>
          <w:szCs w:val="24"/>
          <w:shd w:val="clear" w:color="auto" w:fill="FFFFFF"/>
        </w:rPr>
      </w:pPr>
      <w:r>
        <w:rPr>
          <w:rFonts w:cs="Times New Roman"/>
          <w:color w:val="000000"/>
          <w:szCs w:val="24"/>
          <w:shd w:val="clear" w:color="auto" w:fill="FFFFFF"/>
        </w:rPr>
        <w:t xml:space="preserve">Competitive rivalry </w:t>
      </w:r>
    </w:p>
    <w:p w14:paraId="4DCA98FE" w14:textId="77777777" w:rsidR="00442AA7" w:rsidRDefault="008C23A2">
      <w:pPr>
        <w:shd w:val="clear" w:color="auto" w:fill="FFFFFF"/>
        <w:spacing w:line="480" w:lineRule="auto"/>
        <w:rPr>
          <w:rFonts w:eastAsia="Times New Roman" w:cs="Times New Roman"/>
          <w:color w:val="000000"/>
          <w:szCs w:val="24"/>
        </w:rPr>
      </w:pPr>
      <w:r>
        <w:rPr>
          <w:rFonts w:cs="Times New Roman"/>
          <w:color w:val="000000"/>
          <w:szCs w:val="24"/>
          <w:shd w:val="clear" w:color="auto" w:fill="FFFFFF"/>
        </w:rPr>
        <w:t>Competitors in the soft drink industry include Pepsi as the main competitor and other producers such as water, and juices which significantly have a lower market shar</w:t>
      </w:r>
      <w:r>
        <w:rPr>
          <w:rFonts w:cs="Times New Roman"/>
          <w:color w:val="000000"/>
          <w:szCs w:val="24"/>
          <w:shd w:val="clear" w:color="auto" w:fill="FFFFFF"/>
        </w:rPr>
        <w:t xml:space="preserve">e (Maamoun, 2020). </w:t>
      </w:r>
      <w:proofErr w:type="gramStart"/>
      <w:r>
        <w:rPr>
          <w:rFonts w:cs="Times New Roman"/>
          <w:color w:val="000000"/>
          <w:szCs w:val="24"/>
          <w:shd w:val="clear" w:color="auto" w:fill="FFFFFF"/>
        </w:rPr>
        <w:t>Therefore</w:t>
      </w:r>
      <w:proofErr w:type="gramEnd"/>
      <w:r>
        <w:rPr>
          <w:rFonts w:cs="Times New Roman"/>
          <w:color w:val="000000"/>
          <w:szCs w:val="24"/>
          <w:shd w:val="clear" w:color="auto" w:fill="FFFFFF"/>
        </w:rPr>
        <w:t xml:space="preserve"> the competitive rivalry existing in the soft drink industry is low given that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has substantial market share placing it at a higher level in the production of its beverages.</w:t>
      </w:r>
    </w:p>
    <w:p w14:paraId="705C1705" w14:textId="77777777" w:rsidR="00442AA7" w:rsidRDefault="008C23A2">
      <w:pPr>
        <w:pStyle w:val="Heading2"/>
        <w:numPr>
          <w:ilvl w:val="1"/>
          <w:numId w:val="1"/>
        </w:numPr>
      </w:pPr>
      <w:bookmarkStart w:id="10" w:name="_Toc58489443"/>
      <w:r>
        <w:t>Porter's Generic Strategies</w:t>
      </w:r>
      <w:bookmarkEnd w:id="10"/>
      <w:r>
        <w:t> </w:t>
      </w:r>
    </w:p>
    <w:p w14:paraId="17EC175A"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The porter's generic strategies include differentiation, cost leadership and focus strategies. These strategies have been developed to enable a company to make proper decisions to compete against other companies that deal with the same products or services</w:t>
      </w:r>
      <w:r>
        <w:rPr>
          <w:rFonts w:eastAsia="Times New Roman" w:cs="Times New Roman"/>
          <w:color w:val="000000"/>
          <w:szCs w:val="24"/>
        </w:rPr>
        <w:t xml:space="preserve">. It primarily entails equipping organizations that operate in the same industry. Coca Cola Company operates in the beverage industry and it would work much better when it has the strategies in place to compete for its rival the Pepsi Company.  </w:t>
      </w:r>
    </w:p>
    <w:p w14:paraId="574886F9"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Differenti</w:t>
      </w:r>
      <w:r>
        <w:rPr>
          <w:rFonts w:eastAsia="Times New Roman" w:cs="Times New Roman"/>
          <w:color w:val="000000"/>
          <w:szCs w:val="24"/>
        </w:rPr>
        <w:t xml:space="preserve">ation strategy </w:t>
      </w:r>
    </w:p>
    <w:p w14:paraId="146EEFE7" w14:textId="77777777" w:rsidR="00442AA7" w:rsidRDefault="008C23A2">
      <w:pPr>
        <w:shd w:val="clear" w:color="auto" w:fill="FFFFFF"/>
        <w:spacing w:line="480" w:lineRule="auto"/>
        <w:rPr>
          <w:rFonts w:cs="Times New Roman"/>
          <w:color w:val="000000"/>
          <w:szCs w:val="24"/>
          <w:shd w:val="clear" w:color="auto" w:fill="FFFFFF"/>
        </w:rPr>
      </w:pPr>
      <w:r>
        <w:rPr>
          <w:rFonts w:eastAsia="Times New Roman" w:cs="Times New Roman"/>
          <w:color w:val="000000"/>
          <w:szCs w:val="24"/>
        </w:rPr>
        <w:t>The concept of differentiation in an organization which operates in an industry with other competing players will strive to position its products uniquely that it stands out (</w:t>
      </w:r>
      <w:proofErr w:type="spellStart"/>
      <w:r>
        <w:rPr>
          <w:rFonts w:cs="Times New Roman"/>
          <w:color w:val="000000"/>
          <w:szCs w:val="24"/>
          <w:shd w:val="clear" w:color="auto" w:fill="FFFFFF"/>
        </w:rPr>
        <w:t>Semuel</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Siagian</w:t>
      </w:r>
      <w:proofErr w:type="spellEnd"/>
      <w:r>
        <w:rPr>
          <w:rFonts w:cs="Times New Roman"/>
          <w:color w:val="000000"/>
          <w:szCs w:val="24"/>
          <w:shd w:val="clear" w:color="auto" w:fill="FFFFFF"/>
        </w:rPr>
        <w:t xml:space="preserve">, &amp; Octavia, 2017).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has maintained its l</w:t>
      </w:r>
      <w:r>
        <w:rPr>
          <w:rFonts w:cs="Times New Roman"/>
          <w:color w:val="000000"/>
          <w:szCs w:val="24"/>
          <w:shd w:val="clear" w:color="auto" w:fill="FFFFFF"/>
        </w:rPr>
        <w:t xml:space="preserve">eadership in the beverage industry for long because of its differentiation strategy which makes its products unique and appealing. It is also noted that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engages in marketing strategies to ensure that its products are positioned well in the market</w:t>
      </w:r>
      <w:r>
        <w:rPr>
          <w:rFonts w:cs="Times New Roman"/>
          <w:color w:val="000000"/>
          <w:szCs w:val="24"/>
          <w:shd w:val="clear" w:color="auto" w:fill="FFFFFF"/>
        </w:rPr>
        <w:t xml:space="preserve"> concerning other existing players. Another factor that plays a crucial role in the differentiation of the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brands is its logo which has consistently remained the same all the time (Abdullah, Gohar, Khan, &amp; Majid, 2017).  </w:t>
      </w:r>
    </w:p>
    <w:p w14:paraId="7EF6248A"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Cost leadership strategy</w:t>
      </w:r>
    </w:p>
    <w:p w14:paraId="43E4C81B"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The cost factor is an important aspect of the operations of a company to ensure lower operating costs all the time in comparison to the competing firms.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remained competitive in its factoring of the costs of its products in the market despite</w:t>
      </w:r>
      <w:r>
        <w:rPr>
          <w:rFonts w:eastAsia="Times New Roman" w:cs="Times New Roman"/>
          <w:color w:val="000000"/>
          <w:szCs w:val="24"/>
        </w:rPr>
        <w:t xml:space="preserve"> its great appeal (</w:t>
      </w:r>
      <w:proofErr w:type="spellStart"/>
      <w:r>
        <w:rPr>
          <w:rFonts w:cs="Times New Roman"/>
          <w:color w:val="000000"/>
          <w:szCs w:val="24"/>
          <w:shd w:val="clear" w:color="auto" w:fill="FFFFFF"/>
        </w:rPr>
        <w:t>Grgić</w:t>
      </w:r>
      <w:proofErr w:type="spellEnd"/>
      <w:r>
        <w:rPr>
          <w:rFonts w:cs="Times New Roman"/>
          <w:color w:val="000000"/>
          <w:szCs w:val="24"/>
          <w:shd w:val="clear" w:color="auto" w:fill="FFFFFF"/>
        </w:rPr>
        <w:t>, 2020)</w:t>
      </w:r>
      <w:r>
        <w:rPr>
          <w:rFonts w:eastAsia="Times New Roman" w:cs="Times New Roman"/>
          <w:color w:val="000000"/>
          <w:szCs w:val="24"/>
        </w:rPr>
        <w:t xml:space="preserve">. Customers have not witnessed an increase in prices which have won their trust for a long time. The cost leadership strategy that has been employed by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been made effective by ensuring that it consistently manage</w:t>
      </w:r>
      <w:r>
        <w:rPr>
          <w:rFonts w:eastAsia="Times New Roman" w:cs="Times New Roman"/>
          <w:color w:val="000000"/>
          <w:szCs w:val="24"/>
        </w:rPr>
        <w:t>s its financial aspects to avoid raising the costs of its products (</w:t>
      </w:r>
      <w:proofErr w:type="spellStart"/>
      <w:r>
        <w:rPr>
          <w:rFonts w:cs="Times New Roman"/>
          <w:color w:val="000000"/>
          <w:szCs w:val="24"/>
          <w:shd w:val="clear" w:color="auto" w:fill="FFFFFF"/>
        </w:rPr>
        <w:t>Grgić</w:t>
      </w:r>
      <w:proofErr w:type="spellEnd"/>
      <w:r>
        <w:rPr>
          <w:rFonts w:cs="Times New Roman"/>
          <w:color w:val="000000"/>
          <w:szCs w:val="24"/>
          <w:shd w:val="clear" w:color="auto" w:fill="FFFFFF"/>
        </w:rPr>
        <w:t>, 2020)</w:t>
      </w:r>
      <w:r>
        <w:rPr>
          <w:rFonts w:eastAsia="Times New Roman" w:cs="Times New Roman"/>
          <w:color w:val="000000"/>
          <w:szCs w:val="24"/>
        </w:rPr>
        <w:t xml:space="preserve">. </w:t>
      </w:r>
    </w:p>
    <w:p w14:paraId="3ADD84F5"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Focus strategy </w:t>
      </w:r>
    </w:p>
    <w:p w14:paraId="5F4279FA"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focus strategy attends to the customers' preferences by ensuring that the qualities of the preferred aspects are provided to them (</w:t>
      </w:r>
      <w:proofErr w:type="spellStart"/>
      <w:r>
        <w:rPr>
          <w:rFonts w:cs="Times New Roman"/>
          <w:color w:val="000000"/>
          <w:szCs w:val="24"/>
          <w:shd w:val="clear" w:color="auto" w:fill="FFFFFF"/>
        </w:rPr>
        <w:t>Singaram</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Ra</w:t>
      </w:r>
      <w:r>
        <w:rPr>
          <w:rFonts w:cs="Times New Roman"/>
          <w:color w:val="000000"/>
          <w:szCs w:val="24"/>
          <w:shd w:val="clear" w:color="auto" w:fill="FFFFFF"/>
        </w:rPr>
        <w:t>masubramani</w:t>
      </w:r>
      <w:proofErr w:type="spellEnd"/>
      <w:r>
        <w:rPr>
          <w:rFonts w:cs="Times New Roman"/>
          <w:color w:val="000000"/>
          <w:szCs w:val="24"/>
          <w:shd w:val="clear" w:color="auto" w:fill="FFFFFF"/>
        </w:rPr>
        <w:t>, Mehta, &amp; Arora, 2019)</w:t>
      </w:r>
      <w:r>
        <w:rPr>
          <w:rFonts w:eastAsia="Times New Roman" w:cs="Times New Roman"/>
          <w:color w:val="000000"/>
          <w:szCs w:val="24"/>
        </w:rPr>
        <w:t xml:space="preserve">. The company provides the desired products for a specific group of customers in specific consideration of their needs. To achieve the focus strategic goals, 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first analyses the customers' tastes and preferenc</w:t>
      </w:r>
      <w:r>
        <w:rPr>
          <w:rFonts w:eastAsia="Times New Roman" w:cs="Times New Roman"/>
          <w:color w:val="000000"/>
          <w:szCs w:val="24"/>
        </w:rPr>
        <w:t xml:space="preserve">es to understand what they wish to get.  </w:t>
      </w:r>
    </w:p>
    <w:p w14:paraId="144E56E5" w14:textId="77777777" w:rsidR="00442AA7" w:rsidRDefault="008C23A2">
      <w:pPr>
        <w:pStyle w:val="Heading2"/>
        <w:numPr>
          <w:ilvl w:val="1"/>
          <w:numId w:val="1"/>
        </w:numPr>
      </w:pPr>
      <w:bookmarkStart w:id="11" w:name="_Toc58489444"/>
      <w:r>
        <w:t>Bowman's Strategy Clock</w:t>
      </w:r>
      <w:bookmarkEnd w:id="11"/>
      <w:r>
        <w:t> </w:t>
      </w:r>
    </w:p>
    <w:p w14:paraId="1C685853" w14:textId="77777777" w:rsidR="00442AA7" w:rsidRDefault="008C23A2">
      <w:pPr>
        <w:shd w:val="clear" w:color="auto" w:fill="FFFFFF"/>
        <w:spacing w:line="480" w:lineRule="auto"/>
        <w:rPr>
          <w:rFonts w:eastAsia="Times New Roman" w:cs="Times New Roman"/>
          <w:color w:val="000000"/>
          <w:szCs w:val="24"/>
        </w:rPr>
      </w:pPr>
      <w:r>
        <w:rPr>
          <w:rFonts w:cs="Times New Roman"/>
          <w:noProof/>
          <w:color w:val="000000"/>
          <w:szCs w:val="24"/>
          <w:lang w:val="en-US"/>
        </w:rPr>
        <w:drawing>
          <wp:inline distT="0" distB="0" distL="0" distR="0">
            <wp:extent cx="4057650" cy="2789201"/>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4057650" cy="2789201"/>
                    </a:xfrm>
                    <a:prstGeom prst="rect">
                      <a:avLst/>
                    </a:prstGeom>
                  </pic:spPr>
                </pic:pic>
              </a:graphicData>
            </a:graphic>
          </wp:inline>
        </w:drawing>
      </w:r>
    </w:p>
    <w:p w14:paraId="6A11266A"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Figure 1 Bowman’s strategic clock </w:t>
      </w:r>
    </w:p>
    <w:p w14:paraId="2EFBAE8A"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Source: Tutor2u (2020). </w:t>
      </w:r>
    </w:p>
    <w:p w14:paraId="0863AB8B"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Low price and low added value </w:t>
      </w:r>
    </w:p>
    <w:p w14:paraId="72B8AAF1"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At this position, the company will not fetch the desired outcomes because of low pricing (</w:t>
      </w:r>
      <w:proofErr w:type="spellStart"/>
      <w:r>
        <w:rPr>
          <w:rFonts w:cs="Times New Roman"/>
          <w:color w:val="000000"/>
          <w:szCs w:val="24"/>
          <w:shd w:val="clear" w:color="auto" w:fill="FFFFFF"/>
        </w:rPr>
        <w:t>Haselw</w:t>
      </w:r>
      <w:r>
        <w:rPr>
          <w:rFonts w:cs="Times New Roman"/>
          <w:color w:val="000000"/>
          <w:szCs w:val="24"/>
          <w:shd w:val="clear" w:color="auto" w:fill="FFFFFF"/>
        </w:rPr>
        <w:t>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The disadvantage with this position is that customers will mistake the product as low value and hence will greatly hurt its sales volumes. </w:t>
      </w:r>
    </w:p>
    <w:p w14:paraId="3182C947"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Low price </w:t>
      </w:r>
    </w:p>
    <w:p w14:paraId="017067A9"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Most businesses consider adjusting their prices to this position includin</w:t>
      </w:r>
      <w:r>
        <w:rPr>
          <w:rFonts w:eastAsia="Times New Roman" w:cs="Times New Roman"/>
          <w:color w:val="000000"/>
          <w:szCs w:val="24"/>
        </w:rPr>
        <w:t xml:space="preserve">g </w:t>
      </w:r>
      <w:proofErr w:type="spellStart"/>
      <w:r>
        <w:rPr>
          <w:rFonts w:eastAsia="Times New Roman" w:cs="Times New Roman"/>
          <w:color w:val="000000"/>
          <w:szCs w:val="24"/>
        </w:rPr>
        <w:t>coca-cola</w:t>
      </w:r>
      <w:proofErr w:type="spellEnd"/>
      <w:r>
        <w:rPr>
          <w:rFonts w:eastAsia="Times New Roman" w:cs="Times New Roman"/>
          <w:color w:val="000000"/>
          <w:szCs w:val="24"/>
        </w:rPr>
        <w:t>. It is mostly intended to drive out the competitor from the industry (</w:t>
      </w: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Companies that enjoy economies of scale are mostly incorporating this concept to win more customers. </w:t>
      </w:r>
    </w:p>
    <w:p w14:paraId="50458114"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Hybrid signifies added concepts wh</w:t>
      </w:r>
      <w:r>
        <w:rPr>
          <w:rFonts w:eastAsia="Times New Roman" w:cs="Times New Roman"/>
          <w:color w:val="000000"/>
          <w:szCs w:val="24"/>
        </w:rPr>
        <w:t>ich are demonstrated through the added price in the products. Customers are convinced in the consideration of such measures that are exhibited (</w:t>
      </w: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w:t>
      </w:r>
    </w:p>
    <w:p w14:paraId="1575CF6F"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Differentiation </w:t>
      </w:r>
    </w:p>
    <w:p w14:paraId="63A39B3B"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Unlike a hybrid, customers are convinced that the value is more and thus the reason for its increased pricing (</w:t>
      </w: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w:t>
      </w:r>
    </w:p>
    <w:p w14:paraId="16871255"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Focused differentiation </w:t>
      </w:r>
    </w:p>
    <w:p w14:paraId="56D70FEF"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Customers who purchase products at this point know that the quality higher than o</w:t>
      </w:r>
      <w:r>
        <w:rPr>
          <w:rFonts w:eastAsia="Times New Roman" w:cs="Times New Roman"/>
          <w:color w:val="000000"/>
          <w:szCs w:val="24"/>
        </w:rPr>
        <w:t>thers (</w:t>
      </w: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w:t>
      </w:r>
    </w:p>
    <w:p w14:paraId="138B217D"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Risky high margins </w:t>
      </w:r>
    </w:p>
    <w:p w14:paraId="5B906DD5"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Products are high </w:t>
      </w:r>
      <w:proofErr w:type="gramStart"/>
      <w:r>
        <w:rPr>
          <w:rFonts w:eastAsia="Times New Roman" w:cs="Times New Roman"/>
          <w:color w:val="000000"/>
          <w:szCs w:val="24"/>
        </w:rPr>
        <w:t>prices</w:t>
      </w:r>
      <w:proofErr w:type="gramEnd"/>
      <w:r>
        <w:rPr>
          <w:rFonts w:eastAsia="Times New Roman" w:cs="Times New Roman"/>
          <w:color w:val="000000"/>
          <w:szCs w:val="24"/>
        </w:rPr>
        <w:t xml:space="preserve"> yet they have similar aspects as other cheap products (</w:t>
      </w: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w:t>
      </w:r>
    </w:p>
    <w:p w14:paraId="4ED271C6"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 xml:space="preserve">Monopoly pricing </w:t>
      </w:r>
    </w:p>
    <w:p w14:paraId="7A639A42"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Since in monopoly there only exists one product which</w:t>
      </w:r>
      <w:r>
        <w:rPr>
          <w:rFonts w:eastAsia="Times New Roman" w:cs="Times New Roman"/>
          <w:color w:val="000000"/>
          <w:szCs w:val="24"/>
        </w:rPr>
        <w:t xml:space="preserve"> can set price without consideration of any issue (</w:t>
      </w: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w:t>
      </w:r>
    </w:p>
    <w:p w14:paraId="5A21D44E"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Loss of market share</w:t>
      </w:r>
    </w:p>
    <w:p w14:paraId="5EDA97C4" w14:textId="77777777" w:rsidR="00442AA7" w:rsidRDefault="008C23A2">
      <w:pPr>
        <w:shd w:val="clear" w:color="auto" w:fill="FFFFFF"/>
        <w:spacing w:line="480" w:lineRule="auto"/>
        <w:rPr>
          <w:rFonts w:eastAsia="Times New Roman" w:cs="Times New Roman"/>
          <w:color w:val="000000"/>
          <w:szCs w:val="24"/>
        </w:rPr>
      </w:pPr>
      <w:r>
        <w:rPr>
          <w:rFonts w:eastAsia="Times New Roman" w:cs="Times New Roman"/>
          <w:color w:val="000000"/>
          <w:szCs w:val="24"/>
        </w:rPr>
        <w:t>At this position, the product is unlikely to regain its market share and thus becomes uncompetitive (</w:t>
      </w: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2016)</w:t>
      </w:r>
      <w:r>
        <w:rPr>
          <w:rFonts w:eastAsia="Times New Roman" w:cs="Times New Roman"/>
          <w:color w:val="000000"/>
          <w:szCs w:val="24"/>
        </w:rPr>
        <w:t xml:space="preserve">. </w:t>
      </w:r>
    </w:p>
    <w:p w14:paraId="02FD1578" w14:textId="77777777" w:rsidR="00442AA7" w:rsidRDefault="008C23A2">
      <w:pPr>
        <w:pStyle w:val="Heading2"/>
        <w:numPr>
          <w:ilvl w:val="1"/>
          <w:numId w:val="1"/>
        </w:numPr>
      </w:pPr>
      <w:bookmarkStart w:id="12" w:name="_Toc58489445"/>
      <w:r>
        <w:t>Ansoff’s Matrix</w:t>
      </w:r>
      <w:bookmarkEnd w:id="12"/>
      <w:r>
        <w:t> </w:t>
      </w:r>
    </w:p>
    <w:p w14:paraId="422D5936"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cs="Times New Roman"/>
          <w:noProof/>
          <w:color w:val="000000"/>
          <w:szCs w:val="24"/>
          <w:lang w:val="en-US"/>
        </w:rPr>
        <w:drawing>
          <wp:inline distT="0" distB="0" distL="0" distR="0">
            <wp:extent cx="4000500" cy="3329904"/>
            <wp:effectExtent l="0" t="0" r="0" b="4445"/>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8" cstate="print"/>
                    <a:srcRect/>
                    <a:stretch/>
                  </pic:blipFill>
                  <pic:spPr>
                    <a:xfrm>
                      <a:off x="0" y="0"/>
                      <a:ext cx="4000500" cy="3329904"/>
                    </a:xfrm>
                    <a:prstGeom prst="rect">
                      <a:avLst/>
                    </a:prstGeom>
                  </pic:spPr>
                </pic:pic>
              </a:graphicData>
            </a:graphic>
          </wp:inline>
        </w:drawing>
      </w:r>
    </w:p>
    <w:p w14:paraId="60C4446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Figure 2 Ansoff’s Matrix</w:t>
      </w:r>
    </w:p>
    <w:p w14:paraId="648242AB"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rPr>
      </w:pPr>
      <w:r>
        <w:rPr>
          <w:rFonts w:eastAsia="Times New Roman" w:cs="Times New Roman"/>
          <w:color w:val="000000"/>
          <w:szCs w:val="24"/>
        </w:rPr>
        <w:t xml:space="preserve">Source: </w:t>
      </w:r>
      <w:r>
        <w:rPr>
          <w:rFonts w:cs="Times New Roman"/>
          <w:color w:val="000000"/>
          <w:szCs w:val="24"/>
        </w:rPr>
        <w:t>Corporate finance institute (2020)</w:t>
      </w:r>
    </w:p>
    <w:p w14:paraId="74448CFC"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Market penetration </w:t>
      </w:r>
    </w:p>
    <w:p w14:paraId="04E18AD9"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In the market penetration strategy,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employed constant marketing and advertising of its products in the market (</w:t>
      </w:r>
      <w:r>
        <w:rPr>
          <w:rFonts w:cs="Times New Roman"/>
          <w:color w:val="000000"/>
          <w:szCs w:val="24"/>
          <w:shd w:val="clear" w:color="auto" w:fill="FFFFFF"/>
        </w:rPr>
        <w:t>Loredana, 2017)</w:t>
      </w:r>
      <w:r>
        <w:rPr>
          <w:rFonts w:eastAsia="Times New Roman" w:cs="Times New Roman"/>
          <w:color w:val="000000"/>
          <w:szCs w:val="24"/>
        </w:rPr>
        <w:t xml:space="preserve">. </w:t>
      </w:r>
    </w:p>
    <w:p w14:paraId="5B985E81"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Produc</w:t>
      </w:r>
      <w:r>
        <w:rPr>
          <w:rFonts w:eastAsia="Times New Roman" w:cs="Times New Roman"/>
          <w:color w:val="000000"/>
          <w:szCs w:val="24"/>
        </w:rPr>
        <w:t xml:space="preserve">t development </w:t>
      </w:r>
    </w:p>
    <w:p w14:paraId="7F6E5320"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engaged in extensive research work towards establishing new products to penetrate the existing market. Water and other brands have been introduced in the production of 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to satisfy its customers as well as increase </w:t>
      </w:r>
      <w:r>
        <w:rPr>
          <w:rFonts w:eastAsia="Times New Roman" w:cs="Times New Roman"/>
          <w:color w:val="000000"/>
          <w:szCs w:val="24"/>
        </w:rPr>
        <w:t>their market share (</w:t>
      </w:r>
      <w:r>
        <w:rPr>
          <w:rFonts w:cs="Times New Roman"/>
          <w:color w:val="000000"/>
          <w:szCs w:val="24"/>
          <w:shd w:val="clear" w:color="auto" w:fill="FFFFFF"/>
        </w:rPr>
        <w:t>Loredana, 2017)</w:t>
      </w:r>
      <w:r>
        <w:rPr>
          <w:rFonts w:eastAsia="Times New Roman" w:cs="Times New Roman"/>
          <w:color w:val="000000"/>
          <w:szCs w:val="24"/>
        </w:rPr>
        <w:t xml:space="preserve">. </w:t>
      </w:r>
    </w:p>
    <w:p w14:paraId="4677F1C7"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Market development </w:t>
      </w:r>
    </w:p>
    <w:p w14:paraId="02834294"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In terms of market development,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expanded to different countries and has also introduced new brands to meet new customer segments in the market (</w:t>
      </w:r>
      <w:r>
        <w:rPr>
          <w:rFonts w:cs="Times New Roman"/>
          <w:color w:val="000000"/>
          <w:szCs w:val="24"/>
          <w:shd w:val="clear" w:color="auto" w:fill="FFFFFF"/>
        </w:rPr>
        <w:t>Loredana, 2017)</w:t>
      </w:r>
      <w:r>
        <w:rPr>
          <w:rFonts w:eastAsia="Times New Roman" w:cs="Times New Roman"/>
          <w:color w:val="000000"/>
          <w:szCs w:val="24"/>
        </w:rPr>
        <w:t xml:space="preserve">. </w:t>
      </w:r>
    </w:p>
    <w:p w14:paraId="009DCEBC"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Diversification </w:t>
      </w:r>
    </w:p>
    <w:p w14:paraId="4110A0CC"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It is</w:t>
      </w:r>
      <w:r>
        <w:rPr>
          <w:rFonts w:eastAsia="Times New Roman" w:cs="Times New Roman"/>
          <w:color w:val="000000"/>
          <w:szCs w:val="24"/>
        </w:rPr>
        <w:t xml:space="preserve"> getting into a new market with a new product and it is considered the riskiest approach for expansion (</w:t>
      </w:r>
      <w:r>
        <w:rPr>
          <w:rFonts w:cs="Times New Roman"/>
          <w:color w:val="000000"/>
          <w:szCs w:val="24"/>
          <w:shd w:val="clear" w:color="auto" w:fill="FFFFFF"/>
        </w:rPr>
        <w:t>Loredana, 2017)</w:t>
      </w:r>
      <w:r>
        <w:rPr>
          <w:rFonts w:eastAsia="Times New Roman" w:cs="Times New Roman"/>
          <w:color w:val="000000"/>
          <w:szCs w:val="24"/>
        </w:rPr>
        <w:t xml:space="preserv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has maintained its expansion with related diversification of new products under the beverage sector.</w:t>
      </w:r>
    </w:p>
    <w:p w14:paraId="35F579D0" w14:textId="77777777" w:rsidR="00442AA7" w:rsidRDefault="008C23A2">
      <w:pPr>
        <w:pStyle w:val="Heading1"/>
        <w:numPr>
          <w:ilvl w:val="0"/>
          <w:numId w:val="1"/>
        </w:numPr>
        <w:rPr>
          <w:rFonts w:eastAsia="Times New Roman"/>
        </w:rPr>
      </w:pPr>
      <w:bookmarkStart w:id="13" w:name="_Toc58489446"/>
      <w:r>
        <w:rPr>
          <w:rFonts w:eastAsia="Times New Roman"/>
        </w:rPr>
        <w:t>Organisational purpose a</w:t>
      </w:r>
      <w:r>
        <w:rPr>
          <w:rFonts w:eastAsia="Times New Roman"/>
        </w:rPr>
        <w:t>nd stakeholder expectations</w:t>
      </w:r>
      <w:bookmarkEnd w:id="13"/>
    </w:p>
    <w:p w14:paraId="254EE0C7"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The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company has the purpose of providing quality beverage products that will meet its customer needs. Stakeholder expectations on the other hand are focused on getting their profits outcome from the invested resources </w:t>
      </w:r>
      <w:r>
        <w:rPr>
          <w:rFonts w:eastAsia="Times New Roman" w:cs="Times New Roman"/>
          <w:color w:val="000000"/>
          <w:szCs w:val="24"/>
        </w:rPr>
        <w:t xml:space="preserve">while anticipating </w:t>
      </w:r>
      <w:proofErr w:type="gramStart"/>
      <w:r>
        <w:rPr>
          <w:rFonts w:eastAsia="Times New Roman" w:cs="Times New Roman"/>
          <w:color w:val="000000"/>
          <w:szCs w:val="24"/>
        </w:rPr>
        <w:t>to get</w:t>
      </w:r>
      <w:proofErr w:type="gramEnd"/>
      <w:r>
        <w:rPr>
          <w:rFonts w:eastAsia="Times New Roman" w:cs="Times New Roman"/>
          <w:color w:val="000000"/>
          <w:szCs w:val="24"/>
        </w:rPr>
        <w:t xml:space="preserve"> more outcomes (</w:t>
      </w:r>
      <w:r>
        <w:rPr>
          <w:rFonts w:cs="Times New Roman"/>
          <w:color w:val="000000"/>
          <w:szCs w:val="24"/>
          <w:shd w:val="clear" w:color="auto" w:fill="FFFFFF"/>
        </w:rPr>
        <w:t>Hauge, &amp; Knudsen, 2017)</w:t>
      </w:r>
      <w:r>
        <w:rPr>
          <w:rFonts w:eastAsia="Times New Roman" w:cs="Times New Roman"/>
          <w:color w:val="000000"/>
          <w:szCs w:val="24"/>
        </w:rPr>
        <w:t xml:space="preserve">. When making their investment decisions, the stakeholders are convinced on the basis that their organizations would offer them more outcomes as a result in forms of dividends and shares. The </w:t>
      </w:r>
      <w:r>
        <w:rPr>
          <w:rFonts w:eastAsia="Times New Roman" w:cs="Times New Roman"/>
          <w:color w:val="000000"/>
          <w:szCs w:val="24"/>
        </w:rPr>
        <w:t>organization also incorporates an elaborate strategy in which it delivers substantial support on the outcomes and that enables the organization to deliver on their investment (</w:t>
      </w:r>
      <w:r>
        <w:rPr>
          <w:rFonts w:cs="Times New Roman"/>
          <w:color w:val="000000"/>
          <w:szCs w:val="24"/>
          <w:shd w:val="clear" w:color="auto" w:fill="FFFFFF"/>
        </w:rPr>
        <w:t>Mir, &amp; Murad, 2017)</w:t>
      </w:r>
      <w:r>
        <w:rPr>
          <w:rFonts w:eastAsia="Times New Roman" w:cs="Times New Roman"/>
          <w:color w:val="000000"/>
          <w:szCs w:val="24"/>
        </w:rPr>
        <w:t>. Profit-making is the goal of most organizations which inclu</w:t>
      </w:r>
      <w:r>
        <w:rPr>
          <w:rFonts w:eastAsia="Times New Roman" w:cs="Times New Roman"/>
          <w:color w:val="000000"/>
          <w:szCs w:val="24"/>
        </w:rPr>
        <w:t xml:space="preserve">des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w:t>
      </w:r>
      <w:proofErr w:type="gramStart"/>
      <w:r>
        <w:rPr>
          <w:rFonts w:eastAsia="Times New Roman" w:cs="Times New Roman"/>
          <w:color w:val="000000"/>
          <w:szCs w:val="24"/>
        </w:rPr>
        <w:t>Therefore</w:t>
      </w:r>
      <w:proofErr w:type="gramEnd"/>
      <w:r>
        <w:rPr>
          <w:rFonts w:eastAsia="Times New Roman" w:cs="Times New Roman"/>
          <w:color w:val="000000"/>
          <w:szCs w:val="24"/>
        </w:rPr>
        <w:t xml:space="preserve"> in addition to the production of quality beverages for its customers, the organization strives to achieve its goals through the consistent service delivery and sales which generates revenues for the organization. </w:t>
      </w:r>
    </w:p>
    <w:p w14:paraId="5E11FF51"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The other </w:t>
      </w:r>
      <w:r>
        <w:rPr>
          <w:rFonts w:eastAsia="Times New Roman" w:cs="Times New Roman"/>
          <w:color w:val="000000"/>
          <w:szCs w:val="24"/>
        </w:rPr>
        <w:t>aspect of stakeholder expectations is that they anticipate having their invested resources to increase. When the organization that has been working is expected to expand in its operations, it would be considered to be an effective strategy that benefits th</w:t>
      </w:r>
      <w:r>
        <w:rPr>
          <w:rFonts w:eastAsia="Times New Roman" w:cs="Times New Roman"/>
          <w:color w:val="000000"/>
          <w:szCs w:val="24"/>
        </w:rPr>
        <w:t>e desires and objectives of an organization to increase its performance within the market (</w:t>
      </w:r>
      <w:r>
        <w:rPr>
          <w:rFonts w:cs="Times New Roman"/>
          <w:color w:val="000000"/>
          <w:szCs w:val="24"/>
          <w:shd w:val="clear" w:color="auto" w:fill="FFFFFF"/>
        </w:rPr>
        <w:t>Mir, &amp; Murad, 2017)</w:t>
      </w:r>
      <w:r>
        <w:rPr>
          <w:rFonts w:eastAsia="Times New Roman" w:cs="Times New Roman"/>
          <w:color w:val="000000"/>
          <w:szCs w:val="24"/>
        </w:rPr>
        <w:t>. Stakeholders also have certain expectations from their organizations by considering the nature of the outcome that they would generate at the en</w:t>
      </w:r>
      <w:r>
        <w:rPr>
          <w:rFonts w:eastAsia="Times New Roman" w:cs="Times New Roman"/>
          <w:color w:val="000000"/>
          <w:szCs w:val="24"/>
        </w:rPr>
        <w:t>d of a certain period. Through such concepts, it appears that the nature of stakeholders serves to appeal to their intentions with having the objectives in place for them to achieve their desires in an organization (</w:t>
      </w:r>
      <w:r>
        <w:rPr>
          <w:rFonts w:cs="Times New Roman"/>
          <w:color w:val="000000"/>
          <w:szCs w:val="24"/>
          <w:shd w:val="clear" w:color="auto" w:fill="FFFFFF"/>
        </w:rPr>
        <w:t>Mir, &amp; Murad, 2017)</w:t>
      </w:r>
      <w:r>
        <w:rPr>
          <w:rFonts w:eastAsia="Times New Roman" w:cs="Times New Roman"/>
          <w:color w:val="000000"/>
          <w:szCs w:val="24"/>
        </w:rPr>
        <w:t xml:space="preserve">. </w:t>
      </w:r>
    </w:p>
    <w:p w14:paraId="737CBC23"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Additionally, it i</w:t>
      </w:r>
      <w:r>
        <w:rPr>
          <w:rFonts w:eastAsia="Times New Roman" w:cs="Times New Roman"/>
          <w:color w:val="000000"/>
          <w:szCs w:val="24"/>
        </w:rPr>
        <w:t>s important to have governance stakeholder mapping because it allows for the organization to strive its path to success while it has its stakeholders in anticipation of the right mechanisms (</w:t>
      </w:r>
      <w:r>
        <w:rPr>
          <w:rFonts w:cs="Times New Roman"/>
          <w:color w:val="000000"/>
          <w:szCs w:val="24"/>
          <w:shd w:val="clear" w:color="auto" w:fill="FFFFFF"/>
        </w:rPr>
        <w:t>Hauge, &amp; Knudsen, 2017)</w:t>
      </w:r>
      <w:r>
        <w:rPr>
          <w:rFonts w:eastAsia="Times New Roman" w:cs="Times New Roman"/>
          <w:color w:val="000000"/>
          <w:szCs w:val="24"/>
        </w:rPr>
        <w:t>. The gains that would be made by each sta</w:t>
      </w:r>
      <w:r>
        <w:rPr>
          <w:rFonts w:eastAsia="Times New Roman" w:cs="Times New Roman"/>
          <w:color w:val="000000"/>
          <w:szCs w:val="24"/>
        </w:rPr>
        <w:t xml:space="preserve">keholder </w:t>
      </w:r>
      <w:proofErr w:type="gramStart"/>
      <w:r>
        <w:rPr>
          <w:rFonts w:eastAsia="Times New Roman" w:cs="Times New Roman"/>
          <w:color w:val="000000"/>
          <w:szCs w:val="24"/>
        </w:rPr>
        <w:t>in regards to</w:t>
      </w:r>
      <w:proofErr w:type="gramEnd"/>
      <w:r>
        <w:rPr>
          <w:rFonts w:eastAsia="Times New Roman" w:cs="Times New Roman"/>
          <w:color w:val="000000"/>
          <w:szCs w:val="24"/>
        </w:rPr>
        <w:t xml:space="preserve"> the general outcomes of the organization are designed to provide a basis for supporting the organizational progress. In this case, the stakeholder mapping for an organization strives to offer an enabling environment for attaining the</w:t>
      </w:r>
      <w:r>
        <w:rPr>
          <w:rFonts w:eastAsia="Times New Roman" w:cs="Times New Roman"/>
          <w:color w:val="000000"/>
          <w:szCs w:val="24"/>
        </w:rPr>
        <w:t xml:space="preserve"> objectives in an organization (</w:t>
      </w:r>
      <w:r>
        <w:rPr>
          <w:rFonts w:cs="Times New Roman"/>
          <w:color w:val="000000"/>
          <w:szCs w:val="24"/>
          <w:shd w:val="clear" w:color="auto" w:fill="FFFFFF"/>
        </w:rPr>
        <w:t>Mir, &amp; Murad, 2017)</w:t>
      </w:r>
      <w:r>
        <w:rPr>
          <w:rFonts w:eastAsia="Times New Roman" w:cs="Times New Roman"/>
          <w:color w:val="000000"/>
          <w:szCs w:val="24"/>
        </w:rPr>
        <w:t xml:space="preserve">. In most cases, the organizations have different strategies that enable them to achieve their desires and that is the primary factor that most organizations consider </w:t>
      </w:r>
      <w:proofErr w:type="gramStart"/>
      <w:r>
        <w:rPr>
          <w:rFonts w:eastAsia="Times New Roman" w:cs="Times New Roman"/>
          <w:color w:val="000000"/>
          <w:szCs w:val="24"/>
        </w:rPr>
        <w:t>to achieve</w:t>
      </w:r>
      <w:proofErr w:type="gramEnd"/>
      <w:r>
        <w:rPr>
          <w:rFonts w:eastAsia="Times New Roman" w:cs="Times New Roman"/>
          <w:color w:val="000000"/>
          <w:szCs w:val="24"/>
        </w:rPr>
        <w:t xml:space="preserve"> their objectives. To get th</w:t>
      </w:r>
      <w:r>
        <w:rPr>
          <w:rFonts w:eastAsia="Times New Roman" w:cs="Times New Roman"/>
          <w:color w:val="000000"/>
          <w:szCs w:val="24"/>
        </w:rPr>
        <w:t xml:space="preserve">e best outcome in the organization, it is designed to enable the organization to undertake appropriate strategies towards its operations such as performing well within the market as intended by the stakeholders. </w:t>
      </w:r>
    </w:p>
    <w:p w14:paraId="134A7245"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eastAsia="Times New Roman" w:cs="Times New Roman"/>
          <w:color w:val="000000"/>
          <w:szCs w:val="24"/>
        </w:rPr>
      </w:pPr>
      <w:r>
        <w:rPr>
          <w:rFonts w:eastAsia="Times New Roman" w:cs="Times New Roman"/>
          <w:color w:val="000000"/>
          <w:szCs w:val="24"/>
        </w:rPr>
        <w:t xml:space="preserve">Having looked at the crucial roles </w:t>
      </w:r>
      <w:r>
        <w:rPr>
          <w:rFonts w:eastAsia="Times New Roman" w:cs="Times New Roman"/>
          <w:color w:val="000000"/>
          <w:szCs w:val="24"/>
        </w:rPr>
        <w:t>played by the stakeholders in an organization, much can be drawn on what factors play crucial roles in enabling their great performance. There is a substantial value that is derived from all the importance gained through the systematic organization goals t</w:t>
      </w:r>
      <w:r>
        <w:rPr>
          <w:rFonts w:eastAsia="Times New Roman" w:cs="Times New Roman"/>
          <w:color w:val="000000"/>
          <w:szCs w:val="24"/>
        </w:rPr>
        <w:t>hat come with other services (</w:t>
      </w:r>
      <w:r>
        <w:rPr>
          <w:rFonts w:cs="Times New Roman"/>
          <w:color w:val="000000"/>
          <w:szCs w:val="24"/>
          <w:shd w:val="clear" w:color="auto" w:fill="FFFFFF"/>
        </w:rPr>
        <w:t>Hauge, &amp; Knudsen, 2017)</w:t>
      </w:r>
      <w:r>
        <w:rPr>
          <w:rFonts w:eastAsia="Times New Roman" w:cs="Times New Roman"/>
          <w:color w:val="000000"/>
          <w:szCs w:val="24"/>
        </w:rPr>
        <w:t xml:space="preserve">. </w:t>
      </w:r>
      <w:proofErr w:type="gramStart"/>
      <w:r>
        <w:rPr>
          <w:rFonts w:eastAsia="Times New Roman" w:cs="Times New Roman"/>
          <w:color w:val="000000"/>
          <w:szCs w:val="24"/>
        </w:rPr>
        <w:t>Therefore</w:t>
      </w:r>
      <w:proofErr w:type="gramEnd"/>
      <w:r>
        <w:rPr>
          <w:rFonts w:eastAsia="Times New Roman" w:cs="Times New Roman"/>
          <w:color w:val="000000"/>
          <w:szCs w:val="24"/>
        </w:rPr>
        <w:t xml:space="preserve"> to attain the most beneficial point, it requires an incredible concept on what roles the organization draws from its involvement in other important sectors of the economy. The benefits that a</w:t>
      </w:r>
      <w:r>
        <w:rPr>
          <w:rFonts w:eastAsia="Times New Roman" w:cs="Times New Roman"/>
          <w:color w:val="000000"/>
          <w:szCs w:val="24"/>
        </w:rPr>
        <w:t xml:space="preserve">n organization such as </w:t>
      </w:r>
      <w:proofErr w:type="spellStart"/>
      <w:r>
        <w:rPr>
          <w:rFonts w:eastAsia="Times New Roman" w:cs="Times New Roman"/>
          <w:color w:val="000000"/>
          <w:szCs w:val="24"/>
        </w:rPr>
        <w:t>coca-cola</w:t>
      </w:r>
      <w:proofErr w:type="spellEnd"/>
      <w:r>
        <w:rPr>
          <w:rFonts w:eastAsia="Times New Roman" w:cs="Times New Roman"/>
          <w:color w:val="000000"/>
          <w:szCs w:val="24"/>
        </w:rPr>
        <w:t xml:space="preserve"> draws from its involvement are to demonstrate the best which appeals to its stakeholder.</w:t>
      </w:r>
    </w:p>
    <w:p w14:paraId="2A0E75BE" w14:textId="77777777" w:rsidR="00442AA7" w:rsidRDefault="008C23A2">
      <w:pPr>
        <w:pStyle w:val="Heading1"/>
        <w:numPr>
          <w:ilvl w:val="0"/>
          <w:numId w:val="1"/>
        </w:numPr>
        <w:rPr>
          <w:rFonts w:eastAsia="Times New Roman"/>
        </w:rPr>
      </w:pPr>
      <w:bookmarkStart w:id="14" w:name="_Toc58489447"/>
      <w:r>
        <w:rPr>
          <w:rFonts w:eastAsia="Times New Roman"/>
        </w:rPr>
        <w:t>Critical appraisal of ethical issues</w:t>
      </w:r>
      <w:bookmarkEnd w:id="14"/>
    </w:p>
    <w:p w14:paraId="07C7C81A"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rPr>
      </w:pPr>
      <w:proofErr w:type="spellStart"/>
      <w:r>
        <w:rPr>
          <w:rFonts w:cs="Times New Roman"/>
          <w:color w:val="000000"/>
          <w:szCs w:val="24"/>
        </w:rPr>
        <w:t>Coca-cola</w:t>
      </w:r>
      <w:proofErr w:type="spellEnd"/>
      <w:r>
        <w:rPr>
          <w:rFonts w:cs="Times New Roman"/>
          <w:color w:val="000000"/>
          <w:szCs w:val="24"/>
        </w:rPr>
        <w:t xml:space="preserve"> operates in line with established regulations that intend to protect people in various </w:t>
      </w:r>
      <w:r>
        <w:rPr>
          <w:rFonts w:cs="Times New Roman"/>
          <w:color w:val="000000"/>
          <w:szCs w:val="24"/>
        </w:rPr>
        <w:t xml:space="preserve">ways. Ethical considerations of </w:t>
      </w:r>
      <w:proofErr w:type="spellStart"/>
      <w:r>
        <w:rPr>
          <w:rFonts w:cs="Times New Roman"/>
          <w:color w:val="000000"/>
          <w:szCs w:val="24"/>
        </w:rPr>
        <w:t>coca-cola</w:t>
      </w:r>
      <w:proofErr w:type="spellEnd"/>
      <w:r>
        <w:rPr>
          <w:rFonts w:cs="Times New Roman"/>
          <w:color w:val="000000"/>
          <w:szCs w:val="24"/>
        </w:rPr>
        <w:t xml:space="preserve"> are majorly surrounding the concept of proper management and use of natural resources such as water that has a direct impact on the environment (</w:t>
      </w:r>
      <w:r>
        <w:rPr>
          <w:rFonts w:cs="Times New Roman"/>
          <w:color w:val="000000"/>
          <w:szCs w:val="24"/>
          <w:shd w:val="clear" w:color="auto" w:fill="FFFFFF"/>
        </w:rPr>
        <w:t xml:space="preserve">Le, Jiang, Sandor, </w:t>
      </w:r>
      <w:proofErr w:type="spellStart"/>
      <w:r>
        <w:rPr>
          <w:rFonts w:cs="Times New Roman"/>
          <w:color w:val="000000"/>
          <w:szCs w:val="24"/>
          <w:shd w:val="clear" w:color="auto" w:fill="FFFFFF"/>
        </w:rPr>
        <w:t>Stashick</w:t>
      </w:r>
      <w:proofErr w:type="spellEnd"/>
      <w:r>
        <w:rPr>
          <w:rFonts w:cs="Times New Roman"/>
          <w:color w:val="000000"/>
          <w:szCs w:val="24"/>
          <w:shd w:val="clear" w:color="auto" w:fill="FFFFFF"/>
        </w:rPr>
        <w:t>, &amp; Zhang, 2017)</w:t>
      </w:r>
      <w:r>
        <w:rPr>
          <w:rFonts w:cs="Times New Roman"/>
          <w:color w:val="000000"/>
          <w:szCs w:val="24"/>
        </w:rPr>
        <w:t xml:space="preserve">. </w:t>
      </w:r>
    </w:p>
    <w:p w14:paraId="16544B44"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rPr>
      </w:pPr>
      <w:r>
        <w:rPr>
          <w:rFonts w:cs="Times New Roman"/>
          <w:color w:val="000000"/>
          <w:szCs w:val="24"/>
        </w:rPr>
        <w:t>The company has focused</w:t>
      </w:r>
      <w:r>
        <w:rPr>
          <w:rFonts w:cs="Times New Roman"/>
          <w:color w:val="000000"/>
          <w:szCs w:val="24"/>
        </w:rPr>
        <w:t xml:space="preserve"> on strengthening its operations in a much better process which has assured its sustainability in the industry all the time (</w:t>
      </w:r>
      <w:r>
        <w:rPr>
          <w:rFonts w:cs="Times New Roman"/>
          <w:color w:val="000000"/>
          <w:szCs w:val="24"/>
          <w:shd w:val="clear" w:color="auto" w:fill="FFFFFF"/>
        </w:rPr>
        <w:t>Jones, &amp; Comfort, 2018)</w:t>
      </w:r>
      <w:r>
        <w:rPr>
          <w:rFonts w:cs="Times New Roman"/>
          <w:color w:val="000000"/>
          <w:szCs w:val="24"/>
        </w:rPr>
        <w:t xml:space="preserve">. Some of the considerations that </w:t>
      </w:r>
      <w:proofErr w:type="spellStart"/>
      <w:r>
        <w:rPr>
          <w:rFonts w:cs="Times New Roman"/>
          <w:color w:val="000000"/>
          <w:szCs w:val="24"/>
        </w:rPr>
        <w:t>coca-cola</w:t>
      </w:r>
      <w:proofErr w:type="spellEnd"/>
      <w:r>
        <w:rPr>
          <w:rFonts w:cs="Times New Roman"/>
          <w:color w:val="000000"/>
          <w:szCs w:val="24"/>
        </w:rPr>
        <w:t xml:space="preserve"> has incorporated to ensure its sustainability are focused on uti</w:t>
      </w:r>
      <w:r>
        <w:rPr>
          <w:rFonts w:cs="Times New Roman"/>
          <w:color w:val="000000"/>
          <w:szCs w:val="24"/>
        </w:rPr>
        <w:t>lising water sources appropriately to sustain its operations into the future (</w:t>
      </w:r>
      <w:r>
        <w:rPr>
          <w:rFonts w:cs="Times New Roman"/>
          <w:color w:val="000000"/>
          <w:szCs w:val="24"/>
          <w:shd w:val="clear" w:color="auto" w:fill="FFFFFF"/>
        </w:rPr>
        <w:t>Jones, &amp; Comfort, 2018)</w:t>
      </w:r>
      <w:r>
        <w:rPr>
          <w:rFonts w:cs="Times New Roman"/>
          <w:color w:val="000000"/>
          <w:szCs w:val="24"/>
        </w:rPr>
        <w:t>. Additionally, in the area of climate changes the company has provided substantial measures to boost its operations in light of climate change (</w:t>
      </w:r>
      <w:r>
        <w:rPr>
          <w:rFonts w:cs="Times New Roman"/>
          <w:color w:val="000000"/>
          <w:szCs w:val="24"/>
          <w:shd w:val="clear" w:color="auto" w:fill="FFFFFF"/>
        </w:rPr>
        <w:t>Jones, &amp; C</w:t>
      </w:r>
      <w:r>
        <w:rPr>
          <w:rFonts w:cs="Times New Roman"/>
          <w:color w:val="000000"/>
          <w:szCs w:val="24"/>
          <w:shd w:val="clear" w:color="auto" w:fill="FFFFFF"/>
        </w:rPr>
        <w:t>omfort, 2018)</w:t>
      </w:r>
      <w:r>
        <w:rPr>
          <w:rFonts w:cs="Times New Roman"/>
          <w:color w:val="000000"/>
          <w:szCs w:val="24"/>
        </w:rPr>
        <w:t xml:space="preserve">. </w:t>
      </w:r>
    </w:p>
    <w:p w14:paraId="3AD81D8F"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shd w:val="clear" w:color="auto" w:fill="FFFFFF"/>
        </w:rPr>
      </w:pPr>
      <w:r>
        <w:rPr>
          <w:rFonts w:cs="Times New Roman"/>
          <w:color w:val="000000"/>
          <w:szCs w:val="24"/>
        </w:rPr>
        <w:t>The company has also undertaken incredible efforts to sustain the corporate social responsibility measures across the communities where its products are sold (</w:t>
      </w:r>
      <w:r>
        <w:rPr>
          <w:rFonts w:cs="Times New Roman"/>
          <w:color w:val="000000"/>
          <w:szCs w:val="24"/>
          <w:shd w:val="clear" w:color="auto" w:fill="FFFFFF"/>
        </w:rPr>
        <w:t xml:space="preserve">Chen, </w:t>
      </w:r>
      <w:proofErr w:type="spellStart"/>
      <w:r>
        <w:rPr>
          <w:rFonts w:cs="Times New Roman"/>
          <w:color w:val="000000"/>
          <w:szCs w:val="24"/>
          <w:shd w:val="clear" w:color="auto" w:fill="FFFFFF"/>
        </w:rPr>
        <w:t>Mladenova</w:t>
      </w:r>
      <w:proofErr w:type="spellEnd"/>
      <w:r>
        <w:rPr>
          <w:rFonts w:cs="Times New Roman"/>
          <w:color w:val="000000"/>
          <w:szCs w:val="24"/>
          <w:shd w:val="clear" w:color="auto" w:fill="FFFFFF"/>
        </w:rPr>
        <w:t>, Liao, &amp; Gong, 2020)</w:t>
      </w:r>
      <w:r>
        <w:rPr>
          <w:rFonts w:cs="Times New Roman"/>
          <w:color w:val="000000"/>
          <w:szCs w:val="24"/>
        </w:rPr>
        <w:t>. Various analyses have been made to demonstr</w:t>
      </w:r>
      <w:r>
        <w:rPr>
          <w:rFonts w:cs="Times New Roman"/>
          <w:color w:val="000000"/>
          <w:szCs w:val="24"/>
        </w:rPr>
        <w:t xml:space="preserve">ate the relationship between </w:t>
      </w:r>
      <w:proofErr w:type="spellStart"/>
      <w:r>
        <w:rPr>
          <w:rFonts w:cs="Times New Roman"/>
          <w:color w:val="000000"/>
          <w:szCs w:val="24"/>
        </w:rPr>
        <w:t>coca-cola</w:t>
      </w:r>
      <w:proofErr w:type="spellEnd"/>
      <w:r>
        <w:rPr>
          <w:rFonts w:cs="Times New Roman"/>
          <w:color w:val="000000"/>
          <w:szCs w:val="24"/>
        </w:rPr>
        <w:t xml:space="preserve"> and its CSR policies in the surrounding communities (</w:t>
      </w:r>
      <w:proofErr w:type="spellStart"/>
      <w:r>
        <w:rPr>
          <w:rFonts w:cs="Times New Roman"/>
          <w:color w:val="000000"/>
          <w:szCs w:val="24"/>
          <w:shd w:val="clear" w:color="auto" w:fill="FFFFFF"/>
        </w:rPr>
        <w:t>Sleater</w:t>
      </w:r>
      <w:proofErr w:type="spellEnd"/>
      <w:r>
        <w:rPr>
          <w:rFonts w:cs="Times New Roman"/>
          <w:color w:val="000000"/>
          <w:szCs w:val="24"/>
          <w:shd w:val="clear" w:color="auto" w:fill="FFFFFF"/>
        </w:rPr>
        <w:t>, 2017).</w:t>
      </w:r>
    </w:p>
    <w:p w14:paraId="0FF2D716" w14:textId="77777777" w:rsidR="00442AA7" w:rsidRDefault="008C23A2">
      <w:pPr>
        <w:tabs>
          <w:tab w:val="left" w:pos="0"/>
        </w:tabs>
        <w:overflowPunct w:val="0"/>
        <w:autoSpaceDE w:val="0"/>
        <w:autoSpaceDN w:val="0"/>
        <w:adjustRightInd w:val="0"/>
        <w:spacing w:before="240" w:after="240" w:line="480" w:lineRule="auto"/>
        <w:contextualSpacing/>
        <w:jc w:val="both"/>
        <w:textAlignment w:val="baseline"/>
        <w:rPr>
          <w:rFonts w:cs="Times New Roman"/>
          <w:color w:val="000000"/>
          <w:szCs w:val="24"/>
        </w:rPr>
      </w:pPr>
      <w:r>
        <w:rPr>
          <w:rFonts w:cs="Times New Roman"/>
          <w:color w:val="000000"/>
          <w:szCs w:val="24"/>
          <w:shd w:val="clear" w:color="auto" w:fill="FFFFFF"/>
        </w:rPr>
        <w:t xml:space="preserve">The ethical considerations have been important in the operations of the other companies that compete with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The ethical concepts serve to p</w:t>
      </w:r>
      <w:r>
        <w:rPr>
          <w:rFonts w:cs="Times New Roman"/>
          <w:color w:val="000000"/>
          <w:szCs w:val="24"/>
          <w:shd w:val="clear" w:color="auto" w:fill="FFFFFF"/>
        </w:rPr>
        <w:t>in an organization to be responsible for any concerns that emerge due to its operations. In terms of corporate social responsibility, it serves as support mechanisms offered by an organization to its customers in a proper way that serves their social needs</w:t>
      </w:r>
      <w:r>
        <w:rPr>
          <w:rFonts w:cs="Times New Roman"/>
          <w:color w:val="000000"/>
          <w:szCs w:val="24"/>
          <w:shd w:val="clear" w:color="auto" w:fill="FFFFFF"/>
        </w:rPr>
        <w:t xml:space="preserve"> such as access to health and education. </w:t>
      </w:r>
    </w:p>
    <w:p w14:paraId="72321C30" w14:textId="77777777" w:rsidR="00442AA7" w:rsidRDefault="008C23A2">
      <w:pPr>
        <w:pStyle w:val="Heading1"/>
        <w:numPr>
          <w:ilvl w:val="0"/>
          <w:numId w:val="1"/>
        </w:numPr>
        <w:rPr>
          <w:rFonts w:eastAsia="Times New Roman"/>
        </w:rPr>
      </w:pPr>
      <w:bookmarkStart w:id="15" w:name="_Toc58489448"/>
      <w:r>
        <w:t>Theories of business power</w:t>
      </w:r>
      <w:bookmarkEnd w:id="15"/>
    </w:p>
    <w:p w14:paraId="07705C4B" w14:textId="77777777" w:rsidR="00442AA7" w:rsidRDefault="008C23A2">
      <w:pPr>
        <w:spacing w:before="240" w:after="240" w:line="480" w:lineRule="auto"/>
        <w:contextualSpacing/>
        <w:jc w:val="both"/>
        <w:rPr>
          <w:rFonts w:cs="Times New Roman"/>
          <w:color w:val="000000"/>
          <w:szCs w:val="24"/>
        </w:rPr>
      </w:pPr>
      <w:r>
        <w:rPr>
          <w:rFonts w:cs="Times New Roman"/>
          <w:color w:val="000000"/>
          <w:szCs w:val="24"/>
        </w:rPr>
        <w:t>The organizations thrive in their industry because of substantial force existing that enables them to focus on increasing their performance (</w:t>
      </w:r>
      <w:r>
        <w:rPr>
          <w:rFonts w:cs="Times New Roman"/>
          <w:color w:val="000000"/>
          <w:szCs w:val="24"/>
          <w:shd w:val="clear" w:color="auto" w:fill="FFFFFF"/>
        </w:rPr>
        <w:t>Colvin, Witt, &amp; Lacey, 2020)</w:t>
      </w:r>
      <w:r>
        <w:rPr>
          <w:rFonts w:cs="Times New Roman"/>
          <w:color w:val="000000"/>
          <w:szCs w:val="24"/>
        </w:rPr>
        <w:t xml:space="preserve">. The theories of </w:t>
      </w:r>
      <w:r>
        <w:rPr>
          <w:rFonts w:cs="Times New Roman"/>
          <w:color w:val="000000"/>
          <w:szCs w:val="24"/>
        </w:rPr>
        <w:t>business power indicate the considerate focus that exists within the business and how they are focused on striving to achieve more in the industry.</w:t>
      </w:r>
    </w:p>
    <w:p w14:paraId="7C9170A6" w14:textId="77777777" w:rsidR="00442AA7" w:rsidRDefault="008C23A2">
      <w:pPr>
        <w:spacing w:before="240" w:after="240" w:line="480" w:lineRule="auto"/>
        <w:contextualSpacing/>
        <w:jc w:val="both"/>
        <w:rPr>
          <w:rFonts w:cs="Times New Roman"/>
          <w:color w:val="000000"/>
          <w:szCs w:val="24"/>
        </w:rPr>
      </w:pPr>
      <w:r>
        <w:rPr>
          <w:rFonts w:cs="Times New Roman"/>
          <w:color w:val="000000"/>
          <w:szCs w:val="24"/>
        </w:rPr>
        <w:t>Managerial revolution is a new order that is considered to have taken over the leadership in world organizat</w:t>
      </w:r>
      <w:r>
        <w:rPr>
          <w:rFonts w:cs="Times New Roman"/>
          <w:color w:val="000000"/>
          <w:szCs w:val="24"/>
        </w:rPr>
        <w:t>ions. It is considered to be the most detailed and focused on structures in leadership positions in both government and organizations (</w:t>
      </w:r>
      <w:proofErr w:type="spellStart"/>
      <w:r>
        <w:rPr>
          <w:rFonts w:cs="Times New Roman"/>
          <w:color w:val="000000"/>
          <w:szCs w:val="24"/>
          <w:shd w:val="clear" w:color="auto" w:fill="FFFFFF"/>
        </w:rPr>
        <w:t>Tkacik</w:t>
      </w:r>
      <w:proofErr w:type="spellEnd"/>
      <w:r>
        <w:rPr>
          <w:rFonts w:cs="Times New Roman"/>
          <w:color w:val="000000"/>
          <w:szCs w:val="24"/>
          <w:shd w:val="clear" w:color="auto" w:fill="FFFFFF"/>
        </w:rPr>
        <w:t>, 2019)</w:t>
      </w:r>
      <w:r>
        <w:rPr>
          <w:rFonts w:cs="Times New Roman"/>
          <w:color w:val="000000"/>
          <w:szCs w:val="24"/>
        </w:rPr>
        <w:t>. Capitalism and socialism have been replaced by the managerialism in many parts across the world because of</w:t>
      </w:r>
      <w:r>
        <w:rPr>
          <w:rFonts w:cs="Times New Roman"/>
          <w:color w:val="000000"/>
          <w:szCs w:val="24"/>
        </w:rPr>
        <w:t xml:space="preserve"> the details incorporated in the leadership measures. </w:t>
      </w:r>
    </w:p>
    <w:p w14:paraId="729B947A" w14:textId="77777777" w:rsidR="00442AA7" w:rsidRDefault="008C23A2">
      <w:pPr>
        <w:spacing w:before="240" w:after="240" w:line="480" w:lineRule="auto"/>
        <w:contextualSpacing/>
        <w:jc w:val="both"/>
        <w:rPr>
          <w:rFonts w:cs="Times New Roman"/>
          <w:color w:val="000000"/>
          <w:szCs w:val="24"/>
        </w:rPr>
      </w:pPr>
      <w:r>
        <w:rPr>
          <w:rFonts w:cs="Times New Roman"/>
          <w:color w:val="000000"/>
          <w:szCs w:val="24"/>
        </w:rPr>
        <w:t>Corporate control is an effective method that is used to undertake the desired control of organizations. It serves to deliver an enabling environment for the leadership to undertake its responsibilitie</w:t>
      </w:r>
      <w:r>
        <w:rPr>
          <w:rFonts w:cs="Times New Roman"/>
          <w:color w:val="000000"/>
          <w:szCs w:val="24"/>
        </w:rPr>
        <w:t xml:space="preserve">s in the organization. </w:t>
      </w:r>
      <w:proofErr w:type="spellStart"/>
      <w:r>
        <w:rPr>
          <w:rFonts w:cs="Times New Roman"/>
          <w:color w:val="000000"/>
          <w:szCs w:val="24"/>
        </w:rPr>
        <w:t>Coca-cola</w:t>
      </w:r>
      <w:proofErr w:type="spellEnd"/>
      <w:r>
        <w:rPr>
          <w:rFonts w:cs="Times New Roman"/>
          <w:color w:val="000000"/>
          <w:szCs w:val="24"/>
        </w:rPr>
        <w:t xml:space="preserve"> has demonstrated its leadership in brand value marketing in the past (</w:t>
      </w:r>
      <w:proofErr w:type="spellStart"/>
      <w:r>
        <w:rPr>
          <w:rFonts w:cs="Times New Roman"/>
          <w:color w:val="000000"/>
          <w:szCs w:val="24"/>
          <w:shd w:val="clear" w:color="auto" w:fill="FFFFFF"/>
        </w:rPr>
        <w:t>Gehani</w:t>
      </w:r>
      <w:proofErr w:type="spellEnd"/>
      <w:r>
        <w:rPr>
          <w:rFonts w:cs="Times New Roman"/>
          <w:color w:val="000000"/>
          <w:szCs w:val="24"/>
          <w:shd w:val="clear" w:color="auto" w:fill="FFFFFF"/>
        </w:rPr>
        <w:t xml:space="preserve">, 2016). </w:t>
      </w:r>
    </w:p>
    <w:p w14:paraId="559BF60B" w14:textId="77777777" w:rsidR="00442AA7" w:rsidRDefault="008C23A2">
      <w:pPr>
        <w:pStyle w:val="Heading1"/>
        <w:numPr>
          <w:ilvl w:val="0"/>
          <w:numId w:val="1"/>
        </w:numPr>
      </w:pPr>
      <w:bookmarkStart w:id="16" w:name="_Toc58489449"/>
      <w:r>
        <w:t>Codes of Ethics</w:t>
      </w:r>
      <w:bookmarkEnd w:id="16"/>
    </w:p>
    <w:p w14:paraId="5B3AE939" w14:textId="77777777" w:rsidR="00442AA7" w:rsidRDefault="008C23A2">
      <w:pPr>
        <w:spacing w:after="0" w:line="480" w:lineRule="auto"/>
        <w:jc w:val="both"/>
        <w:rPr>
          <w:rFonts w:cs="Times New Roman"/>
          <w:color w:val="000000"/>
          <w:szCs w:val="24"/>
        </w:rPr>
      </w:pPr>
      <w:r>
        <w:rPr>
          <w:rFonts w:cs="Times New Roman"/>
          <w:color w:val="000000"/>
          <w:szCs w:val="24"/>
        </w:rPr>
        <w:t>Every organization has codes of ethics that have to be followed to achieve the right objectives. It also guides the emplo</w:t>
      </w:r>
      <w:r>
        <w:rPr>
          <w:rFonts w:cs="Times New Roman"/>
          <w:color w:val="000000"/>
          <w:szCs w:val="24"/>
        </w:rPr>
        <w:t>yees to determine whether certain practices are considered ethical or not in their organization (</w:t>
      </w:r>
      <w:r>
        <w:rPr>
          <w:rFonts w:cs="Times New Roman"/>
          <w:color w:val="000000"/>
          <w:szCs w:val="24"/>
          <w:shd w:val="clear" w:color="auto" w:fill="FFFFFF"/>
        </w:rPr>
        <w:t>Boddington, 2017)</w:t>
      </w:r>
      <w:r>
        <w:rPr>
          <w:rFonts w:cs="Times New Roman"/>
          <w:color w:val="000000"/>
          <w:szCs w:val="24"/>
        </w:rPr>
        <w:t xml:space="preserve">. The </w:t>
      </w:r>
      <w:proofErr w:type="spellStart"/>
      <w:r>
        <w:rPr>
          <w:rFonts w:cs="Times New Roman"/>
          <w:color w:val="000000"/>
          <w:szCs w:val="24"/>
        </w:rPr>
        <w:t>coca-cola</w:t>
      </w:r>
      <w:proofErr w:type="spellEnd"/>
      <w:r>
        <w:rPr>
          <w:rFonts w:cs="Times New Roman"/>
          <w:color w:val="000000"/>
          <w:szCs w:val="24"/>
        </w:rPr>
        <w:t xml:space="preserve"> code of ethics serves to support its employees in the right approaches to deal with the company customers (</w:t>
      </w:r>
      <w:r>
        <w:rPr>
          <w:rFonts w:cs="Times New Roman"/>
          <w:color w:val="000000"/>
          <w:szCs w:val="24"/>
          <w:shd w:val="clear" w:color="auto" w:fill="FFFFFF"/>
        </w:rPr>
        <w:t xml:space="preserve">The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compa</w:t>
      </w:r>
      <w:r>
        <w:rPr>
          <w:rFonts w:cs="Times New Roman"/>
          <w:color w:val="000000"/>
          <w:szCs w:val="24"/>
          <w:shd w:val="clear" w:color="auto" w:fill="FFFFFF"/>
        </w:rPr>
        <w:t xml:space="preserve">ny 2020). </w:t>
      </w:r>
      <w:proofErr w:type="gramStart"/>
      <w:r>
        <w:rPr>
          <w:rFonts w:cs="Times New Roman"/>
          <w:color w:val="000000"/>
          <w:szCs w:val="24"/>
          <w:shd w:val="clear" w:color="auto" w:fill="FFFFFF"/>
        </w:rPr>
        <w:t>Therefore</w:t>
      </w:r>
      <w:proofErr w:type="gramEnd"/>
      <w:r>
        <w:rPr>
          <w:rFonts w:cs="Times New Roman"/>
          <w:color w:val="000000"/>
          <w:szCs w:val="24"/>
          <w:shd w:val="clear" w:color="auto" w:fill="FFFFFF"/>
        </w:rPr>
        <w:t xml:space="preserve"> to maintain the best support considerations for its business to thrive the company focuses on the ethical considerations that have been established to direct the right course of action in every activity. When it comes to managing ethica</w:t>
      </w:r>
      <w:r>
        <w:rPr>
          <w:rFonts w:cs="Times New Roman"/>
          <w:color w:val="000000"/>
          <w:szCs w:val="24"/>
          <w:shd w:val="clear" w:color="auto" w:fill="FFFFFF"/>
        </w:rPr>
        <w:t xml:space="preserve">l dilemmas, the stipulated ethical approaches act as a guiding principle to deliver the best outcome. </w:t>
      </w:r>
    </w:p>
    <w:p w14:paraId="7E1218C1" w14:textId="77777777" w:rsidR="00442AA7" w:rsidRDefault="008C23A2">
      <w:pPr>
        <w:pStyle w:val="Heading1"/>
        <w:numPr>
          <w:ilvl w:val="0"/>
          <w:numId w:val="1"/>
        </w:numPr>
      </w:pPr>
      <w:bookmarkStart w:id="17" w:name="_Toc58489450"/>
      <w:r>
        <w:t>Conclusions</w:t>
      </w:r>
      <w:bookmarkEnd w:id="17"/>
      <w:r>
        <w:t xml:space="preserve"> </w:t>
      </w:r>
    </w:p>
    <w:p w14:paraId="174C9748" w14:textId="77777777" w:rsidR="00442AA7" w:rsidRDefault="008C23A2">
      <w:pPr>
        <w:spacing w:after="0" w:line="480" w:lineRule="auto"/>
        <w:jc w:val="both"/>
        <w:rPr>
          <w:rFonts w:cs="Times New Roman"/>
          <w:color w:val="000000"/>
          <w:szCs w:val="24"/>
        </w:rPr>
      </w:pPr>
      <w:r>
        <w:rPr>
          <w:rFonts w:cs="Times New Roman"/>
          <w:color w:val="000000"/>
          <w:szCs w:val="24"/>
        </w:rPr>
        <w:t xml:space="preserve">Coca Cola Company is the global leader in non-alcoholic beverage production. Its strategic management approach has been the main reason for </w:t>
      </w:r>
      <w:r>
        <w:rPr>
          <w:rFonts w:cs="Times New Roman"/>
          <w:color w:val="000000"/>
          <w:szCs w:val="24"/>
        </w:rPr>
        <w:t xml:space="preserve">consistent leadership in the market for a long time. The </w:t>
      </w:r>
      <w:proofErr w:type="spellStart"/>
      <w:r>
        <w:rPr>
          <w:rFonts w:cs="Times New Roman"/>
          <w:color w:val="000000"/>
          <w:szCs w:val="24"/>
        </w:rPr>
        <w:t>coca-cola</w:t>
      </w:r>
      <w:proofErr w:type="spellEnd"/>
      <w:r>
        <w:rPr>
          <w:rFonts w:cs="Times New Roman"/>
          <w:color w:val="000000"/>
          <w:szCs w:val="24"/>
        </w:rPr>
        <w:t xml:space="preserve"> company has sustained its leadership because of the consistent management approaches and research initiatives that have been made to support its operations. Internal environmental analysis </w:t>
      </w:r>
      <w:r>
        <w:rPr>
          <w:rFonts w:cs="Times New Roman"/>
          <w:color w:val="000000"/>
          <w:szCs w:val="24"/>
        </w:rPr>
        <w:t>carried out has pictured the company as a stable and sustainable in the future because of its initiatives that favour its operations. The constant market research activities undertaken are a reason for its leading strategies to constantly maintain its lead</w:t>
      </w:r>
      <w:r>
        <w:rPr>
          <w:rFonts w:cs="Times New Roman"/>
          <w:color w:val="000000"/>
          <w:szCs w:val="24"/>
        </w:rPr>
        <w:t xml:space="preserve">ing market share in the world. </w:t>
      </w:r>
    </w:p>
    <w:p w14:paraId="70545FAC" w14:textId="77777777" w:rsidR="00442AA7" w:rsidRDefault="008C23A2">
      <w:pPr>
        <w:pStyle w:val="Heading1"/>
        <w:numPr>
          <w:ilvl w:val="0"/>
          <w:numId w:val="1"/>
        </w:numPr>
      </w:pPr>
      <w:bookmarkStart w:id="18" w:name="_Toc58489451"/>
      <w:r>
        <w:t>Recommendations</w:t>
      </w:r>
      <w:bookmarkEnd w:id="18"/>
    </w:p>
    <w:p w14:paraId="6FE7445D" w14:textId="77777777" w:rsidR="00442AA7" w:rsidRDefault="008C23A2">
      <w:pPr>
        <w:spacing w:after="0" w:line="480" w:lineRule="auto"/>
        <w:jc w:val="both"/>
        <w:rPr>
          <w:rFonts w:cs="Times New Roman"/>
          <w:color w:val="000000"/>
          <w:szCs w:val="24"/>
        </w:rPr>
      </w:pPr>
      <w:r>
        <w:rPr>
          <w:rFonts w:cs="Times New Roman"/>
          <w:color w:val="000000"/>
          <w:szCs w:val="24"/>
        </w:rPr>
        <w:t xml:space="preserve">More research has to be undertaken to enable the company to continue its product diversification in the future. The research should be focused on customer needs and hence allow for increased concentration on </w:t>
      </w:r>
      <w:r>
        <w:rPr>
          <w:rFonts w:cs="Times New Roman"/>
          <w:color w:val="000000"/>
          <w:szCs w:val="24"/>
        </w:rPr>
        <w:t xml:space="preserve">what the customers desire in the brand and that should allow the company to strategies more on it. </w:t>
      </w:r>
    </w:p>
    <w:p w14:paraId="16369FCB" w14:textId="77777777" w:rsidR="00442AA7" w:rsidRDefault="008C23A2">
      <w:pPr>
        <w:spacing w:after="0" w:line="480" w:lineRule="auto"/>
        <w:jc w:val="both"/>
        <w:rPr>
          <w:rFonts w:cs="Times New Roman"/>
          <w:color w:val="000000"/>
          <w:szCs w:val="24"/>
        </w:rPr>
      </w:pPr>
      <w:r>
        <w:rPr>
          <w:rFonts w:cs="Times New Roman"/>
          <w:color w:val="000000"/>
          <w:szCs w:val="24"/>
        </w:rPr>
        <w:t xml:space="preserve">Technological advancement should be a key factor in the company to strategize its future market penetration and advertisement. </w:t>
      </w:r>
    </w:p>
    <w:p w14:paraId="489CF9E6" w14:textId="77777777" w:rsidR="00442AA7" w:rsidRDefault="00442AA7">
      <w:pPr>
        <w:spacing w:after="0" w:line="480" w:lineRule="auto"/>
        <w:jc w:val="both"/>
        <w:rPr>
          <w:rFonts w:cs="Times New Roman"/>
          <w:color w:val="000000"/>
          <w:szCs w:val="24"/>
        </w:rPr>
      </w:pPr>
    </w:p>
    <w:p w14:paraId="492BCD83" w14:textId="77777777" w:rsidR="00442AA7" w:rsidRDefault="008C23A2">
      <w:pPr>
        <w:spacing w:line="480" w:lineRule="auto"/>
        <w:rPr>
          <w:rFonts w:cs="Times New Roman"/>
          <w:color w:val="000000"/>
          <w:szCs w:val="24"/>
        </w:rPr>
      </w:pPr>
      <w:r>
        <w:rPr>
          <w:rFonts w:cs="Times New Roman"/>
          <w:color w:val="000000"/>
          <w:szCs w:val="24"/>
        </w:rPr>
        <w:br w:type="page"/>
      </w:r>
    </w:p>
    <w:p w14:paraId="3077F614" w14:textId="77777777" w:rsidR="00442AA7" w:rsidRDefault="008C23A2">
      <w:pPr>
        <w:pStyle w:val="Heading1"/>
        <w:numPr>
          <w:ilvl w:val="0"/>
          <w:numId w:val="1"/>
        </w:numPr>
      </w:pPr>
      <w:bookmarkStart w:id="19" w:name="_Toc58489452"/>
      <w:r>
        <w:t>References</w:t>
      </w:r>
      <w:bookmarkEnd w:id="19"/>
      <w:r>
        <w:t xml:space="preserve"> </w:t>
      </w:r>
    </w:p>
    <w:p w14:paraId="05282ECB"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Abdullah, A., Gohar, A., Khan, M. J., &amp; Majid, A. (2017). Operation Management Analysis: Coca-Cola Beverages Pakistan.</w:t>
      </w:r>
    </w:p>
    <w:p w14:paraId="7197C6D5"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Appiah-</w:t>
      </w:r>
      <w:proofErr w:type="spellStart"/>
      <w:r>
        <w:rPr>
          <w:rFonts w:cs="Times New Roman"/>
          <w:color w:val="000000"/>
          <w:szCs w:val="24"/>
          <w:shd w:val="clear" w:color="auto" w:fill="FFFFFF"/>
        </w:rPr>
        <w:t>Adu</w:t>
      </w:r>
      <w:proofErr w:type="spellEnd"/>
      <w:r>
        <w:rPr>
          <w:rFonts w:cs="Times New Roman"/>
          <w:color w:val="000000"/>
          <w:szCs w:val="24"/>
          <w:shd w:val="clear" w:color="auto" w:fill="FFFFFF"/>
        </w:rPr>
        <w:t xml:space="preserve">, K., </w:t>
      </w:r>
      <w:proofErr w:type="spellStart"/>
      <w:r>
        <w:rPr>
          <w:rFonts w:cs="Times New Roman"/>
          <w:color w:val="000000"/>
          <w:szCs w:val="24"/>
          <w:shd w:val="clear" w:color="auto" w:fill="FFFFFF"/>
        </w:rPr>
        <w:t>Okpattah</w:t>
      </w:r>
      <w:proofErr w:type="spellEnd"/>
      <w:r>
        <w:rPr>
          <w:rFonts w:cs="Times New Roman"/>
          <w:color w:val="000000"/>
          <w:szCs w:val="24"/>
          <w:shd w:val="clear" w:color="auto" w:fill="FFFFFF"/>
        </w:rPr>
        <w:t>, B., &amp; Hagan, F. (2017). Strategic choices for competitive performance in a developing economy. </w:t>
      </w:r>
      <w:r>
        <w:rPr>
          <w:rFonts w:cs="Times New Roman"/>
          <w:i/>
          <w:iCs/>
          <w:color w:val="000000"/>
          <w:szCs w:val="24"/>
          <w:shd w:val="clear" w:color="auto" w:fill="FFFFFF"/>
        </w:rPr>
        <w:t xml:space="preserve">African </w:t>
      </w:r>
      <w:r>
        <w:rPr>
          <w:rFonts w:cs="Times New Roman"/>
          <w:i/>
          <w:iCs/>
          <w:color w:val="000000"/>
          <w:szCs w:val="24"/>
          <w:shd w:val="clear" w:color="auto" w:fill="FFFFFF"/>
        </w:rPr>
        <w:t>Journal of Business and Economic Research</w:t>
      </w:r>
      <w:r>
        <w:rPr>
          <w:rFonts w:cs="Times New Roman"/>
          <w:color w:val="000000"/>
          <w:szCs w:val="24"/>
          <w:shd w:val="clear" w:color="auto" w:fill="FFFFFF"/>
        </w:rPr>
        <w:t>, </w:t>
      </w:r>
      <w:r>
        <w:rPr>
          <w:rFonts w:cs="Times New Roman"/>
          <w:i/>
          <w:iCs/>
          <w:color w:val="000000"/>
          <w:szCs w:val="24"/>
          <w:shd w:val="clear" w:color="auto" w:fill="FFFFFF"/>
        </w:rPr>
        <w:t>12</w:t>
      </w:r>
      <w:r>
        <w:rPr>
          <w:rFonts w:cs="Times New Roman"/>
          <w:color w:val="000000"/>
          <w:szCs w:val="24"/>
          <w:shd w:val="clear" w:color="auto" w:fill="FFFFFF"/>
        </w:rPr>
        <w:t>(1), 81-106.</w:t>
      </w:r>
    </w:p>
    <w:p w14:paraId="66B3D635"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Barbosa, M., </w:t>
      </w:r>
      <w:proofErr w:type="spellStart"/>
      <w:r>
        <w:rPr>
          <w:rFonts w:cs="Times New Roman"/>
          <w:color w:val="000000"/>
          <w:szCs w:val="24"/>
          <w:shd w:val="clear" w:color="auto" w:fill="FFFFFF"/>
        </w:rPr>
        <w:t>Castañeda-Ayarza</w:t>
      </w:r>
      <w:proofErr w:type="spellEnd"/>
      <w:r>
        <w:rPr>
          <w:rFonts w:cs="Times New Roman"/>
          <w:color w:val="000000"/>
          <w:szCs w:val="24"/>
          <w:shd w:val="clear" w:color="auto" w:fill="FFFFFF"/>
        </w:rPr>
        <w:t>, J. A., &amp; Ferreira, D. H. L. (2020). Sustainable strategic management (GES): Sustainability in small business. </w:t>
      </w:r>
      <w:r>
        <w:rPr>
          <w:rFonts w:cs="Times New Roman"/>
          <w:i/>
          <w:iCs/>
          <w:color w:val="000000"/>
          <w:szCs w:val="24"/>
          <w:shd w:val="clear" w:color="auto" w:fill="FFFFFF"/>
        </w:rPr>
        <w:t>Journal of Cleaner Production</w:t>
      </w:r>
      <w:r>
        <w:rPr>
          <w:rFonts w:cs="Times New Roman"/>
          <w:color w:val="000000"/>
          <w:szCs w:val="24"/>
          <w:shd w:val="clear" w:color="auto" w:fill="FFFFFF"/>
        </w:rPr>
        <w:t>, 120880.</w:t>
      </w:r>
    </w:p>
    <w:p w14:paraId="1C2DA0C6"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Bartram, T., Cavan</w:t>
      </w:r>
      <w:r>
        <w:rPr>
          <w:rFonts w:cs="Times New Roman"/>
          <w:color w:val="000000"/>
          <w:szCs w:val="24"/>
          <w:shd w:val="clear" w:color="auto" w:fill="FFFFFF"/>
        </w:rPr>
        <w:t xml:space="preserve">agh, J., &amp; </w:t>
      </w:r>
      <w:proofErr w:type="spellStart"/>
      <w:r>
        <w:rPr>
          <w:rFonts w:cs="Times New Roman"/>
          <w:color w:val="000000"/>
          <w:szCs w:val="24"/>
          <w:shd w:val="clear" w:color="auto" w:fill="FFFFFF"/>
        </w:rPr>
        <w:t>Hoye</w:t>
      </w:r>
      <w:proofErr w:type="spellEnd"/>
      <w:r>
        <w:rPr>
          <w:rFonts w:cs="Times New Roman"/>
          <w:color w:val="000000"/>
          <w:szCs w:val="24"/>
          <w:shd w:val="clear" w:color="auto" w:fill="FFFFFF"/>
        </w:rPr>
        <w:t>, R. (2017). The growing importance of human resource management in the NGO, volunteer and not-for-profit sectors.</w:t>
      </w:r>
    </w:p>
    <w:p w14:paraId="1D7D8687"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Boddington, P. (2017). </w:t>
      </w:r>
      <w:r>
        <w:rPr>
          <w:rFonts w:cs="Times New Roman"/>
          <w:i/>
          <w:iCs/>
          <w:color w:val="000000"/>
          <w:szCs w:val="24"/>
          <w:shd w:val="clear" w:color="auto" w:fill="FFFFFF"/>
        </w:rPr>
        <w:t>Towards a code of ethics for artificial intelligence</w:t>
      </w:r>
      <w:r>
        <w:rPr>
          <w:rFonts w:cs="Times New Roman"/>
          <w:color w:val="000000"/>
          <w:szCs w:val="24"/>
          <w:shd w:val="clear" w:color="auto" w:fill="FFFFFF"/>
        </w:rPr>
        <w:t> (pp. 27-37). Cham: Springer.</w:t>
      </w:r>
    </w:p>
    <w:p w14:paraId="739E9E2A"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Cescon</w:t>
      </w:r>
      <w:proofErr w:type="spellEnd"/>
      <w:r>
        <w:rPr>
          <w:rFonts w:cs="Times New Roman"/>
          <w:color w:val="000000"/>
          <w:szCs w:val="24"/>
          <w:shd w:val="clear" w:color="auto" w:fill="FFFFFF"/>
        </w:rPr>
        <w:t xml:space="preserve">, F., </w:t>
      </w:r>
      <w:proofErr w:type="spellStart"/>
      <w:r>
        <w:rPr>
          <w:rFonts w:cs="Times New Roman"/>
          <w:color w:val="000000"/>
          <w:szCs w:val="24"/>
          <w:shd w:val="clear" w:color="auto" w:fill="FFFFFF"/>
        </w:rPr>
        <w:t>Costantin</w:t>
      </w:r>
      <w:r>
        <w:rPr>
          <w:rFonts w:cs="Times New Roman"/>
          <w:color w:val="000000"/>
          <w:szCs w:val="24"/>
          <w:shd w:val="clear" w:color="auto" w:fill="FFFFFF"/>
        </w:rPr>
        <w:t>i</w:t>
      </w:r>
      <w:proofErr w:type="spellEnd"/>
      <w:r>
        <w:rPr>
          <w:rFonts w:cs="Times New Roman"/>
          <w:color w:val="000000"/>
          <w:szCs w:val="24"/>
          <w:shd w:val="clear" w:color="auto" w:fill="FFFFFF"/>
        </w:rPr>
        <w:t xml:space="preserve">, A., &amp; </w:t>
      </w:r>
      <w:proofErr w:type="spellStart"/>
      <w:r>
        <w:rPr>
          <w:rFonts w:cs="Times New Roman"/>
          <w:color w:val="000000"/>
          <w:szCs w:val="24"/>
          <w:shd w:val="clear" w:color="auto" w:fill="FFFFFF"/>
        </w:rPr>
        <w:t>Grassetti</w:t>
      </w:r>
      <w:proofErr w:type="spellEnd"/>
      <w:r>
        <w:rPr>
          <w:rFonts w:cs="Times New Roman"/>
          <w:color w:val="000000"/>
          <w:szCs w:val="24"/>
          <w:shd w:val="clear" w:color="auto" w:fill="FFFFFF"/>
        </w:rPr>
        <w:t>, L. (2019). Strategic choices and strategic management accounting in large manufacturing firms. </w:t>
      </w:r>
      <w:r>
        <w:rPr>
          <w:rFonts w:cs="Times New Roman"/>
          <w:i/>
          <w:iCs/>
          <w:color w:val="000000"/>
          <w:szCs w:val="24"/>
          <w:shd w:val="clear" w:color="auto" w:fill="FFFFFF"/>
        </w:rPr>
        <w:t>Journal of Management and Governance</w:t>
      </w:r>
      <w:r>
        <w:rPr>
          <w:rFonts w:cs="Times New Roman"/>
          <w:color w:val="000000"/>
          <w:szCs w:val="24"/>
          <w:shd w:val="clear" w:color="auto" w:fill="FFFFFF"/>
        </w:rPr>
        <w:t>, </w:t>
      </w:r>
      <w:r>
        <w:rPr>
          <w:rFonts w:cs="Times New Roman"/>
          <w:i/>
          <w:iCs/>
          <w:color w:val="000000"/>
          <w:szCs w:val="24"/>
          <w:shd w:val="clear" w:color="auto" w:fill="FFFFFF"/>
        </w:rPr>
        <w:t>23</w:t>
      </w:r>
      <w:r>
        <w:rPr>
          <w:rFonts w:cs="Times New Roman"/>
          <w:color w:val="000000"/>
          <w:szCs w:val="24"/>
          <w:shd w:val="clear" w:color="auto" w:fill="FFFFFF"/>
        </w:rPr>
        <w:t>(3), 605-636.</w:t>
      </w:r>
    </w:p>
    <w:p w14:paraId="2726A925"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Chen, Q., </w:t>
      </w:r>
      <w:proofErr w:type="spellStart"/>
      <w:r>
        <w:rPr>
          <w:rFonts w:cs="Times New Roman"/>
          <w:color w:val="000000"/>
          <w:szCs w:val="24"/>
          <w:shd w:val="clear" w:color="auto" w:fill="FFFFFF"/>
        </w:rPr>
        <w:t>Mladenova</w:t>
      </w:r>
      <w:proofErr w:type="spellEnd"/>
      <w:r>
        <w:rPr>
          <w:rFonts w:cs="Times New Roman"/>
          <w:color w:val="000000"/>
          <w:szCs w:val="24"/>
          <w:shd w:val="clear" w:color="auto" w:fill="FFFFFF"/>
        </w:rPr>
        <w:t xml:space="preserve">, M. L., Liao, C. Y., &amp; Gong, K. J. (2020). Why and how should MNEs </w:t>
      </w:r>
      <w:r>
        <w:rPr>
          <w:rFonts w:cs="Times New Roman"/>
          <w:color w:val="000000"/>
          <w:szCs w:val="24"/>
          <w:shd w:val="clear" w:color="auto" w:fill="FFFFFF"/>
        </w:rPr>
        <w:t>adapt their CSR in a specific host country. </w:t>
      </w:r>
      <w:r>
        <w:rPr>
          <w:rFonts w:cs="Times New Roman"/>
          <w:i/>
          <w:iCs/>
          <w:color w:val="000000"/>
          <w:szCs w:val="24"/>
          <w:shd w:val="clear" w:color="auto" w:fill="FFFFFF"/>
        </w:rPr>
        <w:t>Academic Journal of Business &amp; Management</w:t>
      </w:r>
      <w:r>
        <w:rPr>
          <w:rFonts w:cs="Times New Roman"/>
          <w:color w:val="000000"/>
          <w:szCs w:val="24"/>
          <w:shd w:val="clear" w:color="auto" w:fill="FFFFFF"/>
        </w:rPr>
        <w:t>, </w:t>
      </w:r>
      <w:r>
        <w:rPr>
          <w:rFonts w:cs="Times New Roman"/>
          <w:i/>
          <w:iCs/>
          <w:color w:val="000000"/>
          <w:szCs w:val="24"/>
          <w:shd w:val="clear" w:color="auto" w:fill="FFFFFF"/>
        </w:rPr>
        <w:t>2</w:t>
      </w:r>
      <w:r>
        <w:rPr>
          <w:rFonts w:cs="Times New Roman"/>
          <w:color w:val="000000"/>
          <w:szCs w:val="24"/>
          <w:shd w:val="clear" w:color="auto" w:fill="FFFFFF"/>
        </w:rPr>
        <w:t>(7).</w:t>
      </w:r>
    </w:p>
    <w:p w14:paraId="1133BBE6"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Colvin, R. M., Witt, G. B., &amp; Lacey, J. (2020). Power, perspective, and privilege: the challenge of translating stakeholder theory from business management to envi</w:t>
      </w:r>
      <w:r>
        <w:rPr>
          <w:rFonts w:cs="Times New Roman"/>
          <w:color w:val="000000"/>
          <w:szCs w:val="24"/>
          <w:shd w:val="clear" w:color="auto" w:fill="FFFFFF"/>
        </w:rPr>
        <w:t>ronmental and natural resource management. </w:t>
      </w:r>
      <w:r>
        <w:rPr>
          <w:rFonts w:cs="Times New Roman"/>
          <w:i/>
          <w:iCs/>
          <w:color w:val="000000"/>
          <w:szCs w:val="24"/>
          <w:shd w:val="clear" w:color="auto" w:fill="FFFFFF"/>
        </w:rPr>
        <w:t>Journal of Environmental Management</w:t>
      </w:r>
      <w:r>
        <w:rPr>
          <w:rFonts w:cs="Times New Roman"/>
          <w:color w:val="000000"/>
          <w:szCs w:val="24"/>
          <w:shd w:val="clear" w:color="auto" w:fill="FFFFFF"/>
        </w:rPr>
        <w:t>, </w:t>
      </w:r>
      <w:r>
        <w:rPr>
          <w:rFonts w:cs="Times New Roman"/>
          <w:i/>
          <w:iCs/>
          <w:color w:val="000000"/>
          <w:szCs w:val="24"/>
          <w:shd w:val="clear" w:color="auto" w:fill="FFFFFF"/>
        </w:rPr>
        <w:t>271</w:t>
      </w:r>
      <w:r>
        <w:rPr>
          <w:rFonts w:cs="Times New Roman"/>
          <w:color w:val="000000"/>
          <w:szCs w:val="24"/>
          <w:shd w:val="clear" w:color="auto" w:fill="FFFFFF"/>
        </w:rPr>
        <w:t>, 110974.</w:t>
      </w:r>
    </w:p>
    <w:p w14:paraId="08BC16AA" w14:textId="77777777" w:rsidR="00442AA7" w:rsidRDefault="008C23A2">
      <w:pPr>
        <w:spacing w:line="480" w:lineRule="auto"/>
        <w:ind w:left="720" w:hanging="720"/>
        <w:rPr>
          <w:rFonts w:cs="Times New Roman"/>
          <w:color w:val="000000"/>
          <w:szCs w:val="24"/>
        </w:rPr>
      </w:pPr>
      <w:r>
        <w:rPr>
          <w:rFonts w:cs="Times New Roman"/>
          <w:color w:val="000000"/>
          <w:szCs w:val="24"/>
        </w:rPr>
        <w:t xml:space="preserve">Corporate finance institute (2020). What is the Ansoff Matrix? Retrieved from </w:t>
      </w:r>
      <w:r>
        <w:rPr>
          <w:rStyle w:val="Hyperlink"/>
          <w:rFonts w:cs="Times New Roman"/>
          <w:color w:val="000000"/>
          <w:szCs w:val="24"/>
        </w:rPr>
        <w:t>Ansoff Matrix - Overview, Strategies and Practical Examples (corporatefinanceinstitut</w:t>
      </w:r>
      <w:r>
        <w:rPr>
          <w:rStyle w:val="Hyperlink"/>
          <w:rFonts w:cs="Times New Roman"/>
          <w:color w:val="000000"/>
          <w:szCs w:val="24"/>
        </w:rPr>
        <w:t>e.com)</w:t>
      </w:r>
      <w:r>
        <w:rPr>
          <w:rFonts w:cs="Times New Roman"/>
          <w:color w:val="000000"/>
          <w:szCs w:val="24"/>
        </w:rPr>
        <w:t xml:space="preserve"> https://corporatefinanceinstitute.com/resources/knowledge/strategy/ansoff-matrix/</w:t>
      </w:r>
    </w:p>
    <w:p w14:paraId="32BE1C66"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De Vos, R., </w:t>
      </w:r>
      <w:proofErr w:type="spellStart"/>
      <w:r>
        <w:rPr>
          <w:rFonts w:cs="Times New Roman"/>
          <w:color w:val="000000"/>
          <w:szCs w:val="24"/>
          <w:shd w:val="clear" w:color="auto" w:fill="FFFFFF"/>
        </w:rPr>
        <w:t>Köhne</w:t>
      </w:r>
      <w:proofErr w:type="spellEnd"/>
      <w:r>
        <w:rPr>
          <w:rFonts w:cs="Times New Roman"/>
          <w:color w:val="000000"/>
          <w:szCs w:val="24"/>
          <w:shd w:val="clear" w:color="auto" w:fill="FFFFFF"/>
        </w:rPr>
        <w:t>, M., &amp; Roth, D. (2018). “We'll turn your water into Coca</w:t>
      </w:r>
      <w:r>
        <w:rPr>
          <w:rFonts w:ascii="Cambria Math" w:hAnsi="Cambria Math" w:cs="Cambria Math"/>
          <w:color w:val="000000"/>
          <w:szCs w:val="24"/>
          <w:shd w:val="clear" w:color="auto" w:fill="FFFFFF"/>
        </w:rPr>
        <w:t>‐</w:t>
      </w:r>
      <w:r>
        <w:rPr>
          <w:rFonts w:cs="Times New Roman"/>
          <w:color w:val="000000"/>
          <w:szCs w:val="24"/>
          <w:shd w:val="clear" w:color="auto" w:fill="FFFFFF"/>
        </w:rPr>
        <w:t>Cola”: The atomizing practices of oil palm plantation development in Indonesia. </w:t>
      </w:r>
      <w:r>
        <w:rPr>
          <w:rFonts w:cs="Times New Roman"/>
          <w:i/>
          <w:iCs/>
          <w:color w:val="000000"/>
          <w:szCs w:val="24"/>
          <w:shd w:val="clear" w:color="auto" w:fill="FFFFFF"/>
        </w:rPr>
        <w:t>Journal of A</w:t>
      </w:r>
      <w:r>
        <w:rPr>
          <w:rFonts w:cs="Times New Roman"/>
          <w:i/>
          <w:iCs/>
          <w:color w:val="000000"/>
          <w:szCs w:val="24"/>
          <w:shd w:val="clear" w:color="auto" w:fill="FFFFFF"/>
        </w:rPr>
        <w:t>grarian Change</w:t>
      </w:r>
      <w:r>
        <w:rPr>
          <w:rFonts w:cs="Times New Roman"/>
          <w:color w:val="000000"/>
          <w:szCs w:val="24"/>
          <w:shd w:val="clear" w:color="auto" w:fill="FFFFFF"/>
        </w:rPr>
        <w:t>, </w:t>
      </w:r>
      <w:r>
        <w:rPr>
          <w:rFonts w:cs="Times New Roman"/>
          <w:i/>
          <w:iCs/>
          <w:color w:val="000000"/>
          <w:szCs w:val="24"/>
          <w:shd w:val="clear" w:color="auto" w:fill="FFFFFF"/>
        </w:rPr>
        <w:t>18</w:t>
      </w:r>
      <w:r>
        <w:rPr>
          <w:rFonts w:cs="Times New Roman"/>
          <w:color w:val="000000"/>
          <w:szCs w:val="24"/>
          <w:shd w:val="clear" w:color="auto" w:fill="FFFFFF"/>
        </w:rPr>
        <w:t>(2), 385-405.</w:t>
      </w:r>
    </w:p>
    <w:p w14:paraId="42544813" w14:textId="77777777" w:rsidR="00442AA7" w:rsidRDefault="008C23A2">
      <w:pPr>
        <w:spacing w:line="480" w:lineRule="auto"/>
        <w:ind w:left="720" w:hanging="720"/>
        <w:rPr>
          <w:rFonts w:cs="Times New Roman"/>
          <w:color w:val="000000"/>
          <w:szCs w:val="24"/>
        </w:rPr>
      </w:pPr>
      <w:r>
        <w:rPr>
          <w:rFonts w:cs="Times New Roman"/>
          <w:color w:val="000000"/>
          <w:szCs w:val="24"/>
        </w:rPr>
        <w:t>Dess, G. G., Eisner, A., McNamara, G., (2016), Strategic Management: Texts and Cases, McGraw-Hill</w:t>
      </w:r>
    </w:p>
    <w:p w14:paraId="365DE4A2"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Dinesh, K. K., &amp; Sushil. (2019). Strategic innovation factors in </w:t>
      </w:r>
      <w:proofErr w:type="spellStart"/>
      <w:r>
        <w:rPr>
          <w:rFonts w:cs="Times New Roman"/>
          <w:color w:val="000000"/>
          <w:szCs w:val="24"/>
          <w:shd w:val="clear" w:color="auto" w:fill="FFFFFF"/>
        </w:rPr>
        <w:t>startups</w:t>
      </w:r>
      <w:proofErr w:type="spellEnd"/>
      <w:r>
        <w:rPr>
          <w:rFonts w:cs="Times New Roman"/>
          <w:color w:val="000000"/>
          <w:szCs w:val="24"/>
          <w:shd w:val="clear" w:color="auto" w:fill="FFFFFF"/>
        </w:rPr>
        <w:t xml:space="preserve">: results of a cross-case analysis of Indian </w:t>
      </w:r>
      <w:proofErr w:type="spellStart"/>
      <w:r>
        <w:rPr>
          <w:rFonts w:cs="Times New Roman"/>
          <w:color w:val="000000"/>
          <w:szCs w:val="24"/>
          <w:shd w:val="clear" w:color="auto" w:fill="FFFFFF"/>
        </w:rPr>
        <w:t>startups</w:t>
      </w:r>
      <w:proofErr w:type="spellEnd"/>
      <w:r>
        <w:rPr>
          <w:rFonts w:cs="Times New Roman"/>
          <w:color w:val="000000"/>
          <w:szCs w:val="24"/>
          <w:shd w:val="clear" w:color="auto" w:fill="FFFFFF"/>
        </w:rPr>
        <w:t>. </w:t>
      </w:r>
      <w:r>
        <w:rPr>
          <w:rFonts w:cs="Times New Roman"/>
          <w:i/>
          <w:iCs/>
          <w:color w:val="000000"/>
          <w:szCs w:val="24"/>
          <w:shd w:val="clear" w:color="auto" w:fill="FFFFFF"/>
        </w:rPr>
        <w:t>Journal for Global Business Advancement</w:t>
      </w:r>
      <w:r>
        <w:rPr>
          <w:rFonts w:cs="Times New Roman"/>
          <w:color w:val="000000"/>
          <w:szCs w:val="24"/>
          <w:shd w:val="clear" w:color="auto" w:fill="FFFFFF"/>
        </w:rPr>
        <w:t>, </w:t>
      </w:r>
      <w:r>
        <w:rPr>
          <w:rFonts w:cs="Times New Roman"/>
          <w:i/>
          <w:iCs/>
          <w:color w:val="000000"/>
          <w:szCs w:val="24"/>
          <w:shd w:val="clear" w:color="auto" w:fill="FFFFFF"/>
        </w:rPr>
        <w:t>12</w:t>
      </w:r>
      <w:r>
        <w:rPr>
          <w:rFonts w:cs="Times New Roman"/>
          <w:color w:val="000000"/>
          <w:szCs w:val="24"/>
          <w:shd w:val="clear" w:color="auto" w:fill="FFFFFF"/>
        </w:rPr>
        <w:t>(3), 449-470.</w:t>
      </w:r>
    </w:p>
    <w:p w14:paraId="4B18EBA0"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El</w:t>
      </w:r>
      <w:r>
        <w:rPr>
          <w:rFonts w:ascii="Cambria Math" w:hAnsi="Cambria Math" w:cs="Cambria Math"/>
          <w:color w:val="000000"/>
          <w:szCs w:val="24"/>
          <w:shd w:val="clear" w:color="auto" w:fill="FFFFFF"/>
        </w:rPr>
        <w:t>‐</w:t>
      </w:r>
      <w:r>
        <w:rPr>
          <w:rFonts w:cs="Times New Roman"/>
          <w:color w:val="000000"/>
          <w:szCs w:val="24"/>
          <w:shd w:val="clear" w:color="auto" w:fill="FFFFFF"/>
        </w:rPr>
        <w:t xml:space="preserve">Khoury, O., </w:t>
      </w:r>
      <w:proofErr w:type="spellStart"/>
      <w:r>
        <w:rPr>
          <w:rFonts w:cs="Times New Roman"/>
          <w:color w:val="000000"/>
          <w:szCs w:val="24"/>
          <w:shd w:val="clear" w:color="auto" w:fill="FFFFFF"/>
        </w:rPr>
        <w:t>Shafieezadeh</w:t>
      </w:r>
      <w:proofErr w:type="spellEnd"/>
      <w:r>
        <w:rPr>
          <w:rFonts w:cs="Times New Roman"/>
          <w:color w:val="000000"/>
          <w:szCs w:val="24"/>
          <w:shd w:val="clear" w:color="auto" w:fill="FFFFFF"/>
        </w:rPr>
        <w:t xml:space="preserve">, A., &amp; </w:t>
      </w:r>
      <w:proofErr w:type="spellStart"/>
      <w:r>
        <w:rPr>
          <w:rFonts w:cs="Times New Roman"/>
          <w:color w:val="000000"/>
          <w:szCs w:val="24"/>
          <w:shd w:val="clear" w:color="auto" w:fill="FFFFFF"/>
        </w:rPr>
        <w:t>Fereshtehnejad</w:t>
      </w:r>
      <w:proofErr w:type="spellEnd"/>
      <w:r>
        <w:rPr>
          <w:rFonts w:cs="Times New Roman"/>
          <w:color w:val="000000"/>
          <w:szCs w:val="24"/>
          <w:shd w:val="clear" w:color="auto" w:fill="FFFFFF"/>
        </w:rPr>
        <w:t>, E. (2018). A risk</w:t>
      </w:r>
      <w:r>
        <w:rPr>
          <w:rFonts w:ascii="Cambria Math" w:hAnsi="Cambria Math" w:cs="Cambria Math"/>
          <w:color w:val="000000"/>
          <w:szCs w:val="24"/>
          <w:shd w:val="clear" w:color="auto" w:fill="FFFFFF"/>
        </w:rPr>
        <w:t>‐</w:t>
      </w:r>
      <w:r>
        <w:rPr>
          <w:rFonts w:cs="Times New Roman"/>
          <w:color w:val="000000"/>
          <w:szCs w:val="24"/>
          <w:shd w:val="clear" w:color="auto" w:fill="FFFFFF"/>
        </w:rPr>
        <w:t>based life cycle cost strategy for optimal design and evaluation of control methods for nonlinear structures. </w:t>
      </w:r>
      <w:r>
        <w:rPr>
          <w:rFonts w:cs="Times New Roman"/>
          <w:i/>
          <w:iCs/>
          <w:color w:val="000000"/>
          <w:szCs w:val="24"/>
          <w:shd w:val="clear" w:color="auto" w:fill="FFFFFF"/>
        </w:rPr>
        <w:t xml:space="preserve">Earthquake </w:t>
      </w:r>
      <w:r>
        <w:rPr>
          <w:rFonts w:cs="Times New Roman"/>
          <w:i/>
          <w:iCs/>
          <w:color w:val="000000"/>
          <w:szCs w:val="24"/>
          <w:shd w:val="clear" w:color="auto" w:fill="FFFFFF"/>
        </w:rPr>
        <w:t>Engineering &amp; Structural Dynamics</w:t>
      </w:r>
      <w:r>
        <w:rPr>
          <w:rFonts w:cs="Times New Roman"/>
          <w:color w:val="000000"/>
          <w:szCs w:val="24"/>
          <w:shd w:val="clear" w:color="auto" w:fill="FFFFFF"/>
        </w:rPr>
        <w:t>, </w:t>
      </w:r>
      <w:r>
        <w:rPr>
          <w:rFonts w:cs="Times New Roman"/>
          <w:i/>
          <w:iCs/>
          <w:color w:val="000000"/>
          <w:szCs w:val="24"/>
          <w:shd w:val="clear" w:color="auto" w:fill="FFFFFF"/>
        </w:rPr>
        <w:t>47</w:t>
      </w:r>
      <w:r>
        <w:rPr>
          <w:rFonts w:cs="Times New Roman"/>
          <w:color w:val="000000"/>
          <w:szCs w:val="24"/>
          <w:shd w:val="clear" w:color="auto" w:fill="FFFFFF"/>
        </w:rPr>
        <w:t>(11), 2297-2314.</w:t>
      </w:r>
    </w:p>
    <w:p w14:paraId="16142BA0" w14:textId="77777777" w:rsidR="00442AA7" w:rsidRDefault="008C23A2">
      <w:pPr>
        <w:spacing w:line="480" w:lineRule="auto"/>
        <w:ind w:left="720" w:hanging="720"/>
        <w:rPr>
          <w:rFonts w:cs="Times New Roman"/>
          <w:color w:val="000000"/>
          <w:szCs w:val="24"/>
        </w:rPr>
      </w:pPr>
      <w:r>
        <w:rPr>
          <w:rFonts w:cs="Times New Roman"/>
          <w:color w:val="000000"/>
          <w:szCs w:val="24"/>
        </w:rPr>
        <w:t>Garner, J., Stead, W., Stead, E., (2014), Sustainable Strategic Management 2nd edition, London: England: Greenleaf Pub.</w:t>
      </w:r>
    </w:p>
    <w:p w14:paraId="1EDA4C14"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Gehani</w:t>
      </w:r>
      <w:proofErr w:type="spellEnd"/>
      <w:r>
        <w:rPr>
          <w:rFonts w:cs="Times New Roman"/>
          <w:color w:val="000000"/>
          <w:szCs w:val="24"/>
          <w:shd w:val="clear" w:color="auto" w:fill="FFFFFF"/>
        </w:rPr>
        <w:t>, R. R. (2016). Corporate brand value shifting from identity to innovation c</w:t>
      </w:r>
      <w:r>
        <w:rPr>
          <w:rFonts w:cs="Times New Roman"/>
          <w:color w:val="000000"/>
          <w:szCs w:val="24"/>
          <w:shd w:val="clear" w:color="auto" w:fill="FFFFFF"/>
        </w:rPr>
        <w:t>apability: from Coca-Cola to Apple. </w:t>
      </w:r>
      <w:r>
        <w:rPr>
          <w:rFonts w:cs="Times New Roman"/>
          <w:i/>
          <w:iCs/>
          <w:color w:val="000000"/>
          <w:szCs w:val="24"/>
          <w:shd w:val="clear" w:color="auto" w:fill="FFFFFF"/>
        </w:rPr>
        <w:t>Journal of technology management &amp; innovation</w:t>
      </w:r>
      <w:r>
        <w:rPr>
          <w:rFonts w:cs="Times New Roman"/>
          <w:color w:val="000000"/>
          <w:szCs w:val="24"/>
          <w:shd w:val="clear" w:color="auto" w:fill="FFFFFF"/>
        </w:rPr>
        <w:t>, </w:t>
      </w:r>
      <w:r>
        <w:rPr>
          <w:rFonts w:cs="Times New Roman"/>
          <w:i/>
          <w:iCs/>
          <w:color w:val="000000"/>
          <w:szCs w:val="24"/>
          <w:shd w:val="clear" w:color="auto" w:fill="FFFFFF"/>
        </w:rPr>
        <w:t>11</w:t>
      </w:r>
      <w:r>
        <w:rPr>
          <w:rFonts w:cs="Times New Roman"/>
          <w:color w:val="000000"/>
          <w:szCs w:val="24"/>
          <w:shd w:val="clear" w:color="auto" w:fill="FFFFFF"/>
        </w:rPr>
        <w:t>(3), 11-20.</w:t>
      </w:r>
    </w:p>
    <w:p w14:paraId="37A56286" w14:textId="77777777" w:rsidR="00442AA7" w:rsidRDefault="008C23A2">
      <w:pPr>
        <w:spacing w:line="480" w:lineRule="auto"/>
        <w:ind w:left="720" w:hanging="720"/>
        <w:rPr>
          <w:rFonts w:cs="Times New Roman"/>
          <w:color w:val="000000"/>
          <w:szCs w:val="24"/>
        </w:rPr>
      </w:pPr>
      <w:r>
        <w:rPr>
          <w:rFonts w:cs="Times New Roman"/>
          <w:color w:val="000000"/>
          <w:szCs w:val="24"/>
        </w:rPr>
        <w:t>Grant, R.M., (2015), Contemporary Strategy Analysis: Texts and Cases 9th edition</w:t>
      </w:r>
    </w:p>
    <w:p w14:paraId="5EC17E8D"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Greer, G. (2018). Win in India: An Analysis of Market Entry Strategy </w:t>
      </w:r>
      <w:proofErr w:type="gramStart"/>
      <w:r>
        <w:rPr>
          <w:rFonts w:cs="Times New Roman"/>
          <w:color w:val="000000"/>
          <w:szCs w:val="24"/>
          <w:shd w:val="clear" w:color="auto" w:fill="FFFFFF"/>
        </w:rPr>
        <w:t>Into</w:t>
      </w:r>
      <w:proofErr w:type="gramEnd"/>
      <w:r>
        <w:rPr>
          <w:rFonts w:cs="Times New Roman"/>
          <w:color w:val="000000"/>
          <w:szCs w:val="24"/>
          <w:shd w:val="clear" w:color="auto" w:fill="FFFFFF"/>
        </w:rPr>
        <w:t xml:space="preserve"> Indi</w:t>
      </w:r>
      <w:r>
        <w:rPr>
          <w:rFonts w:cs="Times New Roman"/>
          <w:color w:val="000000"/>
          <w:szCs w:val="24"/>
          <w:shd w:val="clear" w:color="auto" w:fill="FFFFFF"/>
        </w:rPr>
        <w:t>a’s Food and Beverage Industry.</w:t>
      </w:r>
    </w:p>
    <w:p w14:paraId="4020D930"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Grgić</w:t>
      </w:r>
      <w:proofErr w:type="spellEnd"/>
      <w:r>
        <w:rPr>
          <w:rFonts w:cs="Times New Roman"/>
          <w:color w:val="000000"/>
          <w:szCs w:val="24"/>
          <w:shd w:val="clear" w:color="auto" w:fill="FFFFFF"/>
        </w:rPr>
        <w:t>, J. (2020). </w:t>
      </w:r>
      <w:r>
        <w:rPr>
          <w:rFonts w:cs="Times New Roman"/>
          <w:i/>
          <w:iCs/>
          <w:color w:val="000000"/>
          <w:szCs w:val="24"/>
          <w:shd w:val="clear" w:color="auto" w:fill="FFFFFF"/>
        </w:rPr>
        <w:t>Coca-Cola internationalization strategies</w:t>
      </w:r>
      <w:r>
        <w:rPr>
          <w:rFonts w:cs="Times New Roman"/>
          <w:color w:val="000000"/>
          <w:szCs w:val="24"/>
          <w:shd w:val="clear" w:color="auto" w:fill="FFFFFF"/>
        </w:rPr>
        <w:t> (Doctoral dissertation, University of Zagreb. Faculty of Economics and Business. Department of International Economics.).</w:t>
      </w:r>
    </w:p>
    <w:p w14:paraId="4738EAD7"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Haselwanter</w:t>
      </w:r>
      <w:proofErr w:type="spellEnd"/>
      <w:r>
        <w:rPr>
          <w:rFonts w:cs="Times New Roman"/>
          <w:color w:val="000000"/>
          <w:szCs w:val="24"/>
          <w:shd w:val="clear" w:color="auto" w:fill="FFFFFF"/>
        </w:rPr>
        <w:t xml:space="preserve">, S., </w:t>
      </w:r>
      <w:proofErr w:type="spellStart"/>
      <w:r>
        <w:rPr>
          <w:rFonts w:cs="Times New Roman"/>
          <w:color w:val="000000"/>
          <w:szCs w:val="24"/>
          <w:shd w:val="clear" w:color="auto" w:fill="FFFFFF"/>
        </w:rPr>
        <w:t>Muskat</w:t>
      </w:r>
      <w:proofErr w:type="spellEnd"/>
      <w:r>
        <w:rPr>
          <w:rFonts w:cs="Times New Roman"/>
          <w:color w:val="000000"/>
          <w:szCs w:val="24"/>
          <w:shd w:val="clear" w:color="auto" w:fill="FFFFFF"/>
        </w:rPr>
        <w:t xml:space="preserve">, B., &amp; </w:t>
      </w:r>
      <w:proofErr w:type="spellStart"/>
      <w:r>
        <w:rPr>
          <w:rFonts w:cs="Times New Roman"/>
          <w:color w:val="000000"/>
          <w:szCs w:val="24"/>
          <w:shd w:val="clear" w:color="auto" w:fill="FFFFFF"/>
        </w:rPr>
        <w:t>Zehrer</w:t>
      </w:r>
      <w:proofErr w:type="spellEnd"/>
      <w:r>
        <w:rPr>
          <w:rFonts w:cs="Times New Roman"/>
          <w:color w:val="000000"/>
          <w:szCs w:val="24"/>
          <w:shd w:val="clear" w:color="auto" w:fill="FFFFFF"/>
        </w:rPr>
        <w:t xml:space="preserve">, A. </w:t>
      </w:r>
      <w:r>
        <w:rPr>
          <w:rFonts w:cs="Times New Roman"/>
          <w:color w:val="000000"/>
          <w:szCs w:val="24"/>
          <w:shd w:val="clear" w:color="auto" w:fill="FFFFFF"/>
        </w:rPr>
        <w:t>(2016). Strategic Planning in Micro Businesses: Adapting the Strategic Clock for Micro Firms.</w:t>
      </w:r>
    </w:p>
    <w:p w14:paraId="6D96233A"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Hauge, A. L., &amp; Knudsen, D. R. (2017). Organizational purpose in management control systems.</w:t>
      </w:r>
    </w:p>
    <w:p w14:paraId="33D26234" w14:textId="77777777" w:rsidR="00442AA7" w:rsidRDefault="008C23A2">
      <w:pPr>
        <w:spacing w:line="480" w:lineRule="auto"/>
        <w:ind w:left="720" w:hanging="720"/>
        <w:rPr>
          <w:rFonts w:cs="Times New Roman"/>
          <w:color w:val="000000"/>
          <w:szCs w:val="24"/>
        </w:rPr>
      </w:pPr>
      <w:r>
        <w:rPr>
          <w:rFonts w:cs="Times New Roman"/>
          <w:color w:val="000000"/>
          <w:szCs w:val="24"/>
        </w:rPr>
        <w:t>Hayes, J., (2014), The Theory and Practice of Change Management 4th e</w:t>
      </w:r>
      <w:r>
        <w:rPr>
          <w:rFonts w:cs="Times New Roman"/>
          <w:color w:val="000000"/>
          <w:szCs w:val="24"/>
        </w:rPr>
        <w:t>dition, Palgrave</w:t>
      </w:r>
    </w:p>
    <w:p w14:paraId="290E41BA" w14:textId="77777777" w:rsidR="00442AA7" w:rsidRDefault="008C23A2">
      <w:pPr>
        <w:spacing w:line="480" w:lineRule="auto"/>
        <w:ind w:left="720" w:hanging="720"/>
        <w:rPr>
          <w:rFonts w:cs="Times New Roman"/>
          <w:color w:val="000000"/>
          <w:szCs w:val="24"/>
        </w:rPr>
      </w:pPr>
      <w:r>
        <w:rPr>
          <w:rFonts w:cs="Times New Roman"/>
          <w:color w:val="000000"/>
          <w:szCs w:val="24"/>
        </w:rPr>
        <w:t xml:space="preserve">Johnson, G., Whittington, R., Scholes, K., Angwin, D., </w:t>
      </w:r>
      <w:proofErr w:type="spellStart"/>
      <w:r>
        <w:rPr>
          <w:rFonts w:cs="Times New Roman"/>
          <w:color w:val="000000"/>
          <w:szCs w:val="24"/>
        </w:rPr>
        <w:t>Regner</w:t>
      </w:r>
      <w:proofErr w:type="spellEnd"/>
      <w:r>
        <w:rPr>
          <w:rFonts w:cs="Times New Roman"/>
          <w:color w:val="000000"/>
          <w:szCs w:val="24"/>
        </w:rPr>
        <w:t>, P., (2017), Exploring Strategy Text and Cases 11th edition Harlow: Pearson</w:t>
      </w:r>
    </w:p>
    <w:p w14:paraId="22FC586F"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Jones, P., &amp; Comfort, D. (2018). The Coca Cola Brand and Sustainability. </w:t>
      </w:r>
      <w:r>
        <w:rPr>
          <w:rFonts w:cs="Times New Roman"/>
          <w:i/>
          <w:iCs/>
          <w:color w:val="000000"/>
          <w:szCs w:val="24"/>
          <w:shd w:val="clear" w:color="auto" w:fill="FFFFFF"/>
        </w:rPr>
        <w:t>Indonesian Journal of Applie</w:t>
      </w:r>
      <w:r>
        <w:rPr>
          <w:rFonts w:cs="Times New Roman"/>
          <w:i/>
          <w:iCs/>
          <w:color w:val="000000"/>
          <w:szCs w:val="24"/>
          <w:shd w:val="clear" w:color="auto" w:fill="FFFFFF"/>
        </w:rPr>
        <w:t>d Business and Economic Research</w:t>
      </w:r>
      <w:r>
        <w:rPr>
          <w:rFonts w:cs="Times New Roman"/>
          <w:color w:val="000000"/>
          <w:szCs w:val="24"/>
          <w:shd w:val="clear" w:color="auto" w:fill="FFFFFF"/>
        </w:rPr>
        <w:t>, </w:t>
      </w:r>
      <w:r>
        <w:rPr>
          <w:rFonts w:cs="Times New Roman"/>
          <w:i/>
          <w:iCs/>
          <w:color w:val="000000"/>
          <w:szCs w:val="24"/>
          <w:shd w:val="clear" w:color="auto" w:fill="FFFFFF"/>
        </w:rPr>
        <w:t>1</w:t>
      </w:r>
      <w:r>
        <w:rPr>
          <w:rFonts w:cs="Times New Roman"/>
          <w:color w:val="000000"/>
          <w:szCs w:val="24"/>
          <w:shd w:val="clear" w:color="auto" w:fill="FFFFFF"/>
        </w:rPr>
        <w:t>(1), 34-46.</w:t>
      </w:r>
    </w:p>
    <w:p w14:paraId="45D96853"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Lacy-Nichols, J., </w:t>
      </w:r>
      <w:proofErr w:type="spellStart"/>
      <w:r>
        <w:rPr>
          <w:rFonts w:cs="Times New Roman"/>
          <w:color w:val="000000"/>
          <w:szCs w:val="24"/>
          <w:shd w:val="clear" w:color="auto" w:fill="FFFFFF"/>
        </w:rPr>
        <w:t>Scrinis</w:t>
      </w:r>
      <w:proofErr w:type="spellEnd"/>
      <w:r>
        <w:rPr>
          <w:rFonts w:cs="Times New Roman"/>
          <w:color w:val="000000"/>
          <w:szCs w:val="24"/>
          <w:shd w:val="clear" w:color="auto" w:fill="FFFFFF"/>
        </w:rPr>
        <w:t>, G., &amp; Carey, R. (2020). The evolution of Coca-Cola Australia’s soft drink reformulation strategy 2003–2017: A thematic analysis of corporate documents. </w:t>
      </w:r>
      <w:r>
        <w:rPr>
          <w:rFonts w:cs="Times New Roman"/>
          <w:i/>
          <w:iCs/>
          <w:color w:val="000000"/>
          <w:szCs w:val="24"/>
          <w:shd w:val="clear" w:color="auto" w:fill="FFFFFF"/>
        </w:rPr>
        <w:t>Food Policy</w:t>
      </w:r>
      <w:r>
        <w:rPr>
          <w:rFonts w:cs="Times New Roman"/>
          <w:color w:val="000000"/>
          <w:szCs w:val="24"/>
          <w:shd w:val="clear" w:color="auto" w:fill="FFFFFF"/>
        </w:rPr>
        <w:t>, </w:t>
      </w:r>
      <w:r>
        <w:rPr>
          <w:rFonts w:cs="Times New Roman"/>
          <w:i/>
          <w:iCs/>
          <w:color w:val="000000"/>
          <w:szCs w:val="24"/>
          <w:shd w:val="clear" w:color="auto" w:fill="FFFFFF"/>
        </w:rPr>
        <w:t>90</w:t>
      </w:r>
      <w:r>
        <w:rPr>
          <w:rFonts w:cs="Times New Roman"/>
          <w:color w:val="000000"/>
          <w:szCs w:val="24"/>
          <w:shd w:val="clear" w:color="auto" w:fill="FFFFFF"/>
        </w:rPr>
        <w:t>, 101793.</w:t>
      </w:r>
    </w:p>
    <w:p w14:paraId="4084155D"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Le, A</w:t>
      </w:r>
      <w:r>
        <w:rPr>
          <w:rFonts w:cs="Times New Roman"/>
          <w:color w:val="000000"/>
          <w:szCs w:val="24"/>
          <w:shd w:val="clear" w:color="auto" w:fill="FFFFFF"/>
        </w:rPr>
        <w:t xml:space="preserve">., Jiang, J., Sandor, M., </w:t>
      </w:r>
      <w:proofErr w:type="spellStart"/>
      <w:r>
        <w:rPr>
          <w:rFonts w:cs="Times New Roman"/>
          <w:color w:val="000000"/>
          <w:szCs w:val="24"/>
          <w:shd w:val="clear" w:color="auto" w:fill="FFFFFF"/>
        </w:rPr>
        <w:t>Stashick</w:t>
      </w:r>
      <w:proofErr w:type="spellEnd"/>
      <w:r>
        <w:rPr>
          <w:rFonts w:cs="Times New Roman"/>
          <w:color w:val="000000"/>
          <w:szCs w:val="24"/>
          <w:shd w:val="clear" w:color="auto" w:fill="FFFFFF"/>
        </w:rPr>
        <w:t>, M., &amp; Zhang, L. (2017). Business Ethics: The Coca-Cola Company. </w:t>
      </w:r>
      <w:r>
        <w:rPr>
          <w:rFonts w:cs="Times New Roman"/>
          <w:i/>
          <w:iCs/>
          <w:color w:val="000000"/>
          <w:szCs w:val="24"/>
          <w:shd w:val="clear" w:color="auto" w:fill="FFFFFF"/>
        </w:rPr>
        <w:t>Simon Fraser University Undergraduate Journal of Philosophy</w:t>
      </w:r>
      <w:r>
        <w:rPr>
          <w:rFonts w:cs="Times New Roman"/>
          <w:color w:val="000000"/>
          <w:szCs w:val="24"/>
          <w:shd w:val="clear" w:color="auto" w:fill="FFFFFF"/>
        </w:rPr>
        <w:t>, </w:t>
      </w:r>
      <w:r>
        <w:rPr>
          <w:rFonts w:cs="Times New Roman"/>
          <w:i/>
          <w:iCs/>
          <w:color w:val="000000"/>
          <w:szCs w:val="24"/>
          <w:shd w:val="clear" w:color="auto" w:fill="FFFFFF"/>
        </w:rPr>
        <w:t>1</w:t>
      </w:r>
      <w:r>
        <w:rPr>
          <w:rFonts w:cs="Times New Roman"/>
          <w:color w:val="000000"/>
          <w:szCs w:val="24"/>
          <w:shd w:val="clear" w:color="auto" w:fill="FFFFFF"/>
        </w:rPr>
        <w:t>(1), 35-45.</w:t>
      </w:r>
    </w:p>
    <w:p w14:paraId="26346921"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Ling, X. (2017). Customer Relationship Management: Case study Coca-Cola Company.</w:t>
      </w:r>
    </w:p>
    <w:p w14:paraId="43B1D062"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L</w:t>
      </w:r>
      <w:r>
        <w:rPr>
          <w:rFonts w:cs="Times New Roman"/>
          <w:color w:val="000000"/>
          <w:szCs w:val="24"/>
          <w:shd w:val="clear" w:color="auto" w:fill="FFFFFF"/>
        </w:rPr>
        <w:t>oredana, E. M. (2017). The use of Ansoff matrix in the field of business. </w:t>
      </w:r>
      <w:r>
        <w:rPr>
          <w:rFonts w:cs="Times New Roman"/>
          <w:i/>
          <w:iCs/>
          <w:color w:val="000000"/>
          <w:szCs w:val="24"/>
          <w:shd w:val="clear" w:color="auto" w:fill="FFFFFF"/>
        </w:rPr>
        <w:t>Annals-Economy Series</w:t>
      </w:r>
      <w:r>
        <w:rPr>
          <w:rFonts w:cs="Times New Roman"/>
          <w:color w:val="000000"/>
          <w:szCs w:val="24"/>
          <w:shd w:val="clear" w:color="auto" w:fill="FFFFFF"/>
        </w:rPr>
        <w:t>, </w:t>
      </w:r>
      <w:r>
        <w:rPr>
          <w:rFonts w:cs="Times New Roman"/>
          <w:i/>
          <w:iCs/>
          <w:color w:val="000000"/>
          <w:szCs w:val="24"/>
          <w:shd w:val="clear" w:color="auto" w:fill="FFFFFF"/>
        </w:rPr>
        <w:t>2</w:t>
      </w:r>
      <w:r>
        <w:rPr>
          <w:rFonts w:cs="Times New Roman"/>
          <w:color w:val="000000"/>
          <w:szCs w:val="24"/>
          <w:shd w:val="clear" w:color="auto" w:fill="FFFFFF"/>
        </w:rPr>
        <w:t>, 141-149.</w:t>
      </w:r>
    </w:p>
    <w:p w14:paraId="17941EB0" w14:textId="77777777" w:rsidR="00442AA7" w:rsidRDefault="008C23A2">
      <w:pPr>
        <w:spacing w:line="480" w:lineRule="auto"/>
        <w:ind w:left="720" w:hanging="720"/>
        <w:rPr>
          <w:rFonts w:cs="Times New Roman"/>
          <w:color w:val="000000"/>
          <w:szCs w:val="24"/>
        </w:rPr>
      </w:pPr>
      <w:r>
        <w:rPr>
          <w:rFonts w:cs="Times New Roman"/>
          <w:color w:val="000000"/>
          <w:szCs w:val="24"/>
        </w:rPr>
        <w:t>Lynch, R., (2015), Strategic Management 7th edition, Pearson: Harlow</w:t>
      </w:r>
    </w:p>
    <w:p w14:paraId="286A0CAC"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Maamoun, A. (2020). MINI COLA WARS: THE DIET COKE AND PEPSI SCUFFLE. </w:t>
      </w:r>
      <w:r>
        <w:rPr>
          <w:rFonts w:cs="Times New Roman"/>
          <w:i/>
          <w:iCs/>
          <w:color w:val="000000"/>
          <w:szCs w:val="24"/>
          <w:shd w:val="clear" w:color="auto" w:fill="FFFFFF"/>
        </w:rPr>
        <w:t>GLOBAL JOURNAL OF BUSINESS DISCIPLINES</w:t>
      </w:r>
      <w:r>
        <w:rPr>
          <w:rFonts w:cs="Times New Roman"/>
          <w:color w:val="000000"/>
          <w:szCs w:val="24"/>
          <w:shd w:val="clear" w:color="auto" w:fill="FFFFFF"/>
        </w:rPr>
        <w:t>, </w:t>
      </w:r>
      <w:r>
        <w:rPr>
          <w:rFonts w:cs="Times New Roman"/>
          <w:i/>
          <w:iCs/>
          <w:color w:val="000000"/>
          <w:szCs w:val="24"/>
          <w:shd w:val="clear" w:color="auto" w:fill="FFFFFF"/>
        </w:rPr>
        <w:t>4</w:t>
      </w:r>
      <w:r>
        <w:rPr>
          <w:rFonts w:cs="Times New Roman"/>
          <w:color w:val="000000"/>
          <w:szCs w:val="24"/>
          <w:shd w:val="clear" w:color="auto" w:fill="FFFFFF"/>
        </w:rPr>
        <w:t>(1), 35.</w:t>
      </w:r>
    </w:p>
    <w:p w14:paraId="0774E7F2"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Meyer, K. E., &amp; Xin, K. R. (2018). Managing talent in emerging economy multinationals: Integrating strategic management and human resource management. </w:t>
      </w:r>
      <w:r>
        <w:rPr>
          <w:rFonts w:cs="Times New Roman"/>
          <w:i/>
          <w:iCs/>
          <w:color w:val="000000"/>
          <w:szCs w:val="24"/>
          <w:shd w:val="clear" w:color="auto" w:fill="FFFFFF"/>
        </w:rPr>
        <w:t>The International Journal of Human Resource Management</w:t>
      </w:r>
      <w:r>
        <w:rPr>
          <w:rFonts w:cs="Times New Roman"/>
          <w:color w:val="000000"/>
          <w:szCs w:val="24"/>
          <w:shd w:val="clear" w:color="auto" w:fill="FFFFFF"/>
        </w:rPr>
        <w:t>,</w:t>
      </w:r>
      <w:r>
        <w:rPr>
          <w:rFonts w:cs="Times New Roman"/>
          <w:color w:val="000000"/>
          <w:szCs w:val="24"/>
          <w:shd w:val="clear" w:color="auto" w:fill="FFFFFF"/>
        </w:rPr>
        <w:t> </w:t>
      </w:r>
      <w:r>
        <w:rPr>
          <w:rFonts w:cs="Times New Roman"/>
          <w:i/>
          <w:iCs/>
          <w:color w:val="000000"/>
          <w:szCs w:val="24"/>
          <w:shd w:val="clear" w:color="auto" w:fill="FFFFFF"/>
        </w:rPr>
        <w:t>29</w:t>
      </w:r>
      <w:r>
        <w:rPr>
          <w:rFonts w:cs="Times New Roman"/>
          <w:color w:val="000000"/>
          <w:szCs w:val="24"/>
          <w:shd w:val="clear" w:color="auto" w:fill="FFFFFF"/>
        </w:rPr>
        <w:t>(11), 1827-1855.</w:t>
      </w:r>
    </w:p>
    <w:p w14:paraId="2AF2F101"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Mir, U. R., &amp; Murad, H. (2017). A spiritual perspective on organizational purpose and performance. In </w:t>
      </w:r>
      <w:r>
        <w:rPr>
          <w:rFonts w:cs="Times New Roman"/>
          <w:i/>
          <w:iCs/>
          <w:color w:val="000000"/>
          <w:szCs w:val="24"/>
          <w:shd w:val="clear" w:color="auto" w:fill="FFFFFF"/>
        </w:rPr>
        <w:t>Academy of Management Proceedings</w:t>
      </w:r>
      <w:r>
        <w:rPr>
          <w:rFonts w:cs="Times New Roman"/>
          <w:color w:val="000000"/>
          <w:szCs w:val="24"/>
          <w:shd w:val="clear" w:color="auto" w:fill="FFFFFF"/>
        </w:rPr>
        <w:t> (Vol. 2017, No. 1, p. 16922). Briarcliff Manor, NY 10510: Academy of Management.</w:t>
      </w:r>
    </w:p>
    <w:p w14:paraId="45146EC8" w14:textId="77777777" w:rsidR="00442AA7" w:rsidRDefault="008C23A2">
      <w:pPr>
        <w:spacing w:line="480" w:lineRule="auto"/>
        <w:ind w:left="720" w:hanging="720"/>
        <w:rPr>
          <w:rFonts w:cs="Times New Roman"/>
          <w:color w:val="000000"/>
          <w:szCs w:val="24"/>
        </w:rPr>
      </w:pPr>
      <w:proofErr w:type="spellStart"/>
      <w:r>
        <w:rPr>
          <w:rFonts w:cs="Times New Roman"/>
          <w:color w:val="000000"/>
          <w:szCs w:val="24"/>
          <w:shd w:val="clear" w:color="auto" w:fill="FFFFFF"/>
        </w:rPr>
        <w:t>Niu</w:t>
      </w:r>
      <w:proofErr w:type="spellEnd"/>
      <w:r>
        <w:rPr>
          <w:rFonts w:cs="Times New Roman"/>
          <w:color w:val="000000"/>
          <w:szCs w:val="24"/>
          <w:shd w:val="clear" w:color="auto" w:fill="FFFFFF"/>
        </w:rPr>
        <w:t xml:space="preserve">, B., Li, J., </w:t>
      </w:r>
      <w:r>
        <w:rPr>
          <w:rFonts w:cs="Times New Roman"/>
          <w:color w:val="000000"/>
          <w:szCs w:val="24"/>
          <w:shd w:val="clear" w:color="auto" w:fill="FFFFFF"/>
        </w:rPr>
        <w:t>Zhang, J., Cheng, H. K., &amp; Tan, Y. (2019). Strategic analysis of dual sourcing and dual channel with an unreliable alternative supplier. </w:t>
      </w:r>
      <w:r>
        <w:rPr>
          <w:rFonts w:cs="Times New Roman"/>
          <w:i/>
          <w:iCs/>
          <w:color w:val="000000"/>
          <w:szCs w:val="24"/>
          <w:shd w:val="clear" w:color="auto" w:fill="FFFFFF"/>
        </w:rPr>
        <w:t>Production and Operations Management</w:t>
      </w:r>
      <w:r>
        <w:rPr>
          <w:rFonts w:cs="Times New Roman"/>
          <w:color w:val="000000"/>
          <w:szCs w:val="24"/>
          <w:shd w:val="clear" w:color="auto" w:fill="FFFFFF"/>
        </w:rPr>
        <w:t>, </w:t>
      </w:r>
      <w:r>
        <w:rPr>
          <w:rFonts w:cs="Times New Roman"/>
          <w:i/>
          <w:iCs/>
          <w:color w:val="000000"/>
          <w:szCs w:val="24"/>
          <w:shd w:val="clear" w:color="auto" w:fill="FFFFFF"/>
        </w:rPr>
        <w:t>28</w:t>
      </w:r>
      <w:r>
        <w:rPr>
          <w:rFonts w:cs="Times New Roman"/>
          <w:color w:val="000000"/>
          <w:szCs w:val="24"/>
          <w:shd w:val="clear" w:color="auto" w:fill="FFFFFF"/>
        </w:rPr>
        <w:t>(3), 570-587.</w:t>
      </w:r>
    </w:p>
    <w:p w14:paraId="3BEACA12"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Novikov, S. V. (2018). Strategic analysis of the development of h</w:t>
      </w:r>
      <w:r>
        <w:rPr>
          <w:rFonts w:cs="Times New Roman"/>
          <w:color w:val="000000"/>
          <w:szCs w:val="24"/>
          <w:shd w:val="clear" w:color="auto" w:fill="FFFFFF"/>
        </w:rPr>
        <w:t>igh-technology manufacturing facilities. </w:t>
      </w:r>
      <w:r>
        <w:rPr>
          <w:rFonts w:cs="Times New Roman"/>
          <w:i/>
          <w:iCs/>
          <w:color w:val="000000"/>
          <w:szCs w:val="24"/>
          <w:shd w:val="clear" w:color="auto" w:fill="FFFFFF"/>
        </w:rPr>
        <w:t>Russian Engineering Research</w:t>
      </w:r>
      <w:r>
        <w:rPr>
          <w:rFonts w:cs="Times New Roman"/>
          <w:color w:val="000000"/>
          <w:szCs w:val="24"/>
          <w:shd w:val="clear" w:color="auto" w:fill="FFFFFF"/>
        </w:rPr>
        <w:t>, </w:t>
      </w:r>
      <w:r>
        <w:rPr>
          <w:rFonts w:cs="Times New Roman"/>
          <w:i/>
          <w:iCs/>
          <w:color w:val="000000"/>
          <w:szCs w:val="24"/>
          <w:shd w:val="clear" w:color="auto" w:fill="FFFFFF"/>
        </w:rPr>
        <w:t>38</w:t>
      </w:r>
      <w:r>
        <w:rPr>
          <w:rFonts w:cs="Times New Roman"/>
          <w:color w:val="000000"/>
          <w:szCs w:val="24"/>
          <w:shd w:val="clear" w:color="auto" w:fill="FFFFFF"/>
        </w:rPr>
        <w:t>(3), 198-200.</w:t>
      </w:r>
    </w:p>
    <w:p w14:paraId="3956DF18"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Nwachukwu, C., </w:t>
      </w:r>
      <w:proofErr w:type="spellStart"/>
      <w:r>
        <w:rPr>
          <w:rFonts w:cs="Times New Roman"/>
          <w:color w:val="000000"/>
          <w:szCs w:val="24"/>
          <w:shd w:val="clear" w:color="auto" w:fill="FFFFFF"/>
        </w:rPr>
        <w:t>Chládková</w:t>
      </w:r>
      <w:proofErr w:type="spellEnd"/>
      <w:r>
        <w:rPr>
          <w:rFonts w:cs="Times New Roman"/>
          <w:color w:val="000000"/>
          <w:szCs w:val="24"/>
          <w:shd w:val="clear" w:color="auto" w:fill="FFFFFF"/>
        </w:rPr>
        <w:t xml:space="preserve">, H., &amp; </w:t>
      </w:r>
      <w:proofErr w:type="spellStart"/>
      <w:r>
        <w:rPr>
          <w:rFonts w:cs="Times New Roman"/>
          <w:color w:val="000000"/>
          <w:szCs w:val="24"/>
          <w:shd w:val="clear" w:color="auto" w:fill="FFFFFF"/>
        </w:rPr>
        <w:t>Fadeyi</w:t>
      </w:r>
      <w:proofErr w:type="spellEnd"/>
      <w:r>
        <w:rPr>
          <w:rFonts w:cs="Times New Roman"/>
          <w:color w:val="000000"/>
          <w:szCs w:val="24"/>
          <w:shd w:val="clear" w:color="auto" w:fill="FFFFFF"/>
        </w:rPr>
        <w:t>, O. (2018). STRATEGY FORMULATION PROCESS AND INNOVATION PERFORMANCE NEXUS. </w:t>
      </w:r>
      <w:r>
        <w:rPr>
          <w:rFonts w:cs="Times New Roman"/>
          <w:i/>
          <w:iCs/>
          <w:color w:val="000000"/>
          <w:szCs w:val="24"/>
          <w:shd w:val="clear" w:color="auto" w:fill="FFFFFF"/>
        </w:rPr>
        <w:t>International Journal for Quality Research</w:t>
      </w:r>
      <w:r>
        <w:rPr>
          <w:rFonts w:cs="Times New Roman"/>
          <w:color w:val="000000"/>
          <w:szCs w:val="24"/>
          <w:shd w:val="clear" w:color="auto" w:fill="FFFFFF"/>
        </w:rPr>
        <w:t>, </w:t>
      </w:r>
      <w:r>
        <w:rPr>
          <w:rFonts w:cs="Times New Roman"/>
          <w:i/>
          <w:iCs/>
          <w:color w:val="000000"/>
          <w:szCs w:val="24"/>
          <w:shd w:val="clear" w:color="auto" w:fill="FFFFFF"/>
        </w:rPr>
        <w:t>12</w:t>
      </w:r>
      <w:r>
        <w:rPr>
          <w:rFonts w:cs="Times New Roman"/>
          <w:color w:val="000000"/>
          <w:szCs w:val="24"/>
          <w:shd w:val="clear" w:color="auto" w:fill="FFFFFF"/>
        </w:rPr>
        <w:t>(1).</w:t>
      </w:r>
    </w:p>
    <w:p w14:paraId="54B96B4B"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Panz</w:t>
      </w:r>
      <w:r>
        <w:rPr>
          <w:rFonts w:cs="Times New Roman"/>
          <w:color w:val="000000"/>
          <w:szCs w:val="24"/>
          <w:shd w:val="clear" w:color="auto" w:fill="FFFFFF"/>
        </w:rPr>
        <w:t>avolta</w:t>
      </w:r>
      <w:proofErr w:type="spellEnd"/>
      <w:r>
        <w:rPr>
          <w:rFonts w:cs="Times New Roman"/>
          <w:color w:val="000000"/>
          <w:szCs w:val="24"/>
          <w:shd w:val="clear" w:color="auto" w:fill="FFFFFF"/>
        </w:rPr>
        <w:t>, T. (2016). </w:t>
      </w:r>
      <w:r>
        <w:rPr>
          <w:rFonts w:cs="Times New Roman"/>
          <w:i/>
          <w:iCs/>
          <w:color w:val="000000"/>
          <w:szCs w:val="24"/>
          <w:shd w:val="clear" w:color="auto" w:fill="FFFFFF"/>
        </w:rPr>
        <w:t>International Partnership: Charles Philip Shanghai and The Coca Cola Company, The New Product Development</w:t>
      </w:r>
      <w:r>
        <w:rPr>
          <w:rFonts w:cs="Times New Roman"/>
          <w:color w:val="000000"/>
          <w:szCs w:val="24"/>
          <w:shd w:val="clear" w:color="auto" w:fill="FFFFFF"/>
        </w:rPr>
        <w:t xml:space="preserve"> (Bachelor's thesis, </w:t>
      </w:r>
      <w:proofErr w:type="spellStart"/>
      <w:r>
        <w:rPr>
          <w:rFonts w:cs="Times New Roman"/>
          <w:color w:val="000000"/>
          <w:szCs w:val="24"/>
          <w:shd w:val="clear" w:color="auto" w:fill="FFFFFF"/>
        </w:rPr>
        <w:t>Università</w:t>
      </w:r>
      <w:proofErr w:type="spellEnd"/>
      <w:r>
        <w:rPr>
          <w:rFonts w:cs="Times New Roman"/>
          <w:color w:val="000000"/>
          <w:szCs w:val="24"/>
          <w:shd w:val="clear" w:color="auto" w:fill="FFFFFF"/>
        </w:rPr>
        <w:t xml:space="preserve"> </w:t>
      </w:r>
      <w:proofErr w:type="spellStart"/>
      <w:r>
        <w:rPr>
          <w:rFonts w:cs="Times New Roman"/>
          <w:color w:val="000000"/>
          <w:szCs w:val="24"/>
          <w:shd w:val="clear" w:color="auto" w:fill="FFFFFF"/>
        </w:rPr>
        <w:t>Ca'Foscari</w:t>
      </w:r>
      <w:proofErr w:type="spellEnd"/>
      <w:r>
        <w:rPr>
          <w:rFonts w:cs="Times New Roman"/>
          <w:color w:val="000000"/>
          <w:szCs w:val="24"/>
          <w:shd w:val="clear" w:color="auto" w:fill="FFFFFF"/>
        </w:rPr>
        <w:t xml:space="preserve"> Venezia).</w:t>
      </w:r>
    </w:p>
    <w:p w14:paraId="6855F256"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Roos</w:t>
      </w:r>
      <w:proofErr w:type="spellEnd"/>
      <w:r>
        <w:rPr>
          <w:rFonts w:cs="Times New Roman"/>
          <w:color w:val="000000"/>
          <w:szCs w:val="24"/>
          <w:shd w:val="clear" w:color="auto" w:fill="FFFFFF"/>
        </w:rPr>
        <w:t xml:space="preserve">, R., </w:t>
      </w:r>
      <w:proofErr w:type="spellStart"/>
      <w:r>
        <w:rPr>
          <w:rFonts w:cs="Times New Roman"/>
          <w:color w:val="000000"/>
          <w:szCs w:val="24"/>
          <w:shd w:val="clear" w:color="auto" w:fill="FFFFFF"/>
        </w:rPr>
        <w:t>Corell</w:t>
      </w:r>
      <w:proofErr w:type="spellEnd"/>
      <w:r>
        <w:rPr>
          <w:rFonts w:cs="Times New Roman"/>
          <w:color w:val="000000"/>
          <w:szCs w:val="24"/>
          <w:shd w:val="clear" w:color="auto" w:fill="FFFFFF"/>
        </w:rPr>
        <w:t xml:space="preserve">, R., &amp; </w:t>
      </w:r>
      <w:proofErr w:type="spellStart"/>
      <w:r>
        <w:rPr>
          <w:rFonts w:cs="Times New Roman"/>
          <w:color w:val="000000"/>
          <w:szCs w:val="24"/>
          <w:shd w:val="clear" w:color="auto" w:fill="FFFFFF"/>
        </w:rPr>
        <w:t>Fouzbi</w:t>
      </w:r>
      <w:proofErr w:type="spellEnd"/>
      <w:r>
        <w:rPr>
          <w:rFonts w:cs="Times New Roman"/>
          <w:color w:val="000000"/>
          <w:szCs w:val="24"/>
          <w:shd w:val="clear" w:color="auto" w:fill="FFFFFF"/>
        </w:rPr>
        <w:t>, Z. (2020). Activating Brand Nostalgia: A case s</w:t>
      </w:r>
      <w:r>
        <w:rPr>
          <w:rFonts w:cs="Times New Roman"/>
          <w:color w:val="000000"/>
          <w:szCs w:val="24"/>
          <w:shd w:val="clear" w:color="auto" w:fill="FFFFFF"/>
        </w:rPr>
        <w:t>tudy of Cuba Cola and Igloo</w:t>
      </w:r>
      <w:proofErr w:type="gramStart"/>
      <w:r>
        <w:rPr>
          <w:rFonts w:cs="Times New Roman"/>
          <w:color w:val="000000"/>
          <w:szCs w:val="24"/>
          <w:shd w:val="clear" w:color="auto" w:fill="FFFFFF"/>
        </w:rPr>
        <w:t>. </w:t>
      </w:r>
      <w:r>
        <w:rPr>
          <w:rFonts w:cs="Times New Roman"/>
          <w:i/>
          <w:iCs/>
          <w:color w:val="000000"/>
          <w:szCs w:val="24"/>
          <w:shd w:val="clear" w:color="auto" w:fill="FFFFFF"/>
        </w:rPr>
        <w:t>:</w:t>
      </w:r>
      <w:proofErr w:type="gramEnd"/>
      <w:r>
        <w:rPr>
          <w:rFonts w:cs="Times New Roman"/>
          <w:i/>
          <w:iCs/>
          <w:color w:val="000000"/>
          <w:szCs w:val="24"/>
          <w:shd w:val="clear" w:color="auto" w:fill="FFFFFF"/>
        </w:rPr>
        <w:t xml:space="preserve"> LBMG Strategic Brand Management-Masters Paper Series</w:t>
      </w:r>
      <w:r>
        <w:rPr>
          <w:rFonts w:cs="Times New Roman"/>
          <w:color w:val="000000"/>
          <w:szCs w:val="24"/>
          <w:shd w:val="clear" w:color="auto" w:fill="FFFFFF"/>
        </w:rPr>
        <w:t>.</w:t>
      </w:r>
    </w:p>
    <w:p w14:paraId="443EC221"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Rosenberg Hansen, J., &amp; Ferlie, E. (2016). Applying strategic management theories in public sector organizations: Developing a Typology. </w:t>
      </w:r>
      <w:r>
        <w:rPr>
          <w:rFonts w:cs="Times New Roman"/>
          <w:i/>
          <w:iCs/>
          <w:color w:val="000000"/>
          <w:szCs w:val="24"/>
          <w:shd w:val="clear" w:color="auto" w:fill="FFFFFF"/>
        </w:rPr>
        <w:t>Public Management Review</w:t>
      </w:r>
      <w:r>
        <w:rPr>
          <w:rFonts w:cs="Times New Roman"/>
          <w:color w:val="000000"/>
          <w:szCs w:val="24"/>
          <w:shd w:val="clear" w:color="auto" w:fill="FFFFFF"/>
        </w:rPr>
        <w:t>, </w:t>
      </w:r>
      <w:r>
        <w:rPr>
          <w:rFonts w:cs="Times New Roman"/>
          <w:i/>
          <w:iCs/>
          <w:color w:val="000000"/>
          <w:szCs w:val="24"/>
          <w:shd w:val="clear" w:color="auto" w:fill="FFFFFF"/>
        </w:rPr>
        <w:t>18</w:t>
      </w:r>
      <w:r>
        <w:rPr>
          <w:rFonts w:cs="Times New Roman"/>
          <w:color w:val="000000"/>
          <w:szCs w:val="24"/>
          <w:shd w:val="clear" w:color="auto" w:fill="FFFFFF"/>
        </w:rPr>
        <w:t>(1), 1</w:t>
      </w:r>
      <w:r>
        <w:rPr>
          <w:rFonts w:cs="Times New Roman"/>
          <w:color w:val="000000"/>
          <w:szCs w:val="24"/>
          <w:shd w:val="clear" w:color="auto" w:fill="FFFFFF"/>
        </w:rPr>
        <w:t>-19.</w:t>
      </w:r>
    </w:p>
    <w:p w14:paraId="36AA539D"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Semuel</w:t>
      </w:r>
      <w:proofErr w:type="spellEnd"/>
      <w:r>
        <w:rPr>
          <w:rFonts w:cs="Times New Roman"/>
          <w:color w:val="000000"/>
          <w:szCs w:val="24"/>
          <w:shd w:val="clear" w:color="auto" w:fill="FFFFFF"/>
        </w:rPr>
        <w:t xml:space="preserve">, H., </w:t>
      </w:r>
      <w:proofErr w:type="spellStart"/>
      <w:r>
        <w:rPr>
          <w:rFonts w:cs="Times New Roman"/>
          <w:color w:val="000000"/>
          <w:szCs w:val="24"/>
          <w:shd w:val="clear" w:color="auto" w:fill="FFFFFF"/>
        </w:rPr>
        <w:t>Siagian</w:t>
      </w:r>
      <w:proofErr w:type="spellEnd"/>
      <w:r>
        <w:rPr>
          <w:rFonts w:cs="Times New Roman"/>
          <w:color w:val="000000"/>
          <w:szCs w:val="24"/>
          <w:shd w:val="clear" w:color="auto" w:fill="FFFFFF"/>
        </w:rPr>
        <w:t>, H., &amp; Octavia, S. (2017). The effect of leadership and innovation on differentiation strategy and company performance. </w:t>
      </w:r>
      <w:r>
        <w:rPr>
          <w:rFonts w:cs="Times New Roman"/>
          <w:i/>
          <w:iCs/>
          <w:color w:val="000000"/>
          <w:szCs w:val="24"/>
          <w:shd w:val="clear" w:color="auto" w:fill="FFFFFF"/>
        </w:rPr>
        <w:t xml:space="preserve">Procedia-Social and </w:t>
      </w:r>
      <w:proofErr w:type="spellStart"/>
      <w:r>
        <w:rPr>
          <w:rFonts w:cs="Times New Roman"/>
          <w:i/>
          <w:iCs/>
          <w:color w:val="000000"/>
          <w:szCs w:val="24"/>
          <w:shd w:val="clear" w:color="auto" w:fill="FFFFFF"/>
        </w:rPr>
        <w:t>Behavioral</w:t>
      </w:r>
      <w:proofErr w:type="spellEnd"/>
      <w:r>
        <w:rPr>
          <w:rFonts w:cs="Times New Roman"/>
          <w:i/>
          <w:iCs/>
          <w:color w:val="000000"/>
          <w:szCs w:val="24"/>
          <w:shd w:val="clear" w:color="auto" w:fill="FFFFFF"/>
        </w:rPr>
        <w:t xml:space="preserve"> Sciences</w:t>
      </w:r>
      <w:r>
        <w:rPr>
          <w:rFonts w:cs="Times New Roman"/>
          <w:color w:val="000000"/>
          <w:szCs w:val="24"/>
          <w:shd w:val="clear" w:color="auto" w:fill="FFFFFF"/>
        </w:rPr>
        <w:t>, </w:t>
      </w:r>
      <w:r>
        <w:rPr>
          <w:rFonts w:cs="Times New Roman"/>
          <w:i/>
          <w:iCs/>
          <w:color w:val="000000"/>
          <w:szCs w:val="24"/>
          <w:shd w:val="clear" w:color="auto" w:fill="FFFFFF"/>
        </w:rPr>
        <w:t>237</w:t>
      </w:r>
      <w:r>
        <w:rPr>
          <w:rFonts w:cs="Times New Roman"/>
          <w:color w:val="000000"/>
          <w:szCs w:val="24"/>
          <w:shd w:val="clear" w:color="auto" w:fill="FFFFFF"/>
        </w:rPr>
        <w:t>, 1152-1159.</w:t>
      </w:r>
    </w:p>
    <w:p w14:paraId="3F568FE4"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Singaram</w:t>
      </w:r>
      <w:proofErr w:type="spellEnd"/>
      <w:r>
        <w:rPr>
          <w:rFonts w:cs="Times New Roman"/>
          <w:color w:val="000000"/>
          <w:szCs w:val="24"/>
          <w:shd w:val="clear" w:color="auto" w:fill="FFFFFF"/>
        </w:rPr>
        <w:t xml:space="preserve">, R., </w:t>
      </w:r>
      <w:proofErr w:type="spellStart"/>
      <w:r>
        <w:rPr>
          <w:rFonts w:cs="Times New Roman"/>
          <w:color w:val="000000"/>
          <w:szCs w:val="24"/>
          <w:shd w:val="clear" w:color="auto" w:fill="FFFFFF"/>
        </w:rPr>
        <w:t>Ramasubramani</w:t>
      </w:r>
      <w:proofErr w:type="spellEnd"/>
      <w:r>
        <w:rPr>
          <w:rFonts w:cs="Times New Roman"/>
          <w:color w:val="000000"/>
          <w:szCs w:val="24"/>
          <w:shd w:val="clear" w:color="auto" w:fill="FFFFFF"/>
        </w:rPr>
        <w:t>, A., Mehta, A., &amp; Arora, P</w:t>
      </w:r>
      <w:r>
        <w:rPr>
          <w:rFonts w:cs="Times New Roman"/>
          <w:color w:val="000000"/>
          <w:szCs w:val="24"/>
          <w:shd w:val="clear" w:color="auto" w:fill="FFFFFF"/>
        </w:rPr>
        <w:t>. (2019). Coca Cola: A study on the marketing strategies for millenniums focusing on India. </w:t>
      </w:r>
      <w:r>
        <w:rPr>
          <w:rFonts w:cs="Times New Roman"/>
          <w:i/>
          <w:iCs/>
          <w:color w:val="000000"/>
          <w:szCs w:val="24"/>
          <w:shd w:val="clear" w:color="auto" w:fill="FFFFFF"/>
        </w:rPr>
        <w:t>IJARD, ISSN</w:t>
      </w:r>
      <w:r>
        <w:rPr>
          <w:rFonts w:cs="Times New Roman"/>
          <w:color w:val="000000"/>
          <w:szCs w:val="24"/>
          <w:shd w:val="clear" w:color="auto" w:fill="FFFFFF"/>
        </w:rPr>
        <w:t>, 2455-4030.</w:t>
      </w:r>
    </w:p>
    <w:p w14:paraId="76DB0035"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Sleater</w:t>
      </w:r>
      <w:proofErr w:type="spellEnd"/>
      <w:r>
        <w:rPr>
          <w:rFonts w:cs="Times New Roman"/>
          <w:color w:val="000000"/>
          <w:szCs w:val="24"/>
          <w:shd w:val="clear" w:color="auto" w:fill="FFFFFF"/>
        </w:rPr>
        <w:t>, V. (2017). </w:t>
      </w:r>
      <w:r>
        <w:rPr>
          <w:rFonts w:cs="Times New Roman"/>
          <w:i/>
          <w:iCs/>
          <w:color w:val="000000"/>
          <w:szCs w:val="24"/>
          <w:shd w:val="clear" w:color="auto" w:fill="FFFFFF"/>
        </w:rPr>
        <w:t>An investigation to determine if there a link between CSR practices and customer loyalty: a case study on Coca-Cola comp</w:t>
      </w:r>
      <w:r>
        <w:rPr>
          <w:rFonts w:cs="Times New Roman"/>
          <w:i/>
          <w:iCs/>
          <w:color w:val="000000"/>
          <w:szCs w:val="24"/>
          <w:shd w:val="clear" w:color="auto" w:fill="FFFFFF"/>
        </w:rPr>
        <w:t>aring Irish and Spanish consumers</w:t>
      </w:r>
      <w:r>
        <w:rPr>
          <w:rFonts w:cs="Times New Roman"/>
          <w:color w:val="000000"/>
          <w:szCs w:val="24"/>
          <w:shd w:val="clear" w:color="auto" w:fill="FFFFFF"/>
        </w:rPr>
        <w:t> (Doctoral dissertation, Institute of Technology, Sligo).</w:t>
      </w:r>
    </w:p>
    <w:p w14:paraId="4AA3DE0D"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Sundiman</w:t>
      </w:r>
      <w:proofErr w:type="spellEnd"/>
      <w:r>
        <w:rPr>
          <w:rFonts w:cs="Times New Roman"/>
          <w:color w:val="000000"/>
          <w:szCs w:val="24"/>
          <w:shd w:val="clear" w:color="auto" w:fill="FFFFFF"/>
        </w:rPr>
        <w:t>, D. (2018). The effect of knowledge management on the strategic management process mediated by competitive intelligence in the small business company. </w:t>
      </w:r>
      <w:proofErr w:type="spellStart"/>
      <w:r>
        <w:rPr>
          <w:rFonts w:cs="Times New Roman"/>
          <w:i/>
          <w:iCs/>
          <w:color w:val="000000"/>
          <w:szCs w:val="24"/>
          <w:shd w:val="clear" w:color="auto" w:fill="FFFFFF"/>
        </w:rPr>
        <w:t>Jurna</w:t>
      </w:r>
      <w:r>
        <w:rPr>
          <w:rFonts w:cs="Times New Roman"/>
          <w:i/>
          <w:iCs/>
          <w:color w:val="000000"/>
          <w:szCs w:val="24"/>
          <w:shd w:val="clear" w:color="auto" w:fill="FFFFFF"/>
        </w:rPr>
        <w:t>l</w:t>
      </w:r>
      <w:proofErr w:type="spellEnd"/>
      <w:r>
        <w:rPr>
          <w:rFonts w:cs="Times New Roman"/>
          <w:i/>
          <w:iCs/>
          <w:color w:val="000000"/>
          <w:szCs w:val="24"/>
          <w:shd w:val="clear" w:color="auto" w:fill="FFFFFF"/>
        </w:rPr>
        <w:t xml:space="preserve"> </w:t>
      </w:r>
      <w:proofErr w:type="spellStart"/>
      <w:r>
        <w:rPr>
          <w:rFonts w:cs="Times New Roman"/>
          <w:i/>
          <w:iCs/>
          <w:color w:val="000000"/>
          <w:szCs w:val="24"/>
          <w:shd w:val="clear" w:color="auto" w:fill="FFFFFF"/>
        </w:rPr>
        <w:t>Manajemen</w:t>
      </w:r>
      <w:proofErr w:type="spellEnd"/>
      <w:r>
        <w:rPr>
          <w:rFonts w:cs="Times New Roman"/>
          <w:i/>
          <w:iCs/>
          <w:color w:val="000000"/>
          <w:szCs w:val="24"/>
          <w:shd w:val="clear" w:color="auto" w:fill="FFFFFF"/>
        </w:rPr>
        <w:t xml:space="preserve"> Dan </w:t>
      </w:r>
      <w:proofErr w:type="spellStart"/>
      <w:r>
        <w:rPr>
          <w:rFonts w:cs="Times New Roman"/>
          <w:i/>
          <w:iCs/>
          <w:color w:val="000000"/>
          <w:szCs w:val="24"/>
          <w:shd w:val="clear" w:color="auto" w:fill="FFFFFF"/>
        </w:rPr>
        <w:t>Kewirausahaan</w:t>
      </w:r>
      <w:proofErr w:type="spellEnd"/>
      <w:r>
        <w:rPr>
          <w:rFonts w:cs="Times New Roman"/>
          <w:color w:val="000000"/>
          <w:szCs w:val="24"/>
          <w:shd w:val="clear" w:color="auto" w:fill="FFFFFF"/>
        </w:rPr>
        <w:t>, </w:t>
      </w:r>
      <w:r>
        <w:rPr>
          <w:rFonts w:cs="Times New Roman"/>
          <w:i/>
          <w:iCs/>
          <w:color w:val="000000"/>
          <w:szCs w:val="24"/>
          <w:shd w:val="clear" w:color="auto" w:fill="FFFFFF"/>
        </w:rPr>
        <w:t>20</w:t>
      </w:r>
      <w:r>
        <w:rPr>
          <w:rFonts w:cs="Times New Roman"/>
          <w:color w:val="000000"/>
          <w:szCs w:val="24"/>
          <w:shd w:val="clear" w:color="auto" w:fill="FFFFFF"/>
        </w:rPr>
        <w:t>(2), 105-115.</w:t>
      </w:r>
    </w:p>
    <w:p w14:paraId="0B8A68AD" w14:textId="77777777" w:rsidR="00442AA7" w:rsidRDefault="008C23A2">
      <w:pPr>
        <w:spacing w:line="480" w:lineRule="auto"/>
        <w:ind w:left="720" w:hanging="720"/>
        <w:rPr>
          <w:rFonts w:cs="Times New Roman"/>
          <w:color w:val="000000"/>
          <w:szCs w:val="24"/>
        </w:rPr>
      </w:pPr>
      <w:r>
        <w:rPr>
          <w:rFonts w:cs="Times New Roman"/>
          <w:color w:val="000000"/>
          <w:szCs w:val="24"/>
          <w:shd w:val="clear" w:color="auto" w:fill="FFFFFF"/>
        </w:rPr>
        <w:t xml:space="preserve">The </w:t>
      </w:r>
      <w:proofErr w:type="spellStart"/>
      <w:r>
        <w:rPr>
          <w:rFonts w:cs="Times New Roman"/>
          <w:color w:val="000000"/>
          <w:szCs w:val="24"/>
          <w:shd w:val="clear" w:color="auto" w:fill="FFFFFF"/>
        </w:rPr>
        <w:t>coca-cola</w:t>
      </w:r>
      <w:proofErr w:type="spellEnd"/>
      <w:r>
        <w:rPr>
          <w:rFonts w:cs="Times New Roman"/>
          <w:color w:val="000000"/>
          <w:szCs w:val="24"/>
          <w:shd w:val="clear" w:color="auto" w:fill="FFFFFF"/>
        </w:rPr>
        <w:t xml:space="preserve"> company (2020). Code of Business Conduct. Retrieved from </w:t>
      </w:r>
      <w:r>
        <w:rPr>
          <w:rStyle w:val="Hyperlink"/>
          <w:rFonts w:cs="Times New Roman"/>
          <w:color w:val="000000"/>
          <w:szCs w:val="24"/>
        </w:rPr>
        <w:t>Code of Business Conduct | The Coca-Cola Company (coca-colacompany.com)</w:t>
      </w:r>
      <w:r>
        <w:rPr>
          <w:rFonts w:cs="Times New Roman"/>
          <w:color w:val="000000"/>
          <w:szCs w:val="24"/>
        </w:rPr>
        <w:t xml:space="preserve"> https://www.coca-colacompany.com/policies-and-practices/code-of-bu</w:t>
      </w:r>
      <w:r>
        <w:rPr>
          <w:rFonts w:cs="Times New Roman"/>
          <w:color w:val="000000"/>
          <w:szCs w:val="24"/>
        </w:rPr>
        <w:t>siness-conduct</w:t>
      </w:r>
    </w:p>
    <w:p w14:paraId="57DE610E"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Tkacik</w:t>
      </w:r>
      <w:proofErr w:type="spellEnd"/>
      <w:r>
        <w:rPr>
          <w:rFonts w:cs="Times New Roman"/>
          <w:color w:val="000000"/>
          <w:szCs w:val="24"/>
          <w:shd w:val="clear" w:color="auto" w:fill="FFFFFF"/>
        </w:rPr>
        <w:t>, M. (2019). How Boeing’s Managerial Revolution Crash Course Created the 737 Max Disaster. </w:t>
      </w:r>
      <w:r>
        <w:rPr>
          <w:rFonts w:cs="Times New Roman"/>
          <w:i/>
          <w:iCs/>
          <w:color w:val="000000"/>
          <w:szCs w:val="24"/>
          <w:shd w:val="clear" w:color="auto" w:fill="FFFFFF"/>
        </w:rPr>
        <w:t>New Republic</w:t>
      </w:r>
      <w:r>
        <w:rPr>
          <w:rFonts w:cs="Times New Roman"/>
          <w:color w:val="000000"/>
          <w:szCs w:val="24"/>
          <w:shd w:val="clear" w:color="auto" w:fill="FFFFFF"/>
        </w:rPr>
        <w:t>, </w:t>
      </w:r>
      <w:r>
        <w:rPr>
          <w:rFonts w:cs="Times New Roman"/>
          <w:i/>
          <w:iCs/>
          <w:color w:val="000000"/>
          <w:szCs w:val="24"/>
          <w:shd w:val="clear" w:color="auto" w:fill="FFFFFF"/>
        </w:rPr>
        <w:t>250</w:t>
      </w:r>
      <w:r>
        <w:rPr>
          <w:rFonts w:cs="Times New Roman"/>
          <w:color w:val="000000"/>
          <w:szCs w:val="24"/>
          <w:shd w:val="clear" w:color="auto" w:fill="FFFFFF"/>
        </w:rPr>
        <w:t>(10), 12-23.</w:t>
      </w:r>
    </w:p>
    <w:p w14:paraId="093E365F" w14:textId="77777777" w:rsidR="00442AA7" w:rsidRDefault="008C23A2">
      <w:pPr>
        <w:spacing w:line="480" w:lineRule="auto"/>
        <w:ind w:left="720" w:hanging="720"/>
        <w:rPr>
          <w:rFonts w:cs="Times New Roman"/>
          <w:color w:val="000000"/>
          <w:szCs w:val="24"/>
        </w:rPr>
      </w:pPr>
      <w:r>
        <w:rPr>
          <w:rFonts w:cs="Times New Roman"/>
          <w:color w:val="000000"/>
          <w:szCs w:val="24"/>
          <w:shd w:val="clear" w:color="auto" w:fill="FFFFFF"/>
        </w:rPr>
        <w:t xml:space="preserve">Tutor2u (2020) Bowman's Strategic Clock (Strategic Positioning) retrieved from </w:t>
      </w:r>
      <w:r>
        <w:rPr>
          <w:rStyle w:val="Hyperlink"/>
          <w:rFonts w:cs="Times New Roman"/>
          <w:color w:val="000000"/>
          <w:szCs w:val="24"/>
        </w:rPr>
        <w:t xml:space="preserve">Bowman's Strategic Clock </w:t>
      </w:r>
      <w:r>
        <w:rPr>
          <w:rStyle w:val="Hyperlink"/>
          <w:rFonts w:cs="Times New Roman"/>
          <w:color w:val="000000"/>
          <w:szCs w:val="24"/>
        </w:rPr>
        <w:t>(Strategic Positioning) | Business | tutor2u</w:t>
      </w:r>
      <w:r>
        <w:rPr>
          <w:rFonts w:cs="Times New Roman"/>
          <w:color w:val="000000"/>
          <w:szCs w:val="24"/>
        </w:rPr>
        <w:t xml:space="preserve"> https://www.tutor2u.net/business/reference/strategic-positioning-bowmans-strategy-clock</w:t>
      </w:r>
    </w:p>
    <w:p w14:paraId="32B89DA6" w14:textId="77777777" w:rsidR="00442AA7" w:rsidRDefault="008C23A2">
      <w:pPr>
        <w:spacing w:line="480" w:lineRule="auto"/>
        <w:ind w:left="720" w:hanging="720"/>
        <w:rPr>
          <w:rFonts w:cs="Times New Roman"/>
          <w:color w:val="000000"/>
          <w:szCs w:val="24"/>
          <w:shd w:val="clear" w:color="auto" w:fill="FFFFFF"/>
        </w:rPr>
      </w:pPr>
      <w:proofErr w:type="spellStart"/>
      <w:r>
        <w:rPr>
          <w:rFonts w:cs="Times New Roman"/>
          <w:color w:val="000000"/>
          <w:szCs w:val="24"/>
          <w:shd w:val="clear" w:color="auto" w:fill="FFFFFF"/>
        </w:rPr>
        <w:t>Ugboro</w:t>
      </w:r>
      <w:proofErr w:type="spellEnd"/>
      <w:r>
        <w:rPr>
          <w:rFonts w:cs="Times New Roman"/>
          <w:color w:val="000000"/>
          <w:szCs w:val="24"/>
          <w:shd w:val="clear" w:color="auto" w:fill="FFFFFF"/>
        </w:rPr>
        <w:t>, I. O., Obeng, K., &amp; Spann, O. (2011). Strategic planning as an effective tool of strategic management in public sec</w:t>
      </w:r>
      <w:r>
        <w:rPr>
          <w:rFonts w:cs="Times New Roman"/>
          <w:color w:val="000000"/>
          <w:szCs w:val="24"/>
          <w:shd w:val="clear" w:color="auto" w:fill="FFFFFF"/>
        </w:rPr>
        <w:t>tor organizations: Evidence from public transit organizations. </w:t>
      </w:r>
      <w:r>
        <w:rPr>
          <w:rFonts w:cs="Times New Roman"/>
          <w:i/>
          <w:iCs/>
          <w:color w:val="000000"/>
          <w:szCs w:val="24"/>
          <w:shd w:val="clear" w:color="auto" w:fill="FFFFFF"/>
        </w:rPr>
        <w:t>Administration &amp; Society</w:t>
      </w:r>
      <w:r>
        <w:rPr>
          <w:rFonts w:cs="Times New Roman"/>
          <w:color w:val="000000"/>
          <w:szCs w:val="24"/>
          <w:shd w:val="clear" w:color="auto" w:fill="FFFFFF"/>
        </w:rPr>
        <w:t>, </w:t>
      </w:r>
      <w:r>
        <w:rPr>
          <w:rFonts w:cs="Times New Roman"/>
          <w:i/>
          <w:iCs/>
          <w:color w:val="000000"/>
          <w:szCs w:val="24"/>
          <w:shd w:val="clear" w:color="auto" w:fill="FFFFFF"/>
        </w:rPr>
        <w:t>43</w:t>
      </w:r>
      <w:r>
        <w:rPr>
          <w:rFonts w:cs="Times New Roman"/>
          <w:color w:val="000000"/>
          <w:szCs w:val="24"/>
          <w:shd w:val="clear" w:color="auto" w:fill="FFFFFF"/>
        </w:rPr>
        <w:t>(1), 87-123.</w:t>
      </w:r>
    </w:p>
    <w:p w14:paraId="6F84B98D"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Wood, B., Ruskin, G., &amp; Sacks, G. (2020). Targeting Children and Their Mothers, Building Allies and Marginalising Opposition: An Analysis of Two Coca-Co</w:t>
      </w:r>
      <w:r>
        <w:rPr>
          <w:rFonts w:cs="Times New Roman"/>
          <w:color w:val="000000"/>
          <w:szCs w:val="24"/>
          <w:shd w:val="clear" w:color="auto" w:fill="FFFFFF"/>
        </w:rPr>
        <w:t>la Public Relations Requests for Proposals. </w:t>
      </w:r>
      <w:r>
        <w:rPr>
          <w:rFonts w:cs="Times New Roman"/>
          <w:i/>
          <w:iCs/>
          <w:color w:val="000000"/>
          <w:szCs w:val="24"/>
          <w:shd w:val="clear" w:color="auto" w:fill="FFFFFF"/>
        </w:rPr>
        <w:t>International Journal of Environmental Research and Public Health</w:t>
      </w:r>
      <w:r>
        <w:rPr>
          <w:rFonts w:cs="Times New Roman"/>
          <w:color w:val="000000"/>
          <w:szCs w:val="24"/>
          <w:shd w:val="clear" w:color="auto" w:fill="FFFFFF"/>
        </w:rPr>
        <w:t>, </w:t>
      </w:r>
      <w:r>
        <w:rPr>
          <w:rFonts w:cs="Times New Roman"/>
          <w:i/>
          <w:iCs/>
          <w:color w:val="000000"/>
          <w:szCs w:val="24"/>
          <w:shd w:val="clear" w:color="auto" w:fill="FFFFFF"/>
        </w:rPr>
        <w:t>17</w:t>
      </w:r>
      <w:r>
        <w:rPr>
          <w:rFonts w:cs="Times New Roman"/>
          <w:color w:val="000000"/>
          <w:szCs w:val="24"/>
          <w:shd w:val="clear" w:color="auto" w:fill="FFFFFF"/>
        </w:rPr>
        <w:t>(1), 12.</w:t>
      </w:r>
    </w:p>
    <w:p w14:paraId="51CF44AB" w14:textId="77777777" w:rsidR="00442AA7" w:rsidRDefault="008C23A2">
      <w:pPr>
        <w:spacing w:line="480" w:lineRule="auto"/>
        <w:ind w:left="720" w:hanging="720"/>
        <w:rPr>
          <w:rFonts w:cs="Times New Roman"/>
          <w:color w:val="000000"/>
          <w:szCs w:val="24"/>
          <w:shd w:val="clear" w:color="auto" w:fill="FFFFFF"/>
        </w:rPr>
      </w:pPr>
      <w:r>
        <w:rPr>
          <w:rFonts w:cs="Times New Roman"/>
          <w:color w:val="000000"/>
          <w:szCs w:val="24"/>
          <w:shd w:val="clear" w:color="auto" w:fill="FFFFFF"/>
        </w:rPr>
        <w:t xml:space="preserve">Xiao, Z., &amp; Zhang, J. (2020). The Analysis of Effectiveness of Cost Control Strategy on the Profitability of Coca-Cola Company </w:t>
      </w:r>
      <w:proofErr w:type="gramStart"/>
      <w:r>
        <w:rPr>
          <w:rFonts w:cs="Times New Roman"/>
          <w:color w:val="000000"/>
          <w:szCs w:val="24"/>
          <w:shd w:val="clear" w:color="auto" w:fill="FFFFFF"/>
        </w:rPr>
        <w:t>From</w:t>
      </w:r>
      <w:proofErr w:type="gramEnd"/>
      <w:r>
        <w:rPr>
          <w:rFonts w:cs="Times New Roman"/>
          <w:color w:val="000000"/>
          <w:szCs w:val="24"/>
          <w:shd w:val="clear" w:color="auto" w:fill="FFFFFF"/>
        </w:rPr>
        <w:t xml:space="preserve"> Ye</w:t>
      </w:r>
      <w:r>
        <w:rPr>
          <w:rFonts w:cs="Times New Roman"/>
          <w:color w:val="000000"/>
          <w:szCs w:val="24"/>
          <w:shd w:val="clear" w:color="auto" w:fill="FFFFFF"/>
        </w:rPr>
        <w:t>ar 2015 to 2017. </w:t>
      </w:r>
      <w:r>
        <w:rPr>
          <w:rFonts w:cs="Times New Roman"/>
          <w:i/>
          <w:iCs/>
          <w:color w:val="000000"/>
          <w:szCs w:val="24"/>
          <w:shd w:val="clear" w:color="auto" w:fill="FFFFFF"/>
        </w:rPr>
        <w:t>Management</w:t>
      </w:r>
      <w:r>
        <w:rPr>
          <w:rFonts w:cs="Times New Roman"/>
          <w:color w:val="000000"/>
          <w:szCs w:val="24"/>
          <w:shd w:val="clear" w:color="auto" w:fill="FFFFFF"/>
        </w:rPr>
        <w:t>, </w:t>
      </w:r>
      <w:r>
        <w:rPr>
          <w:rFonts w:cs="Times New Roman"/>
          <w:i/>
          <w:iCs/>
          <w:color w:val="000000"/>
          <w:szCs w:val="24"/>
          <w:shd w:val="clear" w:color="auto" w:fill="FFFFFF"/>
        </w:rPr>
        <w:t>8</w:t>
      </w:r>
      <w:r>
        <w:rPr>
          <w:rFonts w:cs="Times New Roman"/>
          <w:color w:val="000000"/>
          <w:szCs w:val="24"/>
          <w:shd w:val="clear" w:color="auto" w:fill="FFFFFF"/>
        </w:rPr>
        <w:t>(3), 232-239.</w:t>
      </w:r>
    </w:p>
    <w:p w14:paraId="178A2413" w14:textId="77777777" w:rsidR="00442AA7" w:rsidRDefault="00442AA7">
      <w:pPr>
        <w:spacing w:line="480" w:lineRule="auto"/>
        <w:rPr>
          <w:rFonts w:cs="Times New Roman"/>
          <w:color w:val="000000"/>
          <w:szCs w:val="24"/>
        </w:rPr>
      </w:pPr>
    </w:p>
    <w:p w14:paraId="2996991D" w14:textId="77777777" w:rsidR="00442AA7" w:rsidRDefault="00442AA7">
      <w:pPr>
        <w:spacing w:line="480" w:lineRule="auto"/>
        <w:rPr>
          <w:rFonts w:cs="Times New Roman"/>
          <w:color w:val="000000"/>
          <w:szCs w:val="24"/>
        </w:rPr>
      </w:pPr>
    </w:p>
    <w:p w14:paraId="117CA775" w14:textId="77777777" w:rsidR="00442AA7" w:rsidRDefault="00442AA7">
      <w:pPr>
        <w:spacing w:line="480" w:lineRule="auto"/>
        <w:rPr>
          <w:rFonts w:cs="Times New Roman"/>
          <w:color w:val="000000"/>
          <w:szCs w:val="24"/>
        </w:rPr>
      </w:pPr>
    </w:p>
    <w:p w14:paraId="7630F6A3" w14:textId="77777777" w:rsidR="00442AA7" w:rsidRDefault="00442AA7">
      <w:pPr>
        <w:spacing w:after="0" w:line="480" w:lineRule="auto"/>
        <w:jc w:val="both"/>
        <w:rPr>
          <w:rFonts w:cs="Times New Roman"/>
          <w:color w:val="000000"/>
          <w:szCs w:val="24"/>
        </w:rPr>
      </w:pPr>
    </w:p>
    <w:p w14:paraId="4F72C1D3" w14:textId="77777777" w:rsidR="00442AA7" w:rsidRDefault="00442AA7">
      <w:pPr>
        <w:spacing w:after="0" w:line="480" w:lineRule="auto"/>
        <w:jc w:val="both"/>
        <w:rPr>
          <w:rFonts w:cs="Times New Roman"/>
          <w:color w:val="000000"/>
          <w:szCs w:val="24"/>
        </w:rPr>
      </w:pPr>
    </w:p>
    <w:p w14:paraId="0082AA2D" w14:textId="77777777" w:rsidR="00442AA7" w:rsidRDefault="00442AA7">
      <w:pPr>
        <w:spacing w:after="0" w:line="480" w:lineRule="auto"/>
        <w:jc w:val="both"/>
        <w:rPr>
          <w:rFonts w:cs="Times New Roman"/>
          <w:color w:val="000000"/>
          <w:szCs w:val="24"/>
        </w:rPr>
      </w:pPr>
    </w:p>
    <w:p w14:paraId="2FC730C1" w14:textId="77777777" w:rsidR="00442AA7" w:rsidRDefault="00442AA7">
      <w:pPr>
        <w:spacing w:line="480" w:lineRule="auto"/>
        <w:rPr>
          <w:rFonts w:cs="Times New Roman"/>
          <w:color w:val="000000"/>
          <w:szCs w:val="24"/>
        </w:rPr>
      </w:pPr>
    </w:p>
    <w:sectPr w:rsidR="00442AA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23D5F" w14:textId="77777777" w:rsidR="008C23A2" w:rsidRDefault="008C23A2">
      <w:pPr>
        <w:spacing w:after="0" w:line="240" w:lineRule="auto"/>
      </w:pPr>
      <w:r>
        <w:separator/>
      </w:r>
    </w:p>
  </w:endnote>
  <w:endnote w:type="continuationSeparator" w:id="0">
    <w:p w14:paraId="546AF868" w14:textId="77777777" w:rsidR="008C23A2" w:rsidRDefault="008C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61CA2" w14:textId="77777777" w:rsidR="00442AA7" w:rsidRDefault="008C23A2">
    <w:pPr>
      <w:pStyle w:val="Footer"/>
      <w:jc w:val="right"/>
    </w:pPr>
    <w:r>
      <w:rPr>
        <w:noProof/>
      </w:rPr>
      <w:t>1</w:t>
    </w:r>
  </w:p>
  <w:p w14:paraId="0AA51A88" w14:textId="77777777" w:rsidR="00442AA7" w:rsidRDefault="00442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D28DDD" w14:textId="77777777" w:rsidR="008C23A2" w:rsidRDefault="008C23A2">
      <w:pPr>
        <w:spacing w:after="0" w:line="240" w:lineRule="auto"/>
      </w:pPr>
      <w:r>
        <w:separator/>
      </w:r>
    </w:p>
  </w:footnote>
  <w:footnote w:type="continuationSeparator" w:id="0">
    <w:p w14:paraId="44C7CCC1" w14:textId="77777777" w:rsidR="008C23A2" w:rsidRDefault="008C2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multiLevelType w:val="hybridMultilevel"/>
    <w:tmpl w:val="C5A28324"/>
    <w:lvl w:ilvl="0" w:tplc="C3868F06">
      <w:start w:val="1"/>
      <w:numFmt w:val="bullet"/>
      <w:lvlText w:val=""/>
      <w:lvlJc w:val="left"/>
      <w:pPr>
        <w:tabs>
          <w:tab w:val="left" w:pos="1500"/>
        </w:tabs>
        <w:ind w:left="1500" w:hanging="360"/>
      </w:pPr>
      <w:rPr>
        <w:rFonts w:ascii="Symbol" w:hAnsi="Symbol" w:cs="Symbol" w:hint="default"/>
      </w:rPr>
    </w:lvl>
    <w:lvl w:ilvl="1" w:tplc="3CC00AC8">
      <w:start w:val="1"/>
      <w:numFmt w:val="bullet"/>
      <w:lvlText w:val="o"/>
      <w:lvlJc w:val="left"/>
      <w:pPr>
        <w:tabs>
          <w:tab w:val="left" w:pos="2220"/>
        </w:tabs>
        <w:ind w:left="2220" w:hanging="360"/>
      </w:pPr>
      <w:rPr>
        <w:rFonts w:ascii="Courier New" w:hAnsi="Courier New" w:cs="Courier New" w:hint="default"/>
      </w:rPr>
    </w:lvl>
    <w:lvl w:ilvl="2" w:tplc="0F3E054C">
      <w:start w:val="1"/>
      <w:numFmt w:val="bullet"/>
      <w:lvlText w:val=""/>
      <w:lvlJc w:val="left"/>
      <w:pPr>
        <w:tabs>
          <w:tab w:val="left" w:pos="2940"/>
        </w:tabs>
        <w:ind w:left="2940" w:hanging="360"/>
      </w:pPr>
      <w:rPr>
        <w:rFonts w:ascii="Wingdings" w:hAnsi="Wingdings" w:cs="Wingdings" w:hint="default"/>
      </w:rPr>
    </w:lvl>
    <w:lvl w:ilvl="3" w:tplc="8D98832A">
      <w:start w:val="1"/>
      <w:numFmt w:val="bullet"/>
      <w:lvlText w:val=""/>
      <w:lvlJc w:val="left"/>
      <w:pPr>
        <w:tabs>
          <w:tab w:val="left" w:pos="3660"/>
        </w:tabs>
        <w:ind w:left="3660" w:hanging="360"/>
      </w:pPr>
      <w:rPr>
        <w:rFonts w:ascii="Symbol" w:hAnsi="Symbol" w:cs="Symbol" w:hint="default"/>
      </w:rPr>
    </w:lvl>
    <w:lvl w:ilvl="4" w:tplc="56E4C7AA">
      <w:start w:val="1"/>
      <w:numFmt w:val="bullet"/>
      <w:lvlText w:val="o"/>
      <w:lvlJc w:val="left"/>
      <w:pPr>
        <w:tabs>
          <w:tab w:val="left" w:pos="4380"/>
        </w:tabs>
        <w:ind w:left="4380" w:hanging="360"/>
      </w:pPr>
      <w:rPr>
        <w:rFonts w:ascii="Courier New" w:hAnsi="Courier New" w:cs="Courier New" w:hint="default"/>
      </w:rPr>
    </w:lvl>
    <w:lvl w:ilvl="5" w:tplc="7DA6E584">
      <w:start w:val="1"/>
      <w:numFmt w:val="bullet"/>
      <w:lvlText w:val=""/>
      <w:lvlJc w:val="left"/>
      <w:pPr>
        <w:tabs>
          <w:tab w:val="left" w:pos="5100"/>
        </w:tabs>
        <w:ind w:left="5100" w:hanging="360"/>
      </w:pPr>
      <w:rPr>
        <w:rFonts w:ascii="Wingdings" w:hAnsi="Wingdings" w:cs="Wingdings" w:hint="default"/>
      </w:rPr>
    </w:lvl>
    <w:lvl w:ilvl="6" w:tplc="7FDA40A2">
      <w:start w:val="1"/>
      <w:numFmt w:val="bullet"/>
      <w:lvlText w:val=""/>
      <w:lvlJc w:val="left"/>
      <w:pPr>
        <w:tabs>
          <w:tab w:val="left" w:pos="5820"/>
        </w:tabs>
        <w:ind w:left="5820" w:hanging="360"/>
      </w:pPr>
      <w:rPr>
        <w:rFonts w:ascii="Symbol" w:hAnsi="Symbol" w:cs="Symbol" w:hint="default"/>
      </w:rPr>
    </w:lvl>
    <w:lvl w:ilvl="7" w:tplc="DAA2286A">
      <w:start w:val="1"/>
      <w:numFmt w:val="bullet"/>
      <w:lvlText w:val="o"/>
      <w:lvlJc w:val="left"/>
      <w:pPr>
        <w:tabs>
          <w:tab w:val="left" w:pos="6540"/>
        </w:tabs>
        <w:ind w:left="6540" w:hanging="360"/>
      </w:pPr>
      <w:rPr>
        <w:rFonts w:ascii="Courier New" w:hAnsi="Courier New" w:cs="Courier New" w:hint="default"/>
      </w:rPr>
    </w:lvl>
    <w:lvl w:ilvl="8" w:tplc="E96EB142">
      <w:start w:val="1"/>
      <w:numFmt w:val="bullet"/>
      <w:lvlText w:val=""/>
      <w:lvlJc w:val="left"/>
      <w:pPr>
        <w:tabs>
          <w:tab w:val="left" w:pos="7260"/>
        </w:tabs>
        <w:ind w:left="7260" w:hanging="360"/>
      </w:pPr>
      <w:rPr>
        <w:rFonts w:ascii="Wingdings" w:hAnsi="Wingdings" w:cs="Wingdings" w:hint="default"/>
      </w:rPr>
    </w:lvl>
  </w:abstractNum>
  <w:abstractNum w:abstractNumId="1" w15:restartNumberingAfterBreak="0">
    <w:nsid w:val="0000000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000000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0000004"/>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5" w15:restartNumberingAfterBreak="0">
    <w:nsid w:val="00000005"/>
    <w:multiLevelType w:val="hybridMultilevel"/>
    <w:tmpl w:val="9EBE4504"/>
    <w:lvl w:ilvl="0" w:tplc="C00ABB8E">
      <w:start w:val="1"/>
      <w:numFmt w:val="bullet"/>
      <w:lvlText w:val=""/>
      <w:lvlJc w:val="left"/>
      <w:pPr>
        <w:ind w:left="777" w:hanging="360"/>
      </w:pPr>
      <w:rPr>
        <w:rFonts w:ascii="Symbol" w:hAnsi="Symbol" w:hint="default"/>
      </w:rPr>
    </w:lvl>
    <w:lvl w:ilvl="1" w:tplc="E6A03330" w:tentative="1">
      <w:start w:val="1"/>
      <w:numFmt w:val="bullet"/>
      <w:lvlText w:val="o"/>
      <w:lvlJc w:val="left"/>
      <w:pPr>
        <w:ind w:left="1497" w:hanging="360"/>
      </w:pPr>
      <w:rPr>
        <w:rFonts w:ascii="Courier New" w:hAnsi="Courier New" w:cs="Courier New" w:hint="default"/>
      </w:rPr>
    </w:lvl>
    <w:lvl w:ilvl="2" w:tplc="202A343E" w:tentative="1">
      <w:start w:val="1"/>
      <w:numFmt w:val="bullet"/>
      <w:lvlText w:val=""/>
      <w:lvlJc w:val="left"/>
      <w:pPr>
        <w:ind w:left="2217" w:hanging="360"/>
      </w:pPr>
      <w:rPr>
        <w:rFonts w:ascii="Wingdings" w:hAnsi="Wingdings" w:hint="default"/>
      </w:rPr>
    </w:lvl>
    <w:lvl w:ilvl="3" w:tplc="BE0EA18C" w:tentative="1">
      <w:start w:val="1"/>
      <w:numFmt w:val="bullet"/>
      <w:lvlText w:val=""/>
      <w:lvlJc w:val="left"/>
      <w:pPr>
        <w:ind w:left="2937" w:hanging="360"/>
      </w:pPr>
      <w:rPr>
        <w:rFonts w:ascii="Symbol" w:hAnsi="Symbol" w:hint="default"/>
      </w:rPr>
    </w:lvl>
    <w:lvl w:ilvl="4" w:tplc="E1DEA65C" w:tentative="1">
      <w:start w:val="1"/>
      <w:numFmt w:val="bullet"/>
      <w:lvlText w:val="o"/>
      <w:lvlJc w:val="left"/>
      <w:pPr>
        <w:ind w:left="3657" w:hanging="360"/>
      </w:pPr>
      <w:rPr>
        <w:rFonts w:ascii="Courier New" w:hAnsi="Courier New" w:cs="Courier New" w:hint="default"/>
      </w:rPr>
    </w:lvl>
    <w:lvl w:ilvl="5" w:tplc="C92AC4E8" w:tentative="1">
      <w:start w:val="1"/>
      <w:numFmt w:val="bullet"/>
      <w:lvlText w:val=""/>
      <w:lvlJc w:val="left"/>
      <w:pPr>
        <w:ind w:left="4377" w:hanging="360"/>
      </w:pPr>
      <w:rPr>
        <w:rFonts w:ascii="Wingdings" w:hAnsi="Wingdings" w:hint="default"/>
      </w:rPr>
    </w:lvl>
    <w:lvl w:ilvl="6" w:tplc="8312A716" w:tentative="1">
      <w:start w:val="1"/>
      <w:numFmt w:val="bullet"/>
      <w:lvlText w:val=""/>
      <w:lvlJc w:val="left"/>
      <w:pPr>
        <w:ind w:left="5097" w:hanging="360"/>
      </w:pPr>
      <w:rPr>
        <w:rFonts w:ascii="Symbol" w:hAnsi="Symbol" w:hint="default"/>
      </w:rPr>
    </w:lvl>
    <w:lvl w:ilvl="7" w:tplc="88187B20" w:tentative="1">
      <w:start w:val="1"/>
      <w:numFmt w:val="bullet"/>
      <w:lvlText w:val="o"/>
      <w:lvlJc w:val="left"/>
      <w:pPr>
        <w:ind w:left="5817" w:hanging="360"/>
      </w:pPr>
      <w:rPr>
        <w:rFonts w:ascii="Courier New" w:hAnsi="Courier New" w:cs="Courier New" w:hint="default"/>
      </w:rPr>
    </w:lvl>
    <w:lvl w:ilvl="8" w:tplc="E51ACD9E" w:tentative="1">
      <w:start w:val="1"/>
      <w:numFmt w:val="bullet"/>
      <w:lvlText w:val=""/>
      <w:lvlJc w:val="left"/>
      <w:pPr>
        <w:ind w:left="6537" w:hanging="360"/>
      </w:pPr>
      <w:rPr>
        <w:rFonts w:ascii="Wingdings" w:hAnsi="Wingdings" w:hint="default"/>
      </w:rPr>
    </w:lvl>
  </w:abstractNum>
  <w:abstractNum w:abstractNumId="6" w15:restartNumberingAfterBreak="0">
    <w:nsid w:val="0000000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5"/>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AA7"/>
    <w:rsid w:val="00442AA7"/>
    <w:rsid w:val="005A183C"/>
    <w:rsid w:val="008C23A2"/>
    <w:rsid w:val="00AC3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3D72B9"/>
  <w15:docId w15:val="{F03899FA-CB7F-F14D-B026-CB5A8B0A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SimSun"/>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eastAsia="SimSun" w:cs="Times New Roman"/>
      <w:b/>
      <w:szCs w:val="24"/>
    </w:rPr>
  </w:style>
  <w:style w:type="paragraph" w:styleId="Heading2">
    <w:name w:val="heading 2"/>
    <w:basedOn w:val="Normal"/>
    <w:next w:val="Normal"/>
    <w:link w:val="Heading2Char"/>
    <w:uiPriority w:val="9"/>
    <w:unhideWhenUsed/>
    <w:qFormat/>
    <w:pPr>
      <w:keepNext/>
      <w:keepLines/>
      <w:spacing w:before="40" w:after="0"/>
      <w:outlineLvl w:val="1"/>
    </w:pPr>
    <w:rPr>
      <w:rFonts w:eastAsia="Times New Roman" w:cs="Times New Roman"/>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99"/>
    <w:qFormat/>
    <w:pPr>
      <w:spacing w:after="0" w:line="240" w:lineRule="auto"/>
      <w:ind w:left="720"/>
    </w:pPr>
    <w:rPr>
      <w:rFonts w:ascii="Calibri" w:hAnsi="Calibri" w:cs="Calibri"/>
      <w:sz w:val="20"/>
      <w:szCs w:val="20"/>
      <w:lang w:eastAsia="en-GB"/>
    </w:rPr>
  </w:style>
  <w:style w:type="character" w:customStyle="1" w:styleId="ListParagraphChar">
    <w:name w:val="List Paragraph Char"/>
    <w:link w:val="ListParagraph"/>
    <w:uiPriority w:val="99"/>
    <w:rPr>
      <w:rFonts w:ascii="Calibri" w:eastAsia="Calibri" w:hAnsi="Calibri" w:cs="Calibri"/>
      <w:sz w:val="20"/>
      <w:szCs w:val="20"/>
      <w:lang w:eastAsia="en-GB"/>
    </w:r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Heading1Char">
    <w:name w:val="Heading 1 Char"/>
    <w:basedOn w:val="DefaultParagraphFont"/>
    <w:link w:val="Heading1"/>
    <w:uiPriority w:val="9"/>
    <w:rPr>
      <w:rFonts w:eastAsia="SimSun" w:cs="Times New Roman"/>
      <w:b/>
      <w:szCs w:val="24"/>
    </w:rPr>
  </w:style>
  <w:style w:type="character" w:customStyle="1" w:styleId="Heading2Char">
    <w:name w:val="Heading 2 Char"/>
    <w:basedOn w:val="DefaultParagraphFont"/>
    <w:link w:val="Heading2"/>
    <w:uiPriority w:val="9"/>
    <w:rPr>
      <w:rFonts w:eastAsia="Times New Roman" w:cs="Times New Roman"/>
      <w:b/>
      <w:sz w:val="2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6255</Words>
  <Characters>35654</Characters>
  <Application>Microsoft Office Word</Application>
  <DocSecurity>0</DocSecurity>
  <Lines>297</Lines>
  <Paragraphs>83</Paragraphs>
  <ScaleCrop>false</ScaleCrop>
  <Company/>
  <LinksUpToDate>false</LinksUpToDate>
  <CharactersWithSpaces>41826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Obaidah Sbeitan</cp:lastModifiedBy>
  <cp:revision>2</cp:revision>
  <dcterms:created xsi:type="dcterms:W3CDTF">2020-12-16T19:16:00Z</dcterms:created>
  <dcterms:modified xsi:type="dcterms:W3CDTF">2020-12-16T19:16:00Z</dcterms:modified>
</cp:coreProperties>
</file>