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E1E18BF" w:rsidP="1E1E18BF" w:rsidRDefault="1E1E18BF" w14:paraId="523E4CE9" w14:textId="7D76213A">
      <w:pPr>
        <w:pStyle w:val="NoSpacing"/>
      </w:pPr>
    </w:p>
    <w:p xmlns:wp14="http://schemas.microsoft.com/office/word/2010/wordml" w:rsidP="1E1E18BF" wp14:paraId="2C078E63" wp14:textId="7B988A2C">
      <w:pPr>
        <w:rPr>
          <w:sz w:val="48"/>
          <w:szCs w:val="48"/>
        </w:rPr>
      </w:pPr>
      <w:r w:rsidR="0E114FDA">
        <w:rPr/>
        <w:t xml:space="preserve">                                </w:t>
      </w:r>
      <w:r w:rsidRPr="1E1E18BF" w:rsidR="0E114FDA">
        <w:rPr>
          <w:sz w:val="48"/>
          <w:szCs w:val="48"/>
        </w:rPr>
        <w:t>Problem solving and innovation</w:t>
      </w:r>
    </w:p>
    <w:p w:rsidR="09DF4205" w:rsidP="1E1E18BF" w:rsidRDefault="09DF4205" w14:paraId="2A27C99D" w14:textId="557F4BF8">
      <w:pPr>
        <w:rPr>
          <w:sz w:val="48"/>
          <w:szCs w:val="48"/>
        </w:rPr>
      </w:pPr>
      <w:r w:rsidRPr="1E1E18BF" w:rsidR="09DF4205">
        <w:rPr>
          <w:sz w:val="48"/>
          <w:szCs w:val="48"/>
        </w:rPr>
        <w:t xml:space="preserve">                                (BMSW4014)</w:t>
      </w:r>
    </w:p>
    <w:p w:rsidR="1E1E18BF" w:rsidP="1E1E18BF" w:rsidRDefault="1E1E18BF" w14:paraId="3F1F8459" w14:textId="7C9D6747">
      <w:pPr>
        <w:rPr>
          <w:sz w:val="48"/>
          <w:szCs w:val="48"/>
        </w:rPr>
      </w:pPr>
    </w:p>
    <w:p w:rsidR="59B51A9E" w:rsidP="1E1E18BF" w:rsidRDefault="59B51A9E" w14:paraId="4F13C05A" w14:textId="215E121C">
      <w:pPr>
        <w:rPr>
          <w:sz w:val="32"/>
          <w:szCs w:val="32"/>
        </w:rPr>
      </w:pPr>
      <w:r w:rsidRPr="1E1E18BF" w:rsidR="59B51A9E">
        <w:rPr>
          <w:sz w:val="32"/>
          <w:szCs w:val="32"/>
        </w:rPr>
        <w:t xml:space="preserve">               </w:t>
      </w:r>
      <w:r w:rsidRPr="1E1E18BF" w:rsidR="09DF4205">
        <w:rPr>
          <w:sz w:val="32"/>
          <w:szCs w:val="32"/>
        </w:rPr>
        <w:t>Assignment 1: SWOT Anal</w:t>
      </w:r>
      <w:r w:rsidRPr="1E1E18BF" w:rsidR="49F2A6BA">
        <w:rPr>
          <w:sz w:val="32"/>
          <w:szCs w:val="32"/>
        </w:rPr>
        <w:t xml:space="preserve">ysis of Starbuck’s in </w:t>
      </w:r>
      <w:r w:rsidRPr="1E1E18BF" w:rsidR="7E2F662A">
        <w:rPr>
          <w:sz w:val="32"/>
          <w:szCs w:val="32"/>
        </w:rPr>
        <w:t>UK</w:t>
      </w:r>
    </w:p>
    <w:p w:rsidR="0E4DE30E" w:rsidP="1E1E18BF" w:rsidRDefault="0E4DE30E" w14:paraId="5B646326" w14:textId="53B7AB15">
      <w:pPr>
        <w:rPr>
          <w:sz w:val="32"/>
          <w:szCs w:val="32"/>
        </w:rPr>
      </w:pPr>
      <w:r w:rsidRPr="1E1E18BF" w:rsidR="0E4DE30E">
        <w:rPr>
          <w:sz w:val="32"/>
          <w:szCs w:val="32"/>
        </w:rPr>
        <w:t xml:space="preserve"> </w:t>
      </w:r>
      <w:r w:rsidRPr="1E1E18BF" w:rsidR="317C26DF">
        <w:rPr>
          <w:sz w:val="32"/>
          <w:szCs w:val="32"/>
        </w:rPr>
        <w:t xml:space="preserve">                                 </w:t>
      </w:r>
      <w:r w:rsidRPr="1E1E18BF" w:rsidR="0E4DE30E">
        <w:rPr>
          <w:sz w:val="32"/>
          <w:szCs w:val="32"/>
        </w:rPr>
        <w:t xml:space="preserve"> (Strengths and </w:t>
      </w:r>
      <w:r w:rsidRPr="1E1E18BF" w:rsidR="3FF5DD10">
        <w:rPr>
          <w:sz w:val="32"/>
          <w:szCs w:val="32"/>
        </w:rPr>
        <w:t>Weaknesses)</w:t>
      </w:r>
    </w:p>
    <w:p w:rsidR="68C70274" w:rsidP="1E1E18BF" w:rsidRDefault="68C70274" w14:paraId="4F4607AC" w14:textId="4B73EA46">
      <w:pPr>
        <w:rPr>
          <w:sz w:val="32"/>
          <w:szCs w:val="32"/>
        </w:rPr>
      </w:pPr>
      <w:r w:rsidRPr="1E1E18BF" w:rsidR="68C70274">
        <w:rPr>
          <w:sz w:val="32"/>
          <w:szCs w:val="32"/>
        </w:rPr>
        <w:t xml:space="preserve">                                      Lecturer: Rhiannon Akers</w:t>
      </w:r>
    </w:p>
    <w:p w:rsidR="68C70274" w:rsidP="1E1E18BF" w:rsidRDefault="68C70274" w14:paraId="330539A4" w14:textId="052A884F">
      <w:pPr>
        <w:rPr>
          <w:sz w:val="32"/>
          <w:szCs w:val="32"/>
        </w:rPr>
      </w:pPr>
      <w:r w:rsidRPr="1E1E18BF" w:rsidR="68C70274">
        <w:rPr>
          <w:sz w:val="32"/>
          <w:szCs w:val="32"/>
        </w:rPr>
        <w:t xml:space="preserve">                                       Name: Ionut Humulescu</w:t>
      </w:r>
    </w:p>
    <w:p w:rsidR="7461AB34" w:rsidP="1E1E18BF" w:rsidRDefault="7461AB34" w14:paraId="47154D10" w14:textId="2FF0BD5D">
      <w:pPr>
        <w:rPr>
          <w:rFonts w:ascii="Aptos" w:hAnsi="Aptos" w:eastAsia="Aptos" w:cs="Aptos"/>
          <w:noProof w:val="0"/>
          <w:sz w:val="32"/>
          <w:szCs w:val="32"/>
          <w:lang w:val="en-US"/>
        </w:rPr>
      </w:pPr>
      <w:r w:rsidRPr="1E1E18BF" w:rsidR="7461AB34">
        <w:rPr>
          <w:sz w:val="32"/>
          <w:szCs w:val="32"/>
        </w:rPr>
        <w:t xml:space="preserve">                                           Student ID: 233200</w:t>
      </w:r>
      <w:r w:rsidRPr="1E1E18BF" w:rsidR="6E801F99">
        <w:rPr>
          <w:sz w:val="32"/>
          <w:szCs w:val="32"/>
        </w:rPr>
        <w:t>6</w:t>
      </w:r>
    </w:p>
    <w:p w:rsidR="6E801F99" w:rsidP="1E1E18BF" w:rsidRDefault="6E801F99" w14:paraId="662919F3" w14:textId="71A1876B">
      <w:pPr>
        <w:rPr>
          <w:rFonts w:ascii="Aptos" w:hAnsi="Aptos" w:eastAsia="Aptos" w:cs="Aptos"/>
          <w:b w:val="0"/>
          <w:bCs w:val="0"/>
          <w:i w:val="0"/>
          <w:iCs w:val="0"/>
          <w:caps w:val="0"/>
          <w:smallCaps w:val="0"/>
          <w:noProof w:val="0"/>
          <w:color w:val="000000" w:themeColor="text1" w:themeTint="FF" w:themeShade="FF"/>
          <w:sz w:val="28"/>
          <w:szCs w:val="28"/>
          <w:lang w:val="en-US"/>
        </w:rPr>
      </w:pPr>
      <w:r w:rsidRPr="1E1E18BF" w:rsidR="6E801F99">
        <w:rPr>
          <w:sz w:val="32"/>
          <w:szCs w:val="32"/>
        </w:rPr>
        <w:t xml:space="preserve">      </w:t>
      </w:r>
      <w:r w:rsidRPr="1E1E18BF" w:rsidR="647AE39A">
        <w:rPr>
          <w:sz w:val="32"/>
          <w:szCs w:val="32"/>
        </w:rPr>
        <w:t xml:space="preserve">  </w:t>
      </w:r>
      <w:r w:rsidRPr="1E1E18BF" w:rsidR="24A10BFC">
        <w:rPr>
          <w:sz w:val="32"/>
          <w:szCs w:val="32"/>
        </w:rPr>
        <w:t xml:space="preserve">          </w:t>
      </w:r>
      <w:r w:rsidRPr="1E1E18BF" w:rsidR="647AE39A">
        <w:rPr>
          <w:sz w:val="32"/>
          <w:szCs w:val="32"/>
        </w:rPr>
        <w:t xml:space="preserve">  </w:t>
      </w:r>
      <w:r w:rsidRPr="1E1E18BF" w:rsidR="7461AB34">
        <w:rPr>
          <w:sz w:val="32"/>
          <w:szCs w:val="32"/>
        </w:rPr>
        <w:t xml:space="preserve">Submission Deadline: 8 of November </w:t>
      </w:r>
      <w:r w:rsidRPr="1E1E18BF" w:rsidR="4003F1E8">
        <w:rPr>
          <w:sz w:val="32"/>
          <w:szCs w:val="32"/>
        </w:rPr>
        <w:t>2024</w:t>
      </w:r>
      <w:r w:rsidRPr="1E1E18BF" w:rsidR="789782F4">
        <w:rPr>
          <w:sz w:val="32"/>
          <w:szCs w:val="32"/>
        </w:rPr>
        <w:t xml:space="preserve"> </w:t>
      </w:r>
    </w:p>
    <w:p w:rsidR="764BFFF4" w:rsidP="1E1E18BF" w:rsidRDefault="764BFFF4" w14:paraId="7012D0C6" w14:textId="12F148C5">
      <w:pPr>
        <w:rPr>
          <w:rFonts w:ascii="Aptos" w:hAnsi="Aptos" w:eastAsia="Aptos" w:cs="Aptos"/>
          <w:b w:val="0"/>
          <w:bCs w:val="0"/>
          <w:i w:val="0"/>
          <w:iCs w:val="0"/>
          <w:caps w:val="0"/>
          <w:smallCaps w:val="0"/>
          <w:noProof w:val="0"/>
          <w:color w:val="000000" w:themeColor="text1" w:themeTint="FF" w:themeShade="FF"/>
          <w:sz w:val="28"/>
          <w:szCs w:val="28"/>
          <w:lang w:val="fr-FR"/>
        </w:rPr>
      </w:pPr>
      <w:r w:rsidRPr="1E1E18BF" w:rsidR="764BFFF4">
        <w:rPr>
          <w:rFonts w:ascii="Aptos" w:hAnsi="Aptos" w:eastAsia="Aptos" w:cs="Aptos"/>
          <w:b w:val="0"/>
          <w:bCs w:val="0"/>
          <w:i w:val="0"/>
          <w:iCs w:val="0"/>
          <w:caps w:val="0"/>
          <w:smallCaps w:val="0"/>
          <w:noProof w:val="0"/>
          <w:color w:val="000000" w:themeColor="text1" w:themeTint="FF" w:themeShade="FF"/>
          <w:sz w:val="28"/>
          <w:szCs w:val="28"/>
          <w:lang w:val="fr-FR"/>
        </w:rPr>
        <w:t xml:space="preserve">                                                                </w:t>
      </w:r>
      <w:r w:rsidRPr="1E1E18BF" w:rsidR="789782F4">
        <w:rPr>
          <w:rFonts w:ascii="Aptos" w:hAnsi="Aptos" w:eastAsia="Aptos" w:cs="Aptos"/>
          <w:b w:val="0"/>
          <w:bCs w:val="0"/>
          <w:i w:val="0"/>
          <w:iCs w:val="0"/>
          <w:caps w:val="0"/>
          <w:smallCaps w:val="0"/>
          <w:noProof w:val="0"/>
          <w:color w:val="000000" w:themeColor="text1" w:themeTint="FF" w:themeShade="FF"/>
          <w:sz w:val="28"/>
          <w:szCs w:val="28"/>
          <w:lang w:val="fr-FR"/>
        </w:rPr>
        <w:t>23:</w:t>
      </w:r>
      <w:r w:rsidRPr="1E1E18BF" w:rsidR="589CB147">
        <w:rPr>
          <w:rFonts w:ascii="Aptos" w:hAnsi="Aptos" w:eastAsia="Aptos" w:cs="Aptos"/>
          <w:b w:val="0"/>
          <w:bCs w:val="0"/>
          <w:i w:val="0"/>
          <w:iCs w:val="0"/>
          <w:caps w:val="0"/>
          <w:smallCaps w:val="0"/>
          <w:noProof w:val="0"/>
          <w:color w:val="000000" w:themeColor="text1" w:themeTint="FF" w:themeShade="FF"/>
          <w:sz w:val="28"/>
          <w:szCs w:val="28"/>
          <w:lang w:val="fr-FR"/>
        </w:rPr>
        <w:t>59</w:t>
      </w:r>
      <w:r w:rsidRPr="1E1E18BF" w:rsidR="621044E0">
        <w:rPr>
          <w:rFonts w:ascii="Aptos" w:hAnsi="Aptos" w:eastAsia="Aptos" w:cs="Aptos"/>
          <w:b w:val="0"/>
          <w:bCs w:val="0"/>
          <w:i w:val="0"/>
          <w:iCs w:val="0"/>
          <w:caps w:val="0"/>
          <w:smallCaps w:val="0"/>
          <w:noProof w:val="0"/>
          <w:color w:val="000000" w:themeColor="text1" w:themeTint="FF" w:themeShade="FF"/>
          <w:sz w:val="28"/>
          <w:szCs w:val="28"/>
          <w:lang w:val="fr-FR"/>
        </w:rPr>
        <w:t xml:space="preserve"> hours</w:t>
      </w:r>
    </w:p>
    <w:p w:rsidR="1E1E18BF" w:rsidP="1E1E18BF" w:rsidRDefault="1E1E18BF" w14:paraId="08E6B407" w14:textId="0BBEC6B4">
      <w:pPr>
        <w:pStyle w:val="Normal"/>
        <w:suppressLineNumbers w:val="0"/>
        <w:bidi w:val="0"/>
        <w:spacing w:before="0" w:beforeAutospacing="off" w:after="160" w:afterAutospacing="off" w:line="279" w:lineRule="auto"/>
        <w:ind w:left="0" w:right="0"/>
        <w:jc w:val="left"/>
        <w:rPr>
          <w:sz w:val="32"/>
          <w:szCs w:val="32"/>
        </w:rPr>
      </w:pPr>
    </w:p>
    <w:p w:rsidR="1E1E18BF" w:rsidP="1E1E18BF" w:rsidRDefault="1E1E18BF" w14:paraId="56019C24" w14:textId="7F508383">
      <w:pPr>
        <w:pStyle w:val="Normal"/>
        <w:suppressLineNumbers w:val="0"/>
        <w:bidi w:val="0"/>
        <w:spacing w:before="0" w:beforeAutospacing="off" w:after="160" w:afterAutospacing="off" w:line="279" w:lineRule="auto"/>
        <w:ind w:left="0" w:right="0"/>
        <w:jc w:val="left"/>
        <w:rPr>
          <w:sz w:val="32"/>
          <w:szCs w:val="32"/>
        </w:rPr>
      </w:pPr>
    </w:p>
    <w:p w:rsidR="1E1E18BF" w:rsidP="1E1E18BF" w:rsidRDefault="1E1E18BF" w14:paraId="593394A9" w14:textId="2704CBBA">
      <w:pPr>
        <w:pStyle w:val="Normal"/>
        <w:suppressLineNumbers w:val="0"/>
        <w:bidi w:val="0"/>
        <w:spacing w:before="0" w:beforeAutospacing="off" w:after="160" w:afterAutospacing="off" w:line="279" w:lineRule="auto"/>
        <w:ind w:left="0" w:right="0"/>
        <w:jc w:val="left"/>
        <w:rPr>
          <w:sz w:val="32"/>
          <w:szCs w:val="32"/>
        </w:rPr>
      </w:pPr>
    </w:p>
    <w:p w:rsidR="1E1E18BF" w:rsidP="1E1E18BF" w:rsidRDefault="1E1E18BF" w14:paraId="64BB7960" w14:textId="7F667020">
      <w:pPr>
        <w:pStyle w:val="Normal"/>
        <w:suppressLineNumbers w:val="0"/>
        <w:bidi w:val="0"/>
        <w:spacing w:before="0" w:beforeAutospacing="off" w:after="160" w:afterAutospacing="off" w:line="279" w:lineRule="auto"/>
        <w:ind w:left="0" w:right="0"/>
        <w:jc w:val="left"/>
        <w:rPr>
          <w:sz w:val="32"/>
          <w:szCs w:val="32"/>
        </w:rPr>
      </w:pPr>
    </w:p>
    <w:p w:rsidR="1E1E18BF" w:rsidP="1E1E18BF" w:rsidRDefault="1E1E18BF" w14:paraId="4EB0B2C7" w14:textId="43E4EAD9">
      <w:pPr>
        <w:pStyle w:val="Normal"/>
        <w:suppressLineNumbers w:val="0"/>
        <w:bidi w:val="0"/>
        <w:spacing w:before="0" w:beforeAutospacing="off" w:after="160" w:afterAutospacing="off" w:line="279" w:lineRule="auto"/>
        <w:ind w:left="0" w:right="0"/>
        <w:jc w:val="left"/>
        <w:rPr>
          <w:sz w:val="32"/>
          <w:szCs w:val="32"/>
        </w:rPr>
      </w:pPr>
    </w:p>
    <w:p w:rsidR="1E1E18BF" w:rsidP="1E1E18BF" w:rsidRDefault="1E1E18BF" w14:paraId="65E1F661" w14:textId="7757A1A4">
      <w:pPr>
        <w:pStyle w:val="Normal"/>
        <w:suppressLineNumbers w:val="0"/>
        <w:bidi w:val="0"/>
        <w:spacing w:before="0" w:beforeAutospacing="off" w:after="160" w:afterAutospacing="off" w:line="279" w:lineRule="auto"/>
        <w:ind w:left="0" w:right="0"/>
        <w:jc w:val="left"/>
        <w:rPr>
          <w:sz w:val="32"/>
          <w:szCs w:val="32"/>
        </w:rPr>
      </w:pPr>
    </w:p>
    <w:p w:rsidR="1E1E18BF" w:rsidP="1E1E18BF" w:rsidRDefault="1E1E18BF" w14:paraId="6C7A9C2E" w14:textId="500E9666">
      <w:pPr>
        <w:pStyle w:val="Normal"/>
        <w:suppressLineNumbers w:val="0"/>
        <w:bidi w:val="0"/>
        <w:spacing w:before="0" w:beforeAutospacing="off" w:after="160" w:afterAutospacing="off" w:line="279" w:lineRule="auto"/>
        <w:ind w:left="0" w:right="0"/>
        <w:jc w:val="left"/>
        <w:rPr>
          <w:sz w:val="32"/>
          <w:szCs w:val="32"/>
        </w:rPr>
      </w:pPr>
    </w:p>
    <w:p w:rsidR="1E1E18BF" w:rsidP="1E1E18BF" w:rsidRDefault="1E1E18BF" w14:paraId="71F62FE3" w14:textId="64984294">
      <w:pPr>
        <w:pStyle w:val="Normal"/>
        <w:suppressLineNumbers w:val="0"/>
        <w:bidi w:val="0"/>
        <w:spacing w:before="0" w:beforeAutospacing="off" w:after="160" w:afterAutospacing="off" w:line="279" w:lineRule="auto"/>
        <w:ind w:left="0" w:right="0"/>
        <w:jc w:val="left"/>
        <w:rPr>
          <w:sz w:val="32"/>
          <w:szCs w:val="32"/>
        </w:rPr>
      </w:pPr>
    </w:p>
    <w:p w:rsidR="1E1E18BF" w:rsidP="1E1E18BF" w:rsidRDefault="1E1E18BF" w14:paraId="413FF10C" w14:textId="7540E837">
      <w:pPr>
        <w:pStyle w:val="Normal"/>
        <w:suppressLineNumbers w:val="0"/>
        <w:bidi w:val="0"/>
        <w:spacing w:before="0" w:beforeAutospacing="off" w:after="160" w:afterAutospacing="off" w:line="279" w:lineRule="auto"/>
        <w:ind w:left="0" w:right="0"/>
        <w:jc w:val="left"/>
        <w:rPr>
          <w:sz w:val="32"/>
          <w:szCs w:val="32"/>
        </w:rPr>
      </w:pPr>
    </w:p>
    <w:p w:rsidR="1E1E18BF" w:rsidP="1E1E18BF" w:rsidRDefault="1E1E18BF" w14:paraId="3A02F1E5" w14:textId="5AB9F2A6">
      <w:pPr>
        <w:pStyle w:val="Normal"/>
        <w:suppressLineNumbers w:val="0"/>
        <w:bidi w:val="0"/>
        <w:spacing w:before="0" w:beforeAutospacing="off" w:after="160" w:afterAutospacing="off" w:line="279" w:lineRule="auto"/>
        <w:ind w:left="0" w:right="0"/>
        <w:jc w:val="left"/>
        <w:rPr>
          <w:sz w:val="32"/>
          <w:szCs w:val="32"/>
        </w:rPr>
      </w:pPr>
    </w:p>
    <w:p w:rsidR="1E1E18BF" w:rsidP="1E1E18BF" w:rsidRDefault="1E1E18BF" w14:paraId="2524E28D" w14:textId="5097313F">
      <w:pPr>
        <w:pStyle w:val="Normal"/>
        <w:suppressLineNumbers w:val="0"/>
        <w:bidi w:val="0"/>
        <w:spacing w:before="0" w:beforeAutospacing="off" w:after="160" w:afterAutospacing="off" w:line="279" w:lineRule="auto"/>
        <w:ind w:left="0" w:right="0"/>
        <w:jc w:val="left"/>
        <w:rPr>
          <w:sz w:val="32"/>
          <w:szCs w:val="32"/>
        </w:rPr>
      </w:pPr>
    </w:p>
    <w:p w:rsidR="1E1E18BF" w:rsidP="1E1E18BF" w:rsidRDefault="1E1E18BF" w14:paraId="27D68989" w14:textId="0071C6DE">
      <w:pPr>
        <w:pStyle w:val="Normal"/>
        <w:suppressLineNumbers w:val="0"/>
        <w:bidi w:val="0"/>
        <w:spacing w:before="0" w:beforeAutospacing="off" w:after="160" w:afterAutospacing="off" w:line="279" w:lineRule="auto"/>
        <w:ind w:left="0" w:right="0"/>
        <w:jc w:val="left"/>
        <w:rPr>
          <w:sz w:val="32"/>
          <w:szCs w:val="32"/>
        </w:rPr>
      </w:pPr>
    </w:p>
    <w:p w:rsidR="3F573D4B" w:rsidP="1E1E18BF" w:rsidRDefault="3F573D4B" w14:paraId="16950067" w14:textId="7EE178D1">
      <w:pPr>
        <w:pStyle w:val="Normal"/>
        <w:suppressLineNumbers w:val="0"/>
        <w:bidi w:val="0"/>
        <w:spacing w:before="0" w:beforeAutospacing="off" w:after="160" w:afterAutospacing="off" w:line="279" w:lineRule="auto"/>
        <w:ind w:left="0" w:right="0"/>
        <w:jc w:val="left"/>
        <w:rPr>
          <w:sz w:val="32"/>
          <w:szCs w:val="32"/>
        </w:rPr>
      </w:pPr>
      <w:r w:rsidRPr="1E1E18BF" w:rsidR="3F573D4B">
        <w:rPr>
          <w:sz w:val="32"/>
          <w:szCs w:val="32"/>
        </w:rPr>
        <w:t xml:space="preserve">SWOT Analysis: Strengths &amp; Weaknesses </w:t>
      </w:r>
    </w:p>
    <w:p w:rsidR="1E1E18BF" w:rsidP="1E1E18BF" w:rsidRDefault="1E1E18BF" w14:paraId="6B24187C" w14:textId="52C10F40">
      <w:pPr>
        <w:pStyle w:val="Normal"/>
        <w:suppressLineNumbers w:val="0"/>
        <w:bidi w:val="0"/>
        <w:spacing w:before="0" w:beforeAutospacing="off" w:after="160" w:afterAutospacing="off" w:line="279" w:lineRule="auto"/>
        <w:ind w:left="0" w:right="0"/>
        <w:jc w:val="left"/>
        <w:rPr>
          <w:sz w:val="32"/>
          <w:szCs w:val="32"/>
        </w:rPr>
      </w:pPr>
    </w:p>
    <w:p w:rsidR="3F573D4B" w:rsidP="1E1E18BF" w:rsidRDefault="3F573D4B" w14:paraId="52AB69B1" w14:textId="65A8399A">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4"/>
          <w:szCs w:val="24"/>
        </w:rPr>
      </w:pPr>
      <w:r w:rsidRPr="1E1E18BF" w:rsidR="3F573D4B">
        <w:rPr>
          <w:rFonts w:ascii="Arial Nova" w:hAnsi="Arial Nova" w:eastAsia="Arial Nova" w:cs="Arial Nova"/>
          <w:sz w:val="24"/>
          <w:szCs w:val="24"/>
        </w:rPr>
        <w:t>Starbucks enjoys a strong, loyal customer base in the UK, driven by its globally recognized brand and reputation for quality that attracts consumers seeking a premium coffee experience. The brand’s success is also due to its adaptability to UK preferences, offering locally inspired menu items, including tea selections tailored to British tastes. Additionally, Starbucks has enhanced its digital offerings by integrating mobile payments, loyalty programs, and app-based ordering, aligning with the UK’s demand for tech-driven convenience (Ćosić &amp; Hibler, 2023).</w:t>
      </w:r>
    </w:p>
    <w:p w:rsidR="3F573D4B" w:rsidP="1E1E18BF" w:rsidRDefault="3F573D4B" w14:paraId="4F153F14" w14:textId="2DC40486">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4"/>
          <w:szCs w:val="24"/>
        </w:rPr>
      </w:pPr>
      <w:r w:rsidRPr="1E1E18BF" w:rsidR="3F573D4B">
        <w:rPr>
          <w:rFonts w:ascii="Arial Nova" w:hAnsi="Arial Nova" w:eastAsia="Arial Nova" w:cs="Arial Nova"/>
          <w:sz w:val="24"/>
          <w:szCs w:val="24"/>
        </w:rPr>
        <w:t xml:space="preserve"> Starbucks’ commitment to sustainability also strengthens its position in the UK market. With UK consumers increasingly focused on eco-friendly practices, Starbucks has implemented global and local initiatives, such as reducing single-use plastics and sourcing coffee responsibly. These sustainability efforts resonate with eco-conscious British consumers, reinforcing Starbucks’ brand image and appeal (Venkatesan, 2023). Another significant strength in Starbucks’ UK strategy is the expansion of drive-thru locations, particularly in suburban and rural areas. By catering to the UK's demand for convenient, on-the-go options, Starbucks has broadened its customer reach, especially among those who may not frequent urban stores. </w:t>
      </w:r>
    </w:p>
    <w:p w:rsidR="3F573D4B" w:rsidP="1E1E18BF" w:rsidRDefault="3F573D4B" w14:paraId="6AC21307" w14:textId="467A0C65">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4"/>
          <w:szCs w:val="24"/>
        </w:rPr>
      </w:pPr>
      <w:r w:rsidRPr="1E1E18BF" w:rsidR="3F573D4B">
        <w:rPr>
          <w:rFonts w:ascii="Arial Nova" w:hAnsi="Arial Nova" w:eastAsia="Arial Nova" w:cs="Arial Nova"/>
          <w:sz w:val="24"/>
          <w:szCs w:val="24"/>
        </w:rPr>
        <w:t xml:space="preserve">While Starbucks holds several advantages, it </w:t>
      </w:r>
      <w:r w:rsidRPr="1E1E18BF" w:rsidR="3F573D4B">
        <w:rPr>
          <w:rFonts w:ascii="Arial Nova" w:hAnsi="Arial Nova" w:eastAsia="Arial Nova" w:cs="Arial Nova"/>
          <w:sz w:val="24"/>
          <w:szCs w:val="24"/>
        </w:rPr>
        <w:t>encounters</w:t>
      </w:r>
      <w:r w:rsidRPr="1E1E18BF" w:rsidR="3F573D4B">
        <w:rPr>
          <w:rFonts w:ascii="Arial Nova" w:hAnsi="Arial Nova" w:eastAsia="Arial Nova" w:cs="Arial Nova"/>
          <w:sz w:val="24"/>
          <w:szCs w:val="24"/>
        </w:rPr>
        <w:t xml:space="preserve"> substantial challenges in the UK market. Its premium pricing may deter price-sensitive consumers, especially with the rising cost of living, making it less competitive than more affordable local coffee businesses (Ćosić &amp; Hibler, 2023). Additionally, Starbucks’ focus on high-traffic urban locations limits accessibility in rural or less populated regions, restricting its reach and customer base beyond major urban centers (</w:t>
      </w:r>
      <w:r w:rsidRPr="1E1E18BF" w:rsidR="3F573D4B">
        <w:rPr>
          <w:rFonts w:ascii="Arial Nova" w:hAnsi="Arial Nova" w:eastAsia="Arial Nova" w:cs="Arial Nova"/>
          <w:sz w:val="24"/>
          <w:szCs w:val="24"/>
        </w:rPr>
        <w:t>Bisello</w:t>
      </w:r>
      <w:r w:rsidRPr="1E1E18BF" w:rsidR="3F573D4B">
        <w:rPr>
          <w:rFonts w:ascii="Arial Nova" w:hAnsi="Arial Nova" w:eastAsia="Arial Nova" w:cs="Arial Nova"/>
          <w:sz w:val="24"/>
          <w:szCs w:val="24"/>
        </w:rPr>
        <w:t>, 2021).</w:t>
      </w:r>
    </w:p>
    <w:p w:rsidR="3F573D4B" w:rsidP="1E1E18BF" w:rsidRDefault="3F573D4B" w14:paraId="292FADF6" w14:textId="6D1716A6">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4"/>
          <w:szCs w:val="24"/>
        </w:rPr>
      </w:pPr>
      <w:r w:rsidRPr="1E1E18BF" w:rsidR="3F573D4B">
        <w:rPr>
          <w:rFonts w:ascii="Arial Nova" w:hAnsi="Arial Nova" w:eastAsia="Arial Nova" w:cs="Arial Nova"/>
          <w:sz w:val="24"/>
          <w:szCs w:val="24"/>
        </w:rPr>
        <w:t xml:space="preserve"> Public </w:t>
      </w:r>
      <w:r w:rsidRPr="1E1E18BF" w:rsidR="3F573D4B">
        <w:rPr>
          <w:rFonts w:ascii="Arial Nova" w:hAnsi="Arial Nova" w:eastAsia="Arial Nova" w:cs="Arial Nova"/>
          <w:sz w:val="24"/>
          <w:szCs w:val="24"/>
        </w:rPr>
        <w:t>perception</w:t>
      </w:r>
      <w:r w:rsidRPr="1E1E18BF" w:rsidR="3F573D4B">
        <w:rPr>
          <w:rFonts w:ascii="Arial Nova" w:hAnsi="Arial Nova" w:eastAsia="Arial Nova" w:cs="Arial Nova"/>
          <w:sz w:val="24"/>
          <w:szCs w:val="24"/>
        </w:rPr>
        <w:t xml:space="preserve"> challenges also exist for Starbucks in the UK, particularly </w:t>
      </w:r>
      <w:r w:rsidRPr="1E1E18BF" w:rsidR="3F573D4B">
        <w:rPr>
          <w:rFonts w:ascii="Arial Nova" w:hAnsi="Arial Nova" w:eastAsia="Arial Nova" w:cs="Arial Nova"/>
          <w:sz w:val="24"/>
          <w:szCs w:val="24"/>
        </w:rPr>
        <w:t>regarding</w:t>
      </w:r>
      <w:r w:rsidRPr="1E1E18BF" w:rsidR="3F573D4B">
        <w:rPr>
          <w:rFonts w:ascii="Arial Nova" w:hAnsi="Arial Nova" w:eastAsia="Arial Nova" w:cs="Arial Nova"/>
          <w:sz w:val="24"/>
          <w:szCs w:val="24"/>
        </w:rPr>
        <w:t xml:space="preserve"> its tax practices. Controversies over Starbucks’ tax strategies have led to negative publicity, </w:t>
      </w:r>
      <w:r w:rsidRPr="1E1E18BF" w:rsidR="3F573D4B">
        <w:rPr>
          <w:rFonts w:ascii="Arial Nova" w:hAnsi="Arial Nova" w:eastAsia="Arial Nova" w:cs="Arial Nova"/>
          <w:sz w:val="24"/>
          <w:szCs w:val="24"/>
        </w:rPr>
        <w:t>impacting</w:t>
      </w:r>
      <w:r w:rsidRPr="1E1E18BF" w:rsidR="3F573D4B">
        <w:rPr>
          <w:rFonts w:ascii="Arial Nova" w:hAnsi="Arial Nova" w:eastAsia="Arial Nova" w:cs="Arial Nova"/>
          <w:sz w:val="24"/>
          <w:szCs w:val="24"/>
        </w:rPr>
        <w:t xml:space="preserve"> its brand </w:t>
      </w:r>
      <w:r w:rsidRPr="1E1E18BF" w:rsidR="3F573D4B">
        <w:rPr>
          <w:rFonts w:ascii="Arial Nova" w:hAnsi="Arial Nova" w:eastAsia="Arial Nova" w:cs="Arial Nova"/>
          <w:sz w:val="24"/>
          <w:szCs w:val="24"/>
        </w:rPr>
        <w:t>image</w:t>
      </w:r>
      <w:r w:rsidRPr="1E1E18BF" w:rsidR="3F573D4B">
        <w:rPr>
          <w:rFonts w:ascii="Arial Nova" w:hAnsi="Arial Nova" w:eastAsia="Arial Nova" w:cs="Arial Nova"/>
          <w:sz w:val="24"/>
          <w:szCs w:val="24"/>
        </w:rPr>
        <w:t xml:space="preserve"> and inviting criticism from both consumers and the media. This has generated a reputational risk that Starbucks must address to </w:t>
      </w:r>
      <w:r w:rsidRPr="1E1E18BF" w:rsidR="3F573D4B">
        <w:rPr>
          <w:rFonts w:ascii="Arial Nova" w:hAnsi="Arial Nova" w:eastAsia="Arial Nova" w:cs="Arial Nova"/>
          <w:sz w:val="24"/>
          <w:szCs w:val="24"/>
        </w:rPr>
        <w:t>maintain</w:t>
      </w:r>
      <w:r w:rsidRPr="1E1E18BF" w:rsidR="3F573D4B">
        <w:rPr>
          <w:rFonts w:ascii="Arial Nova" w:hAnsi="Arial Nova" w:eastAsia="Arial Nova" w:cs="Arial Nova"/>
          <w:sz w:val="24"/>
          <w:szCs w:val="24"/>
        </w:rPr>
        <w:t xml:space="preserve"> its positive brand image (</w:t>
      </w:r>
      <w:r w:rsidRPr="1E1E18BF" w:rsidR="3F573D4B">
        <w:rPr>
          <w:rFonts w:ascii="Arial Nova" w:hAnsi="Arial Nova" w:eastAsia="Arial Nova" w:cs="Arial Nova"/>
          <w:sz w:val="24"/>
          <w:szCs w:val="24"/>
        </w:rPr>
        <w:t>Shaviro</w:t>
      </w:r>
      <w:r w:rsidRPr="1E1E18BF" w:rsidR="3F573D4B">
        <w:rPr>
          <w:rFonts w:ascii="Arial Nova" w:hAnsi="Arial Nova" w:eastAsia="Arial Nova" w:cs="Arial Nova"/>
          <w:sz w:val="24"/>
          <w:szCs w:val="24"/>
        </w:rPr>
        <w:t xml:space="preserve">, 2020). Operational costs further </w:t>
      </w:r>
      <w:r w:rsidRPr="1E1E18BF" w:rsidR="3F573D4B">
        <w:rPr>
          <w:rFonts w:ascii="Arial Nova" w:hAnsi="Arial Nova" w:eastAsia="Arial Nova" w:cs="Arial Nova"/>
          <w:sz w:val="24"/>
          <w:szCs w:val="24"/>
        </w:rPr>
        <w:t>exacerbate</w:t>
      </w:r>
      <w:r w:rsidRPr="1E1E18BF" w:rsidR="3F573D4B">
        <w:rPr>
          <w:rFonts w:ascii="Arial Nova" w:hAnsi="Arial Nova" w:eastAsia="Arial Nova" w:cs="Arial Nova"/>
          <w:sz w:val="24"/>
          <w:szCs w:val="24"/>
        </w:rPr>
        <w:t xml:space="preserve"> profitability challenges. High real estate and </w:t>
      </w:r>
      <w:r w:rsidRPr="1E1E18BF" w:rsidR="3F573D4B">
        <w:rPr>
          <w:rFonts w:ascii="Arial Nova" w:hAnsi="Arial Nova" w:eastAsia="Arial Nova" w:cs="Arial Nova"/>
          <w:sz w:val="24"/>
          <w:szCs w:val="24"/>
        </w:rPr>
        <w:t>labour</w:t>
      </w:r>
      <w:r w:rsidRPr="1E1E18BF" w:rsidR="3F573D4B">
        <w:rPr>
          <w:rFonts w:ascii="Arial Nova" w:hAnsi="Arial Nova" w:eastAsia="Arial Nova" w:cs="Arial Nova"/>
          <w:sz w:val="24"/>
          <w:szCs w:val="24"/>
        </w:rPr>
        <w:t xml:space="preserve"> expenses in the UK, especially in key urban locations, make it difficult for Starbucks to achieve sustainable profits, particularly as rental prices continue to rise in many areas.</w:t>
      </w:r>
    </w:p>
    <w:p w:rsidR="3F573D4B" w:rsidP="1E1E18BF" w:rsidRDefault="3F573D4B" w14:paraId="57CD9FE8" w14:textId="4A8FD50E">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4"/>
          <w:szCs w:val="24"/>
        </w:rPr>
      </w:pPr>
      <w:r w:rsidRPr="1E1E18BF" w:rsidR="3F573D4B">
        <w:rPr>
          <w:rFonts w:ascii="Arial Nova" w:hAnsi="Arial Nova" w:eastAsia="Arial Nova" w:cs="Arial Nova"/>
          <w:sz w:val="24"/>
          <w:szCs w:val="24"/>
        </w:rPr>
        <w:t xml:space="preserve"> Additionally, Starbucks faces limitations in localization compared to its competitors. Although it has adapted its menu to UK tastes, it is often seen as less flexible than smaller, local cafes that offer a broader selection of regionally inspired items. Competitors' ability to provide unique, locally tailored experiences may attract consumers seeking a distinctively local ambiance—an area where Starbucks may struggle due to its global standardization (Sokol &amp; Jordanov, 2020).</w:t>
      </w:r>
    </w:p>
    <w:p w:rsidR="3F573D4B" w:rsidP="1E1E18BF" w:rsidRDefault="3F573D4B" w14:paraId="15CAC903" w14:textId="1A701072">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4"/>
          <w:szCs w:val="24"/>
        </w:rPr>
      </w:pPr>
      <w:r w:rsidRPr="1E1E18BF" w:rsidR="3F573D4B">
        <w:rPr>
          <w:rFonts w:ascii="Arial Nova" w:hAnsi="Arial Nova" w:eastAsia="Arial Nova" w:cs="Arial Nova"/>
          <w:sz w:val="24"/>
          <w:szCs w:val="24"/>
        </w:rPr>
        <w:t xml:space="preserve"> In summary, Starbucks benefits from strong brand recognition, digital advancements, and sustainability initiatives that align well with UK consumer preferences. Drive-thru expansion has further helped broaden its accessibility beyond urban areas. However, </w:t>
      </w:r>
      <w:r w:rsidRPr="1E1E18BF" w:rsidR="3F573D4B">
        <w:rPr>
          <w:rFonts w:ascii="Arial Nova" w:hAnsi="Arial Nova" w:eastAsia="Arial Nova" w:cs="Arial Nova"/>
          <w:sz w:val="24"/>
          <w:szCs w:val="24"/>
        </w:rPr>
        <w:t>high prices</w:t>
      </w:r>
      <w:r w:rsidRPr="1E1E18BF" w:rsidR="3F573D4B">
        <w:rPr>
          <w:rFonts w:ascii="Arial Nova" w:hAnsi="Arial Nova" w:eastAsia="Arial Nova" w:cs="Arial Nova"/>
          <w:sz w:val="24"/>
          <w:szCs w:val="24"/>
        </w:rPr>
        <w:t xml:space="preserve">, dependence on major cities, tax controversies, and rising operational costs present challenges. Additionally, its limited localization compared to local competitors could hinder Starbucks’ ability to fully capitalize on the UK market. Addressing these weaknesses, while continuing to build on its core strengths, will be essential for Starbucks as it </w:t>
      </w:r>
      <w:r w:rsidRPr="1E1E18BF" w:rsidR="3F573D4B">
        <w:rPr>
          <w:rFonts w:ascii="Arial Nova" w:hAnsi="Arial Nova" w:eastAsia="Arial Nova" w:cs="Arial Nova"/>
          <w:sz w:val="24"/>
          <w:szCs w:val="24"/>
        </w:rPr>
        <w:t>seeks</w:t>
      </w:r>
      <w:r w:rsidRPr="1E1E18BF" w:rsidR="3F573D4B">
        <w:rPr>
          <w:rFonts w:ascii="Arial Nova" w:hAnsi="Arial Nova" w:eastAsia="Arial Nova" w:cs="Arial Nova"/>
          <w:sz w:val="24"/>
          <w:szCs w:val="24"/>
        </w:rPr>
        <w:t xml:space="preserve"> to </w:t>
      </w:r>
      <w:r w:rsidRPr="1E1E18BF" w:rsidR="3F573D4B">
        <w:rPr>
          <w:rFonts w:ascii="Arial Nova" w:hAnsi="Arial Nova" w:eastAsia="Arial Nova" w:cs="Arial Nova"/>
          <w:sz w:val="24"/>
          <w:szCs w:val="24"/>
        </w:rPr>
        <w:t>maintain</w:t>
      </w:r>
      <w:r w:rsidRPr="1E1E18BF" w:rsidR="3F573D4B">
        <w:rPr>
          <w:rFonts w:ascii="Arial Nova" w:hAnsi="Arial Nova" w:eastAsia="Arial Nova" w:cs="Arial Nova"/>
          <w:sz w:val="24"/>
          <w:szCs w:val="24"/>
        </w:rPr>
        <w:t xml:space="preserve"> and grow its market position in the UK amidst evolving consumer expectations and economic conditions.</w:t>
      </w:r>
    </w:p>
    <w:p w:rsidR="1E1E18BF" w:rsidP="1E1E18BF" w:rsidRDefault="1E1E18BF" w14:paraId="0C153FF4" w14:textId="03072F82">
      <w:pPr>
        <w:pStyle w:val="Normal"/>
        <w:suppressLineNumbers w:val="0"/>
        <w:bidi w:val="0"/>
        <w:spacing w:before="0" w:beforeAutospacing="off" w:after="160" w:afterAutospacing="off" w:line="279" w:lineRule="auto"/>
        <w:ind w:left="0" w:right="0"/>
        <w:jc w:val="left"/>
        <w:rPr>
          <w:sz w:val="28"/>
          <w:szCs w:val="28"/>
        </w:rPr>
      </w:pPr>
    </w:p>
    <w:p w:rsidR="1E1E18BF" w:rsidP="1E1E18BF" w:rsidRDefault="1E1E18BF" w14:paraId="19B7DB86" w14:textId="4F54B87D">
      <w:pPr>
        <w:pStyle w:val="Normal"/>
        <w:suppressLineNumbers w:val="0"/>
        <w:bidi w:val="0"/>
        <w:spacing w:before="0" w:beforeAutospacing="off" w:after="160" w:afterAutospacing="off" w:line="279" w:lineRule="auto"/>
        <w:ind w:left="0" w:right="0"/>
        <w:jc w:val="left"/>
        <w:rPr>
          <w:sz w:val="28"/>
          <w:szCs w:val="28"/>
        </w:rPr>
      </w:pPr>
    </w:p>
    <w:p w:rsidR="1E1E18BF" w:rsidP="1E1E18BF" w:rsidRDefault="1E1E18BF" w14:paraId="1506B3F8" w14:textId="3904742A">
      <w:pPr>
        <w:pStyle w:val="Normal"/>
        <w:suppressLineNumbers w:val="0"/>
        <w:bidi w:val="0"/>
        <w:spacing w:before="0" w:beforeAutospacing="off" w:after="160" w:afterAutospacing="off" w:line="279" w:lineRule="auto"/>
        <w:ind w:left="0" w:right="0"/>
        <w:jc w:val="left"/>
        <w:rPr>
          <w:sz w:val="28"/>
          <w:szCs w:val="28"/>
        </w:rPr>
      </w:pPr>
    </w:p>
    <w:p w:rsidR="1E1E18BF" w:rsidP="1E1E18BF" w:rsidRDefault="1E1E18BF" w14:paraId="15DAA753" w14:textId="477F3424">
      <w:pPr>
        <w:pStyle w:val="Normal"/>
        <w:suppressLineNumbers w:val="0"/>
        <w:bidi w:val="0"/>
        <w:spacing w:before="0" w:beforeAutospacing="off" w:after="160" w:afterAutospacing="off" w:line="279" w:lineRule="auto"/>
        <w:ind w:left="0" w:right="0"/>
        <w:jc w:val="left"/>
        <w:rPr>
          <w:sz w:val="28"/>
          <w:szCs w:val="28"/>
        </w:rPr>
      </w:pPr>
    </w:p>
    <w:p w:rsidR="1E1E18BF" w:rsidP="1E1E18BF" w:rsidRDefault="1E1E18BF" w14:paraId="33141173" w14:textId="48573C8F">
      <w:pPr>
        <w:pStyle w:val="Normal"/>
        <w:suppressLineNumbers w:val="0"/>
        <w:bidi w:val="0"/>
        <w:spacing w:before="0" w:beforeAutospacing="off" w:after="160" w:afterAutospacing="off" w:line="279" w:lineRule="auto"/>
        <w:ind w:left="0" w:right="0"/>
        <w:jc w:val="left"/>
        <w:rPr>
          <w:sz w:val="28"/>
          <w:szCs w:val="28"/>
        </w:rPr>
      </w:pPr>
    </w:p>
    <w:p w:rsidR="1E1E18BF" w:rsidP="1E1E18BF" w:rsidRDefault="1E1E18BF" w14:paraId="37A02404" w14:textId="11125FF6">
      <w:pPr>
        <w:pStyle w:val="Normal"/>
        <w:suppressLineNumbers w:val="0"/>
        <w:bidi w:val="0"/>
        <w:spacing w:before="0" w:beforeAutospacing="off" w:after="160" w:afterAutospacing="off" w:line="279" w:lineRule="auto"/>
        <w:ind w:left="0" w:right="0"/>
        <w:jc w:val="left"/>
        <w:rPr>
          <w:sz w:val="28"/>
          <w:szCs w:val="28"/>
        </w:rPr>
      </w:pPr>
    </w:p>
    <w:p w:rsidR="1E1E18BF" w:rsidP="1E1E18BF" w:rsidRDefault="1E1E18BF" w14:paraId="675AFB62" w14:textId="1133291C">
      <w:pPr>
        <w:pStyle w:val="Normal"/>
        <w:suppressLineNumbers w:val="0"/>
        <w:bidi w:val="0"/>
        <w:spacing w:before="0" w:beforeAutospacing="off" w:after="160" w:afterAutospacing="off" w:line="279" w:lineRule="auto"/>
        <w:ind w:left="0" w:right="0"/>
        <w:jc w:val="left"/>
        <w:rPr>
          <w:sz w:val="28"/>
          <w:szCs w:val="28"/>
        </w:rPr>
      </w:pPr>
    </w:p>
    <w:p w:rsidR="1E1E18BF" w:rsidP="1E1E18BF" w:rsidRDefault="1E1E18BF" w14:paraId="77E076EE" w14:textId="458B87F6">
      <w:pPr>
        <w:pStyle w:val="Normal"/>
        <w:suppressLineNumbers w:val="0"/>
        <w:bidi w:val="0"/>
        <w:spacing w:before="0" w:beforeAutospacing="off" w:after="160" w:afterAutospacing="off" w:line="279" w:lineRule="auto"/>
        <w:ind w:left="0" w:right="0"/>
        <w:jc w:val="left"/>
        <w:rPr>
          <w:sz w:val="28"/>
          <w:szCs w:val="28"/>
        </w:rPr>
      </w:pPr>
    </w:p>
    <w:p w:rsidR="1E1E18BF" w:rsidP="1E1E18BF" w:rsidRDefault="1E1E18BF" w14:paraId="3F758E7A" w14:textId="6F7A09E6">
      <w:pPr>
        <w:pStyle w:val="Normal"/>
        <w:suppressLineNumbers w:val="0"/>
        <w:bidi w:val="0"/>
        <w:spacing w:before="0" w:beforeAutospacing="off" w:after="160" w:afterAutospacing="off" w:line="279" w:lineRule="auto"/>
        <w:ind w:left="0" w:right="0"/>
        <w:jc w:val="left"/>
        <w:rPr>
          <w:sz w:val="28"/>
          <w:szCs w:val="28"/>
        </w:rPr>
      </w:pPr>
    </w:p>
    <w:p w:rsidR="1E1E18BF" w:rsidP="1E1E18BF" w:rsidRDefault="1E1E18BF" w14:paraId="57B93FC2" w14:textId="1280BC65">
      <w:pPr>
        <w:pStyle w:val="Normal"/>
        <w:suppressLineNumbers w:val="0"/>
        <w:bidi w:val="0"/>
        <w:spacing w:before="0" w:beforeAutospacing="off" w:after="160" w:afterAutospacing="off" w:line="279" w:lineRule="auto"/>
        <w:ind w:left="0" w:right="0"/>
        <w:jc w:val="left"/>
        <w:rPr>
          <w:sz w:val="28"/>
          <w:szCs w:val="28"/>
        </w:rPr>
      </w:pPr>
    </w:p>
    <w:p w:rsidR="1E1E18BF" w:rsidP="1E1E18BF" w:rsidRDefault="1E1E18BF" w14:paraId="08AAD931" w14:textId="1CF69B50">
      <w:pPr>
        <w:pStyle w:val="Normal"/>
        <w:suppressLineNumbers w:val="0"/>
        <w:bidi w:val="0"/>
        <w:spacing w:before="0" w:beforeAutospacing="off" w:after="160" w:afterAutospacing="off" w:line="279" w:lineRule="auto"/>
        <w:ind w:left="0" w:right="0"/>
        <w:jc w:val="left"/>
        <w:rPr>
          <w:sz w:val="28"/>
          <w:szCs w:val="28"/>
        </w:rPr>
      </w:pPr>
    </w:p>
    <w:p w:rsidR="1E1E18BF" w:rsidP="1E1E18BF" w:rsidRDefault="1E1E18BF" w14:paraId="13C16C70" w14:textId="67415052">
      <w:pPr>
        <w:pStyle w:val="Normal"/>
        <w:suppressLineNumbers w:val="0"/>
        <w:bidi w:val="0"/>
        <w:spacing w:before="0" w:beforeAutospacing="off" w:after="160" w:afterAutospacing="off" w:line="279" w:lineRule="auto"/>
        <w:ind w:left="0" w:right="0"/>
        <w:jc w:val="left"/>
        <w:rPr>
          <w:sz w:val="28"/>
          <w:szCs w:val="28"/>
        </w:rPr>
      </w:pPr>
    </w:p>
    <w:p w:rsidR="1E1E18BF" w:rsidP="1E1E18BF" w:rsidRDefault="1E1E18BF" w14:paraId="01D86C28" w14:textId="2A489118">
      <w:pPr>
        <w:pStyle w:val="Normal"/>
        <w:suppressLineNumbers w:val="0"/>
        <w:bidi w:val="0"/>
        <w:spacing w:before="0" w:beforeAutospacing="off" w:after="160" w:afterAutospacing="off" w:line="279" w:lineRule="auto"/>
        <w:ind w:left="0" w:right="0"/>
        <w:jc w:val="left"/>
        <w:rPr>
          <w:sz w:val="28"/>
          <w:szCs w:val="28"/>
        </w:rPr>
      </w:pPr>
    </w:p>
    <w:p w:rsidR="1E1E18BF" w:rsidP="1E1E18BF" w:rsidRDefault="1E1E18BF" w14:paraId="362BE90F" w14:textId="578A8BEF">
      <w:pPr>
        <w:pStyle w:val="Normal"/>
        <w:suppressLineNumbers w:val="0"/>
        <w:bidi w:val="0"/>
        <w:spacing w:before="0" w:beforeAutospacing="off" w:after="160" w:afterAutospacing="off" w:line="279" w:lineRule="auto"/>
        <w:ind w:left="0" w:right="0"/>
        <w:jc w:val="left"/>
        <w:rPr>
          <w:sz w:val="28"/>
          <w:szCs w:val="28"/>
        </w:rPr>
      </w:pPr>
    </w:p>
    <w:p w:rsidR="1E1E18BF" w:rsidP="1E1E18BF" w:rsidRDefault="1E1E18BF" w14:paraId="79A6449F" w14:textId="00DCA1A2">
      <w:pPr>
        <w:pStyle w:val="Normal"/>
        <w:suppressLineNumbers w:val="0"/>
        <w:bidi w:val="0"/>
        <w:spacing w:before="0" w:beforeAutospacing="off" w:after="160" w:afterAutospacing="off" w:line="279" w:lineRule="auto"/>
        <w:ind w:left="0" w:right="0"/>
        <w:jc w:val="left"/>
        <w:rPr>
          <w:sz w:val="28"/>
          <w:szCs w:val="28"/>
        </w:rPr>
      </w:pPr>
    </w:p>
    <w:p w:rsidR="1E1E18BF" w:rsidP="1E1E18BF" w:rsidRDefault="1E1E18BF" w14:paraId="742A47CC" w14:textId="454D86E1">
      <w:pPr>
        <w:pStyle w:val="Normal"/>
        <w:suppressLineNumbers w:val="0"/>
        <w:bidi w:val="0"/>
        <w:spacing w:before="0" w:beforeAutospacing="off" w:after="160" w:afterAutospacing="off" w:line="279" w:lineRule="auto"/>
        <w:ind w:left="0" w:right="0"/>
        <w:jc w:val="left"/>
        <w:rPr>
          <w:sz w:val="28"/>
          <w:szCs w:val="28"/>
        </w:rPr>
      </w:pPr>
    </w:p>
    <w:p w:rsidR="1E1E18BF" w:rsidP="1E1E18BF" w:rsidRDefault="1E1E18BF" w14:paraId="53B7F1A1" w14:textId="3C9E37CE">
      <w:pPr>
        <w:pStyle w:val="Normal"/>
        <w:suppressLineNumbers w:val="0"/>
        <w:bidi w:val="0"/>
        <w:spacing w:before="0" w:beforeAutospacing="off" w:after="160" w:afterAutospacing="off" w:line="279" w:lineRule="auto"/>
        <w:ind w:left="0" w:right="0"/>
        <w:jc w:val="left"/>
        <w:rPr>
          <w:sz w:val="28"/>
          <w:szCs w:val="28"/>
        </w:rPr>
      </w:pPr>
    </w:p>
    <w:p w:rsidR="1E1E18BF" w:rsidP="1E1E18BF" w:rsidRDefault="1E1E18BF" w14:paraId="2126E124" w14:textId="1C2F8E75">
      <w:pPr>
        <w:pStyle w:val="Normal"/>
        <w:suppressLineNumbers w:val="0"/>
        <w:bidi w:val="0"/>
        <w:spacing w:before="0" w:beforeAutospacing="off" w:after="160" w:afterAutospacing="off" w:line="279" w:lineRule="auto"/>
        <w:ind w:left="0" w:right="0"/>
        <w:jc w:val="left"/>
        <w:rPr>
          <w:sz w:val="28"/>
          <w:szCs w:val="28"/>
        </w:rPr>
      </w:pPr>
    </w:p>
    <w:p w:rsidR="235949C8" w:rsidP="1E1E18BF" w:rsidRDefault="235949C8" w14:paraId="042A0995" w14:textId="37D38421">
      <w:pPr>
        <w:pStyle w:val="Normal"/>
        <w:suppressLineNumbers w:val="0"/>
        <w:bidi w:val="0"/>
        <w:spacing w:before="0" w:beforeAutospacing="off" w:after="160" w:afterAutospacing="off" w:line="279" w:lineRule="auto"/>
        <w:ind w:left="0" w:right="0"/>
        <w:jc w:val="left"/>
        <w:rPr>
          <w:sz w:val="28"/>
          <w:szCs w:val="28"/>
        </w:rPr>
      </w:pPr>
      <w:r w:rsidRPr="1E1E18BF" w:rsidR="235949C8">
        <w:rPr>
          <w:sz w:val="28"/>
          <w:szCs w:val="28"/>
        </w:rPr>
        <w:t>REFERENCE:</w:t>
      </w:r>
    </w:p>
    <w:p w:rsidR="235949C8" w:rsidP="1E1E18BF" w:rsidRDefault="235949C8" w14:paraId="612B24BC" w14:textId="2BB5FA73">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4"/>
          <w:szCs w:val="24"/>
        </w:rPr>
      </w:pPr>
      <w:r w:rsidRPr="1E1E18BF" w:rsidR="235949C8">
        <w:rPr>
          <w:sz w:val="28"/>
          <w:szCs w:val="28"/>
        </w:rPr>
        <w:t xml:space="preserve"> </w:t>
      </w:r>
      <w:r w:rsidRPr="1E1E18BF" w:rsidR="235949C8">
        <w:rPr>
          <w:rFonts w:ascii="Arial Nova" w:hAnsi="Arial Nova" w:eastAsia="Arial Nova" w:cs="Arial Nova"/>
          <w:sz w:val="24"/>
          <w:szCs w:val="24"/>
        </w:rPr>
        <w:t>Ćosić, E. &amp; Hibler, M., 2023. Company Analysis and Risk Management Strategies - A Case Study Collection. bib.irb.hr. Available at: https://www.bib.irb.hr:8443/1258564/download/1258564.Company_Analysis_and_Risk_Management_Strategies_-_A_Case_Study_Collection_eBook.pdf#page=334 [Accessed 28 Oct. 2024].</w:t>
      </w:r>
    </w:p>
    <w:p w:rsidR="235949C8" w:rsidP="1E1E18BF" w:rsidRDefault="235949C8" w14:paraId="1AF04BFC" w14:textId="19BF1333">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4"/>
          <w:szCs w:val="24"/>
        </w:rPr>
      </w:pPr>
      <w:r w:rsidRPr="1E1E18BF" w:rsidR="235949C8">
        <w:rPr>
          <w:rFonts w:ascii="Arial Nova" w:hAnsi="Arial Nova" w:eastAsia="Arial Nova" w:cs="Arial Nova"/>
          <w:sz w:val="24"/>
          <w:szCs w:val="24"/>
        </w:rPr>
        <w:t xml:space="preserve"> </w:t>
      </w:r>
      <w:r w:rsidRPr="1E1E18BF" w:rsidR="235949C8">
        <w:rPr>
          <w:rFonts w:ascii="Arial Nova" w:hAnsi="Arial Nova" w:eastAsia="Arial Nova" w:cs="Arial Nova"/>
          <w:sz w:val="24"/>
          <w:szCs w:val="24"/>
        </w:rPr>
        <w:t>Bisello</w:t>
      </w:r>
      <w:r w:rsidRPr="1E1E18BF" w:rsidR="235949C8">
        <w:rPr>
          <w:rFonts w:ascii="Arial Nova" w:hAnsi="Arial Nova" w:eastAsia="Arial Nova" w:cs="Arial Nova"/>
          <w:sz w:val="24"/>
          <w:szCs w:val="24"/>
        </w:rPr>
        <w:t xml:space="preserve">, G., 2021. Starbucks and </w:t>
      </w:r>
      <w:r w:rsidRPr="1E1E18BF" w:rsidR="235949C8">
        <w:rPr>
          <w:rFonts w:ascii="Arial Nova" w:hAnsi="Arial Nova" w:eastAsia="Arial Nova" w:cs="Arial Nova"/>
          <w:sz w:val="24"/>
          <w:szCs w:val="24"/>
        </w:rPr>
        <w:t>Illycaffé</w:t>
      </w:r>
      <w:r w:rsidRPr="1E1E18BF" w:rsidR="235949C8">
        <w:rPr>
          <w:rFonts w:ascii="Arial Nova" w:hAnsi="Arial Nova" w:eastAsia="Arial Nova" w:cs="Arial Nova"/>
          <w:sz w:val="24"/>
          <w:szCs w:val="24"/>
        </w:rPr>
        <w:t>: Different Strategies to Successfully Enter the Chinese Coffee Market. dspace.unive.it. Available at: http://dspace.unive.it/handle/10579/20350 [Accessed 28 Oct. 2024].</w:t>
      </w:r>
    </w:p>
    <w:p w:rsidR="235949C8" w:rsidP="1E1E18BF" w:rsidRDefault="235949C8" w14:paraId="7E40AC17" w14:textId="6F6C125A">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4"/>
          <w:szCs w:val="24"/>
        </w:rPr>
      </w:pPr>
      <w:r w:rsidRPr="1E1E18BF" w:rsidR="235949C8">
        <w:rPr>
          <w:rFonts w:ascii="Arial Nova" w:hAnsi="Arial Nova" w:eastAsia="Arial Nova" w:cs="Arial Nova"/>
          <w:sz w:val="24"/>
          <w:szCs w:val="24"/>
        </w:rPr>
        <w:t xml:space="preserve"> </w:t>
      </w:r>
      <w:r w:rsidRPr="1E1E18BF" w:rsidR="235949C8">
        <w:rPr>
          <w:rFonts w:ascii="Arial Nova" w:hAnsi="Arial Nova" w:eastAsia="Arial Nova" w:cs="Arial Nova"/>
          <w:sz w:val="24"/>
          <w:szCs w:val="24"/>
        </w:rPr>
        <w:t>Shaviro</w:t>
      </w:r>
      <w:r w:rsidRPr="1E1E18BF" w:rsidR="235949C8">
        <w:rPr>
          <w:rFonts w:ascii="Arial Nova" w:hAnsi="Arial Nova" w:eastAsia="Arial Nova" w:cs="Arial Nova"/>
          <w:sz w:val="24"/>
          <w:szCs w:val="24"/>
        </w:rPr>
        <w:t xml:space="preserve">, D., 2020. Mobile intellectual property and the shift in international tax policy from </w:t>
      </w:r>
      <w:r w:rsidRPr="1E1E18BF" w:rsidR="235949C8">
        <w:rPr>
          <w:rFonts w:ascii="Arial Nova" w:hAnsi="Arial Nova" w:eastAsia="Arial Nova" w:cs="Arial Nova"/>
          <w:sz w:val="24"/>
          <w:szCs w:val="24"/>
        </w:rPr>
        <w:t>determining</w:t>
      </w:r>
      <w:r w:rsidRPr="1E1E18BF" w:rsidR="235949C8">
        <w:rPr>
          <w:rFonts w:ascii="Arial Nova" w:hAnsi="Arial Nova" w:eastAsia="Arial Nova" w:cs="Arial Nova"/>
          <w:sz w:val="24"/>
          <w:szCs w:val="24"/>
        </w:rPr>
        <w:t xml:space="preserve"> the source of income to taxing location-specific rents: Part one. Singapore Journal of Legal Studies, [online] Available at: https://law.nus.edu.sg/sjls/wp-content/uploads/sites/14/2024/07/2322-2020-sjls-sep-681.pdf [Accessed 28 Oct. 2024].</w:t>
      </w:r>
    </w:p>
    <w:p w:rsidR="235949C8" w:rsidP="1E1E18BF" w:rsidRDefault="235949C8" w14:paraId="14D3774C" w14:textId="59034CDD">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4"/>
          <w:szCs w:val="24"/>
        </w:rPr>
      </w:pPr>
      <w:r w:rsidRPr="1E1E18BF" w:rsidR="235949C8">
        <w:rPr>
          <w:rFonts w:ascii="Arial Nova" w:hAnsi="Arial Nova" w:eastAsia="Arial Nova" w:cs="Arial Nova"/>
          <w:sz w:val="24"/>
          <w:szCs w:val="24"/>
        </w:rPr>
        <w:t xml:space="preserve"> Sokol, V. &amp; Jordanov, K., 2020. Site selection for small retail stores using sustainable and location-driven indicators: Case study: Starbucks coffee shops in Los Angeles. Diva Portal. Available at: https://www.diva-portal.org/smash/record.jsf?pid=diva2:1455088 [Accessed 28 Oct. 2024]. </w:t>
      </w:r>
    </w:p>
    <w:p w:rsidR="235949C8" w:rsidP="1E1E18BF" w:rsidRDefault="235949C8" w14:paraId="7B6A1A32" w14:textId="23A8AB38">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4"/>
          <w:szCs w:val="24"/>
        </w:rPr>
      </w:pPr>
      <w:r w:rsidRPr="1E1E18BF" w:rsidR="235949C8">
        <w:rPr>
          <w:rFonts w:ascii="Arial Nova" w:hAnsi="Arial Nova" w:eastAsia="Arial Nova" w:cs="Arial Nova"/>
          <w:sz w:val="24"/>
          <w:szCs w:val="24"/>
        </w:rPr>
        <w:t>Venkatesan, M., 2021. Social and Sustainability Marketing and the Sharing Economy in the Coffee Shop Culture. Social and Sustainability Marketing. Taylor &amp; Francis. Available at: https://www.researchgate.net/profile/Madhavi-Venkatesan/publication/353724616_Social_and_Sustainability_Marketing_and_the_Sharing_Economy_in_the_Coffee_Shop_Culture/links/62cdd7a96151ad090b960c4a/Social-and-Sustainability-Marketing-and-the-Sharing-Economy-in-the-Coffee-Shop-Culture.pdf [Accessed 28 Oct. 2024].</w:t>
      </w:r>
    </w:p>
    <w:p w:rsidR="1E1E18BF" w:rsidP="1E1E18BF" w:rsidRDefault="1E1E18BF" w14:paraId="4662D312" w14:textId="1C1EF40D">
      <w:pPr>
        <w:pStyle w:val="Normal"/>
        <w:suppressLineNumbers w:val="0"/>
        <w:bidi w:val="0"/>
        <w:spacing w:before="0" w:beforeAutospacing="off" w:after="160" w:afterAutospacing="off" w:line="279" w:lineRule="auto"/>
        <w:ind w:left="0" w:right="0"/>
        <w:jc w:val="left"/>
        <w:rPr>
          <w:sz w:val="32"/>
          <w:szCs w:val="3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4DC5E0"/>
    <w:rsid w:val="007AB048"/>
    <w:rsid w:val="043C2265"/>
    <w:rsid w:val="061AD8BD"/>
    <w:rsid w:val="09DF4205"/>
    <w:rsid w:val="0BEBD5C8"/>
    <w:rsid w:val="0E114FDA"/>
    <w:rsid w:val="0E4DE30E"/>
    <w:rsid w:val="11D62135"/>
    <w:rsid w:val="15650229"/>
    <w:rsid w:val="15F22243"/>
    <w:rsid w:val="16AE10CA"/>
    <w:rsid w:val="1C333418"/>
    <w:rsid w:val="1C75F799"/>
    <w:rsid w:val="1E1E18BF"/>
    <w:rsid w:val="1E723752"/>
    <w:rsid w:val="235949C8"/>
    <w:rsid w:val="24033F8E"/>
    <w:rsid w:val="24A10BFC"/>
    <w:rsid w:val="256686D5"/>
    <w:rsid w:val="283E421D"/>
    <w:rsid w:val="2D38DD48"/>
    <w:rsid w:val="2DF70E40"/>
    <w:rsid w:val="2E2861A5"/>
    <w:rsid w:val="317C26DF"/>
    <w:rsid w:val="35A456DE"/>
    <w:rsid w:val="3681222D"/>
    <w:rsid w:val="3B9D93CD"/>
    <w:rsid w:val="3F573D4B"/>
    <w:rsid w:val="3FF5DD10"/>
    <w:rsid w:val="4003F1E8"/>
    <w:rsid w:val="40C97D54"/>
    <w:rsid w:val="414DC5E0"/>
    <w:rsid w:val="4881ABDE"/>
    <w:rsid w:val="49A79CEF"/>
    <w:rsid w:val="49F2A6BA"/>
    <w:rsid w:val="4B1EE8C6"/>
    <w:rsid w:val="4BD3538D"/>
    <w:rsid w:val="4D2CE5B9"/>
    <w:rsid w:val="4E559174"/>
    <w:rsid w:val="4EB95255"/>
    <w:rsid w:val="5598EF71"/>
    <w:rsid w:val="578D3B46"/>
    <w:rsid w:val="589CB147"/>
    <w:rsid w:val="59B51A9E"/>
    <w:rsid w:val="5A9A647D"/>
    <w:rsid w:val="5AF4750F"/>
    <w:rsid w:val="5BDDA8C9"/>
    <w:rsid w:val="5FE80ACA"/>
    <w:rsid w:val="61ABCCB8"/>
    <w:rsid w:val="621044E0"/>
    <w:rsid w:val="647AE39A"/>
    <w:rsid w:val="64B1D677"/>
    <w:rsid w:val="68059E91"/>
    <w:rsid w:val="68C70274"/>
    <w:rsid w:val="6A17F5E6"/>
    <w:rsid w:val="6B015409"/>
    <w:rsid w:val="6CDF49B0"/>
    <w:rsid w:val="6E801F99"/>
    <w:rsid w:val="72F4A86B"/>
    <w:rsid w:val="7461AB34"/>
    <w:rsid w:val="7624194C"/>
    <w:rsid w:val="7637466D"/>
    <w:rsid w:val="764BFFF4"/>
    <w:rsid w:val="76B0FD5C"/>
    <w:rsid w:val="76BC6879"/>
    <w:rsid w:val="789782F4"/>
    <w:rsid w:val="7E2F66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DC5E0"/>
  <w15:chartTrackingRefBased/>
  <w15:docId w15:val="{51B3FBCA-9FF1-4D81-87DC-93B128DA79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2b419e6fe8e463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2024-11-08T18:31:04.0345237Z</dcterms:created>
  <dcterms:modified xsi:type="dcterms:W3CDTF">2024-11-08T19:39:49.9840065Z</dcterms:modified>
  <dc:creator>Ionut Humulescu (2332006)</dc:creator>
  <lastModifiedBy>Ionut Humulescu (2332006)</lastModifiedBy>
</coreProperties>
</file>