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CB7D2" w14:textId="1E4B90D6" w:rsidR="00B824EB" w:rsidRDefault="00B824EB" w:rsidP="00AF32F6">
      <w:pPr>
        <w:jc w:val="center"/>
        <w:rPr>
          <w:sz w:val="44"/>
          <w:szCs w:val="44"/>
        </w:rPr>
      </w:pPr>
      <w:r>
        <w:rPr>
          <w:noProof/>
          <w:sz w:val="44"/>
          <w:szCs w:val="44"/>
        </w:rPr>
        <w:drawing>
          <wp:anchor distT="0" distB="0" distL="114300" distR="114300" simplePos="0" relativeHeight="251669504" behindDoc="1" locked="0" layoutInCell="1" allowOverlap="1" wp14:anchorId="614247BA" wp14:editId="71880C45">
            <wp:simplePos x="0" y="0"/>
            <wp:positionH relativeFrom="page">
              <wp:posOffset>213360</wp:posOffset>
            </wp:positionH>
            <wp:positionV relativeFrom="paragraph">
              <wp:posOffset>-577215</wp:posOffset>
            </wp:positionV>
            <wp:extent cx="3718560" cy="12268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8560" cy="1226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9624D7" w14:textId="77777777" w:rsidR="00B824EB" w:rsidRDefault="00B824EB" w:rsidP="00AF32F6">
      <w:pPr>
        <w:jc w:val="center"/>
        <w:rPr>
          <w:sz w:val="44"/>
          <w:szCs w:val="44"/>
        </w:rPr>
      </w:pPr>
    </w:p>
    <w:p w14:paraId="52575AEF" w14:textId="0791C0AD" w:rsidR="00F160E2" w:rsidRDefault="00F160E2" w:rsidP="00AF32F6">
      <w:pPr>
        <w:jc w:val="center"/>
        <w:rPr>
          <w:sz w:val="44"/>
          <w:szCs w:val="44"/>
        </w:rPr>
      </w:pPr>
      <w:r>
        <w:rPr>
          <w:sz w:val="44"/>
          <w:szCs w:val="44"/>
        </w:rPr>
        <w:t>University of Wales Trinity Saint David</w:t>
      </w:r>
    </w:p>
    <w:p w14:paraId="7D994F76" w14:textId="409F3B52" w:rsidR="00F160E2" w:rsidRDefault="00F160E2" w:rsidP="00AF32F6">
      <w:pPr>
        <w:jc w:val="center"/>
        <w:rPr>
          <w:sz w:val="44"/>
          <w:szCs w:val="44"/>
        </w:rPr>
      </w:pPr>
      <w:r>
        <w:rPr>
          <w:sz w:val="44"/>
          <w:szCs w:val="44"/>
        </w:rPr>
        <w:t xml:space="preserve">Institute of Science &amp; Art </w:t>
      </w:r>
    </w:p>
    <w:p w14:paraId="37B38BA9" w14:textId="77777777" w:rsidR="00F160E2" w:rsidRDefault="00F160E2" w:rsidP="00AF32F6">
      <w:pPr>
        <w:jc w:val="center"/>
        <w:rPr>
          <w:sz w:val="44"/>
          <w:szCs w:val="44"/>
        </w:rPr>
      </w:pPr>
    </w:p>
    <w:p w14:paraId="27CA0BA7" w14:textId="209E1274" w:rsidR="000450E6" w:rsidRDefault="00B824EB" w:rsidP="00AF32F6">
      <w:pPr>
        <w:jc w:val="center"/>
        <w:rPr>
          <w:sz w:val="44"/>
          <w:szCs w:val="44"/>
        </w:rPr>
      </w:pPr>
      <w:r>
        <w:rPr>
          <w:sz w:val="44"/>
          <w:szCs w:val="44"/>
        </w:rPr>
        <w:t>BENG Motorsport &amp; Engineering Programmes</w:t>
      </w:r>
    </w:p>
    <w:p w14:paraId="0D2DD1F3" w14:textId="6AD973DE" w:rsidR="00AF32F6" w:rsidRDefault="00B824EB" w:rsidP="00AF32F6">
      <w:pPr>
        <w:jc w:val="center"/>
        <w:rPr>
          <w:sz w:val="44"/>
          <w:szCs w:val="44"/>
        </w:rPr>
      </w:pPr>
      <w:r>
        <w:rPr>
          <w:sz w:val="44"/>
          <w:szCs w:val="44"/>
        </w:rPr>
        <w:t>Vehicle / Motorsport Technology</w:t>
      </w:r>
    </w:p>
    <w:p w14:paraId="31DC074F" w14:textId="49224107" w:rsidR="000450E6" w:rsidRDefault="000450E6" w:rsidP="00AF32F6">
      <w:pPr>
        <w:jc w:val="center"/>
        <w:rPr>
          <w:sz w:val="44"/>
          <w:szCs w:val="44"/>
        </w:rPr>
      </w:pPr>
    </w:p>
    <w:p w14:paraId="611125BB" w14:textId="5B5DB429" w:rsidR="000450E6" w:rsidRPr="00AF32F6" w:rsidRDefault="000450E6" w:rsidP="00AF32F6">
      <w:pPr>
        <w:jc w:val="center"/>
        <w:rPr>
          <w:sz w:val="44"/>
          <w:szCs w:val="44"/>
        </w:rPr>
      </w:pPr>
    </w:p>
    <w:p w14:paraId="2E1F8DD3" w14:textId="30D9830C" w:rsidR="00F160E2" w:rsidRDefault="00F160E2" w:rsidP="00F160E2">
      <w:pPr>
        <w:jc w:val="center"/>
        <w:rPr>
          <w:sz w:val="44"/>
          <w:szCs w:val="44"/>
        </w:rPr>
      </w:pPr>
      <w:r>
        <w:rPr>
          <w:sz w:val="44"/>
          <w:szCs w:val="44"/>
        </w:rPr>
        <w:t xml:space="preserve">Andrew </w:t>
      </w:r>
      <w:r w:rsidR="009557F8">
        <w:rPr>
          <w:sz w:val="44"/>
          <w:szCs w:val="44"/>
        </w:rPr>
        <w:t>Noble</w:t>
      </w:r>
      <w:r>
        <w:rPr>
          <w:sz w:val="44"/>
          <w:szCs w:val="44"/>
        </w:rPr>
        <w:t xml:space="preserve"> </w:t>
      </w:r>
    </w:p>
    <w:p w14:paraId="093CD00C" w14:textId="7731F292" w:rsidR="000450E6" w:rsidRDefault="00F160E2" w:rsidP="00AF32F6">
      <w:pPr>
        <w:jc w:val="center"/>
        <w:rPr>
          <w:sz w:val="44"/>
          <w:szCs w:val="44"/>
        </w:rPr>
      </w:pPr>
      <w:r>
        <w:rPr>
          <w:sz w:val="44"/>
          <w:szCs w:val="44"/>
        </w:rPr>
        <w:t>Motorcycle/Motorsport/Vehicle Technology (ACHA40</w:t>
      </w:r>
      <w:r w:rsidR="009557F8">
        <w:rPr>
          <w:sz w:val="44"/>
          <w:szCs w:val="44"/>
        </w:rPr>
        <w:t>11</w:t>
      </w:r>
      <w:r>
        <w:rPr>
          <w:sz w:val="44"/>
          <w:szCs w:val="44"/>
        </w:rPr>
        <w:t>)</w:t>
      </w:r>
    </w:p>
    <w:p w14:paraId="745BA1C6" w14:textId="029A0493" w:rsidR="00F160E2" w:rsidRDefault="009557F8" w:rsidP="00AF32F6">
      <w:pPr>
        <w:jc w:val="center"/>
        <w:rPr>
          <w:sz w:val="44"/>
          <w:szCs w:val="44"/>
        </w:rPr>
      </w:pPr>
      <w:r>
        <w:rPr>
          <w:sz w:val="44"/>
          <w:szCs w:val="44"/>
        </w:rPr>
        <w:t>Risk Assessment Technical Report</w:t>
      </w:r>
    </w:p>
    <w:p w14:paraId="7D060A49" w14:textId="0802F41D" w:rsidR="000450E6" w:rsidRPr="00AF32F6" w:rsidRDefault="00F160E2" w:rsidP="00AF32F6">
      <w:pPr>
        <w:jc w:val="center"/>
        <w:rPr>
          <w:sz w:val="44"/>
          <w:szCs w:val="44"/>
        </w:rPr>
      </w:pPr>
      <w:r>
        <w:rPr>
          <w:sz w:val="44"/>
          <w:szCs w:val="44"/>
        </w:rPr>
        <w:t xml:space="preserve"> </w:t>
      </w:r>
    </w:p>
    <w:p w14:paraId="17975DFE" w14:textId="7C1E1045" w:rsidR="000450E6" w:rsidRDefault="00F160E2" w:rsidP="00AF32F6">
      <w:pPr>
        <w:jc w:val="center"/>
        <w:rPr>
          <w:sz w:val="44"/>
          <w:szCs w:val="44"/>
        </w:rPr>
      </w:pPr>
      <w:r>
        <w:rPr>
          <w:sz w:val="44"/>
          <w:szCs w:val="44"/>
        </w:rPr>
        <w:t>Calum Hughes</w:t>
      </w:r>
    </w:p>
    <w:p w14:paraId="2863331C" w14:textId="40A6BA93" w:rsidR="00F160E2" w:rsidRPr="00AF32F6" w:rsidRDefault="00F160E2" w:rsidP="00AF32F6">
      <w:pPr>
        <w:jc w:val="center"/>
        <w:rPr>
          <w:sz w:val="44"/>
          <w:szCs w:val="44"/>
        </w:rPr>
      </w:pPr>
      <w:r>
        <w:rPr>
          <w:sz w:val="44"/>
          <w:szCs w:val="44"/>
        </w:rPr>
        <w:t>2003579</w:t>
      </w:r>
    </w:p>
    <w:p w14:paraId="23EDE380" w14:textId="22D09DF6" w:rsidR="00943435" w:rsidRDefault="009557F8" w:rsidP="00AF32F6">
      <w:pPr>
        <w:jc w:val="center"/>
        <w:rPr>
          <w:sz w:val="44"/>
          <w:szCs w:val="44"/>
        </w:rPr>
      </w:pPr>
      <w:r>
        <w:rPr>
          <w:sz w:val="44"/>
          <w:szCs w:val="44"/>
        </w:rPr>
        <w:t>09</w:t>
      </w:r>
      <w:r w:rsidR="00943435">
        <w:rPr>
          <w:sz w:val="44"/>
          <w:szCs w:val="44"/>
        </w:rPr>
        <w:t>/</w:t>
      </w:r>
      <w:r>
        <w:rPr>
          <w:sz w:val="44"/>
          <w:szCs w:val="44"/>
        </w:rPr>
        <w:t>02</w:t>
      </w:r>
      <w:r w:rsidR="00943435">
        <w:rPr>
          <w:sz w:val="44"/>
          <w:szCs w:val="44"/>
        </w:rPr>
        <w:t>/</w:t>
      </w:r>
      <w:r w:rsidR="00B824EB">
        <w:rPr>
          <w:sz w:val="44"/>
          <w:szCs w:val="44"/>
        </w:rPr>
        <w:t>202</w:t>
      </w:r>
      <w:r>
        <w:rPr>
          <w:sz w:val="44"/>
          <w:szCs w:val="44"/>
        </w:rPr>
        <w:t>1</w:t>
      </w:r>
    </w:p>
    <w:sdt>
      <w:sdtPr>
        <w:rPr>
          <w:rFonts w:asciiTheme="minorHAnsi" w:eastAsiaTheme="minorHAnsi" w:hAnsiTheme="minorHAnsi" w:cstheme="minorBidi"/>
          <w:color w:val="auto"/>
          <w:sz w:val="22"/>
          <w:szCs w:val="22"/>
          <w:lang w:val="en-GB"/>
        </w:rPr>
        <w:id w:val="-2101008740"/>
        <w:docPartObj>
          <w:docPartGallery w:val="Table of Contents"/>
          <w:docPartUnique/>
        </w:docPartObj>
      </w:sdtPr>
      <w:sdtEndPr/>
      <w:sdtContent>
        <w:p w14:paraId="2EBE66AC" w14:textId="3606BE07" w:rsidR="00A9737D" w:rsidRDefault="00A9737D" w:rsidP="00B56A31">
          <w:pPr>
            <w:pStyle w:val="TOCHeading"/>
            <w:ind w:right="-46"/>
          </w:pPr>
          <w:r>
            <w:t>Table of Contents</w:t>
          </w:r>
        </w:p>
        <w:p w14:paraId="3BB4D53B" w14:textId="77777777" w:rsidR="004C4A2E" w:rsidRPr="004C4A2E" w:rsidRDefault="004C4A2E" w:rsidP="00B56A31">
          <w:pPr>
            <w:ind w:right="-46"/>
            <w:rPr>
              <w:lang w:val="en-US"/>
            </w:rPr>
          </w:pPr>
        </w:p>
        <w:p w14:paraId="5975A2DC" w14:textId="07C043A4" w:rsidR="00A9737D" w:rsidRPr="00A9737D" w:rsidRDefault="00A9737D" w:rsidP="00B56A31">
          <w:pPr>
            <w:pStyle w:val="TOC1"/>
            <w:ind w:right="-46"/>
          </w:pPr>
          <w:r w:rsidRPr="00A9737D">
            <w:t xml:space="preserve">1.0 Introduction </w:t>
          </w:r>
          <w:r w:rsidR="00B56A31">
            <w:t>………………………………………………………………………………………</w:t>
          </w:r>
          <w:proofErr w:type="gramStart"/>
          <w:r w:rsidR="00B56A31">
            <w:t>…..</w:t>
          </w:r>
          <w:proofErr w:type="gramEnd"/>
          <w:r w:rsidR="00B56A31" w:rsidRPr="00A9737D">
            <w:t xml:space="preserve"> </w:t>
          </w:r>
          <w:r w:rsidRPr="00A9737D">
            <w:t>3</w:t>
          </w:r>
        </w:p>
        <w:p w14:paraId="10F5AB9D" w14:textId="07456155" w:rsidR="00A9737D" w:rsidRPr="00A9737D" w:rsidRDefault="00A9737D" w:rsidP="00B56A31">
          <w:pPr>
            <w:pStyle w:val="TOC2"/>
            <w:ind w:left="0" w:right="-46" w:firstLine="720"/>
          </w:pPr>
          <w:r w:rsidRPr="00A9737D">
            <w:t>1.1 Aims and objectives</w:t>
          </w:r>
          <w:r w:rsidR="00B56A31">
            <w:t xml:space="preserve">……………………………………………………………………………………………. </w:t>
          </w:r>
          <w:r w:rsidRPr="00405BB5">
            <w:t>3</w:t>
          </w:r>
        </w:p>
        <w:p w14:paraId="466F68CA" w14:textId="0E301A6D" w:rsidR="00A9737D" w:rsidRDefault="00A9737D" w:rsidP="00B56A31">
          <w:pPr>
            <w:pStyle w:val="TOC1"/>
            <w:ind w:right="-46"/>
          </w:pPr>
          <w:r>
            <w:t>2.0 Research/Literature Review</w:t>
          </w:r>
          <w:r>
            <w:ptab w:relativeTo="margin" w:alignment="right" w:leader="dot"/>
          </w:r>
          <w:r>
            <w:t>4</w:t>
          </w:r>
        </w:p>
        <w:p w14:paraId="6920BB9E" w14:textId="20021B49" w:rsidR="00513338" w:rsidRDefault="00513338" w:rsidP="00B56A31">
          <w:pPr>
            <w:ind w:right="-46"/>
            <w:rPr>
              <w:sz w:val="24"/>
              <w:szCs w:val="24"/>
            </w:rPr>
          </w:pPr>
          <w:r>
            <w:rPr>
              <w:lang w:val="en-US"/>
            </w:rPr>
            <w:tab/>
          </w:r>
          <w:r w:rsidRPr="00513338">
            <w:rPr>
              <w:sz w:val="24"/>
              <w:szCs w:val="24"/>
            </w:rPr>
            <w:t>2.1 IMechE/Professional Bodies</w:t>
          </w:r>
          <w:r>
            <w:rPr>
              <w:sz w:val="24"/>
              <w:szCs w:val="24"/>
            </w:rPr>
            <w:t xml:space="preserve"> ………………………………………………………………………………</w:t>
          </w:r>
          <w:r w:rsidR="00405BB5">
            <w:rPr>
              <w:sz w:val="24"/>
              <w:szCs w:val="24"/>
            </w:rPr>
            <w:t>.</w:t>
          </w:r>
          <w:r>
            <w:rPr>
              <w:sz w:val="24"/>
              <w:szCs w:val="24"/>
            </w:rPr>
            <w:t>4</w:t>
          </w:r>
        </w:p>
        <w:p w14:paraId="260E9639" w14:textId="3C6303F4" w:rsidR="00405BB5" w:rsidRPr="00405BB5" w:rsidRDefault="00405BB5" w:rsidP="00B56A31">
          <w:pPr>
            <w:ind w:right="-46"/>
            <w:rPr>
              <w:sz w:val="24"/>
              <w:szCs w:val="24"/>
            </w:rPr>
          </w:pPr>
          <w:r>
            <w:rPr>
              <w:sz w:val="24"/>
              <w:szCs w:val="24"/>
            </w:rPr>
            <w:tab/>
          </w:r>
          <w:r w:rsidRPr="00405BB5">
            <w:rPr>
              <w:sz w:val="24"/>
              <w:szCs w:val="24"/>
            </w:rPr>
            <w:t>2.2 Requirements of Risk Management</w:t>
          </w:r>
          <w:r>
            <w:rPr>
              <w:sz w:val="24"/>
              <w:szCs w:val="24"/>
            </w:rPr>
            <w:t xml:space="preserve"> ……………………………………………………………………4</w:t>
          </w:r>
        </w:p>
        <w:p w14:paraId="66727873" w14:textId="10812BD8" w:rsidR="00513338" w:rsidRDefault="00513338" w:rsidP="00B56A31">
          <w:pPr>
            <w:ind w:right="-46"/>
            <w:rPr>
              <w:sz w:val="24"/>
              <w:szCs w:val="24"/>
            </w:rPr>
          </w:pPr>
          <w:r>
            <w:rPr>
              <w:lang w:val="en-US"/>
            </w:rPr>
            <w:tab/>
          </w:r>
          <w:r w:rsidRPr="00513338">
            <w:rPr>
              <w:sz w:val="24"/>
              <w:szCs w:val="24"/>
            </w:rPr>
            <w:t>2.3 Failure Mode &amp; Effect Analysis</w:t>
          </w:r>
          <w:r>
            <w:rPr>
              <w:sz w:val="24"/>
              <w:szCs w:val="24"/>
            </w:rPr>
            <w:t xml:space="preserve"> ………………………………………………………………………</w:t>
          </w:r>
          <w:proofErr w:type="gramStart"/>
          <w:r>
            <w:rPr>
              <w:sz w:val="24"/>
              <w:szCs w:val="24"/>
            </w:rPr>
            <w:t>….</w:t>
          </w:r>
          <w:r w:rsidR="00405BB5">
            <w:rPr>
              <w:sz w:val="24"/>
              <w:szCs w:val="24"/>
            </w:rPr>
            <w:t>.</w:t>
          </w:r>
          <w:proofErr w:type="gramEnd"/>
          <w:r w:rsidR="00405BB5">
            <w:rPr>
              <w:sz w:val="24"/>
              <w:szCs w:val="24"/>
            </w:rPr>
            <w:t>5</w:t>
          </w:r>
        </w:p>
        <w:p w14:paraId="1594D25E" w14:textId="79098BF4" w:rsidR="00513338" w:rsidRPr="00513338" w:rsidRDefault="00513338" w:rsidP="00B56A31">
          <w:pPr>
            <w:ind w:right="-46"/>
            <w:rPr>
              <w:sz w:val="24"/>
              <w:szCs w:val="24"/>
            </w:rPr>
          </w:pPr>
          <w:r>
            <w:rPr>
              <w:sz w:val="24"/>
              <w:szCs w:val="24"/>
            </w:rPr>
            <w:tab/>
          </w:r>
          <w:r w:rsidRPr="00513338">
            <w:rPr>
              <w:sz w:val="24"/>
              <w:szCs w:val="24"/>
            </w:rPr>
            <w:t>2.4 H&amp;S Legislation</w:t>
          </w:r>
          <w:r>
            <w:rPr>
              <w:sz w:val="24"/>
              <w:szCs w:val="24"/>
            </w:rPr>
            <w:t xml:space="preserve"> ………………………………………………………………………………………………</w:t>
          </w:r>
          <w:proofErr w:type="gramStart"/>
          <w:r>
            <w:rPr>
              <w:sz w:val="24"/>
              <w:szCs w:val="24"/>
            </w:rPr>
            <w:t>…</w:t>
          </w:r>
          <w:r w:rsidR="00405BB5">
            <w:rPr>
              <w:sz w:val="24"/>
              <w:szCs w:val="24"/>
            </w:rPr>
            <w:t>..</w:t>
          </w:r>
          <w:proofErr w:type="gramEnd"/>
          <w:r w:rsidR="00405BB5">
            <w:rPr>
              <w:sz w:val="24"/>
              <w:szCs w:val="24"/>
            </w:rPr>
            <w:t>5</w:t>
          </w:r>
        </w:p>
        <w:p w14:paraId="293D415E" w14:textId="64E71677" w:rsidR="004C4A2E" w:rsidRDefault="004C4A2E" w:rsidP="00B56A31">
          <w:pPr>
            <w:ind w:right="-46"/>
            <w:rPr>
              <w:b/>
              <w:bCs/>
              <w:sz w:val="28"/>
              <w:szCs w:val="28"/>
              <w:lang w:val="en-US"/>
            </w:rPr>
          </w:pPr>
          <w:r>
            <w:rPr>
              <w:b/>
              <w:bCs/>
              <w:sz w:val="28"/>
              <w:szCs w:val="28"/>
              <w:lang w:val="en-US"/>
            </w:rPr>
            <w:t>3.0 Initial FMEA ………………………………………………………………………………………</w:t>
          </w:r>
          <w:proofErr w:type="gramStart"/>
          <w:r>
            <w:rPr>
              <w:b/>
              <w:bCs/>
              <w:sz w:val="28"/>
              <w:szCs w:val="28"/>
              <w:lang w:val="en-US"/>
            </w:rPr>
            <w:t>…..</w:t>
          </w:r>
          <w:proofErr w:type="gramEnd"/>
          <w:r w:rsidR="00405BB5">
            <w:rPr>
              <w:b/>
              <w:bCs/>
              <w:sz w:val="28"/>
              <w:szCs w:val="28"/>
              <w:lang w:val="en-US"/>
            </w:rPr>
            <w:t>6</w:t>
          </w:r>
        </w:p>
        <w:p w14:paraId="2D273B12" w14:textId="2247501A" w:rsidR="00E341CE" w:rsidRDefault="00E341CE" w:rsidP="00B56A31">
          <w:pPr>
            <w:ind w:right="-46" w:firstLine="720"/>
            <w:rPr>
              <w:sz w:val="24"/>
              <w:szCs w:val="24"/>
            </w:rPr>
          </w:pPr>
          <w:r w:rsidRPr="00E341CE">
            <w:rPr>
              <w:sz w:val="24"/>
              <w:szCs w:val="24"/>
            </w:rPr>
            <w:t>3.1 Brake Calliper Mounting Bolts ……………………………………………………………………</w:t>
          </w:r>
          <w:proofErr w:type="gramStart"/>
          <w:r>
            <w:rPr>
              <w:sz w:val="24"/>
              <w:szCs w:val="24"/>
            </w:rPr>
            <w:t>…</w:t>
          </w:r>
          <w:r w:rsidR="00405BB5">
            <w:rPr>
              <w:sz w:val="24"/>
              <w:szCs w:val="24"/>
            </w:rPr>
            <w:t>..</w:t>
          </w:r>
          <w:proofErr w:type="gramEnd"/>
          <w:r w:rsidR="00405BB5">
            <w:rPr>
              <w:sz w:val="24"/>
              <w:szCs w:val="24"/>
            </w:rPr>
            <w:t>6, 7</w:t>
          </w:r>
        </w:p>
        <w:p w14:paraId="26A7A9C5" w14:textId="3BD0C098" w:rsidR="00E341CE" w:rsidRPr="00F36FEA" w:rsidRDefault="00F36FEA" w:rsidP="00B56A31">
          <w:pPr>
            <w:ind w:right="-46" w:firstLine="720"/>
            <w:rPr>
              <w:sz w:val="24"/>
              <w:szCs w:val="24"/>
            </w:rPr>
          </w:pPr>
          <w:r w:rsidRPr="00F36FEA">
            <w:rPr>
              <w:sz w:val="24"/>
              <w:szCs w:val="24"/>
            </w:rPr>
            <w:t>3.2 Incorrect Brake Disc Size Installed</w:t>
          </w:r>
          <w:r>
            <w:rPr>
              <w:sz w:val="24"/>
              <w:szCs w:val="24"/>
            </w:rPr>
            <w:t xml:space="preserve"> …………………………………………………………………</w:t>
          </w:r>
          <w:proofErr w:type="gramStart"/>
          <w:r w:rsidR="00405BB5">
            <w:rPr>
              <w:sz w:val="24"/>
              <w:szCs w:val="24"/>
            </w:rPr>
            <w:t>…..</w:t>
          </w:r>
          <w:proofErr w:type="gramEnd"/>
          <w:r w:rsidR="00405BB5">
            <w:rPr>
              <w:sz w:val="24"/>
              <w:szCs w:val="24"/>
            </w:rPr>
            <w:t>7</w:t>
          </w:r>
        </w:p>
        <w:p w14:paraId="589F4DB5" w14:textId="727C04B6" w:rsidR="00E341CE" w:rsidRDefault="00F36FEA" w:rsidP="00B56A31">
          <w:pPr>
            <w:ind w:right="-46" w:firstLine="720"/>
            <w:rPr>
              <w:sz w:val="24"/>
              <w:szCs w:val="24"/>
            </w:rPr>
          </w:pPr>
          <w:r>
            <w:rPr>
              <w:sz w:val="24"/>
              <w:szCs w:val="24"/>
            </w:rPr>
            <w:t xml:space="preserve">3.3 Brake Pads </w:t>
          </w:r>
          <w:r w:rsidR="00ED5066">
            <w:rPr>
              <w:sz w:val="24"/>
              <w:szCs w:val="24"/>
            </w:rPr>
            <w:t>Installed in Wrong Orientation ……………………………………………………</w:t>
          </w:r>
          <w:proofErr w:type="gramStart"/>
          <w:r w:rsidR="00405BB5">
            <w:rPr>
              <w:sz w:val="24"/>
              <w:szCs w:val="24"/>
            </w:rPr>
            <w:t>…..</w:t>
          </w:r>
          <w:proofErr w:type="gramEnd"/>
          <w:r w:rsidR="00405BB5">
            <w:rPr>
              <w:sz w:val="24"/>
              <w:szCs w:val="24"/>
            </w:rPr>
            <w:t>8</w:t>
          </w:r>
        </w:p>
        <w:p w14:paraId="59C9D27C" w14:textId="1A2820EE" w:rsidR="00ED5066" w:rsidRPr="00ED5066" w:rsidRDefault="00ED5066" w:rsidP="00B56A31">
          <w:pPr>
            <w:ind w:right="-46" w:firstLine="720"/>
            <w:rPr>
              <w:sz w:val="24"/>
              <w:szCs w:val="24"/>
            </w:rPr>
          </w:pPr>
          <w:r>
            <w:rPr>
              <w:sz w:val="24"/>
              <w:szCs w:val="24"/>
            </w:rPr>
            <w:t>3.4 Brake Line Fitting Not Fully Tightened …………………………………………………………</w:t>
          </w:r>
          <w:r w:rsidR="00405BB5">
            <w:rPr>
              <w:sz w:val="24"/>
              <w:szCs w:val="24"/>
            </w:rPr>
            <w:t>…….8</w:t>
          </w:r>
        </w:p>
        <w:p w14:paraId="4E5133B7" w14:textId="34FC177A" w:rsidR="004C4A2E" w:rsidRDefault="004C4A2E" w:rsidP="00B56A31">
          <w:pPr>
            <w:ind w:right="-46"/>
            <w:rPr>
              <w:b/>
              <w:bCs/>
              <w:sz w:val="28"/>
              <w:szCs w:val="28"/>
              <w:lang w:val="en-US"/>
            </w:rPr>
          </w:pPr>
          <w:r>
            <w:rPr>
              <w:b/>
              <w:bCs/>
              <w:sz w:val="28"/>
              <w:szCs w:val="28"/>
              <w:lang w:val="en-US"/>
            </w:rPr>
            <w:t>4.0 Post-Mitigation …………………………………………………………………………………</w:t>
          </w:r>
          <w:proofErr w:type="gramStart"/>
          <w:r>
            <w:rPr>
              <w:b/>
              <w:bCs/>
              <w:sz w:val="28"/>
              <w:szCs w:val="28"/>
              <w:lang w:val="en-US"/>
            </w:rPr>
            <w:t>…..</w:t>
          </w:r>
          <w:proofErr w:type="gramEnd"/>
          <w:r w:rsidR="00405BB5">
            <w:rPr>
              <w:b/>
              <w:bCs/>
              <w:sz w:val="28"/>
              <w:szCs w:val="28"/>
              <w:lang w:val="en-US"/>
            </w:rPr>
            <w:t>9</w:t>
          </w:r>
        </w:p>
        <w:p w14:paraId="684655BA" w14:textId="3B442D55" w:rsidR="00486D0D" w:rsidRDefault="00486D0D" w:rsidP="00B56A31">
          <w:pPr>
            <w:ind w:right="-46"/>
            <w:rPr>
              <w:sz w:val="24"/>
              <w:szCs w:val="24"/>
            </w:rPr>
          </w:pPr>
          <w:r>
            <w:rPr>
              <w:b/>
              <w:bCs/>
              <w:sz w:val="28"/>
              <w:szCs w:val="28"/>
              <w:lang w:val="en-US"/>
            </w:rPr>
            <w:tab/>
          </w:r>
          <w:r w:rsidRPr="00486D0D">
            <w:rPr>
              <w:sz w:val="24"/>
              <w:szCs w:val="24"/>
            </w:rPr>
            <w:t>4.1 Brake Calliper Mounting Bolts</w:t>
          </w:r>
          <w:r>
            <w:rPr>
              <w:sz w:val="24"/>
              <w:szCs w:val="24"/>
            </w:rPr>
            <w:t xml:space="preserve"> ………………………………………………………………………</w:t>
          </w:r>
          <w:r w:rsidR="00405BB5">
            <w:rPr>
              <w:sz w:val="24"/>
              <w:szCs w:val="24"/>
            </w:rPr>
            <w:t>……9</w:t>
          </w:r>
        </w:p>
        <w:p w14:paraId="7C760877" w14:textId="24EE73B6" w:rsidR="00486D0D" w:rsidRPr="00486D0D" w:rsidRDefault="00486D0D" w:rsidP="00B56A31">
          <w:pPr>
            <w:ind w:right="-46"/>
            <w:rPr>
              <w:sz w:val="24"/>
              <w:szCs w:val="24"/>
            </w:rPr>
          </w:pPr>
          <w:r>
            <w:rPr>
              <w:sz w:val="24"/>
              <w:szCs w:val="24"/>
            </w:rPr>
            <w:tab/>
            <w:t>4</w:t>
          </w:r>
          <w:r w:rsidRPr="00486D0D">
            <w:rPr>
              <w:sz w:val="24"/>
              <w:szCs w:val="24"/>
            </w:rPr>
            <w:t>.2 Incorrect Brake Disc Size Installed</w:t>
          </w:r>
          <w:r>
            <w:rPr>
              <w:sz w:val="24"/>
              <w:szCs w:val="24"/>
            </w:rPr>
            <w:t>…………………………………………………………………</w:t>
          </w:r>
          <w:r w:rsidR="00405BB5">
            <w:rPr>
              <w:sz w:val="24"/>
              <w:szCs w:val="24"/>
            </w:rPr>
            <w:t>……9</w:t>
          </w:r>
        </w:p>
        <w:p w14:paraId="4693459A" w14:textId="083D55D9" w:rsidR="00486D0D" w:rsidRPr="00486D0D" w:rsidRDefault="00486D0D" w:rsidP="00B56A31">
          <w:pPr>
            <w:ind w:right="-46"/>
            <w:rPr>
              <w:sz w:val="24"/>
              <w:szCs w:val="24"/>
            </w:rPr>
          </w:pPr>
          <w:r>
            <w:rPr>
              <w:b/>
              <w:bCs/>
              <w:sz w:val="28"/>
              <w:szCs w:val="28"/>
              <w:lang w:val="en-US"/>
            </w:rPr>
            <w:tab/>
          </w:r>
          <w:r w:rsidRPr="00486D0D">
            <w:rPr>
              <w:sz w:val="24"/>
              <w:szCs w:val="24"/>
            </w:rPr>
            <w:t>4.3 Brake Pads Installed in Wrong Orientation</w:t>
          </w:r>
          <w:r>
            <w:rPr>
              <w:sz w:val="24"/>
              <w:szCs w:val="24"/>
            </w:rPr>
            <w:t xml:space="preserve"> ……………………………………………………</w:t>
          </w:r>
          <w:r w:rsidR="00405BB5">
            <w:rPr>
              <w:sz w:val="24"/>
              <w:szCs w:val="24"/>
            </w:rPr>
            <w:t>…10</w:t>
          </w:r>
        </w:p>
        <w:p w14:paraId="2C7C9ACD" w14:textId="2504C0A8" w:rsidR="00486D0D" w:rsidRPr="005369A0" w:rsidRDefault="00486D0D" w:rsidP="00B56A31">
          <w:pPr>
            <w:ind w:right="-46"/>
            <w:rPr>
              <w:sz w:val="24"/>
              <w:szCs w:val="24"/>
            </w:rPr>
          </w:pPr>
          <w:r>
            <w:rPr>
              <w:b/>
              <w:bCs/>
              <w:sz w:val="28"/>
              <w:szCs w:val="28"/>
              <w:lang w:val="en-US"/>
            </w:rPr>
            <w:tab/>
          </w:r>
          <w:r w:rsidRPr="00486D0D">
            <w:rPr>
              <w:sz w:val="24"/>
              <w:szCs w:val="24"/>
            </w:rPr>
            <w:t>4.4 Brake Line Fitting Not Fully Tightened</w:t>
          </w:r>
          <w:r>
            <w:rPr>
              <w:sz w:val="24"/>
              <w:szCs w:val="24"/>
            </w:rPr>
            <w:t xml:space="preserve"> …………………………………………………………</w:t>
          </w:r>
          <w:proofErr w:type="gramStart"/>
          <w:r w:rsidR="00405BB5">
            <w:rPr>
              <w:sz w:val="24"/>
              <w:szCs w:val="24"/>
            </w:rPr>
            <w:t>…..</w:t>
          </w:r>
          <w:proofErr w:type="gramEnd"/>
          <w:r w:rsidR="00405BB5">
            <w:rPr>
              <w:sz w:val="24"/>
              <w:szCs w:val="24"/>
            </w:rPr>
            <w:t>10</w:t>
          </w:r>
        </w:p>
        <w:p w14:paraId="73DC53F2" w14:textId="2AD3E561" w:rsidR="004C4A2E" w:rsidRDefault="004C4A2E" w:rsidP="00B56A31">
          <w:pPr>
            <w:ind w:right="-46"/>
            <w:rPr>
              <w:b/>
              <w:bCs/>
              <w:sz w:val="28"/>
              <w:szCs w:val="28"/>
              <w:lang w:val="en-US"/>
            </w:rPr>
          </w:pPr>
          <w:r>
            <w:rPr>
              <w:b/>
              <w:bCs/>
              <w:sz w:val="28"/>
              <w:szCs w:val="28"/>
              <w:lang w:val="en-US"/>
            </w:rPr>
            <w:t>5.0 Conclusion ………………………………………………………………………………………</w:t>
          </w:r>
          <w:proofErr w:type="gramStart"/>
          <w:r>
            <w:rPr>
              <w:b/>
              <w:bCs/>
              <w:sz w:val="28"/>
              <w:szCs w:val="28"/>
              <w:lang w:val="en-US"/>
            </w:rPr>
            <w:t>…</w:t>
          </w:r>
          <w:r w:rsidR="00405BB5">
            <w:rPr>
              <w:b/>
              <w:bCs/>
              <w:sz w:val="28"/>
              <w:szCs w:val="28"/>
              <w:lang w:val="en-US"/>
            </w:rPr>
            <w:t>..</w:t>
          </w:r>
          <w:proofErr w:type="gramEnd"/>
          <w:r w:rsidR="00405BB5">
            <w:rPr>
              <w:b/>
              <w:bCs/>
              <w:sz w:val="28"/>
              <w:szCs w:val="28"/>
              <w:lang w:val="en-US"/>
            </w:rPr>
            <w:t>11</w:t>
          </w:r>
        </w:p>
        <w:p w14:paraId="1E137941" w14:textId="114A588E" w:rsidR="00ED3D80" w:rsidRPr="00ED3D80" w:rsidRDefault="00ED3D80" w:rsidP="00ED3D80">
          <w:pPr>
            <w:rPr>
              <w:b/>
              <w:bCs/>
              <w:sz w:val="24"/>
              <w:szCs w:val="24"/>
            </w:rPr>
          </w:pPr>
          <w:r>
            <w:rPr>
              <w:b/>
              <w:bCs/>
              <w:sz w:val="28"/>
              <w:szCs w:val="28"/>
              <w:lang w:val="en-US"/>
            </w:rPr>
            <w:tab/>
          </w:r>
          <w:r w:rsidRPr="00ED3D80">
            <w:rPr>
              <w:sz w:val="24"/>
              <w:szCs w:val="24"/>
            </w:rPr>
            <w:t>5.1 Failure Mode and Effective Analysis</w:t>
          </w:r>
          <w:r>
            <w:rPr>
              <w:b/>
              <w:bCs/>
              <w:sz w:val="24"/>
              <w:szCs w:val="24"/>
            </w:rPr>
            <w:t xml:space="preserve"> </w:t>
          </w:r>
          <w:r w:rsidRPr="00ED3D80">
            <w:rPr>
              <w:sz w:val="24"/>
              <w:szCs w:val="24"/>
            </w:rPr>
            <w:t>………………………………………………………………</w:t>
          </w:r>
          <w:r>
            <w:rPr>
              <w:sz w:val="24"/>
              <w:szCs w:val="24"/>
            </w:rPr>
            <w:t>…</w:t>
          </w:r>
          <w:r w:rsidRPr="00ED3D80">
            <w:rPr>
              <w:sz w:val="24"/>
              <w:szCs w:val="24"/>
            </w:rPr>
            <w:t>11</w:t>
          </w:r>
        </w:p>
        <w:p w14:paraId="43D601AB" w14:textId="25A5A987" w:rsidR="0004055D" w:rsidRPr="00A9737D" w:rsidRDefault="004C4A2E" w:rsidP="00B56A31">
          <w:pPr>
            <w:ind w:right="-46"/>
            <w:rPr>
              <w:lang w:val="en-US"/>
            </w:rPr>
          </w:pPr>
          <w:r>
            <w:rPr>
              <w:b/>
              <w:bCs/>
              <w:sz w:val="28"/>
              <w:szCs w:val="28"/>
              <w:lang w:val="en-US"/>
            </w:rPr>
            <w:t>6.0 Bibliography ……………………………………………………………………………………</w:t>
          </w:r>
          <w:proofErr w:type="gramStart"/>
          <w:r w:rsidR="00405BB5">
            <w:rPr>
              <w:b/>
              <w:bCs/>
              <w:sz w:val="28"/>
              <w:szCs w:val="28"/>
              <w:lang w:val="en-US"/>
            </w:rPr>
            <w:t>…..</w:t>
          </w:r>
          <w:proofErr w:type="gramEnd"/>
          <w:r w:rsidR="00405BB5">
            <w:rPr>
              <w:b/>
              <w:bCs/>
              <w:sz w:val="28"/>
              <w:szCs w:val="28"/>
              <w:lang w:val="en-US"/>
            </w:rPr>
            <w:t>12</w:t>
          </w:r>
        </w:p>
      </w:sdtContent>
    </w:sdt>
    <w:p w14:paraId="393DFD0D" w14:textId="1A21B57D" w:rsidR="009557F8" w:rsidRDefault="009557F8" w:rsidP="00AF32F6">
      <w:pPr>
        <w:jc w:val="center"/>
        <w:rPr>
          <w:sz w:val="44"/>
          <w:szCs w:val="44"/>
        </w:rPr>
      </w:pPr>
    </w:p>
    <w:p w14:paraId="1A3C471E" w14:textId="1581010C" w:rsidR="009557F8" w:rsidRDefault="009557F8" w:rsidP="00AF32F6">
      <w:pPr>
        <w:jc w:val="center"/>
        <w:rPr>
          <w:sz w:val="44"/>
          <w:szCs w:val="44"/>
        </w:rPr>
      </w:pPr>
    </w:p>
    <w:p w14:paraId="5D61B27D" w14:textId="0BB3C004" w:rsidR="00513338" w:rsidRDefault="00513338" w:rsidP="009557F8">
      <w:pPr>
        <w:rPr>
          <w:sz w:val="44"/>
          <w:szCs w:val="44"/>
        </w:rPr>
      </w:pPr>
    </w:p>
    <w:p w14:paraId="4B59B8DE" w14:textId="77777777" w:rsidR="00B56A31" w:rsidRDefault="00B56A31" w:rsidP="009557F8">
      <w:pPr>
        <w:rPr>
          <w:sz w:val="44"/>
          <w:szCs w:val="44"/>
        </w:rPr>
      </w:pPr>
    </w:p>
    <w:p w14:paraId="022D21CD" w14:textId="0D45D71A" w:rsidR="009557F8" w:rsidRPr="00A9737D" w:rsidRDefault="003F633A" w:rsidP="009557F8">
      <w:pPr>
        <w:rPr>
          <w:b/>
          <w:bCs/>
          <w:sz w:val="28"/>
          <w:szCs w:val="28"/>
        </w:rPr>
      </w:pPr>
      <w:r w:rsidRPr="00A9737D">
        <w:rPr>
          <w:b/>
          <w:bCs/>
          <w:sz w:val="28"/>
          <w:szCs w:val="28"/>
        </w:rPr>
        <w:t xml:space="preserve">1.0 </w:t>
      </w:r>
      <w:r w:rsidR="009557F8" w:rsidRPr="00A9737D">
        <w:rPr>
          <w:b/>
          <w:bCs/>
          <w:sz w:val="28"/>
          <w:szCs w:val="28"/>
        </w:rPr>
        <w:t>Introduction;</w:t>
      </w:r>
    </w:p>
    <w:p w14:paraId="1D9771F4" w14:textId="77777777" w:rsidR="00367739" w:rsidRDefault="00367739" w:rsidP="009557F8">
      <w:pPr>
        <w:rPr>
          <w:sz w:val="28"/>
          <w:szCs w:val="28"/>
        </w:rPr>
      </w:pPr>
    </w:p>
    <w:p w14:paraId="035AB1B3" w14:textId="36968DE5" w:rsidR="00367739" w:rsidRDefault="009557F8" w:rsidP="009557F8">
      <w:r>
        <w:tab/>
      </w:r>
      <w:r w:rsidR="00633665">
        <w:t>Assessing</w:t>
      </w:r>
      <w:r>
        <w:t xml:space="preserve"> </w:t>
      </w:r>
      <w:r w:rsidR="00633665">
        <w:t>the current assembly line for a large vehicle manufacture as a process engineer, the role of which is to seek out and exploit weaknesses and potential areas of failure</w:t>
      </w:r>
      <w:r w:rsidR="00027911">
        <w:t xml:space="preserve">, attempting to seek out failures and offer mitigating actions </w:t>
      </w:r>
      <w:r w:rsidR="00633665">
        <w:t>to correct failures.</w:t>
      </w:r>
      <w:r w:rsidR="00B56F2C">
        <w:t xml:space="preserve"> </w:t>
      </w:r>
    </w:p>
    <w:p w14:paraId="34AB7DAE" w14:textId="1A5103B8" w:rsidR="00F81C8E" w:rsidRDefault="00B07123" w:rsidP="001E14BF">
      <w:pPr>
        <w:ind w:firstLine="720"/>
      </w:pPr>
      <w:r>
        <w:t xml:space="preserve">Engineers are held to a high degree of accountability, this is due to engineers designing and constructing almost everything used in modern day life, ranging from vehicles, aircraft to computers and buildings. The high degree of accountability however is not ill placed as </w:t>
      </w:r>
      <w:r w:rsidR="00A13FBE">
        <w:t>any mistake can not only be costly to a company but also to human life. Failure is not tolerated due to</w:t>
      </w:r>
      <w:r w:rsidR="001656C1">
        <w:t xml:space="preserve"> such</w:t>
      </w:r>
      <w:r w:rsidR="00A13FBE">
        <w:t xml:space="preserve"> high risks. </w:t>
      </w:r>
    </w:p>
    <w:p w14:paraId="79A7F2DF" w14:textId="7E29B158" w:rsidR="00F81C8E" w:rsidRDefault="00027911" w:rsidP="007C2B65">
      <w:sdt>
        <w:sdtPr>
          <w:id w:val="-881314664"/>
          <w:citation/>
        </w:sdtPr>
        <w:sdtEndPr/>
        <w:sdtContent>
          <w:r w:rsidR="007C2B65">
            <w:fldChar w:fldCharType="begin"/>
          </w:r>
          <w:r w:rsidR="007C2B65">
            <w:instrText xml:space="preserve"> CITATION And21 \l 2057 </w:instrText>
          </w:r>
          <w:r w:rsidR="007C2B65">
            <w:fldChar w:fldCharType="separate"/>
          </w:r>
          <w:r w:rsidR="007C2B65">
            <w:rPr>
              <w:noProof/>
            </w:rPr>
            <w:t>(Noble, 2021)</w:t>
          </w:r>
          <w:r w:rsidR="007C2B65">
            <w:fldChar w:fldCharType="end"/>
          </w:r>
        </w:sdtContent>
      </w:sdt>
    </w:p>
    <w:p w14:paraId="4BD5F1B4" w14:textId="77777777" w:rsidR="00F81C8E" w:rsidRDefault="00F81C8E" w:rsidP="005369A0"/>
    <w:p w14:paraId="47240AEC" w14:textId="5803C16F" w:rsidR="00367739" w:rsidRPr="00367739" w:rsidRDefault="00A9737D" w:rsidP="009557F8">
      <w:pPr>
        <w:rPr>
          <w:b/>
          <w:bCs/>
        </w:rPr>
      </w:pPr>
      <w:r w:rsidRPr="00A9737D">
        <w:rPr>
          <w:b/>
          <w:bCs/>
          <w:sz w:val="24"/>
          <w:szCs w:val="24"/>
        </w:rPr>
        <w:t xml:space="preserve">1.1 </w:t>
      </w:r>
      <w:r w:rsidR="00367739" w:rsidRPr="00A9737D">
        <w:rPr>
          <w:b/>
          <w:bCs/>
          <w:sz w:val="24"/>
          <w:szCs w:val="24"/>
        </w:rPr>
        <w:t xml:space="preserve">Aims and Objectives; </w:t>
      </w:r>
    </w:p>
    <w:p w14:paraId="131F4FD1" w14:textId="04DE6F50" w:rsidR="00367739" w:rsidRDefault="00B56F2C" w:rsidP="00B56F2C">
      <w:pPr>
        <w:ind w:firstLine="720"/>
      </w:pPr>
      <w:r>
        <w:t>To assess the competence of the assembly line for the vehicle manufacture a template for a ‘Failure Mode and Effect Analysis’ (FMEA) has been created, in this table four potential failures have been identified, these will be given a calculated ‘Risk Priority Number’ (RPN). By offering realistic mitigating actions and therefore re-evaluating the RPN the process should be made safer.</w:t>
      </w:r>
    </w:p>
    <w:p w14:paraId="646103E9" w14:textId="26D14F7D" w:rsidR="00B56F2C" w:rsidRDefault="00B56F2C" w:rsidP="00B56F2C">
      <w:pPr>
        <w:ind w:firstLine="720"/>
      </w:pPr>
      <w:r>
        <w:t>Once the FMEA has been c</w:t>
      </w:r>
      <w:r w:rsidR="00F81C8E">
        <w:t>onstructed</w:t>
      </w:r>
      <w:r>
        <w:t xml:space="preserve"> and re-evaluated, a technical report will be c</w:t>
      </w:r>
      <w:r w:rsidR="00F81C8E">
        <w:t>reated. The technical report will discuss the relevancy of risk management as well as the process of conducting an FMEA with justifications for rankings and corrective actions.</w:t>
      </w:r>
    </w:p>
    <w:p w14:paraId="13E5A2EC" w14:textId="46E344A7" w:rsidR="00367739" w:rsidRDefault="00367739" w:rsidP="009557F8"/>
    <w:p w14:paraId="17CD9722" w14:textId="452BAC5F" w:rsidR="00F81C8E" w:rsidRDefault="00F81C8E" w:rsidP="009557F8"/>
    <w:p w14:paraId="37809B1E" w14:textId="5BCBA93C" w:rsidR="00F81C8E" w:rsidRDefault="00F81C8E" w:rsidP="009557F8"/>
    <w:p w14:paraId="2F284CBF" w14:textId="38150F15" w:rsidR="00F81C8E" w:rsidRDefault="00F81C8E" w:rsidP="009557F8"/>
    <w:p w14:paraId="1AF06E59" w14:textId="14C61E62" w:rsidR="00F81C8E" w:rsidRDefault="00F81C8E" w:rsidP="009557F8"/>
    <w:p w14:paraId="0F88451C" w14:textId="79CFFCCA" w:rsidR="00F81C8E" w:rsidRDefault="00F81C8E" w:rsidP="009557F8"/>
    <w:p w14:paraId="24D77E34" w14:textId="58525FB9" w:rsidR="00367739" w:rsidRDefault="00367739" w:rsidP="009557F8"/>
    <w:p w14:paraId="6B2F2A46" w14:textId="0B75B91E" w:rsidR="00486D0D" w:rsidRDefault="00486D0D" w:rsidP="009557F8"/>
    <w:p w14:paraId="3E4B66C6" w14:textId="6DB2A094" w:rsidR="00486D0D" w:rsidRDefault="00486D0D" w:rsidP="009557F8"/>
    <w:p w14:paraId="78C7481F" w14:textId="4D5CB8F5" w:rsidR="00486D0D" w:rsidRDefault="00486D0D" w:rsidP="009557F8"/>
    <w:p w14:paraId="79307222" w14:textId="77777777" w:rsidR="005369A0" w:rsidRDefault="005369A0" w:rsidP="009557F8"/>
    <w:p w14:paraId="066D50D1" w14:textId="753BA2F6" w:rsidR="00ED5066" w:rsidRDefault="00ED5066" w:rsidP="009557F8"/>
    <w:p w14:paraId="0BE79FBF" w14:textId="77777777" w:rsidR="00B56A31" w:rsidRDefault="00B56A31" w:rsidP="009557F8"/>
    <w:p w14:paraId="039C45B7" w14:textId="734EEBC6" w:rsidR="00367739" w:rsidRPr="00C96D6B" w:rsidRDefault="00A9737D" w:rsidP="009557F8">
      <w:pPr>
        <w:rPr>
          <w:b/>
          <w:bCs/>
          <w:sz w:val="28"/>
          <w:szCs w:val="28"/>
        </w:rPr>
      </w:pPr>
      <w:r>
        <w:rPr>
          <w:b/>
          <w:bCs/>
          <w:sz w:val="28"/>
          <w:szCs w:val="28"/>
        </w:rPr>
        <w:t xml:space="preserve">2.0 </w:t>
      </w:r>
      <w:r w:rsidR="00367739" w:rsidRPr="00367739">
        <w:rPr>
          <w:b/>
          <w:bCs/>
          <w:sz w:val="28"/>
          <w:szCs w:val="28"/>
        </w:rPr>
        <w:t>Research/Literature Review;</w:t>
      </w:r>
    </w:p>
    <w:p w14:paraId="1507FEBD" w14:textId="24C7BF25" w:rsidR="00A13FBE" w:rsidRDefault="00A13FBE" w:rsidP="001656C1">
      <w:pPr>
        <w:ind w:firstLine="720"/>
      </w:pPr>
      <w:r>
        <w:t xml:space="preserve">As professional </w:t>
      </w:r>
      <w:r w:rsidR="00DC37C2">
        <w:t xml:space="preserve">engineers, there is a responsibility to ensure that </w:t>
      </w:r>
      <w:r w:rsidR="001656C1">
        <w:t>completed</w:t>
      </w:r>
      <w:r w:rsidR="00DC37C2">
        <w:t xml:space="preserve"> work of which is produced is ethical and safe. By continuing to uphold the highest professional standards engineers will protect themselves and members of the public from loss of life and harm, they will also be protecting and enhancing the reputation of both themselves and their profession. All of these responsibilities and therefore actions are expected by employers, professional bodies (such as IMechE) and society as a whole. </w:t>
      </w:r>
    </w:p>
    <w:p w14:paraId="509494CB" w14:textId="5639985E" w:rsidR="006B458C" w:rsidRDefault="00027911" w:rsidP="009557F8">
      <w:sdt>
        <w:sdtPr>
          <w:id w:val="2130973630"/>
          <w:citation/>
        </w:sdtPr>
        <w:sdtEndPr/>
        <w:sdtContent>
          <w:r w:rsidR="006B458C">
            <w:fldChar w:fldCharType="begin"/>
          </w:r>
          <w:r w:rsidR="006B458C">
            <w:instrText xml:space="preserve"> CITATION And21 \l 2057 </w:instrText>
          </w:r>
          <w:r w:rsidR="006B458C">
            <w:fldChar w:fldCharType="separate"/>
          </w:r>
          <w:r w:rsidR="006B458C">
            <w:rPr>
              <w:noProof/>
            </w:rPr>
            <w:t>(Noble, 2021)</w:t>
          </w:r>
          <w:r w:rsidR="006B458C">
            <w:fldChar w:fldCharType="end"/>
          </w:r>
        </w:sdtContent>
      </w:sdt>
    </w:p>
    <w:p w14:paraId="7A9724FD" w14:textId="23136035" w:rsidR="00DE7640" w:rsidRDefault="00DE7640" w:rsidP="009557F8"/>
    <w:p w14:paraId="395E94EA" w14:textId="5B88DD79" w:rsidR="00513338" w:rsidRPr="00513338" w:rsidRDefault="00513338" w:rsidP="009557F8">
      <w:pPr>
        <w:rPr>
          <w:b/>
          <w:bCs/>
          <w:sz w:val="24"/>
          <w:szCs w:val="24"/>
        </w:rPr>
      </w:pPr>
      <w:r>
        <w:rPr>
          <w:b/>
          <w:bCs/>
          <w:sz w:val="24"/>
          <w:szCs w:val="24"/>
        </w:rPr>
        <w:t>2.1 IMechE/Professional Bodies;</w:t>
      </w:r>
    </w:p>
    <w:p w14:paraId="52705ECF" w14:textId="4582251B" w:rsidR="00DC37C2" w:rsidRDefault="00DC37C2" w:rsidP="001656C1">
      <w:pPr>
        <w:ind w:firstLine="360"/>
      </w:pPr>
      <w:r>
        <w:t>Many professional bodies, such as the IMechE have published codes of conducts to allow engineers to be held accountable for their actions to ensure all responsibilities and professional work qualities are upheld. The aforementioned IMechE</w:t>
      </w:r>
      <w:r w:rsidR="00367739">
        <w:t xml:space="preserve">’s code of conduct has 4 main expectations of which engineers are held to; </w:t>
      </w:r>
    </w:p>
    <w:p w14:paraId="2CD64F28" w14:textId="6C33D8C1" w:rsidR="00367739" w:rsidRDefault="00367739" w:rsidP="00367739">
      <w:pPr>
        <w:pStyle w:val="ListParagraph"/>
        <w:numPr>
          <w:ilvl w:val="0"/>
          <w:numId w:val="1"/>
        </w:numPr>
      </w:pPr>
      <w:r>
        <w:t>Practice competently and maintain up to date skills</w:t>
      </w:r>
    </w:p>
    <w:p w14:paraId="1C0F5A81" w14:textId="3F8841B3" w:rsidR="00367739" w:rsidRDefault="00367739" w:rsidP="00367739">
      <w:pPr>
        <w:pStyle w:val="ListParagraph"/>
        <w:numPr>
          <w:ilvl w:val="0"/>
          <w:numId w:val="1"/>
        </w:numPr>
      </w:pPr>
      <w:r>
        <w:t>Act with integrity and respect for others</w:t>
      </w:r>
    </w:p>
    <w:p w14:paraId="694D4931" w14:textId="20A9F8BD" w:rsidR="00367739" w:rsidRDefault="00367739" w:rsidP="00367739">
      <w:pPr>
        <w:pStyle w:val="ListParagraph"/>
        <w:numPr>
          <w:ilvl w:val="0"/>
          <w:numId w:val="1"/>
        </w:numPr>
      </w:pPr>
      <w:r>
        <w:t xml:space="preserve">Promote sustainability </w:t>
      </w:r>
    </w:p>
    <w:p w14:paraId="6AA8F3EC" w14:textId="25E7B0CC" w:rsidR="00513338" w:rsidRDefault="00367739" w:rsidP="00513338">
      <w:pPr>
        <w:pStyle w:val="ListParagraph"/>
        <w:numPr>
          <w:ilvl w:val="0"/>
          <w:numId w:val="1"/>
        </w:numPr>
      </w:pPr>
      <w:r>
        <w:t>Exercise Engineering leadership</w:t>
      </w:r>
    </w:p>
    <w:p w14:paraId="085CA1C1" w14:textId="02D04020" w:rsidR="00367739" w:rsidRDefault="00027911" w:rsidP="00367739">
      <w:sdt>
        <w:sdtPr>
          <w:id w:val="944347718"/>
          <w:citation/>
        </w:sdtPr>
        <w:sdtEndPr/>
        <w:sdtContent>
          <w:r w:rsidR="006B458C">
            <w:fldChar w:fldCharType="begin"/>
          </w:r>
          <w:r w:rsidR="006B458C">
            <w:instrText xml:space="preserve"> CITATION Ime18 \l 2057 </w:instrText>
          </w:r>
          <w:r w:rsidR="006B458C">
            <w:fldChar w:fldCharType="separate"/>
          </w:r>
          <w:r w:rsidR="006B458C">
            <w:rPr>
              <w:noProof/>
            </w:rPr>
            <w:t>(ImechE, 2018)</w:t>
          </w:r>
          <w:r w:rsidR="006B458C">
            <w:fldChar w:fldCharType="end"/>
          </w:r>
        </w:sdtContent>
      </w:sdt>
    </w:p>
    <w:p w14:paraId="3D3BF9CC" w14:textId="40EAE525" w:rsidR="001E14BF" w:rsidRDefault="001E14BF" w:rsidP="00367739"/>
    <w:p w14:paraId="0E6594B6" w14:textId="043133DD" w:rsidR="001E14BF" w:rsidRDefault="00513338" w:rsidP="00367739">
      <w:pPr>
        <w:rPr>
          <w:b/>
          <w:bCs/>
          <w:sz w:val="24"/>
          <w:szCs w:val="24"/>
        </w:rPr>
      </w:pPr>
      <w:r>
        <w:rPr>
          <w:b/>
          <w:bCs/>
          <w:sz w:val="24"/>
          <w:szCs w:val="24"/>
        </w:rPr>
        <w:t>2.2 Requirements of Risk Management;</w:t>
      </w:r>
    </w:p>
    <w:p w14:paraId="4CA26916" w14:textId="4F3AD24B" w:rsidR="00400EC1" w:rsidRDefault="00513338" w:rsidP="00367739">
      <w:r>
        <w:tab/>
      </w:r>
      <w:r w:rsidR="00A04D24">
        <w:t>The automotive sector is one of which that contains very hazardous risks that range from assembly lines to hazardous chemicals. During the assembly line process there are automated machines of which can be harmful</w:t>
      </w:r>
      <w:r w:rsidR="00400EC1">
        <w:t>,</w:t>
      </w:r>
      <w:r w:rsidR="00A04D24">
        <w:t xml:space="preserve"> if not fatal</w:t>
      </w:r>
      <w:r w:rsidR="00400EC1">
        <w:t>,</w:t>
      </w:r>
      <w:r w:rsidR="00A04D24">
        <w:t xml:space="preserve"> if used incorrectly</w:t>
      </w:r>
      <w:r w:rsidR="00400EC1">
        <w:t>. T</w:t>
      </w:r>
      <w:r w:rsidR="00A04D24">
        <w:t xml:space="preserve">he use of risk management systems ranging from simple checklists to detailed regular inspections allow for </w:t>
      </w:r>
      <w:r w:rsidR="004C6AA5">
        <w:t xml:space="preserve">hazards to be observed and corrected. </w:t>
      </w:r>
      <w:r w:rsidR="00400EC1">
        <w:t xml:space="preserve"> </w:t>
      </w:r>
      <w:r w:rsidR="004C6AA5">
        <w:t xml:space="preserve">A risk assessment allows for an examination of what could possibly cause </w:t>
      </w:r>
      <w:r w:rsidR="00400EC1">
        <w:t xml:space="preserve">predictable </w:t>
      </w:r>
      <w:r w:rsidR="004C6AA5">
        <w:t>harm to people.</w:t>
      </w:r>
      <w:r w:rsidR="00400EC1">
        <w:t xml:space="preserve"> It is useful in determining if more can be done to prevent harm. </w:t>
      </w:r>
    </w:p>
    <w:p w14:paraId="1EA26F66" w14:textId="599727DF" w:rsidR="003C6DF2" w:rsidRDefault="00027911" w:rsidP="00367739">
      <w:sdt>
        <w:sdtPr>
          <w:id w:val="-4522669"/>
          <w:citation/>
        </w:sdtPr>
        <w:sdtEndPr/>
        <w:sdtContent>
          <w:r w:rsidR="00C96D6B">
            <w:fldChar w:fldCharType="begin"/>
          </w:r>
          <w:r w:rsidR="00C96D6B">
            <w:instrText xml:space="preserve"> CITATION Ris \l 2057 </w:instrText>
          </w:r>
          <w:r w:rsidR="00C96D6B">
            <w:fldChar w:fldCharType="separate"/>
          </w:r>
          <w:r w:rsidR="00C96D6B">
            <w:rPr>
              <w:noProof/>
            </w:rPr>
            <w:t>(Risk assessment, n.d.)</w:t>
          </w:r>
          <w:r w:rsidR="00C96D6B">
            <w:fldChar w:fldCharType="end"/>
          </w:r>
        </w:sdtContent>
      </w:sdt>
    </w:p>
    <w:p w14:paraId="16E176AC" w14:textId="62926419" w:rsidR="00405BB5" w:rsidRDefault="00405BB5" w:rsidP="00367739"/>
    <w:p w14:paraId="2516F517" w14:textId="7CC53D4E" w:rsidR="00405BB5" w:rsidRDefault="00405BB5" w:rsidP="00367739"/>
    <w:p w14:paraId="35CDE441" w14:textId="36BA6276" w:rsidR="00405BB5" w:rsidRDefault="00405BB5" w:rsidP="00367739"/>
    <w:p w14:paraId="27602255" w14:textId="4FE816E9" w:rsidR="00405BB5" w:rsidRDefault="00405BB5" w:rsidP="00367739"/>
    <w:p w14:paraId="15C3CF26" w14:textId="77777777" w:rsidR="00B56A31" w:rsidRDefault="00B56A31" w:rsidP="00367739"/>
    <w:p w14:paraId="009A5C8A" w14:textId="77777777" w:rsidR="00405BB5" w:rsidRPr="00513338" w:rsidRDefault="00405BB5" w:rsidP="00367739"/>
    <w:p w14:paraId="1F7C03B4" w14:textId="08C84559" w:rsidR="001E14BF" w:rsidRPr="003C6DF2" w:rsidRDefault="00513338" w:rsidP="003C6DF2">
      <w:pPr>
        <w:pStyle w:val="ListParagraph"/>
        <w:numPr>
          <w:ilvl w:val="1"/>
          <w:numId w:val="3"/>
        </w:numPr>
        <w:rPr>
          <w:b/>
          <w:bCs/>
          <w:sz w:val="24"/>
          <w:szCs w:val="24"/>
        </w:rPr>
      </w:pPr>
      <w:r w:rsidRPr="003C6DF2">
        <w:rPr>
          <w:b/>
          <w:bCs/>
          <w:sz w:val="24"/>
          <w:szCs w:val="24"/>
        </w:rPr>
        <w:t>Failure Mode &amp; Effect Analysis;</w:t>
      </w:r>
    </w:p>
    <w:p w14:paraId="72AF8698" w14:textId="448AA67A" w:rsidR="00513338" w:rsidRDefault="00513338" w:rsidP="00367739">
      <w:r>
        <w:rPr>
          <w:b/>
          <w:bCs/>
          <w:sz w:val="24"/>
          <w:szCs w:val="24"/>
        </w:rPr>
        <w:tab/>
      </w:r>
      <w:r w:rsidR="003C6DF2">
        <w:t xml:space="preserve">Failure mode and effect analysis (FMEA) is a way to evaluate certain processes in order to show failures and assess the impact of such failures. The FMEA process uses multiple stages to display this information, such as; </w:t>
      </w:r>
    </w:p>
    <w:p w14:paraId="16216F6A" w14:textId="083CF37A" w:rsidR="003C6DF2" w:rsidRDefault="003C6DF2" w:rsidP="003C6DF2">
      <w:pPr>
        <w:pStyle w:val="ListParagraph"/>
        <w:numPr>
          <w:ilvl w:val="0"/>
          <w:numId w:val="1"/>
        </w:numPr>
      </w:pPr>
      <w:r>
        <w:t>What could go wrong</w:t>
      </w:r>
    </w:p>
    <w:p w14:paraId="789403B2" w14:textId="775C0576" w:rsidR="003C6DF2" w:rsidRDefault="003C6DF2" w:rsidP="003C6DF2">
      <w:pPr>
        <w:pStyle w:val="ListParagraph"/>
        <w:numPr>
          <w:ilvl w:val="0"/>
          <w:numId w:val="1"/>
        </w:numPr>
      </w:pPr>
      <w:r>
        <w:t>Likelihood of failure</w:t>
      </w:r>
    </w:p>
    <w:p w14:paraId="204A87B7" w14:textId="20BFEBC2" w:rsidR="003C6DF2" w:rsidRDefault="003C6DF2" w:rsidP="003C6DF2">
      <w:pPr>
        <w:pStyle w:val="ListParagraph"/>
        <w:numPr>
          <w:ilvl w:val="0"/>
          <w:numId w:val="1"/>
        </w:numPr>
      </w:pPr>
      <w:r>
        <w:t>Severity</w:t>
      </w:r>
    </w:p>
    <w:p w14:paraId="7DC42B51" w14:textId="5503189E" w:rsidR="003C6DF2" w:rsidRDefault="003C6DF2" w:rsidP="003C6DF2">
      <w:pPr>
        <w:pStyle w:val="ListParagraph"/>
        <w:numPr>
          <w:ilvl w:val="0"/>
          <w:numId w:val="1"/>
        </w:numPr>
      </w:pPr>
      <w:r>
        <w:t>Likelihood of detection</w:t>
      </w:r>
    </w:p>
    <w:p w14:paraId="72D435DE" w14:textId="024185F5" w:rsidR="003C6DF2" w:rsidRDefault="003C6DF2" w:rsidP="002E5433">
      <w:pPr>
        <w:ind w:firstLine="709"/>
      </w:pPr>
      <w:r>
        <w:t xml:space="preserve">Using this information, a risk priority number (RPN) can be calculated. The RPN is calculated by multiplying the </w:t>
      </w:r>
      <w:r w:rsidR="002E5433">
        <w:t>likelihood of failure, severity and likelihood of detection, this can then be used to evaluate which potential failures are more of a risk.</w:t>
      </w:r>
    </w:p>
    <w:p w14:paraId="79B7F815" w14:textId="5BF1E805" w:rsidR="003C6DF2" w:rsidRDefault="00027911" w:rsidP="002E5433">
      <w:sdt>
        <w:sdtPr>
          <w:id w:val="1767419321"/>
          <w:citation/>
        </w:sdtPr>
        <w:sdtEndPr/>
        <w:sdtContent>
          <w:r w:rsidR="002E5433">
            <w:fldChar w:fldCharType="begin"/>
          </w:r>
          <w:r w:rsidR="002E5433">
            <w:instrText xml:space="preserve"> CITATION Ins17 \l 2057 </w:instrText>
          </w:r>
          <w:r w:rsidR="002E5433">
            <w:fldChar w:fldCharType="separate"/>
          </w:r>
          <w:r w:rsidR="002E5433">
            <w:rPr>
              <w:noProof/>
            </w:rPr>
            <w:t>(Improvement, 2017)</w:t>
          </w:r>
          <w:r w:rsidR="002E5433">
            <w:fldChar w:fldCharType="end"/>
          </w:r>
        </w:sdtContent>
      </w:sdt>
    </w:p>
    <w:p w14:paraId="6FA76ED8" w14:textId="6543F502" w:rsidR="004A6C8C" w:rsidRDefault="002E5433" w:rsidP="004A6C8C">
      <w:r>
        <w:tab/>
        <w:t xml:space="preserve">There are significant benefits to use FMEA, such as; high probability of success, early identification, effective for evaluation and criteria for early planning of tests. </w:t>
      </w:r>
      <w:r w:rsidR="004A6C8C">
        <w:t>By using the FMEA process a secondary amended FMEA may be completed after inputting mitigating actions and re-assessing all factors relating to the potential failure.</w:t>
      </w:r>
    </w:p>
    <w:p w14:paraId="5189C21A" w14:textId="2CE82F18" w:rsidR="004A6C8C" w:rsidRPr="00513338" w:rsidRDefault="00027911" w:rsidP="004A6C8C">
      <w:sdt>
        <w:sdtPr>
          <w:id w:val="-1347708337"/>
          <w:citation/>
        </w:sdtPr>
        <w:sdtEndPr/>
        <w:sdtContent>
          <w:r w:rsidR="004A6C8C">
            <w:fldChar w:fldCharType="begin"/>
          </w:r>
          <w:r w:rsidR="004A6C8C">
            <w:instrText xml:space="preserve"> CITATION Fai21 \l 2057 </w:instrText>
          </w:r>
          <w:r w:rsidR="004A6C8C">
            <w:fldChar w:fldCharType="separate"/>
          </w:r>
          <w:r w:rsidR="004A6C8C">
            <w:rPr>
              <w:noProof/>
            </w:rPr>
            <w:t>(Failure mode and effects analysis, 2021)</w:t>
          </w:r>
          <w:r w:rsidR="004A6C8C">
            <w:fldChar w:fldCharType="end"/>
          </w:r>
        </w:sdtContent>
      </w:sdt>
    </w:p>
    <w:p w14:paraId="5F34323F" w14:textId="00A4BB5B" w:rsidR="00513338" w:rsidRDefault="00513338" w:rsidP="00367739">
      <w:pPr>
        <w:rPr>
          <w:b/>
          <w:bCs/>
          <w:sz w:val="24"/>
          <w:szCs w:val="24"/>
        </w:rPr>
      </w:pPr>
      <w:r>
        <w:rPr>
          <w:b/>
          <w:bCs/>
          <w:sz w:val="24"/>
          <w:szCs w:val="24"/>
        </w:rPr>
        <w:t>2.4 H&amp;S Legislation;</w:t>
      </w:r>
    </w:p>
    <w:p w14:paraId="58DD10CF" w14:textId="354FD2AD" w:rsidR="00513338" w:rsidRDefault="00513338" w:rsidP="00367739">
      <w:r>
        <w:tab/>
      </w:r>
      <w:r w:rsidR="00C96D6B">
        <w:t>Health and safety legislation for the automotive sector is vast, it covers multiple factors, including (but not limited to)</w:t>
      </w:r>
      <w:r w:rsidR="005977B3">
        <w:t xml:space="preserve">; </w:t>
      </w:r>
      <w:r w:rsidR="00C96D6B">
        <w:t>vehicle maintenance and repair, body repair, MOT testing and roadside recovery</w:t>
      </w:r>
      <w:r w:rsidR="005977B3">
        <w:t>.</w:t>
      </w:r>
      <w:r w:rsidR="00685777">
        <w:t xml:space="preserve"> The automotive industry has multiple regulations including;</w:t>
      </w:r>
    </w:p>
    <w:p w14:paraId="5251F616" w14:textId="1ECF6D2D" w:rsidR="00685777" w:rsidRPr="003B074D" w:rsidRDefault="00685777" w:rsidP="00685777">
      <w:pPr>
        <w:pStyle w:val="ListParagraph"/>
        <w:numPr>
          <w:ilvl w:val="0"/>
          <w:numId w:val="1"/>
        </w:numPr>
        <w:rPr>
          <w:rFonts w:cstheme="minorHAnsi"/>
        </w:rPr>
      </w:pPr>
      <w:r w:rsidRPr="003B074D">
        <w:rPr>
          <w:rFonts w:cstheme="minorHAnsi"/>
        </w:rPr>
        <w:t>LOLER (Lifting Operations and Lifting Equipment Regulations)</w:t>
      </w:r>
    </w:p>
    <w:p w14:paraId="70353D7F" w14:textId="0328C8CC" w:rsidR="00685777" w:rsidRPr="003B074D" w:rsidRDefault="00685777" w:rsidP="00685777">
      <w:pPr>
        <w:pStyle w:val="ListParagraph"/>
        <w:numPr>
          <w:ilvl w:val="0"/>
          <w:numId w:val="1"/>
        </w:numPr>
        <w:rPr>
          <w:rFonts w:cstheme="minorHAnsi"/>
        </w:rPr>
      </w:pPr>
      <w:r w:rsidRPr="003B074D">
        <w:rPr>
          <w:rFonts w:cstheme="minorHAnsi"/>
        </w:rPr>
        <w:t>PUWER (</w:t>
      </w:r>
      <w:r w:rsidRPr="003B074D">
        <w:rPr>
          <w:rFonts w:cstheme="minorHAnsi"/>
          <w:color w:val="202124"/>
          <w:shd w:val="clear" w:color="auto" w:fill="FFFFFF"/>
        </w:rPr>
        <w:t>Provision and Use of Work Equipment Regulations)</w:t>
      </w:r>
    </w:p>
    <w:p w14:paraId="1415D372" w14:textId="6DA46489" w:rsidR="00685777" w:rsidRPr="003B074D" w:rsidRDefault="00685777" w:rsidP="00685777">
      <w:pPr>
        <w:pStyle w:val="ListParagraph"/>
        <w:numPr>
          <w:ilvl w:val="0"/>
          <w:numId w:val="1"/>
        </w:numPr>
        <w:rPr>
          <w:rFonts w:cstheme="minorHAnsi"/>
        </w:rPr>
      </w:pPr>
      <w:r w:rsidRPr="003B074D">
        <w:rPr>
          <w:rFonts w:cstheme="minorHAnsi"/>
        </w:rPr>
        <w:t>COSHH (Control of Substances Hazardous to Health)</w:t>
      </w:r>
    </w:p>
    <w:p w14:paraId="4987C1D3" w14:textId="6755D233" w:rsidR="00685777" w:rsidRPr="003B074D" w:rsidRDefault="00685777" w:rsidP="00685777">
      <w:pPr>
        <w:pStyle w:val="ListParagraph"/>
        <w:numPr>
          <w:ilvl w:val="0"/>
          <w:numId w:val="1"/>
        </w:numPr>
        <w:rPr>
          <w:rFonts w:cstheme="minorHAnsi"/>
        </w:rPr>
      </w:pPr>
      <w:r w:rsidRPr="003B074D">
        <w:rPr>
          <w:rFonts w:cstheme="minorHAnsi"/>
        </w:rPr>
        <w:t>PSSR (</w:t>
      </w:r>
      <w:r w:rsidRPr="003B074D">
        <w:rPr>
          <w:rFonts w:cstheme="minorHAnsi"/>
          <w:color w:val="202124"/>
          <w:shd w:val="clear" w:color="auto" w:fill="FFFFFF"/>
        </w:rPr>
        <w:t>Pressure Systems Safety Regulations)</w:t>
      </w:r>
    </w:p>
    <w:p w14:paraId="2235716D" w14:textId="5726F624" w:rsidR="00405BB5" w:rsidRDefault="00685777" w:rsidP="003B074D">
      <w:pPr>
        <w:ind w:firstLine="851"/>
      </w:pPr>
      <w:r>
        <w:t xml:space="preserve">All of the above </w:t>
      </w:r>
      <w:r w:rsidR="003B074D">
        <w:t xml:space="preserve">regulations help form the basis of the standards of which the automotive </w:t>
      </w:r>
      <w:r w:rsidR="001656C1">
        <w:t>industry</w:t>
      </w:r>
      <w:r w:rsidR="003B074D">
        <w:t xml:space="preserve"> </w:t>
      </w:r>
      <w:r w:rsidR="001656C1">
        <w:t>is</w:t>
      </w:r>
      <w:r w:rsidR="003B074D">
        <w:t xml:space="preserve"> held to, these regulations protect individual engineers, businesses and the public from damages, injury and fatalities.</w:t>
      </w:r>
    </w:p>
    <w:p w14:paraId="4C6CDC25" w14:textId="20C381ED" w:rsidR="003B074D" w:rsidRDefault="00027911" w:rsidP="003B074D">
      <w:sdt>
        <w:sdtPr>
          <w:id w:val="1346138383"/>
          <w:citation/>
        </w:sdtPr>
        <w:sdtEndPr/>
        <w:sdtContent>
          <w:r w:rsidR="003B074D">
            <w:fldChar w:fldCharType="begin"/>
          </w:r>
          <w:r w:rsidR="003B074D">
            <w:instrText xml:space="preserve"> CITATION Ins \l 2057 </w:instrText>
          </w:r>
          <w:r w:rsidR="003B074D">
            <w:fldChar w:fldCharType="separate"/>
          </w:r>
          <w:r w:rsidR="003B074D">
            <w:rPr>
              <w:noProof/>
            </w:rPr>
            <w:t>(Inspection Regulations, n.d.)</w:t>
          </w:r>
          <w:r w:rsidR="003B074D">
            <w:fldChar w:fldCharType="end"/>
          </w:r>
        </w:sdtContent>
      </w:sdt>
    </w:p>
    <w:p w14:paraId="075C303A" w14:textId="6B981E86" w:rsidR="003B074D" w:rsidRDefault="00027911" w:rsidP="003B074D">
      <w:sdt>
        <w:sdtPr>
          <w:id w:val="-463354308"/>
          <w:citation/>
        </w:sdtPr>
        <w:sdtEndPr/>
        <w:sdtContent>
          <w:r w:rsidR="003B074D">
            <w:fldChar w:fldCharType="begin"/>
          </w:r>
          <w:r w:rsidR="003B074D">
            <w:instrText xml:space="preserve"> CITATION Hea11 \l 2057 </w:instrText>
          </w:r>
          <w:r w:rsidR="003B074D">
            <w:fldChar w:fldCharType="separate"/>
          </w:r>
          <w:r w:rsidR="003B074D">
            <w:rPr>
              <w:noProof/>
            </w:rPr>
            <w:t>(Health and saftey in motor vehicle repair and associated industries, 2011)</w:t>
          </w:r>
          <w:r w:rsidR="003B074D">
            <w:fldChar w:fldCharType="end"/>
          </w:r>
        </w:sdtContent>
      </w:sdt>
    </w:p>
    <w:p w14:paraId="461DB3C1" w14:textId="7C85DA49" w:rsidR="00B56A31" w:rsidRDefault="00B56A31" w:rsidP="00A9737D"/>
    <w:p w14:paraId="3614274B" w14:textId="3E343CFE" w:rsidR="00B56A31" w:rsidRDefault="00B56A31" w:rsidP="00A9737D"/>
    <w:p w14:paraId="7514A075" w14:textId="77777777" w:rsidR="00B56A31" w:rsidRDefault="00B56A31" w:rsidP="00A9737D"/>
    <w:p w14:paraId="368FD8F8" w14:textId="7E4B1A1B" w:rsidR="00A9737D" w:rsidRPr="00367739" w:rsidRDefault="00A9737D" w:rsidP="00A9737D">
      <w:pPr>
        <w:rPr>
          <w:b/>
          <w:bCs/>
          <w:sz w:val="28"/>
          <w:szCs w:val="28"/>
        </w:rPr>
      </w:pPr>
      <w:r>
        <w:rPr>
          <w:b/>
          <w:bCs/>
          <w:sz w:val="28"/>
          <w:szCs w:val="28"/>
        </w:rPr>
        <w:lastRenderedPageBreak/>
        <w:t>3.0 Initial FMEA;</w:t>
      </w:r>
    </w:p>
    <w:p w14:paraId="7D0D16D4" w14:textId="77777777" w:rsidR="00D433D1" w:rsidRDefault="00D433D1" w:rsidP="00367739">
      <w:pPr>
        <w:rPr>
          <w:noProof/>
        </w:rPr>
      </w:pPr>
    </w:p>
    <w:p w14:paraId="6A518E19" w14:textId="4A993842" w:rsidR="00486D0D" w:rsidRDefault="001A627E" w:rsidP="001656C1">
      <w:pPr>
        <w:ind w:firstLine="720"/>
      </w:pPr>
      <w:r>
        <w:t xml:space="preserve">The table below shows the template for the Failure Mode and Effect Analysis (FMEA). The table shows 4 potential failures, the relating Risk Priority Number (RPN) and also the mitigating action(s) recommended. </w:t>
      </w:r>
    </w:p>
    <w:p w14:paraId="52AC1980" w14:textId="3EFD0207" w:rsidR="0011057C" w:rsidRDefault="0011057C" w:rsidP="0011057C">
      <w:pPr>
        <w:jc w:val="center"/>
      </w:pPr>
      <w:r>
        <w:rPr>
          <w:noProof/>
        </w:rPr>
        <w:drawing>
          <wp:anchor distT="0" distB="0" distL="114300" distR="114300" simplePos="0" relativeHeight="251674624" behindDoc="1" locked="0" layoutInCell="1" allowOverlap="1" wp14:anchorId="5658623C" wp14:editId="69E63145">
            <wp:simplePos x="0" y="0"/>
            <wp:positionH relativeFrom="margin">
              <wp:align>center</wp:align>
            </wp:positionH>
            <wp:positionV relativeFrom="paragraph">
              <wp:posOffset>235162</wp:posOffset>
            </wp:positionV>
            <wp:extent cx="6840855" cy="2299970"/>
            <wp:effectExtent l="0" t="0" r="0" b="5080"/>
            <wp:wrapTight wrapText="bothSides">
              <wp:wrapPolygon edited="0">
                <wp:start x="0" y="0"/>
                <wp:lineTo x="0" y="21469"/>
                <wp:lineTo x="21534" y="21469"/>
                <wp:lineTo x="215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182" t="24447" r="52729" b="48001"/>
                    <a:stretch/>
                  </pic:blipFill>
                  <pic:spPr bwMode="auto">
                    <a:xfrm>
                      <a:off x="0" y="0"/>
                      <a:ext cx="6840855" cy="2299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(Table 1)</w:t>
      </w:r>
    </w:p>
    <w:p w14:paraId="0B4397D8" w14:textId="77777777" w:rsidR="0011057C" w:rsidRDefault="0011057C" w:rsidP="0011057C">
      <w:pPr>
        <w:jc w:val="center"/>
      </w:pPr>
    </w:p>
    <w:p w14:paraId="5ABD6CF9" w14:textId="49250154" w:rsidR="00D26464" w:rsidRDefault="001A627E" w:rsidP="001656C1">
      <w:pPr>
        <w:ind w:firstLine="720"/>
      </w:pPr>
      <w:r>
        <w:t xml:space="preserve">As can be seen from table 1 above, the potential failures have been individually ranked in terms of ‘likelihood of occurrence’, ‘severity’ and ‘likelihood of detection’. These 3 </w:t>
      </w:r>
      <w:r w:rsidR="003B458C">
        <w:t xml:space="preserve">concerns are numerically configured to </w:t>
      </w:r>
      <w:r w:rsidR="001656C1">
        <w:t>calculate an</w:t>
      </w:r>
      <w:r w:rsidR="003B458C">
        <w:t xml:space="preserve"> RPN. By using a combination of first</w:t>
      </w:r>
      <w:r w:rsidR="00AC07E8">
        <w:t>-</w:t>
      </w:r>
      <w:r w:rsidR="003B458C">
        <w:t>hand experiences and research</w:t>
      </w:r>
      <w:r w:rsidR="00AC07E8">
        <w:t>,</w:t>
      </w:r>
      <w:r w:rsidR="003B458C">
        <w:t xml:space="preserve"> </w:t>
      </w:r>
      <w:r w:rsidR="00AC07E8">
        <w:t>a numerical value has been able to be determined for each concern and scenario</w:t>
      </w:r>
      <w:r w:rsidR="00D26464">
        <w:t>. Around 5% of vehicle crashes occur due to brake failure, meaning that likelihood of occurrence is lower in some aspects.</w:t>
      </w:r>
    </w:p>
    <w:p w14:paraId="6BF8C779" w14:textId="110F5902" w:rsidR="00E341CE" w:rsidRDefault="00027911" w:rsidP="001A627E">
      <w:sdt>
        <w:sdtPr>
          <w:id w:val="1299182516"/>
          <w:citation/>
        </w:sdtPr>
        <w:sdtEndPr/>
        <w:sdtContent>
          <w:r w:rsidR="00D26464">
            <w:fldChar w:fldCharType="begin"/>
          </w:r>
          <w:r w:rsidR="00D26464">
            <w:instrText xml:space="preserve"> CITATION Dou15 \l 2057 </w:instrText>
          </w:r>
          <w:r w:rsidR="00D26464">
            <w:fldChar w:fldCharType="separate"/>
          </w:r>
          <w:r w:rsidR="00D26464">
            <w:rPr>
              <w:noProof/>
            </w:rPr>
            <w:t>(Mann, 2015)</w:t>
          </w:r>
          <w:r w:rsidR="00D26464">
            <w:fldChar w:fldCharType="end"/>
          </w:r>
        </w:sdtContent>
      </w:sdt>
    </w:p>
    <w:p w14:paraId="14D65954" w14:textId="77777777" w:rsidR="00486D0D" w:rsidRDefault="00486D0D" w:rsidP="001A627E"/>
    <w:p w14:paraId="37AAD2D6" w14:textId="14EA62A1" w:rsidR="00486D0D" w:rsidRPr="00E341CE" w:rsidRDefault="00E341CE" w:rsidP="001A627E">
      <w:pPr>
        <w:rPr>
          <w:b/>
          <w:bCs/>
          <w:sz w:val="24"/>
          <w:szCs w:val="24"/>
        </w:rPr>
      </w:pPr>
      <w:r w:rsidRPr="00E341CE">
        <w:rPr>
          <w:b/>
          <w:bCs/>
          <w:sz w:val="24"/>
          <w:szCs w:val="24"/>
        </w:rPr>
        <w:t>3.1 Brake Calliper Mounting Bolts;</w:t>
      </w:r>
    </w:p>
    <w:p w14:paraId="7EE90909" w14:textId="389223B2" w:rsidR="00E341CE" w:rsidRDefault="00AC07E8" w:rsidP="001A627E">
      <w:r>
        <w:tab/>
      </w:r>
      <w:r w:rsidR="00DE7640">
        <w:t>By using first</w:t>
      </w:r>
      <w:r w:rsidR="00A64BCC">
        <w:t>-</w:t>
      </w:r>
      <w:r w:rsidR="00DE7640">
        <w:t xml:space="preserve">hand experience and research the likelihood of occurrence for calliper mounting bolts not being torqued to the correct level has been expressed as ‘8’. This is due to the likelihood of the bolts being either over tightened or under tightened, an experienced engineer will be able to </w:t>
      </w:r>
      <w:r w:rsidR="001656C1">
        <w:t>‘</w:t>
      </w:r>
      <w:r w:rsidR="00DE7640">
        <w:t>feel</w:t>
      </w:r>
      <w:r w:rsidR="001656C1">
        <w:t>’</w:t>
      </w:r>
      <w:r w:rsidR="00DE7640">
        <w:t xml:space="preserve"> the correct torque for the bolts before damage occurs, however novice engineers may simply over tighten or under tighten the bolts.</w:t>
      </w:r>
    </w:p>
    <w:p w14:paraId="6A1EC6D2" w14:textId="364EBF46" w:rsidR="00AC07E8" w:rsidRDefault="00DE7640" w:rsidP="009E3A8F">
      <w:pPr>
        <w:ind w:firstLine="720"/>
      </w:pPr>
      <w:r>
        <w:t xml:space="preserve">The severity of both instances occurring is also expressed as ‘8’, this is due to, like almost all brake failure instances, that if a crash was to occur the driver </w:t>
      </w:r>
      <w:r w:rsidR="001656C1">
        <w:t xml:space="preserve">and passengers </w:t>
      </w:r>
      <w:r>
        <w:t xml:space="preserve">of the vehicle maybe injured or killed, this </w:t>
      </w:r>
      <w:r w:rsidR="001656C1">
        <w:t xml:space="preserve">can </w:t>
      </w:r>
      <w:r>
        <w:t xml:space="preserve">increase </w:t>
      </w:r>
      <w:r w:rsidR="00E341CE">
        <w:t>sevenfold in the automotive industry as child passengers may be taken into account.</w:t>
      </w:r>
    </w:p>
    <w:p w14:paraId="3027AA04" w14:textId="63D6AD98" w:rsidR="00486D0D" w:rsidRDefault="00486D0D" w:rsidP="009E3A8F">
      <w:pPr>
        <w:ind w:firstLine="720"/>
      </w:pPr>
    </w:p>
    <w:p w14:paraId="3DCE87F5" w14:textId="37429B2B" w:rsidR="00B56A31" w:rsidRDefault="00B56A31" w:rsidP="009E3A8F">
      <w:pPr>
        <w:ind w:firstLine="720"/>
      </w:pPr>
    </w:p>
    <w:p w14:paraId="1147A04F" w14:textId="77777777" w:rsidR="00B56A31" w:rsidRDefault="00B56A31" w:rsidP="009E3A8F">
      <w:pPr>
        <w:ind w:firstLine="720"/>
      </w:pPr>
    </w:p>
    <w:p w14:paraId="4B4D5BF6" w14:textId="03DB4B01" w:rsidR="00E341CE" w:rsidRDefault="00E341CE" w:rsidP="009E3A8F">
      <w:pPr>
        <w:ind w:firstLine="720"/>
      </w:pPr>
      <w:r>
        <w:t xml:space="preserve">The likelihood of detection has been expressed as ‘1’, the calliper mounting bolts are small, usually a 13mm bolt, this makes it incredibly difficult to see if they are correctly and accurately tightened, the likelihood of detection will increase however when the brakes are tested, but this may result in the vehicle crashing and therefore be too late to </w:t>
      </w:r>
      <w:r w:rsidR="001656C1">
        <w:t>rectify</w:t>
      </w:r>
      <w:r>
        <w:t>.</w:t>
      </w:r>
      <w:r w:rsidR="00D26464">
        <w:t xml:space="preserve"> </w:t>
      </w:r>
    </w:p>
    <w:p w14:paraId="4F853107" w14:textId="199ADD26" w:rsidR="00A64BCC" w:rsidRDefault="009E3A8F" w:rsidP="001A627E">
      <w:r>
        <w:tab/>
        <w:t>By abiding by the mitigating actions set out in table 1, in reference to the brake calliper mounting bolts being incorrectly torqued, the issues will be void, this is due to the use of a torque wrench which will allow for accurate torque measurements. Also, the creating and using of an in-depth manual correctly will allow for any human error</w:t>
      </w:r>
      <w:r w:rsidR="00A64BCC">
        <w:t xml:space="preserve"> to be lessened if not completely dismissed in terms of </w:t>
      </w:r>
      <w:r w:rsidR="001656C1">
        <w:t xml:space="preserve">any </w:t>
      </w:r>
      <w:r w:rsidR="00A64BCC">
        <w:t xml:space="preserve">neglect of duties. </w:t>
      </w:r>
    </w:p>
    <w:p w14:paraId="26E99682" w14:textId="77777777" w:rsidR="00486D0D" w:rsidRDefault="00486D0D" w:rsidP="001A627E"/>
    <w:p w14:paraId="2A6C290F" w14:textId="17D3016D" w:rsidR="00486D0D" w:rsidRDefault="00A64BCC" w:rsidP="00A64BCC">
      <w:pPr>
        <w:rPr>
          <w:b/>
          <w:bCs/>
          <w:sz w:val="24"/>
          <w:szCs w:val="24"/>
        </w:rPr>
      </w:pPr>
      <w:r w:rsidRPr="00E341CE">
        <w:rPr>
          <w:b/>
          <w:bCs/>
          <w:sz w:val="24"/>
          <w:szCs w:val="24"/>
        </w:rPr>
        <w:t>3.</w:t>
      </w:r>
      <w:r w:rsidR="00F36FEA">
        <w:rPr>
          <w:b/>
          <w:bCs/>
          <w:sz w:val="24"/>
          <w:szCs w:val="24"/>
        </w:rPr>
        <w:t>2</w:t>
      </w:r>
      <w:r w:rsidRPr="00E341CE">
        <w:rPr>
          <w:b/>
          <w:bCs/>
          <w:sz w:val="24"/>
          <w:szCs w:val="24"/>
        </w:rPr>
        <w:t xml:space="preserve"> </w:t>
      </w:r>
      <w:r w:rsidR="00F36FEA">
        <w:rPr>
          <w:b/>
          <w:bCs/>
          <w:sz w:val="24"/>
          <w:szCs w:val="24"/>
        </w:rPr>
        <w:t>Incorrect Brake Disc Size Installed</w:t>
      </w:r>
      <w:r w:rsidRPr="00E341CE">
        <w:rPr>
          <w:b/>
          <w:bCs/>
          <w:sz w:val="24"/>
          <w:szCs w:val="24"/>
        </w:rPr>
        <w:t>;</w:t>
      </w:r>
      <w:r w:rsidR="00F36FEA">
        <w:rPr>
          <w:b/>
          <w:bCs/>
          <w:sz w:val="24"/>
          <w:szCs w:val="24"/>
        </w:rPr>
        <w:t xml:space="preserve"> </w:t>
      </w:r>
    </w:p>
    <w:p w14:paraId="469CD45C" w14:textId="71A50BCE" w:rsidR="00A64BCC" w:rsidRDefault="00ED5066" w:rsidP="00ED5066">
      <w:r>
        <w:rPr>
          <w:b/>
          <w:bCs/>
          <w:sz w:val="24"/>
          <w:szCs w:val="24"/>
        </w:rPr>
        <w:tab/>
      </w:r>
      <w:r w:rsidR="00A64BCC">
        <w:t xml:space="preserve"> </w:t>
      </w:r>
      <w:r>
        <w:t>The likelihood of the incorrect brake disc size being installed is expressed as ‘</w:t>
      </w:r>
      <w:r w:rsidR="00D433D1">
        <w:t>2</w:t>
      </w:r>
      <w:r>
        <w:t>’ this is due to discs being easy to spot if a different size is used</w:t>
      </w:r>
      <w:r w:rsidR="00A13220">
        <w:t>. Even an unexperienced engineer should be able to tell the difference between two different discs, however it is unlikely that the mistake will always be picked up.</w:t>
      </w:r>
    </w:p>
    <w:p w14:paraId="1458BB9E" w14:textId="2D3486A8" w:rsidR="00A13220" w:rsidRDefault="00A13220" w:rsidP="00ED5066">
      <w:r>
        <w:tab/>
        <w:t>The severity for the incorrect brake disc size being installed is expressed as ‘5’, this is simply due to the fact that although a different size disc is installed, there will still be parts of the disc and pads creating friction and thus slowing the vehicle. However, due to the difference in size the descent of the vehicle is slower, causing the vehicle to have a longer braking distance, this could be fatal in a motorsport setting.</w:t>
      </w:r>
    </w:p>
    <w:p w14:paraId="531EB04C" w14:textId="0C94DF1F" w:rsidR="009255FD" w:rsidRDefault="00027911" w:rsidP="00ED5066">
      <w:sdt>
        <w:sdtPr>
          <w:id w:val="1673522448"/>
          <w:citation/>
        </w:sdtPr>
        <w:sdtEndPr/>
        <w:sdtContent>
          <w:r w:rsidR="009255FD">
            <w:fldChar w:fldCharType="begin"/>
          </w:r>
          <w:r w:rsidR="009255FD">
            <w:instrText xml:space="preserve"> CITATION Eng15 \l 2057 </w:instrText>
          </w:r>
          <w:r w:rsidR="009255FD">
            <w:fldChar w:fldCharType="separate"/>
          </w:r>
          <w:r w:rsidR="009255FD">
            <w:rPr>
              <w:noProof/>
            </w:rPr>
            <w:t>(Explained, Engineering Explained: Brake Systems And How To Improve Stopping Performance, 2015)</w:t>
          </w:r>
          <w:r w:rsidR="009255FD">
            <w:fldChar w:fldCharType="end"/>
          </w:r>
        </w:sdtContent>
      </w:sdt>
    </w:p>
    <w:p w14:paraId="464050D6" w14:textId="0D9C3E8B" w:rsidR="009255FD" w:rsidRDefault="009255FD" w:rsidP="00ED5066">
      <w:r>
        <w:tab/>
        <w:t xml:space="preserve">The likelihood of an incorrect brake disc size being </w:t>
      </w:r>
      <w:r w:rsidR="000B4A9C">
        <w:t>detected</w:t>
      </w:r>
      <w:r>
        <w:t xml:space="preserve"> is rather quite high, this is due to the discs being visibly different, incorrect disc sizes may also have different stud hole sizes as well as placement and number. Therefore, the likelihood of detection is expressed as ‘9’, there is still a slight chance that it may not be detected.</w:t>
      </w:r>
    </w:p>
    <w:p w14:paraId="0C071D55" w14:textId="266066C2" w:rsidR="00E341CE" w:rsidRDefault="009255FD" w:rsidP="001A627E">
      <w:r>
        <w:tab/>
        <w:t xml:space="preserve">The given mitigating actions allows for quick visible confirmation when comparing the discs side by side, it also allows for measurements to be taken when </w:t>
      </w:r>
      <w:r w:rsidR="00527069">
        <w:t>simple observ</w:t>
      </w:r>
      <w:r w:rsidR="000B4A9C">
        <w:t>ation</w:t>
      </w:r>
      <w:r w:rsidR="00527069">
        <w:t xml:space="preserve"> does not satisfy.</w:t>
      </w:r>
    </w:p>
    <w:p w14:paraId="1BAD5C42" w14:textId="30BE24F4" w:rsidR="00486D0D" w:rsidRDefault="00486D0D" w:rsidP="001A627E"/>
    <w:p w14:paraId="099C6EC0" w14:textId="51516183" w:rsidR="00692532" w:rsidRDefault="00692532" w:rsidP="001A627E"/>
    <w:p w14:paraId="3A16CD69" w14:textId="77777777" w:rsidR="00692532" w:rsidRDefault="00692532" w:rsidP="001A627E"/>
    <w:p w14:paraId="3AC7825A" w14:textId="03DDA875" w:rsidR="00486D0D" w:rsidRDefault="00486D0D" w:rsidP="00ED5066"/>
    <w:p w14:paraId="699434FE" w14:textId="77777777" w:rsidR="00B56A31" w:rsidRDefault="00B56A31" w:rsidP="00ED5066"/>
    <w:p w14:paraId="00B06852" w14:textId="0A9EC771" w:rsidR="00B56A31" w:rsidRDefault="00B56A31" w:rsidP="00ED5066"/>
    <w:p w14:paraId="0855EFA1" w14:textId="77777777" w:rsidR="00B56A31" w:rsidRDefault="00B56A31" w:rsidP="00ED5066"/>
    <w:p w14:paraId="33520A88" w14:textId="5E952A12" w:rsidR="00486D0D" w:rsidRDefault="00ED5066" w:rsidP="00ED5066">
      <w:pPr>
        <w:rPr>
          <w:b/>
          <w:bCs/>
          <w:sz w:val="24"/>
          <w:szCs w:val="24"/>
        </w:rPr>
      </w:pPr>
      <w:r w:rsidRPr="00ED5066">
        <w:rPr>
          <w:b/>
          <w:bCs/>
          <w:sz w:val="24"/>
          <w:szCs w:val="24"/>
        </w:rPr>
        <w:lastRenderedPageBreak/>
        <w:t>3.3 Brake Pads Installed in Wrong Orientation</w:t>
      </w:r>
      <w:r w:rsidR="00486D0D">
        <w:rPr>
          <w:b/>
          <w:bCs/>
          <w:sz w:val="24"/>
          <w:szCs w:val="24"/>
        </w:rPr>
        <w:t>;</w:t>
      </w:r>
    </w:p>
    <w:p w14:paraId="237EFDB6" w14:textId="08041566" w:rsidR="00ED5066" w:rsidRPr="00527069" w:rsidRDefault="00527069" w:rsidP="00ED5066">
      <w:r w:rsidRPr="00527069">
        <w:rPr>
          <w:b/>
          <w:bCs/>
        </w:rPr>
        <w:tab/>
      </w:r>
      <w:r w:rsidRPr="00527069">
        <w:t xml:space="preserve">When brake pads are installed it is unlikely that the pads maybe installed the wrong way round, this is due to brake pads usually having a shiny outer exterior which is to face the outside of the </w:t>
      </w:r>
      <w:r w:rsidR="000B4A9C">
        <w:t>disc</w:t>
      </w:r>
      <w:r w:rsidRPr="00527069">
        <w:t>, and a rougher and much duller side of which is the frictional material. However, it is not impossible for the pads to be installed the wrong way round and maybe easy to do so by an unexperienced engineer, thus, the likelihood is expressed as ‘</w:t>
      </w:r>
      <w:r w:rsidR="00D433D1">
        <w:t>3</w:t>
      </w:r>
      <w:r w:rsidRPr="00527069">
        <w:t>’.</w:t>
      </w:r>
    </w:p>
    <w:p w14:paraId="644C3ECC" w14:textId="1B93AE35" w:rsidR="00527069" w:rsidRPr="00527069" w:rsidRDefault="00527069" w:rsidP="00ED5066">
      <w:r w:rsidRPr="00527069">
        <w:tab/>
        <w:t>When the pads are installed the wrong way, the shiny exterior will be pressed to the disc, the shiny exterior has lower friction surface, this will cause the brakes to fail to slow the vehicle, this can be fatal and very severe, hence it is expressed as ‘9’.</w:t>
      </w:r>
    </w:p>
    <w:p w14:paraId="31175F63" w14:textId="562B38E4" w:rsidR="00527069" w:rsidRDefault="00527069" w:rsidP="00ED5066">
      <w:r>
        <w:rPr>
          <w:sz w:val="24"/>
          <w:szCs w:val="24"/>
        </w:rPr>
        <w:tab/>
      </w:r>
      <w:r w:rsidR="003359CF">
        <w:t>When observing the fitted pads, an experienced engineer should be able to see that the pads are the wrong way, with the frictional material facing outside. However, when fitted, the pads maybe fully covered by the calliper, especially on the inside of the disc. Therefore, the likelihood of detection is expressed as ‘4’.</w:t>
      </w:r>
    </w:p>
    <w:p w14:paraId="53326A9A" w14:textId="403D4D25" w:rsidR="003359CF" w:rsidRDefault="003359CF" w:rsidP="00ED5066">
      <w:r>
        <w:t xml:space="preserve"> </w:t>
      </w:r>
      <w:r>
        <w:tab/>
        <w:t>The mitigating actions state that the brakes should be inspected by a secondary party allowing for an</w:t>
      </w:r>
      <w:r w:rsidR="00E95182">
        <w:t>y</w:t>
      </w:r>
      <w:r>
        <w:t xml:space="preserve"> discrepancies in the work to be picked up and dealt with accordingly.  </w:t>
      </w:r>
    </w:p>
    <w:p w14:paraId="0AC55EE2" w14:textId="77777777" w:rsidR="00486D0D" w:rsidRPr="00527069" w:rsidRDefault="00486D0D" w:rsidP="00ED5066"/>
    <w:p w14:paraId="685035AC" w14:textId="28E7C59F" w:rsidR="00486D0D" w:rsidRDefault="00ED5066" w:rsidP="00ED5066">
      <w:pPr>
        <w:rPr>
          <w:b/>
          <w:bCs/>
          <w:sz w:val="24"/>
          <w:szCs w:val="24"/>
        </w:rPr>
      </w:pPr>
      <w:r w:rsidRPr="00ED5066">
        <w:rPr>
          <w:b/>
          <w:bCs/>
          <w:sz w:val="24"/>
          <w:szCs w:val="24"/>
        </w:rPr>
        <w:t>3.4 Brake Line Fitting Not Fully Tightened</w:t>
      </w:r>
      <w:r w:rsidR="00486D0D">
        <w:rPr>
          <w:b/>
          <w:bCs/>
          <w:sz w:val="24"/>
          <w:szCs w:val="24"/>
        </w:rPr>
        <w:t>;</w:t>
      </w:r>
    </w:p>
    <w:p w14:paraId="4E419F0D" w14:textId="1B448BED" w:rsidR="003359CF" w:rsidRDefault="003359CF" w:rsidP="00ED5066">
      <w:r>
        <w:rPr>
          <w:b/>
          <w:bCs/>
          <w:sz w:val="24"/>
          <w:szCs w:val="24"/>
        </w:rPr>
        <w:tab/>
      </w:r>
      <w:r w:rsidR="00E95182">
        <w:t xml:space="preserve">Depending on the location of the brake line fitting it </w:t>
      </w:r>
      <w:r w:rsidR="0011057C">
        <w:t>may be</w:t>
      </w:r>
      <w:r w:rsidR="00E95182">
        <w:t xml:space="preserve"> easier to neglect tightening the fitting, however, when referring to the fitting located on the calliper the likelihood is expressed as ‘</w:t>
      </w:r>
      <w:r w:rsidR="00D433D1">
        <w:t>2</w:t>
      </w:r>
      <w:r w:rsidR="00E95182">
        <w:t>’, this is because the removing of the brake line is not routine service and is commonly an individual task meaning that the engineer’s attention may not be diverted to other problems.</w:t>
      </w:r>
    </w:p>
    <w:p w14:paraId="034A5110" w14:textId="504EA953" w:rsidR="00E95182" w:rsidRDefault="00E95182" w:rsidP="00ED5066">
      <w:r>
        <w:tab/>
        <w:t>If the brake line however is not fully tightened the brake fluid may leak out and prevent compression in the lines, meaning that the piston in the brake calliper is not forcing the pads to slow the rotation of the disc, this may cause fatalities and therefore the severity is expressed as ‘9’.</w:t>
      </w:r>
    </w:p>
    <w:p w14:paraId="74C2B07D" w14:textId="434E23A1" w:rsidR="00486D0D" w:rsidRDefault="00486D0D" w:rsidP="00ED5066">
      <w:r>
        <w:tab/>
        <w:t>The likelihood of a loose or a non-fully tightened brake line may easily go unnoticed by any engineer as the brake line is commonly located behind the calliper and disc, therefore, the likelihood of detection is expressed as ‘2’.</w:t>
      </w:r>
    </w:p>
    <w:p w14:paraId="27B9B719" w14:textId="00F34E4C" w:rsidR="00486D0D" w:rsidRPr="00E95182" w:rsidRDefault="00486D0D" w:rsidP="00ED5066">
      <w:r>
        <w:tab/>
        <w:t>The chosen mitigating actions suggest that an in-depth manual stating every step may be taken into account, therefore, decreasing the likelihood of the brake line not being fully tightened, also a secondary party may do a ‘safety check’ to approve the work done.</w:t>
      </w:r>
    </w:p>
    <w:p w14:paraId="789331C5" w14:textId="1B7BCF0E" w:rsidR="001E14BF" w:rsidRDefault="001E14BF" w:rsidP="00367739"/>
    <w:p w14:paraId="77C30FBE" w14:textId="113FED0E" w:rsidR="00692532" w:rsidRDefault="00692532" w:rsidP="00367739"/>
    <w:p w14:paraId="5C75DD78" w14:textId="7ED67E85" w:rsidR="00692532" w:rsidRDefault="00692532" w:rsidP="00367739"/>
    <w:p w14:paraId="05C0B1D3" w14:textId="77777777" w:rsidR="00692532" w:rsidRDefault="00692532" w:rsidP="00367739"/>
    <w:p w14:paraId="1A524DF3" w14:textId="77777777" w:rsidR="00692532" w:rsidRDefault="00692532" w:rsidP="00A9737D"/>
    <w:p w14:paraId="31ACD12B" w14:textId="64F15B8E" w:rsidR="00A9737D" w:rsidRDefault="00A9737D" w:rsidP="00A9737D">
      <w:pPr>
        <w:rPr>
          <w:b/>
          <w:bCs/>
          <w:sz w:val="28"/>
          <w:szCs w:val="28"/>
        </w:rPr>
      </w:pPr>
      <w:r>
        <w:rPr>
          <w:b/>
          <w:bCs/>
          <w:sz w:val="28"/>
          <w:szCs w:val="28"/>
        </w:rPr>
        <w:lastRenderedPageBreak/>
        <w:t>4.0 Post-Mitigation FMEA;</w:t>
      </w:r>
    </w:p>
    <w:p w14:paraId="7DE194AD" w14:textId="69A8F316" w:rsidR="00D433D1" w:rsidRDefault="005369A0" w:rsidP="00A9737D">
      <w:r>
        <w:tab/>
        <w:t>Once the mitigating actions expressed in table 1 have been followed through a new FMEA table maybe created. The new table (Table 2), shows the new likelihood of occurrence and the potential risk remaining. ‘Severity’ and ‘Likelihood’ of detection however will not be changed because the mitigating actions do not affect these factors.</w:t>
      </w:r>
    </w:p>
    <w:p w14:paraId="34963666" w14:textId="77777777" w:rsidR="0011057C" w:rsidRDefault="0011057C" w:rsidP="00A9737D"/>
    <w:p w14:paraId="14CFDD1F" w14:textId="1BD19C66" w:rsidR="0066015F" w:rsidRDefault="0011057C" w:rsidP="0011057C">
      <w:pPr>
        <w:jc w:val="center"/>
      </w:pPr>
      <w:r>
        <w:t>(Table 2)</w:t>
      </w:r>
      <w:r w:rsidR="0066015F">
        <w:rPr>
          <w:noProof/>
        </w:rPr>
        <w:drawing>
          <wp:anchor distT="0" distB="0" distL="114300" distR="114300" simplePos="0" relativeHeight="251675648" behindDoc="1" locked="0" layoutInCell="1" allowOverlap="1" wp14:anchorId="4954AA1F" wp14:editId="5A347E00">
            <wp:simplePos x="0" y="0"/>
            <wp:positionH relativeFrom="margin">
              <wp:posOffset>-295910</wp:posOffset>
            </wp:positionH>
            <wp:positionV relativeFrom="paragraph">
              <wp:posOffset>302049</wp:posOffset>
            </wp:positionV>
            <wp:extent cx="6290310" cy="2447290"/>
            <wp:effectExtent l="0" t="0" r="0" b="0"/>
            <wp:wrapTight wrapText="bothSides">
              <wp:wrapPolygon edited="0">
                <wp:start x="0" y="0"/>
                <wp:lineTo x="0" y="21353"/>
                <wp:lineTo x="21522" y="21353"/>
                <wp:lineTo x="2152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477" t="24430" r="59052" b="48264"/>
                    <a:stretch/>
                  </pic:blipFill>
                  <pic:spPr bwMode="auto">
                    <a:xfrm>
                      <a:off x="0" y="0"/>
                      <a:ext cx="6290310" cy="2447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4752D7" w14:textId="77777777" w:rsidR="00B41F1A" w:rsidRDefault="00B41F1A" w:rsidP="0011057C"/>
    <w:p w14:paraId="3E94251B" w14:textId="32F96D56" w:rsidR="00B41F1A" w:rsidRDefault="00486D0D" w:rsidP="00486D0D">
      <w:pPr>
        <w:rPr>
          <w:b/>
          <w:bCs/>
          <w:sz w:val="24"/>
          <w:szCs w:val="24"/>
        </w:rPr>
      </w:pPr>
      <w:r>
        <w:rPr>
          <w:b/>
          <w:bCs/>
          <w:sz w:val="24"/>
          <w:szCs w:val="24"/>
        </w:rPr>
        <w:t>4</w:t>
      </w:r>
      <w:r w:rsidRPr="00E341CE">
        <w:rPr>
          <w:b/>
          <w:bCs/>
          <w:sz w:val="24"/>
          <w:szCs w:val="24"/>
        </w:rPr>
        <w:t>.1 Brake Calliper Mounting Bolts;</w:t>
      </w:r>
    </w:p>
    <w:p w14:paraId="1581A110" w14:textId="1771104B" w:rsidR="005369A0" w:rsidRDefault="005369A0" w:rsidP="00486D0D">
      <w:r>
        <w:tab/>
        <w:t>The mitigating actions from table 1 suggest that an in-depth manual may be constructed and implemented. Although, there is still a possibility that the manual may not be used by e</w:t>
      </w:r>
      <w:r w:rsidR="005C4226">
        <w:t>mployees. Therefore, the likelihood of occurrence is expressed as ‘</w:t>
      </w:r>
      <w:r w:rsidR="00D433D1">
        <w:t>2</w:t>
      </w:r>
      <w:r w:rsidR="005C4226">
        <w:t>’.</w:t>
      </w:r>
    </w:p>
    <w:p w14:paraId="568E0D0B" w14:textId="532CB291" w:rsidR="005C4226" w:rsidRDefault="005C4226" w:rsidP="00486D0D">
      <w:r>
        <w:tab/>
        <w:t xml:space="preserve">The Risk Priority Number (RPN), has decreased by a factor of </w:t>
      </w:r>
      <w:r w:rsidR="00D433D1">
        <w:t>4</w:t>
      </w:r>
      <w:r>
        <w:t>, showing that there has been a vast improvement after the mitigating actions have been implemented.</w:t>
      </w:r>
    </w:p>
    <w:p w14:paraId="038DB67E" w14:textId="77777777" w:rsidR="00B41F1A" w:rsidRPr="005369A0" w:rsidRDefault="00B41F1A" w:rsidP="00486D0D"/>
    <w:p w14:paraId="47B0CA6C" w14:textId="74CB3692" w:rsidR="00B41F1A" w:rsidRDefault="00486D0D" w:rsidP="00486D0D">
      <w:pPr>
        <w:rPr>
          <w:b/>
          <w:bCs/>
          <w:sz w:val="24"/>
          <w:szCs w:val="24"/>
        </w:rPr>
      </w:pPr>
      <w:r>
        <w:rPr>
          <w:b/>
          <w:bCs/>
          <w:sz w:val="24"/>
          <w:szCs w:val="24"/>
        </w:rPr>
        <w:t>4</w:t>
      </w:r>
      <w:r w:rsidRPr="00E341CE">
        <w:rPr>
          <w:b/>
          <w:bCs/>
          <w:sz w:val="24"/>
          <w:szCs w:val="24"/>
        </w:rPr>
        <w:t>.</w:t>
      </w:r>
      <w:r>
        <w:rPr>
          <w:b/>
          <w:bCs/>
          <w:sz w:val="24"/>
          <w:szCs w:val="24"/>
        </w:rPr>
        <w:t>2</w:t>
      </w:r>
      <w:r w:rsidRPr="00E341CE">
        <w:rPr>
          <w:b/>
          <w:bCs/>
          <w:sz w:val="24"/>
          <w:szCs w:val="24"/>
        </w:rPr>
        <w:t xml:space="preserve"> </w:t>
      </w:r>
      <w:r>
        <w:rPr>
          <w:b/>
          <w:bCs/>
          <w:sz w:val="24"/>
          <w:szCs w:val="24"/>
        </w:rPr>
        <w:t>Incorrect Brake Disc Size Installed</w:t>
      </w:r>
      <w:r w:rsidRPr="00E341CE">
        <w:rPr>
          <w:b/>
          <w:bCs/>
          <w:sz w:val="24"/>
          <w:szCs w:val="24"/>
        </w:rPr>
        <w:t>;</w:t>
      </w:r>
      <w:r>
        <w:rPr>
          <w:b/>
          <w:bCs/>
          <w:sz w:val="24"/>
          <w:szCs w:val="24"/>
        </w:rPr>
        <w:t xml:space="preserve"> </w:t>
      </w:r>
    </w:p>
    <w:p w14:paraId="0B905685" w14:textId="695BAD35" w:rsidR="00B41F1A" w:rsidRDefault="00B41F1A" w:rsidP="00486D0D">
      <w:r>
        <w:rPr>
          <w:b/>
          <w:bCs/>
          <w:sz w:val="24"/>
          <w:szCs w:val="24"/>
        </w:rPr>
        <w:tab/>
      </w:r>
      <w:r>
        <w:t>From table 1 the mitigating actions recommended for the incorrect brake disc size installed ca</w:t>
      </w:r>
      <w:r w:rsidR="000B4A9C">
        <w:t>n</w:t>
      </w:r>
      <w:r>
        <w:t xml:space="preserve"> be viewed as a comparison of the discs and measuring of the discs. If the mitigating actions are followed and carried out the likelihood of occurrence can be expressed as ‘</w:t>
      </w:r>
      <w:r w:rsidR="000B4A9C">
        <w:t>1</w:t>
      </w:r>
      <w:r>
        <w:t xml:space="preserve">’. However, the measurements may still not be taken. </w:t>
      </w:r>
    </w:p>
    <w:p w14:paraId="4630C67B" w14:textId="383234A4" w:rsidR="00B41F1A" w:rsidRDefault="00B41F1A" w:rsidP="00486D0D">
      <w:r>
        <w:t xml:space="preserve">The RPN however has </w:t>
      </w:r>
      <w:r w:rsidR="00692532">
        <w:t xml:space="preserve">decreased by 50%, showing that the implemented mitigating actions, if put into effect, will decrease the likelihood of occurrence.  </w:t>
      </w:r>
    </w:p>
    <w:p w14:paraId="28CF0461" w14:textId="75C1DFB8" w:rsidR="00692532" w:rsidRDefault="00692532" w:rsidP="00486D0D"/>
    <w:p w14:paraId="29B081D1" w14:textId="77777777" w:rsidR="00B56A31" w:rsidRPr="00B41F1A" w:rsidRDefault="00B56A31" w:rsidP="00486D0D"/>
    <w:p w14:paraId="30BCCE6F" w14:textId="791A3D68" w:rsidR="001E14BF" w:rsidRDefault="00486D0D" w:rsidP="00367739">
      <w:pPr>
        <w:rPr>
          <w:b/>
          <w:bCs/>
          <w:sz w:val="24"/>
          <w:szCs w:val="24"/>
        </w:rPr>
      </w:pPr>
      <w:r>
        <w:rPr>
          <w:b/>
          <w:bCs/>
          <w:sz w:val="24"/>
          <w:szCs w:val="24"/>
        </w:rPr>
        <w:lastRenderedPageBreak/>
        <w:t>4</w:t>
      </w:r>
      <w:r w:rsidRPr="00ED5066">
        <w:rPr>
          <w:b/>
          <w:bCs/>
          <w:sz w:val="24"/>
          <w:szCs w:val="24"/>
        </w:rPr>
        <w:t>.3 Brake Pads Installed in Wrong Orientation</w:t>
      </w:r>
      <w:r>
        <w:rPr>
          <w:b/>
          <w:bCs/>
          <w:sz w:val="24"/>
          <w:szCs w:val="24"/>
        </w:rPr>
        <w:t>;</w:t>
      </w:r>
    </w:p>
    <w:p w14:paraId="542223C2" w14:textId="7B468014" w:rsidR="00CE67CA" w:rsidRDefault="00692532" w:rsidP="00367739">
      <w:r>
        <w:rPr>
          <w:b/>
          <w:bCs/>
          <w:sz w:val="24"/>
          <w:szCs w:val="24"/>
        </w:rPr>
        <w:tab/>
      </w:r>
      <w:r w:rsidR="00CE67CA">
        <w:t>The mitigating actions as displayed in table 1 suggest that a second party should investigate the brake assembly after the work has been completed, this will allow for any mistakes to be observed and corrected. If this is completed accordingly the likelihood of occurrence may be expressed as ‘</w:t>
      </w:r>
      <w:r w:rsidR="000B4A9C">
        <w:t>3</w:t>
      </w:r>
      <w:r w:rsidR="00CE67CA">
        <w:t xml:space="preserve">’. </w:t>
      </w:r>
    </w:p>
    <w:p w14:paraId="42BD8662" w14:textId="77777777" w:rsidR="00CE67CA" w:rsidRDefault="00CE67CA" w:rsidP="00367739">
      <w:r>
        <w:tab/>
        <w:t>The potential remaining risk however, maybe that a secondary party may be unavailable and therefore the inspection may be incomplete.</w:t>
      </w:r>
    </w:p>
    <w:p w14:paraId="7EB2CA12" w14:textId="5BC85791" w:rsidR="00692532" w:rsidRPr="00692532" w:rsidRDefault="00CE67CA" w:rsidP="00367739">
      <w:r>
        <w:tab/>
        <w:t xml:space="preserve">The RPN has decreased by 1/3, this shows that the suggested actions will decrease the likelihood of occurrence, </w:t>
      </w:r>
      <w:r w:rsidR="000B4A9C">
        <w:t>showing</w:t>
      </w:r>
      <w:r>
        <w:t xml:space="preserve"> that it will be safer. </w:t>
      </w:r>
    </w:p>
    <w:p w14:paraId="71E8A47F" w14:textId="77777777" w:rsidR="00692532" w:rsidRPr="00486D0D" w:rsidRDefault="00692532" w:rsidP="00367739">
      <w:pPr>
        <w:rPr>
          <w:b/>
          <w:bCs/>
          <w:sz w:val="24"/>
          <w:szCs w:val="24"/>
        </w:rPr>
      </w:pPr>
    </w:p>
    <w:p w14:paraId="6827E7B1" w14:textId="792E17E3" w:rsidR="00486D0D" w:rsidRDefault="00486D0D" w:rsidP="00486D0D">
      <w:pPr>
        <w:rPr>
          <w:b/>
          <w:bCs/>
          <w:sz w:val="24"/>
          <w:szCs w:val="24"/>
        </w:rPr>
      </w:pPr>
      <w:r>
        <w:rPr>
          <w:b/>
          <w:bCs/>
          <w:sz w:val="24"/>
          <w:szCs w:val="24"/>
        </w:rPr>
        <w:t>4</w:t>
      </w:r>
      <w:r w:rsidRPr="00ED5066">
        <w:rPr>
          <w:b/>
          <w:bCs/>
          <w:sz w:val="24"/>
          <w:szCs w:val="24"/>
        </w:rPr>
        <w:t>.4 Brake Line Fitting Not Fully Tightened</w:t>
      </w:r>
      <w:r>
        <w:rPr>
          <w:b/>
          <w:bCs/>
          <w:sz w:val="24"/>
          <w:szCs w:val="24"/>
        </w:rPr>
        <w:t>;</w:t>
      </w:r>
    </w:p>
    <w:p w14:paraId="2C90E8F2" w14:textId="2427AD00" w:rsidR="001E14BF" w:rsidRDefault="00692532" w:rsidP="00367739">
      <w:r>
        <w:tab/>
      </w:r>
      <w:r w:rsidR="00CE67CA">
        <w:t>From table 1, the mitigating actions shown for the brake line not being fully tightened indicate that a secondary party and an in-depth manual may be the best course of action to deter the brake lines not being fully tightened. If both actions are fully implemented then the likelihood of occurrence can be expressed as ‘</w:t>
      </w:r>
      <w:r w:rsidR="000B4A9C">
        <w:t>2</w:t>
      </w:r>
      <w:r w:rsidR="00CE67CA">
        <w:t xml:space="preserve">’. </w:t>
      </w:r>
    </w:p>
    <w:p w14:paraId="5C8BF9EA" w14:textId="25340384" w:rsidR="00CE67CA" w:rsidRDefault="00CE67CA" w:rsidP="000B4A9C">
      <w:pPr>
        <w:ind w:firstLine="720"/>
      </w:pPr>
      <w:r>
        <w:t xml:space="preserve">The manual may not be used however and the secondary party may be unavailable, thus </w:t>
      </w:r>
      <w:r w:rsidR="0066015F">
        <w:t>pot</w:t>
      </w:r>
      <w:r>
        <w:t>ential risks</w:t>
      </w:r>
      <w:r w:rsidR="0066015F">
        <w:t xml:space="preserve"> still may remain. The RPN has halved showing that the suggested mitigating actions when fully implemented decrease the likelihood of occurrence.</w:t>
      </w:r>
    </w:p>
    <w:p w14:paraId="661D4BE7" w14:textId="54D50AB2" w:rsidR="00486D0D" w:rsidRDefault="00486D0D" w:rsidP="00367739"/>
    <w:p w14:paraId="0C082AFB" w14:textId="30658A45" w:rsidR="0066015F" w:rsidRDefault="0066015F" w:rsidP="00367739"/>
    <w:p w14:paraId="42763D8D" w14:textId="4D2424CF" w:rsidR="0066015F" w:rsidRDefault="0066015F" w:rsidP="00367739"/>
    <w:p w14:paraId="7EA50A30" w14:textId="1C84D058" w:rsidR="0066015F" w:rsidRDefault="0066015F" w:rsidP="00367739"/>
    <w:p w14:paraId="2E399204" w14:textId="71A37951" w:rsidR="0066015F" w:rsidRDefault="0066015F" w:rsidP="00367739"/>
    <w:p w14:paraId="27721EC6" w14:textId="60135FA1" w:rsidR="0066015F" w:rsidRDefault="0066015F" w:rsidP="00367739"/>
    <w:p w14:paraId="62488B30" w14:textId="14109944" w:rsidR="0066015F" w:rsidRDefault="0066015F" w:rsidP="00367739"/>
    <w:p w14:paraId="5BD47D99" w14:textId="01E343C2" w:rsidR="0066015F" w:rsidRDefault="0066015F" w:rsidP="00367739"/>
    <w:p w14:paraId="06AB0F8B" w14:textId="6B800576" w:rsidR="0066015F" w:rsidRDefault="0066015F" w:rsidP="00367739"/>
    <w:p w14:paraId="295E7905" w14:textId="2855746F" w:rsidR="0066015F" w:rsidRDefault="0066015F" w:rsidP="00367739"/>
    <w:p w14:paraId="716081F7" w14:textId="1E66D10D" w:rsidR="0066015F" w:rsidRDefault="0066015F" w:rsidP="00367739"/>
    <w:p w14:paraId="696E9DFC" w14:textId="77777777" w:rsidR="0066015F" w:rsidRDefault="0066015F" w:rsidP="00367739"/>
    <w:p w14:paraId="4F254073" w14:textId="7370FF05" w:rsidR="00486D0D" w:rsidRDefault="00486D0D" w:rsidP="00367739"/>
    <w:p w14:paraId="50F469B0" w14:textId="77777777" w:rsidR="00B56A31" w:rsidRDefault="00B56A31" w:rsidP="00367739"/>
    <w:p w14:paraId="52FF4118" w14:textId="28E70A34" w:rsidR="001E14BF" w:rsidRDefault="00486D0D" w:rsidP="00367739">
      <w:pPr>
        <w:rPr>
          <w:b/>
          <w:bCs/>
          <w:sz w:val="28"/>
          <w:szCs w:val="28"/>
        </w:rPr>
      </w:pPr>
      <w:r>
        <w:rPr>
          <w:b/>
          <w:bCs/>
          <w:sz w:val="28"/>
          <w:szCs w:val="28"/>
        </w:rPr>
        <w:lastRenderedPageBreak/>
        <w:t>5.0 Conclusion;</w:t>
      </w:r>
    </w:p>
    <w:p w14:paraId="34BB089F" w14:textId="1E0833D4" w:rsidR="00B56A31" w:rsidRDefault="00B56A31" w:rsidP="00367739">
      <w:r>
        <w:tab/>
      </w:r>
      <w:r w:rsidR="00DA0CB7">
        <w:t>In summary, from the viewpoint of a process engineer seeking out weaknesses and potential areas of failure whilst looking for responses to correct failure using the FMEA process, the FMEA process has been found to be adequate as results have shown lower RPN figures.</w:t>
      </w:r>
    </w:p>
    <w:p w14:paraId="3BB91B5E" w14:textId="77777777" w:rsidR="003B074D" w:rsidRDefault="003B074D" w:rsidP="00367739"/>
    <w:p w14:paraId="07FAD9C9" w14:textId="670D06C0" w:rsidR="00ED3D80" w:rsidRDefault="00ED3D80" w:rsidP="00367739">
      <w:pPr>
        <w:rPr>
          <w:b/>
          <w:bCs/>
          <w:sz w:val="24"/>
          <w:szCs w:val="24"/>
        </w:rPr>
      </w:pPr>
      <w:r>
        <w:rPr>
          <w:b/>
          <w:bCs/>
          <w:sz w:val="24"/>
          <w:szCs w:val="24"/>
        </w:rPr>
        <w:t>5.1 Failure Mode and Effective Analysis;</w:t>
      </w:r>
    </w:p>
    <w:p w14:paraId="3A25E65D" w14:textId="2E5072DF" w:rsidR="00ED3D80" w:rsidRDefault="00ED3D80" w:rsidP="00367739">
      <w:r>
        <w:tab/>
        <w:t xml:space="preserve">The FMEA tables produced have shown that the system is effective, showing that presented mitigating actions will lower risk priority number (RPN).  However, when calculating the RPN value, multiple issues arise, due to the method; (Likelihood of Occurrence) * (Severity) * (Likelihood of Detection). By using this method, the values of any given factor cannot equal 0, this is because, mathematically, when the other values are multiplied, the calculated RPN will be equal to 0. </w:t>
      </w:r>
    </w:p>
    <w:p w14:paraId="5F539992" w14:textId="4A6898A6" w:rsidR="00515928" w:rsidRPr="00ED3D80" w:rsidRDefault="00515928" w:rsidP="00515928">
      <w:pPr>
        <w:ind w:firstLine="720"/>
      </w:pPr>
      <w:r>
        <w:t xml:space="preserve">Another issue arises </w:t>
      </w:r>
      <w:r w:rsidR="0092713F">
        <w:t>from use of</w:t>
      </w:r>
      <w:r>
        <w:t xml:space="preserve"> the FMEA process, that </w:t>
      </w:r>
      <w:r w:rsidR="0092713F">
        <w:t xml:space="preserve">of which </w:t>
      </w:r>
      <w:r>
        <w:t>is how the data set of the ‘Likelihood of Detection’ is composed</w:t>
      </w:r>
      <w:r w:rsidR="0092713F">
        <w:t>. I</w:t>
      </w:r>
      <w:r>
        <w:t>f the issue is likely to be detected a high number such as 9 can be given. However, when calculating the RPN, the high number will multiply ‘severity’ and ‘occurrence’ causing a larger RPN, which is shown to be an unfavourable outcome. A hig</w:t>
      </w:r>
      <w:r w:rsidR="0092713F">
        <w:t>h</w:t>
      </w:r>
      <w:r>
        <w:t xml:space="preserve"> likelihood of detection means that RPN is also high</w:t>
      </w:r>
      <w:r w:rsidR="0092713F">
        <w:t>,</w:t>
      </w:r>
      <w:r>
        <w:t xml:space="preserve"> although</w:t>
      </w:r>
      <w:r w:rsidR="0092713F">
        <w:t>,</w:t>
      </w:r>
      <w:r>
        <w:t xml:space="preserve"> a high likelihood of detection would be viewed as beneficial. </w:t>
      </w:r>
    </w:p>
    <w:p w14:paraId="133F009A" w14:textId="70D116F6" w:rsidR="00486D0D" w:rsidRDefault="0092713F" w:rsidP="00367739">
      <w:r>
        <w:tab/>
        <w:t>To an extent the FMEA is a useful tool for mitigating risk in the automotive industry, however</w:t>
      </w:r>
      <w:r w:rsidR="00DA0CB7">
        <w:t>,</w:t>
      </w:r>
      <w:r>
        <w:t xml:space="preserve"> as mentioned before, there are issues with the calculations. </w:t>
      </w:r>
      <w:r w:rsidR="00D67711">
        <w:t xml:space="preserve">There are </w:t>
      </w:r>
      <w:r w:rsidR="00F93EC7">
        <w:t xml:space="preserve">other alternatives to FMEA, such as; </w:t>
      </w:r>
    </w:p>
    <w:p w14:paraId="5BF1F64D" w14:textId="3E233C5A" w:rsidR="00F93EC7" w:rsidRDefault="00F93EC7" w:rsidP="00F93EC7">
      <w:pPr>
        <w:pStyle w:val="ListParagraph"/>
        <w:numPr>
          <w:ilvl w:val="0"/>
          <w:numId w:val="1"/>
        </w:numPr>
      </w:pPr>
      <w:r>
        <w:t>Hazard and Operability assessment, commonly used in chemicals and process, both of which are found in the automotive industry.</w:t>
      </w:r>
    </w:p>
    <w:p w14:paraId="05FEF4E1" w14:textId="77777777" w:rsidR="00F93EC7" w:rsidRDefault="00F93EC7" w:rsidP="00F93EC7">
      <w:pPr>
        <w:pStyle w:val="ListParagraph"/>
        <w:numPr>
          <w:ilvl w:val="0"/>
          <w:numId w:val="1"/>
        </w:numPr>
      </w:pPr>
      <w:r>
        <w:t>Fault tree analysis/failure mechanism and rates in risk determination.</w:t>
      </w:r>
    </w:p>
    <w:p w14:paraId="68CF101A" w14:textId="072E5FE4" w:rsidR="00F93EC7" w:rsidRDefault="00F93EC7" w:rsidP="00F93EC7">
      <w:pPr>
        <w:pStyle w:val="ListParagraph"/>
        <w:numPr>
          <w:ilvl w:val="0"/>
          <w:numId w:val="1"/>
        </w:numPr>
      </w:pPr>
      <w:r>
        <w:t xml:space="preserve">Cause consequence analysis, used for examining chain reactions of failures. </w:t>
      </w:r>
    </w:p>
    <w:p w14:paraId="621DFE5F" w14:textId="682572F7" w:rsidR="00D67711" w:rsidRDefault="00DA0CB7" w:rsidP="00DA0CB7">
      <w:pPr>
        <w:ind w:firstLine="709"/>
      </w:pPr>
      <w:r>
        <w:t>All of the above alternatives are excellent methods to analyse, asses and mitigate risk in multiple types of industry including automotive.</w:t>
      </w:r>
    </w:p>
    <w:p w14:paraId="2BC8BD87" w14:textId="2BCC5B18" w:rsidR="00D67711" w:rsidRDefault="00027911" w:rsidP="00367739">
      <w:sdt>
        <w:sdtPr>
          <w:id w:val="-934828034"/>
          <w:citation/>
        </w:sdtPr>
        <w:sdtEndPr/>
        <w:sdtContent>
          <w:r w:rsidR="00D67711">
            <w:fldChar w:fldCharType="begin"/>
          </w:r>
          <w:r w:rsidR="00D67711">
            <w:instrText xml:space="preserve"> CITATION FAI15 \l 2057 </w:instrText>
          </w:r>
          <w:r w:rsidR="00D67711">
            <w:fldChar w:fldCharType="separate"/>
          </w:r>
          <w:r w:rsidR="00D67711">
            <w:rPr>
              <w:noProof/>
            </w:rPr>
            <w:t>(FAILURE MODE AND EFFECTS ANALYSIS (FMEA), 2015)</w:t>
          </w:r>
          <w:r w:rsidR="00D67711">
            <w:fldChar w:fldCharType="end"/>
          </w:r>
        </w:sdtContent>
      </w:sdt>
    </w:p>
    <w:p w14:paraId="7C24217D" w14:textId="506B5C29" w:rsidR="001E14BF" w:rsidRDefault="00027911" w:rsidP="00367739">
      <w:sdt>
        <w:sdtPr>
          <w:id w:val="-1648201500"/>
          <w:citation/>
        </w:sdtPr>
        <w:sdtEndPr/>
        <w:sdtContent>
          <w:r w:rsidR="00F93EC7">
            <w:fldChar w:fldCharType="begin"/>
          </w:r>
          <w:r w:rsidR="00F93EC7">
            <w:instrText xml:space="preserve"> CITATION Gun14 \l 2057 </w:instrText>
          </w:r>
          <w:r w:rsidR="00F93EC7">
            <w:fldChar w:fldCharType="separate"/>
          </w:r>
          <w:r w:rsidR="00F93EC7">
            <w:rPr>
              <w:noProof/>
            </w:rPr>
            <w:t>(Joshi, 2014)</w:t>
          </w:r>
          <w:r w:rsidR="00F93EC7">
            <w:fldChar w:fldCharType="end"/>
          </w:r>
        </w:sdtContent>
      </w:sdt>
    </w:p>
    <w:p w14:paraId="711F3A39" w14:textId="56098BC0" w:rsidR="001E14BF" w:rsidRDefault="001E14BF" w:rsidP="00367739"/>
    <w:p w14:paraId="47432615" w14:textId="3161D7CC" w:rsidR="001E14BF" w:rsidRDefault="001E14BF" w:rsidP="00367739"/>
    <w:p w14:paraId="11A06948" w14:textId="51F39D29" w:rsidR="00B9539B" w:rsidRDefault="00B9539B" w:rsidP="00367739"/>
    <w:p w14:paraId="09E11BF8" w14:textId="1BFAA60E" w:rsidR="00B9539B" w:rsidRDefault="00B9539B" w:rsidP="00367739"/>
    <w:p w14:paraId="6D317952" w14:textId="475BA656" w:rsidR="003B074D" w:rsidRDefault="003B074D" w:rsidP="00367739"/>
    <w:p w14:paraId="22090C22" w14:textId="77777777" w:rsidR="003B074D" w:rsidRDefault="003B074D" w:rsidP="00367739"/>
    <w:p w14:paraId="19452FE6" w14:textId="0E4B3FC2" w:rsidR="001E14BF" w:rsidRDefault="001E14BF" w:rsidP="00367739"/>
    <w:sdt>
      <w:sdtPr>
        <w:rPr>
          <w:rFonts w:asciiTheme="minorHAnsi" w:eastAsiaTheme="minorHAnsi" w:hAnsiTheme="minorHAnsi" w:cstheme="minorBidi"/>
          <w:color w:val="auto"/>
          <w:sz w:val="22"/>
          <w:szCs w:val="22"/>
        </w:rPr>
        <w:id w:val="962228479"/>
        <w:docPartObj>
          <w:docPartGallery w:val="Bibliographies"/>
          <w:docPartUnique/>
        </w:docPartObj>
      </w:sdtPr>
      <w:sdtEndPr/>
      <w:sdtContent>
        <w:p w14:paraId="255F8024" w14:textId="21438742" w:rsidR="0011057C" w:rsidRDefault="0011057C">
          <w:pPr>
            <w:pStyle w:val="Heading1"/>
          </w:pPr>
          <w:r>
            <w:t>Bibliography</w:t>
          </w:r>
        </w:p>
        <w:p w14:paraId="36A8ACB8" w14:textId="77777777" w:rsidR="0011057C" w:rsidRPr="0011057C" w:rsidRDefault="0011057C" w:rsidP="0011057C"/>
        <w:sdt>
          <w:sdtPr>
            <w:id w:val="111145805"/>
            <w:bibliography/>
          </w:sdtPr>
          <w:sdtEndPr/>
          <w:sdtContent>
            <w:p w14:paraId="2BE24A36" w14:textId="77777777" w:rsidR="0011057C" w:rsidRDefault="0011057C" w:rsidP="0011057C">
              <w:pPr>
                <w:pStyle w:val="Bibliography"/>
                <w:ind w:left="720" w:hanging="720"/>
                <w:rPr>
                  <w:noProof/>
                  <w:sz w:val="24"/>
                  <w:szCs w:val="24"/>
                </w:rPr>
              </w:pPr>
              <w:r>
                <w:fldChar w:fldCharType="begin"/>
              </w:r>
              <w:r>
                <w:instrText xml:space="preserve"> BIBLIOGRAPHY </w:instrText>
              </w:r>
              <w:r>
                <w:fldChar w:fldCharType="separate"/>
              </w:r>
              <w:r>
                <w:rPr>
                  <w:noProof/>
                </w:rPr>
                <w:t xml:space="preserve">Explained, E. (2015). </w:t>
              </w:r>
              <w:r>
                <w:rPr>
                  <w:i/>
                  <w:iCs/>
                  <w:noProof/>
                </w:rPr>
                <w:t>Engineering Explained: Brake Systems And How To Improve Stopping Performance</w:t>
              </w:r>
              <w:r>
                <w:rPr>
                  <w:noProof/>
                </w:rPr>
                <w:t>. Retrieved from Car Throttle: https://www.carthrottle.com/post/engineering-explained-brake-systems-and-how-to-improve-stopping-performance/</w:t>
              </w:r>
            </w:p>
            <w:p w14:paraId="2345C60C" w14:textId="77777777" w:rsidR="0011057C" w:rsidRDefault="0011057C" w:rsidP="0011057C">
              <w:pPr>
                <w:pStyle w:val="Bibliography"/>
                <w:ind w:left="720" w:hanging="720"/>
                <w:rPr>
                  <w:noProof/>
                </w:rPr>
              </w:pPr>
              <w:r>
                <w:rPr>
                  <w:noProof/>
                </w:rPr>
                <w:t xml:space="preserve">Explained, E. (n.d.). </w:t>
              </w:r>
              <w:r>
                <w:rPr>
                  <w:i/>
                  <w:iCs/>
                  <w:noProof/>
                </w:rPr>
                <w:t>Engineering Explained;</w:t>
              </w:r>
              <w:r>
                <w:rPr>
                  <w:noProof/>
                </w:rPr>
                <w:t>.</w:t>
              </w:r>
            </w:p>
            <w:p w14:paraId="46CB7853" w14:textId="77777777" w:rsidR="0011057C" w:rsidRDefault="0011057C" w:rsidP="0011057C">
              <w:pPr>
                <w:pStyle w:val="Bibliography"/>
                <w:ind w:left="720" w:hanging="720"/>
                <w:rPr>
                  <w:noProof/>
                </w:rPr>
              </w:pPr>
              <w:r>
                <w:rPr>
                  <w:i/>
                  <w:iCs/>
                  <w:noProof/>
                </w:rPr>
                <w:t>FAILURE MODE AND EFFECTS ANALYSIS (FMEA)</w:t>
              </w:r>
              <w:r>
                <w:rPr>
                  <w:noProof/>
                </w:rPr>
                <w:t>. (2015). Retrieved from ASQ: https://asq.org/quality-resources/fmea</w:t>
              </w:r>
            </w:p>
            <w:p w14:paraId="06D3EA50" w14:textId="77777777" w:rsidR="0011057C" w:rsidRDefault="0011057C" w:rsidP="0011057C">
              <w:pPr>
                <w:pStyle w:val="Bibliography"/>
                <w:ind w:left="720" w:hanging="720"/>
                <w:rPr>
                  <w:noProof/>
                </w:rPr>
              </w:pPr>
              <w:r>
                <w:rPr>
                  <w:i/>
                  <w:iCs/>
                  <w:noProof/>
                </w:rPr>
                <w:t>Failure mode and effects analysis</w:t>
              </w:r>
              <w:r>
                <w:rPr>
                  <w:noProof/>
                </w:rPr>
                <w:t>. (2021, january 19). Retrieved from wikipedia: https://en.wikipedia.org/wiki/Failure_mode_and_effects_analysis</w:t>
              </w:r>
            </w:p>
            <w:p w14:paraId="0AD0B098" w14:textId="77777777" w:rsidR="0011057C" w:rsidRDefault="0011057C" w:rsidP="0011057C">
              <w:pPr>
                <w:pStyle w:val="Bibliography"/>
                <w:ind w:left="720" w:hanging="720"/>
                <w:rPr>
                  <w:noProof/>
                </w:rPr>
              </w:pPr>
              <w:r>
                <w:rPr>
                  <w:i/>
                  <w:iCs/>
                  <w:noProof/>
                </w:rPr>
                <w:t>Health and saftey in motor vehicle repair and associated industries.</w:t>
              </w:r>
              <w:r>
                <w:rPr>
                  <w:noProof/>
                </w:rPr>
                <w:t xml:space="preserve"> (2011). Retrieved from Health and Saftey Executive: https://www.hse.gov.uk/pUbns/priced/hsg261.pdf#</w:t>
              </w:r>
            </w:p>
            <w:p w14:paraId="03136D2C" w14:textId="77777777" w:rsidR="0011057C" w:rsidRDefault="0011057C" w:rsidP="0011057C">
              <w:pPr>
                <w:pStyle w:val="Bibliography"/>
                <w:ind w:left="720" w:hanging="720"/>
                <w:rPr>
                  <w:noProof/>
                </w:rPr>
              </w:pPr>
              <w:r>
                <w:rPr>
                  <w:noProof/>
                </w:rPr>
                <w:t xml:space="preserve">ImechE. (2018, December 5). </w:t>
              </w:r>
              <w:r>
                <w:rPr>
                  <w:i/>
                  <w:iCs/>
                  <w:noProof/>
                </w:rPr>
                <w:t>Code Of Conduct Regulations.</w:t>
              </w:r>
              <w:r>
                <w:rPr>
                  <w:noProof/>
                </w:rPr>
                <w:t xml:space="preserve"> Retrieved from https://www.imeche.org/docs/default-source/governance-documents/code-of-conduct-regulations-(5-12-18).pdf?sfvrsn=2</w:t>
              </w:r>
            </w:p>
            <w:p w14:paraId="1B4FDC12" w14:textId="77777777" w:rsidR="0011057C" w:rsidRDefault="0011057C" w:rsidP="0011057C">
              <w:pPr>
                <w:pStyle w:val="Bibliography"/>
                <w:ind w:left="720" w:hanging="720"/>
                <w:rPr>
                  <w:noProof/>
                </w:rPr>
              </w:pPr>
              <w:r>
                <w:rPr>
                  <w:noProof/>
                </w:rPr>
                <w:t xml:space="preserve">Improvement, I. f. (2017). </w:t>
              </w:r>
              <w:r>
                <w:rPr>
                  <w:i/>
                  <w:iCs/>
                  <w:noProof/>
                </w:rPr>
                <w:t>Failure Modes and Effects Analysis (FMEA) Tool.</w:t>
              </w:r>
              <w:r>
                <w:rPr>
                  <w:noProof/>
                </w:rPr>
                <w:t xml:space="preserve"> Retrieved from Institute for Healthcare Improvement: http://www.ihi.org/resources/Pages/Tools/FailureModesandEffectsAnalysisTool.aspx#:~:text=Failure%20Modes%20and%20Effects%20Analysis%20(FMEA)%20is%20a%20systematic%2C,most%20in%20need%20of%20change.</w:t>
              </w:r>
            </w:p>
            <w:p w14:paraId="61BA6306" w14:textId="77777777" w:rsidR="0011057C" w:rsidRDefault="0011057C" w:rsidP="0011057C">
              <w:pPr>
                <w:pStyle w:val="Bibliography"/>
                <w:ind w:left="720" w:hanging="720"/>
                <w:rPr>
                  <w:noProof/>
                </w:rPr>
              </w:pPr>
              <w:r>
                <w:rPr>
                  <w:i/>
                  <w:iCs/>
                  <w:noProof/>
                </w:rPr>
                <w:t>Inspection Regulations</w:t>
              </w:r>
              <w:r>
                <w:rPr>
                  <w:noProof/>
                </w:rPr>
                <w:t>. (n.d.). Retrieved from Industrial Safety Inspections: https://www.isisafety.com/inspection-regulations/</w:t>
              </w:r>
            </w:p>
            <w:p w14:paraId="4675CEC5" w14:textId="77777777" w:rsidR="0011057C" w:rsidRDefault="0011057C" w:rsidP="0011057C">
              <w:pPr>
                <w:pStyle w:val="Bibliography"/>
                <w:ind w:left="720" w:hanging="720"/>
                <w:rPr>
                  <w:noProof/>
                </w:rPr>
              </w:pPr>
              <w:r>
                <w:rPr>
                  <w:noProof/>
                </w:rPr>
                <w:t xml:space="preserve">Joshi, G. (2014, May). </w:t>
              </w:r>
              <w:r>
                <w:rPr>
                  <w:i/>
                  <w:iCs/>
                  <w:noProof/>
                </w:rPr>
                <w:t>FMEA and Alternatives v/s Enhanced Risk Assesment Mechanism.</w:t>
              </w:r>
              <w:r>
                <w:rPr>
                  <w:noProof/>
                </w:rPr>
                <w:t xml:space="preserve"> Retrieved from citeseerx: https://citeseerx.ist.psu.edu/viewdoc/download?doi=10.1.1.684.7126&amp;rep=rep1&amp;type=pdf</w:t>
              </w:r>
            </w:p>
            <w:p w14:paraId="308A437E" w14:textId="77777777" w:rsidR="0011057C" w:rsidRDefault="0011057C" w:rsidP="0011057C">
              <w:pPr>
                <w:pStyle w:val="Bibliography"/>
                <w:ind w:left="720" w:hanging="720"/>
                <w:rPr>
                  <w:noProof/>
                </w:rPr>
              </w:pPr>
              <w:r>
                <w:rPr>
                  <w:noProof/>
                </w:rPr>
                <w:t xml:space="preserve">Mann, D. (2015, November 7). </w:t>
              </w:r>
              <w:r>
                <w:rPr>
                  <w:i/>
                  <w:iCs/>
                  <w:noProof/>
                </w:rPr>
                <w:t>How Common Is Brake Failure?</w:t>
              </w:r>
              <w:r>
                <w:rPr>
                  <w:noProof/>
                </w:rPr>
                <w:t xml:space="preserve"> Retrieved from ohiotiger: https://ohiotiger.com/how-common-is-brake-failure/#:~:text=Brake%20failure%20is%20a%20terrifying,about%20300%2C000%20crashes%20per%20year.</w:t>
              </w:r>
            </w:p>
            <w:p w14:paraId="434C1024" w14:textId="77777777" w:rsidR="0011057C" w:rsidRDefault="0011057C" w:rsidP="0011057C">
              <w:pPr>
                <w:pStyle w:val="Bibliography"/>
                <w:ind w:left="720" w:hanging="720"/>
                <w:rPr>
                  <w:noProof/>
                </w:rPr>
              </w:pPr>
              <w:r>
                <w:rPr>
                  <w:noProof/>
                </w:rPr>
                <w:t>Noble, A. (2021, January 29). Engineering Responsibilities and Ethics. Swansea.</w:t>
              </w:r>
            </w:p>
            <w:p w14:paraId="581406F9" w14:textId="77777777" w:rsidR="0011057C" w:rsidRDefault="0011057C" w:rsidP="0011057C">
              <w:pPr>
                <w:pStyle w:val="Bibliography"/>
                <w:ind w:left="720" w:hanging="720"/>
                <w:rPr>
                  <w:noProof/>
                </w:rPr>
              </w:pPr>
              <w:r>
                <w:rPr>
                  <w:i/>
                  <w:iCs/>
                  <w:noProof/>
                </w:rPr>
                <w:t>Risk assessment</w:t>
              </w:r>
              <w:r>
                <w:rPr>
                  <w:noProof/>
                </w:rPr>
                <w:t>. (n.d.). Retrieved from Health and Safety Executive (HSE): https://www.hse.gov.uk/workplacetransport/management/risk.htm</w:t>
              </w:r>
            </w:p>
            <w:p w14:paraId="5BC3BD6B" w14:textId="2C50E8B3" w:rsidR="0011057C" w:rsidRDefault="0011057C" w:rsidP="0011057C">
              <w:r>
                <w:rPr>
                  <w:b/>
                  <w:bCs/>
                  <w:noProof/>
                </w:rPr>
                <w:fldChar w:fldCharType="end"/>
              </w:r>
            </w:p>
          </w:sdtContent>
        </w:sdt>
      </w:sdtContent>
    </w:sdt>
    <w:p w14:paraId="3E9BB7E2" w14:textId="77777777" w:rsidR="00C96D6B" w:rsidRPr="001E14BF" w:rsidRDefault="00C96D6B" w:rsidP="00367739"/>
    <w:sectPr w:rsidR="00C96D6B" w:rsidRPr="001E14BF" w:rsidSect="00B56A31">
      <w:footerReference w:type="default" r:id="rId11"/>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861543" w14:textId="77777777" w:rsidR="00CE67CA" w:rsidRDefault="00CE67CA" w:rsidP="00955ED2">
      <w:pPr>
        <w:spacing w:after="0" w:line="240" w:lineRule="auto"/>
      </w:pPr>
      <w:r>
        <w:separator/>
      </w:r>
    </w:p>
  </w:endnote>
  <w:endnote w:type="continuationSeparator" w:id="0">
    <w:p w14:paraId="5E593E84" w14:textId="77777777" w:rsidR="00CE67CA" w:rsidRDefault="00CE67CA" w:rsidP="00955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4930059"/>
      <w:docPartObj>
        <w:docPartGallery w:val="Page Numbers (Bottom of Page)"/>
        <w:docPartUnique/>
      </w:docPartObj>
    </w:sdtPr>
    <w:sdtEndPr>
      <w:rPr>
        <w:noProof/>
      </w:rPr>
    </w:sdtEndPr>
    <w:sdtContent>
      <w:p w14:paraId="0A21C1A0" w14:textId="5F4E4391" w:rsidR="00CE67CA" w:rsidRDefault="00CE67CA">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4C0DC176" w14:textId="77777777" w:rsidR="00CE67CA" w:rsidRDefault="00CE67CA">
    <w:pPr>
      <w:pStyle w:val="Footer"/>
    </w:pPr>
    <w:r>
      <w:t xml:space="preserve">Calum Hughes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5EBD7" w14:textId="77777777" w:rsidR="00CE67CA" w:rsidRDefault="00CE67CA" w:rsidP="00955ED2">
      <w:pPr>
        <w:spacing w:after="0" w:line="240" w:lineRule="auto"/>
      </w:pPr>
      <w:r>
        <w:separator/>
      </w:r>
    </w:p>
  </w:footnote>
  <w:footnote w:type="continuationSeparator" w:id="0">
    <w:p w14:paraId="344D09DF" w14:textId="77777777" w:rsidR="00CE67CA" w:rsidRDefault="00CE67CA" w:rsidP="00955E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90DE6"/>
    <w:multiLevelType w:val="multilevel"/>
    <w:tmpl w:val="CD5CC17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9190A4D"/>
    <w:multiLevelType w:val="hybridMultilevel"/>
    <w:tmpl w:val="029A34B0"/>
    <w:lvl w:ilvl="0" w:tplc="5EBEFF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361E0"/>
    <w:multiLevelType w:val="hybridMultilevel"/>
    <w:tmpl w:val="A46413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C37240"/>
    <w:multiLevelType w:val="hybridMultilevel"/>
    <w:tmpl w:val="A62EA594"/>
    <w:lvl w:ilvl="0" w:tplc="11D4597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2F6"/>
    <w:rsid w:val="00027911"/>
    <w:rsid w:val="0004055D"/>
    <w:rsid w:val="000450E6"/>
    <w:rsid w:val="000B4A9C"/>
    <w:rsid w:val="0011057C"/>
    <w:rsid w:val="001656C1"/>
    <w:rsid w:val="001A0F5F"/>
    <w:rsid w:val="001A56DB"/>
    <w:rsid w:val="001A627E"/>
    <w:rsid w:val="001C546C"/>
    <w:rsid w:val="001E14BF"/>
    <w:rsid w:val="002E5433"/>
    <w:rsid w:val="00305AAB"/>
    <w:rsid w:val="003359CF"/>
    <w:rsid w:val="00367739"/>
    <w:rsid w:val="003929E2"/>
    <w:rsid w:val="003B074D"/>
    <w:rsid w:val="003B1C6F"/>
    <w:rsid w:val="003B458C"/>
    <w:rsid w:val="003C6DF2"/>
    <w:rsid w:val="003F633A"/>
    <w:rsid w:val="00400EC1"/>
    <w:rsid w:val="00405BB5"/>
    <w:rsid w:val="0040668B"/>
    <w:rsid w:val="00416207"/>
    <w:rsid w:val="00486D0D"/>
    <w:rsid w:val="004A6C8C"/>
    <w:rsid w:val="004A7EB7"/>
    <w:rsid w:val="004C4A2E"/>
    <w:rsid w:val="004C6AA5"/>
    <w:rsid w:val="00510F8F"/>
    <w:rsid w:val="00513338"/>
    <w:rsid w:val="00515928"/>
    <w:rsid w:val="00527069"/>
    <w:rsid w:val="00533EF0"/>
    <w:rsid w:val="005369A0"/>
    <w:rsid w:val="005977B3"/>
    <w:rsid w:val="005A1645"/>
    <w:rsid w:val="005C4226"/>
    <w:rsid w:val="00633665"/>
    <w:rsid w:val="0066015F"/>
    <w:rsid w:val="00685777"/>
    <w:rsid w:val="00692532"/>
    <w:rsid w:val="006B0314"/>
    <w:rsid w:val="006B458C"/>
    <w:rsid w:val="006C2E00"/>
    <w:rsid w:val="00701B69"/>
    <w:rsid w:val="00712FE9"/>
    <w:rsid w:val="00752F01"/>
    <w:rsid w:val="00793F58"/>
    <w:rsid w:val="007C2B65"/>
    <w:rsid w:val="00854B6B"/>
    <w:rsid w:val="009255FD"/>
    <w:rsid w:val="0092713F"/>
    <w:rsid w:val="00943435"/>
    <w:rsid w:val="00953E2B"/>
    <w:rsid w:val="009557F8"/>
    <w:rsid w:val="00955ED2"/>
    <w:rsid w:val="009E3A8F"/>
    <w:rsid w:val="00A04D24"/>
    <w:rsid w:val="00A13220"/>
    <w:rsid w:val="00A13FBE"/>
    <w:rsid w:val="00A25524"/>
    <w:rsid w:val="00A4322D"/>
    <w:rsid w:val="00A64BCC"/>
    <w:rsid w:val="00A9737D"/>
    <w:rsid w:val="00AC07E8"/>
    <w:rsid w:val="00AC0D14"/>
    <w:rsid w:val="00AF32F6"/>
    <w:rsid w:val="00B07123"/>
    <w:rsid w:val="00B41F1A"/>
    <w:rsid w:val="00B56A31"/>
    <w:rsid w:val="00B56F2C"/>
    <w:rsid w:val="00B824EB"/>
    <w:rsid w:val="00B9539B"/>
    <w:rsid w:val="00BA3445"/>
    <w:rsid w:val="00BB2185"/>
    <w:rsid w:val="00C96D6B"/>
    <w:rsid w:val="00CA1393"/>
    <w:rsid w:val="00CE67CA"/>
    <w:rsid w:val="00D26464"/>
    <w:rsid w:val="00D433D1"/>
    <w:rsid w:val="00D67711"/>
    <w:rsid w:val="00DA0CB7"/>
    <w:rsid w:val="00DC37C2"/>
    <w:rsid w:val="00DE7640"/>
    <w:rsid w:val="00DF14D0"/>
    <w:rsid w:val="00E341CE"/>
    <w:rsid w:val="00E95182"/>
    <w:rsid w:val="00ED3D80"/>
    <w:rsid w:val="00ED5066"/>
    <w:rsid w:val="00F160E2"/>
    <w:rsid w:val="00F367ED"/>
    <w:rsid w:val="00F36FEA"/>
    <w:rsid w:val="00F81C8E"/>
    <w:rsid w:val="00F93EC7"/>
    <w:rsid w:val="00FE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40969"/>
  <w15:docId w15:val="{5C9A7B86-9AC4-4D77-A1F7-4DBAE30BA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37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3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5E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ED2"/>
  </w:style>
  <w:style w:type="paragraph" w:styleId="Footer">
    <w:name w:val="footer"/>
    <w:basedOn w:val="Normal"/>
    <w:link w:val="FooterChar"/>
    <w:uiPriority w:val="99"/>
    <w:unhideWhenUsed/>
    <w:rsid w:val="00955E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ED2"/>
  </w:style>
  <w:style w:type="paragraph" w:styleId="BalloonText">
    <w:name w:val="Balloon Text"/>
    <w:basedOn w:val="Normal"/>
    <w:link w:val="BalloonTextChar"/>
    <w:uiPriority w:val="99"/>
    <w:semiHidden/>
    <w:unhideWhenUsed/>
    <w:rsid w:val="00045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0E6"/>
    <w:rPr>
      <w:rFonts w:ascii="Tahoma" w:hAnsi="Tahoma" w:cs="Tahoma"/>
      <w:sz w:val="16"/>
      <w:szCs w:val="16"/>
    </w:rPr>
  </w:style>
  <w:style w:type="character" w:styleId="Hyperlink">
    <w:name w:val="Hyperlink"/>
    <w:basedOn w:val="DefaultParagraphFont"/>
    <w:uiPriority w:val="99"/>
    <w:unhideWhenUsed/>
    <w:rsid w:val="004A7EB7"/>
    <w:rPr>
      <w:color w:val="0000FF" w:themeColor="hyperlink"/>
      <w:u w:val="single"/>
    </w:rPr>
  </w:style>
  <w:style w:type="paragraph" w:styleId="ListParagraph">
    <w:name w:val="List Paragraph"/>
    <w:basedOn w:val="Normal"/>
    <w:uiPriority w:val="34"/>
    <w:qFormat/>
    <w:rsid w:val="00367739"/>
    <w:pPr>
      <w:ind w:left="720"/>
      <w:contextualSpacing/>
    </w:pPr>
  </w:style>
  <w:style w:type="character" w:styleId="UnresolvedMention">
    <w:name w:val="Unresolved Mention"/>
    <w:basedOn w:val="DefaultParagraphFont"/>
    <w:uiPriority w:val="99"/>
    <w:semiHidden/>
    <w:unhideWhenUsed/>
    <w:rsid w:val="006B458C"/>
    <w:rPr>
      <w:color w:val="605E5C"/>
      <w:shd w:val="clear" w:color="auto" w:fill="E1DFDD"/>
    </w:rPr>
  </w:style>
  <w:style w:type="character" w:customStyle="1" w:styleId="Heading1Char">
    <w:name w:val="Heading 1 Char"/>
    <w:basedOn w:val="DefaultParagraphFont"/>
    <w:link w:val="Heading1"/>
    <w:uiPriority w:val="9"/>
    <w:rsid w:val="00A9737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9737D"/>
    <w:pPr>
      <w:spacing w:line="259" w:lineRule="auto"/>
      <w:outlineLvl w:val="9"/>
    </w:pPr>
    <w:rPr>
      <w:lang w:val="en-US"/>
    </w:rPr>
  </w:style>
  <w:style w:type="paragraph" w:styleId="TOC2">
    <w:name w:val="toc 2"/>
    <w:basedOn w:val="Normal"/>
    <w:next w:val="Normal"/>
    <w:autoRedefine/>
    <w:uiPriority w:val="39"/>
    <w:unhideWhenUsed/>
    <w:rsid w:val="00A9737D"/>
    <w:pPr>
      <w:spacing w:after="100" w:line="259" w:lineRule="auto"/>
      <w:ind w:left="216"/>
    </w:pPr>
    <w:rPr>
      <w:rFonts w:eastAsiaTheme="minorEastAsia" w:cs="Times New Roman"/>
      <w:sz w:val="24"/>
      <w:szCs w:val="24"/>
      <w:lang w:val="en-US"/>
    </w:rPr>
  </w:style>
  <w:style w:type="paragraph" w:styleId="TOC1">
    <w:name w:val="toc 1"/>
    <w:basedOn w:val="Normal"/>
    <w:next w:val="Normal"/>
    <w:autoRedefine/>
    <w:uiPriority w:val="39"/>
    <w:unhideWhenUsed/>
    <w:rsid w:val="00A9737D"/>
    <w:pPr>
      <w:spacing w:after="100" w:line="259" w:lineRule="auto"/>
    </w:pPr>
    <w:rPr>
      <w:rFonts w:eastAsiaTheme="minorEastAsia" w:cs="Times New Roman"/>
      <w:b/>
      <w:bCs/>
      <w:sz w:val="28"/>
      <w:szCs w:val="28"/>
      <w:lang w:val="en-US"/>
    </w:rPr>
  </w:style>
  <w:style w:type="paragraph" w:styleId="TOC3">
    <w:name w:val="toc 3"/>
    <w:basedOn w:val="Normal"/>
    <w:next w:val="Normal"/>
    <w:autoRedefine/>
    <w:uiPriority w:val="39"/>
    <w:unhideWhenUsed/>
    <w:rsid w:val="00A9737D"/>
    <w:pPr>
      <w:spacing w:after="100" w:line="259" w:lineRule="auto"/>
      <w:ind w:left="440"/>
    </w:pPr>
    <w:rPr>
      <w:rFonts w:eastAsiaTheme="minorEastAsia" w:cs="Times New Roman"/>
      <w:lang w:val="en-US"/>
    </w:rPr>
  </w:style>
  <w:style w:type="paragraph" w:styleId="Bibliography">
    <w:name w:val="Bibliography"/>
    <w:basedOn w:val="Normal"/>
    <w:next w:val="Normal"/>
    <w:uiPriority w:val="37"/>
    <w:unhideWhenUsed/>
    <w:rsid w:val="00110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447341">
      <w:bodyDiv w:val="1"/>
      <w:marLeft w:val="0"/>
      <w:marRight w:val="0"/>
      <w:marTop w:val="0"/>
      <w:marBottom w:val="0"/>
      <w:divBdr>
        <w:top w:val="none" w:sz="0" w:space="0" w:color="auto"/>
        <w:left w:val="none" w:sz="0" w:space="0" w:color="auto"/>
        <w:bottom w:val="none" w:sz="0" w:space="0" w:color="auto"/>
        <w:right w:val="none" w:sz="0" w:space="0" w:color="auto"/>
      </w:divBdr>
    </w:div>
    <w:div w:id="335423871">
      <w:bodyDiv w:val="1"/>
      <w:marLeft w:val="0"/>
      <w:marRight w:val="0"/>
      <w:marTop w:val="0"/>
      <w:marBottom w:val="0"/>
      <w:divBdr>
        <w:top w:val="none" w:sz="0" w:space="0" w:color="auto"/>
        <w:left w:val="none" w:sz="0" w:space="0" w:color="auto"/>
        <w:bottom w:val="none" w:sz="0" w:space="0" w:color="auto"/>
        <w:right w:val="none" w:sz="0" w:space="0" w:color="auto"/>
      </w:divBdr>
    </w:div>
    <w:div w:id="373579348">
      <w:bodyDiv w:val="1"/>
      <w:marLeft w:val="0"/>
      <w:marRight w:val="0"/>
      <w:marTop w:val="0"/>
      <w:marBottom w:val="0"/>
      <w:divBdr>
        <w:top w:val="none" w:sz="0" w:space="0" w:color="auto"/>
        <w:left w:val="none" w:sz="0" w:space="0" w:color="auto"/>
        <w:bottom w:val="none" w:sz="0" w:space="0" w:color="auto"/>
        <w:right w:val="none" w:sz="0" w:space="0" w:color="auto"/>
      </w:divBdr>
    </w:div>
    <w:div w:id="389617998">
      <w:bodyDiv w:val="1"/>
      <w:marLeft w:val="0"/>
      <w:marRight w:val="0"/>
      <w:marTop w:val="0"/>
      <w:marBottom w:val="0"/>
      <w:divBdr>
        <w:top w:val="none" w:sz="0" w:space="0" w:color="auto"/>
        <w:left w:val="none" w:sz="0" w:space="0" w:color="auto"/>
        <w:bottom w:val="none" w:sz="0" w:space="0" w:color="auto"/>
        <w:right w:val="none" w:sz="0" w:space="0" w:color="auto"/>
      </w:divBdr>
    </w:div>
    <w:div w:id="430856350">
      <w:bodyDiv w:val="1"/>
      <w:marLeft w:val="0"/>
      <w:marRight w:val="0"/>
      <w:marTop w:val="0"/>
      <w:marBottom w:val="0"/>
      <w:divBdr>
        <w:top w:val="none" w:sz="0" w:space="0" w:color="auto"/>
        <w:left w:val="none" w:sz="0" w:space="0" w:color="auto"/>
        <w:bottom w:val="none" w:sz="0" w:space="0" w:color="auto"/>
        <w:right w:val="none" w:sz="0" w:space="0" w:color="auto"/>
      </w:divBdr>
    </w:div>
    <w:div w:id="478227852">
      <w:bodyDiv w:val="1"/>
      <w:marLeft w:val="0"/>
      <w:marRight w:val="0"/>
      <w:marTop w:val="0"/>
      <w:marBottom w:val="0"/>
      <w:divBdr>
        <w:top w:val="none" w:sz="0" w:space="0" w:color="auto"/>
        <w:left w:val="none" w:sz="0" w:space="0" w:color="auto"/>
        <w:bottom w:val="none" w:sz="0" w:space="0" w:color="auto"/>
        <w:right w:val="none" w:sz="0" w:space="0" w:color="auto"/>
      </w:divBdr>
    </w:div>
    <w:div w:id="564799503">
      <w:bodyDiv w:val="1"/>
      <w:marLeft w:val="0"/>
      <w:marRight w:val="0"/>
      <w:marTop w:val="0"/>
      <w:marBottom w:val="0"/>
      <w:divBdr>
        <w:top w:val="none" w:sz="0" w:space="0" w:color="auto"/>
        <w:left w:val="none" w:sz="0" w:space="0" w:color="auto"/>
        <w:bottom w:val="none" w:sz="0" w:space="0" w:color="auto"/>
        <w:right w:val="none" w:sz="0" w:space="0" w:color="auto"/>
      </w:divBdr>
    </w:div>
    <w:div w:id="696275842">
      <w:bodyDiv w:val="1"/>
      <w:marLeft w:val="0"/>
      <w:marRight w:val="0"/>
      <w:marTop w:val="0"/>
      <w:marBottom w:val="0"/>
      <w:divBdr>
        <w:top w:val="none" w:sz="0" w:space="0" w:color="auto"/>
        <w:left w:val="none" w:sz="0" w:space="0" w:color="auto"/>
        <w:bottom w:val="none" w:sz="0" w:space="0" w:color="auto"/>
        <w:right w:val="none" w:sz="0" w:space="0" w:color="auto"/>
      </w:divBdr>
    </w:div>
    <w:div w:id="880560132">
      <w:bodyDiv w:val="1"/>
      <w:marLeft w:val="0"/>
      <w:marRight w:val="0"/>
      <w:marTop w:val="0"/>
      <w:marBottom w:val="0"/>
      <w:divBdr>
        <w:top w:val="none" w:sz="0" w:space="0" w:color="auto"/>
        <w:left w:val="none" w:sz="0" w:space="0" w:color="auto"/>
        <w:bottom w:val="none" w:sz="0" w:space="0" w:color="auto"/>
        <w:right w:val="none" w:sz="0" w:space="0" w:color="auto"/>
      </w:divBdr>
    </w:div>
    <w:div w:id="946421788">
      <w:bodyDiv w:val="1"/>
      <w:marLeft w:val="0"/>
      <w:marRight w:val="0"/>
      <w:marTop w:val="0"/>
      <w:marBottom w:val="0"/>
      <w:divBdr>
        <w:top w:val="none" w:sz="0" w:space="0" w:color="auto"/>
        <w:left w:val="none" w:sz="0" w:space="0" w:color="auto"/>
        <w:bottom w:val="none" w:sz="0" w:space="0" w:color="auto"/>
        <w:right w:val="none" w:sz="0" w:space="0" w:color="auto"/>
      </w:divBdr>
    </w:div>
    <w:div w:id="1033766634">
      <w:bodyDiv w:val="1"/>
      <w:marLeft w:val="0"/>
      <w:marRight w:val="0"/>
      <w:marTop w:val="0"/>
      <w:marBottom w:val="0"/>
      <w:divBdr>
        <w:top w:val="none" w:sz="0" w:space="0" w:color="auto"/>
        <w:left w:val="none" w:sz="0" w:space="0" w:color="auto"/>
        <w:bottom w:val="none" w:sz="0" w:space="0" w:color="auto"/>
        <w:right w:val="none" w:sz="0" w:space="0" w:color="auto"/>
      </w:divBdr>
    </w:div>
    <w:div w:id="1036199030">
      <w:bodyDiv w:val="1"/>
      <w:marLeft w:val="0"/>
      <w:marRight w:val="0"/>
      <w:marTop w:val="0"/>
      <w:marBottom w:val="0"/>
      <w:divBdr>
        <w:top w:val="none" w:sz="0" w:space="0" w:color="auto"/>
        <w:left w:val="none" w:sz="0" w:space="0" w:color="auto"/>
        <w:bottom w:val="none" w:sz="0" w:space="0" w:color="auto"/>
        <w:right w:val="none" w:sz="0" w:space="0" w:color="auto"/>
      </w:divBdr>
    </w:div>
    <w:div w:id="1205019612">
      <w:bodyDiv w:val="1"/>
      <w:marLeft w:val="0"/>
      <w:marRight w:val="0"/>
      <w:marTop w:val="0"/>
      <w:marBottom w:val="0"/>
      <w:divBdr>
        <w:top w:val="none" w:sz="0" w:space="0" w:color="auto"/>
        <w:left w:val="none" w:sz="0" w:space="0" w:color="auto"/>
        <w:bottom w:val="none" w:sz="0" w:space="0" w:color="auto"/>
        <w:right w:val="none" w:sz="0" w:space="0" w:color="auto"/>
      </w:divBdr>
    </w:div>
    <w:div w:id="1207644916">
      <w:bodyDiv w:val="1"/>
      <w:marLeft w:val="0"/>
      <w:marRight w:val="0"/>
      <w:marTop w:val="0"/>
      <w:marBottom w:val="0"/>
      <w:divBdr>
        <w:top w:val="none" w:sz="0" w:space="0" w:color="auto"/>
        <w:left w:val="none" w:sz="0" w:space="0" w:color="auto"/>
        <w:bottom w:val="none" w:sz="0" w:space="0" w:color="auto"/>
        <w:right w:val="none" w:sz="0" w:space="0" w:color="auto"/>
      </w:divBdr>
    </w:div>
    <w:div w:id="1252661103">
      <w:bodyDiv w:val="1"/>
      <w:marLeft w:val="0"/>
      <w:marRight w:val="0"/>
      <w:marTop w:val="0"/>
      <w:marBottom w:val="0"/>
      <w:divBdr>
        <w:top w:val="none" w:sz="0" w:space="0" w:color="auto"/>
        <w:left w:val="none" w:sz="0" w:space="0" w:color="auto"/>
        <w:bottom w:val="none" w:sz="0" w:space="0" w:color="auto"/>
        <w:right w:val="none" w:sz="0" w:space="0" w:color="auto"/>
      </w:divBdr>
    </w:div>
    <w:div w:id="1501847326">
      <w:bodyDiv w:val="1"/>
      <w:marLeft w:val="0"/>
      <w:marRight w:val="0"/>
      <w:marTop w:val="0"/>
      <w:marBottom w:val="0"/>
      <w:divBdr>
        <w:top w:val="none" w:sz="0" w:space="0" w:color="auto"/>
        <w:left w:val="none" w:sz="0" w:space="0" w:color="auto"/>
        <w:bottom w:val="none" w:sz="0" w:space="0" w:color="auto"/>
        <w:right w:val="none" w:sz="0" w:space="0" w:color="auto"/>
      </w:divBdr>
    </w:div>
    <w:div w:id="1531644902">
      <w:bodyDiv w:val="1"/>
      <w:marLeft w:val="0"/>
      <w:marRight w:val="0"/>
      <w:marTop w:val="0"/>
      <w:marBottom w:val="0"/>
      <w:divBdr>
        <w:top w:val="none" w:sz="0" w:space="0" w:color="auto"/>
        <w:left w:val="none" w:sz="0" w:space="0" w:color="auto"/>
        <w:bottom w:val="none" w:sz="0" w:space="0" w:color="auto"/>
        <w:right w:val="none" w:sz="0" w:space="0" w:color="auto"/>
      </w:divBdr>
    </w:div>
    <w:div w:id="1564245456">
      <w:bodyDiv w:val="1"/>
      <w:marLeft w:val="0"/>
      <w:marRight w:val="0"/>
      <w:marTop w:val="0"/>
      <w:marBottom w:val="0"/>
      <w:divBdr>
        <w:top w:val="none" w:sz="0" w:space="0" w:color="auto"/>
        <w:left w:val="none" w:sz="0" w:space="0" w:color="auto"/>
        <w:bottom w:val="none" w:sz="0" w:space="0" w:color="auto"/>
        <w:right w:val="none" w:sz="0" w:space="0" w:color="auto"/>
      </w:divBdr>
    </w:div>
    <w:div w:id="1673490350">
      <w:bodyDiv w:val="1"/>
      <w:marLeft w:val="0"/>
      <w:marRight w:val="0"/>
      <w:marTop w:val="0"/>
      <w:marBottom w:val="0"/>
      <w:divBdr>
        <w:top w:val="none" w:sz="0" w:space="0" w:color="auto"/>
        <w:left w:val="none" w:sz="0" w:space="0" w:color="auto"/>
        <w:bottom w:val="none" w:sz="0" w:space="0" w:color="auto"/>
        <w:right w:val="none" w:sz="0" w:space="0" w:color="auto"/>
      </w:divBdr>
    </w:div>
    <w:div w:id="1683779683">
      <w:bodyDiv w:val="1"/>
      <w:marLeft w:val="0"/>
      <w:marRight w:val="0"/>
      <w:marTop w:val="0"/>
      <w:marBottom w:val="0"/>
      <w:divBdr>
        <w:top w:val="none" w:sz="0" w:space="0" w:color="auto"/>
        <w:left w:val="none" w:sz="0" w:space="0" w:color="auto"/>
        <w:bottom w:val="none" w:sz="0" w:space="0" w:color="auto"/>
        <w:right w:val="none" w:sz="0" w:space="0" w:color="auto"/>
      </w:divBdr>
    </w:div>
    <w:div w:id="1712807514">
      <w:bodyDiv w:val="1"/>
      <w:marLeft w:val="0"/>
      <w:marRight w:val="0"/>
      <w:marTop w:val="0"/>
      <w:marBottom w:val="0"/>
      <w:divBdr>
        <w:top w:val="none" w:sz="0" w:space="0" w:color="auto"/>
        <w:left w:val="none" w:sz="0" w:space="0" w:color="auto"/>
        <w:bottom w:val="none" w:sz="0" w:space="0" w:color="auto"/>
        <w:right w:val="none" w:sz="0" w:space="0" w:color="auto"/>
      </w:divBdr>
    </w:div>
    <w:div w:id="1723407452">
      <w:bodyDiv w:val="1"/>
      <w:marLeft w:val="0"/>
      <w:marRight w:val="0"/>
      <w:marTop w:val="0"/>
      <w:marBottom w:val="0"/>
      <w:divBdr>
        <w:top w:val="none" w:sz="0" w:space="0" w:color="auto"/>
        <w:left w:val="none" w:sz="0" w:space="0" w:color="auto"/>
        <w:bottom w:val="none" w:sz="0" w:space="0" w:color="auto"/>
        <w:right w:val="none" w:sz="0" w:space="0" w:color="auto"/>
      </w:divBdr>
    </w:div>
    <w:div w:id="1889150164">
      <w:bodyDiv w:val="1"/>
      <w:marLeft w:val="0"/>
      <w:marRight w:val="0"/>
      <w:marTop w:val="0"/>
      <w:marBottom w:val="0"/>
      <w:divBdr>
        <w:top w:val="none" w:sz="0" w:space="0" w:color="auto"/>
        <w:left w:val="none" w:sz="0" w:space="0" w:color="auto"/>
        <w:bottom w:val="none" w:sz="0" w:space="0" w:color="auto"/>
        <w:right w:val="none" w:sz="0" w:space="0" w:color="auto"/>
      </w:divBdr>
    </w:div>
    <w:div w:id="1913537985">
      <w:bodyDiv w:val="1"/>
      <w:marLeft w:val="0"/>
      <w:marRight w:val="0"/>
      <w:marTop w:val="0"/>
      <w:marBottom w:val="0"/>
      <w:divBdr>
        <w:top w:val="none" w:sz="0" w:space="0" w:color="auto"/>
        <w:left w:val="none" w:sz="0" w:space="0" w:color="auto"/>
        <w:bottom w:val="none" w:sz="0" w:space="0" w:color="auto"/>
        <w:right w:val="none" w:sz="0" w:space="0" w:color="auto"/>
      </w:divBdr>
    </w:div>
    <w:div w:id="213524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And21</b:Tag>
    <b:SourceType>Misc</b:SourceType>
    <b:Guid>{7E1B8138-E94D-4A20-B17B-B50ABACBB769}</b:Guid>
    <b:Title>Engineering Responsibilities and Ethics</b:Title>
    <b:Year>2021</b:Year>
    <b:Month>January</b:Month>
    <b:Day>29</b:Day>
    <b:Author>
      <b:Author>
        <b:NameList>
          <b:Person>
            <b:Last>Noble</b:Last>
            <b:First>Andrew</b:First>
          </b:Person>
        </b:NameList>
      </b:Author>
    </b:Author>
    <b:City>Swansea</b:City>
    <b:RefOrder>1</b:RefOrder>
  </b:Source>
  <b:Source>
    <b:Tag>Ime18</b:Tag>
    <b:SourceType>DocumentFromInternetSite</b:SourceType>
    <b:Guid>{4006E9A7-F426-41B4-922A-BF0FCF34BA7C}</b:Guid>
    <b:Author>
      <b:Author>
        <b:NameList>
          <b:Person>
            <b:Last>ImechE</b:Last>
          </b:Person>
        </b:NameList>
      </b:Author>
    </b:Author>
    <b:Title>Code Of Conduct Regulations</b:Title>
    <b:Year>2018</b:Year>
    <b:Month>December</b:Month>
    <b:Day>5</b:Day>
    <b:URL>https://www.imeche.org/docs/default-source/governance-documents/code-of-conduct-regulations-(5-12-18).pdf?sfvrsn=2</b:URL>
    <b:RefOrder>2</b:RefOrder>
  </b:Source>
  <b:Source>
    <b:Tag>Dou15</b:Tag>
    <b:SourceType>DocumentFromInternetSite</b:SourceType>
    <b:Guid>{75FE274F-1FA4-48EB-864F-8C73F4477C86}</b:Guid>
    <b:Author>
      <b:Author>
        <b:NameList>
          <b:Person>
            <b:Last>Mann</b:Last>
            <b:First>Dougg</b:First>
          </b:Person>
        </b:NameList>
      </b:Author>
    </b:Author>
    <b:Title>How Common Is Brake Failure?</b:Title>
    <b:InternetSiteTitle>ohiotiger</b:InternetSiteTitle>
    <b:Year>2015</b:Year>
    <b:Month>November</b:Month>
    <b:Day>7</b:Day>
    <b:URL>https://ohiotiger.com/how-common-is-brake-failure/#:~:text=Brake%20failure%20is%20a%20terrifying,about%20300%2C000%20crashes%20per%20year.</b:URL>
    <b:RefOrder>8</b:RefOrder>
  </b:Source>
  <b:Source>
    <b:Tag>Eng</b:Tag>
    <b:SourceType>InternetSite</b:SourceType>
    <b:Guid>{EC83590D-0654-43C6-881D-2A528A258EE6}</b:Guid>
    <b:Title>Engineering Explained;</b:Title>
    <b:Author>
      <b:Author>
        <b:NameList>
          <b:Person>
            <b:Last>Explained</b:Last>
            <b:First>Engineering</b:First>
          </b:Person>
        </b:NameList>
      </b:Author>
    </b:Author>
    <b:RefOrder>12</b:RefOrder>
  </b:Source>
  <b:Source>
    <b:Tag>Eng15</b:Tag>
    <b:SourceType>InternetSite</b:SourceType>
    <b:Guid>{543C8F24-CCB2-4F5F-BC56-E0748FAC6A88}</b:Guid>
    <b:Author>
      <b:Author>
        <b:NameList>
          <b:Person>
            <b:Last>Explained</b:Last>
            <b:First>Engineering</b:First>
          </b:Person>
        </b:NameList>
      </b:Author>
    </b:Author>
    <b:Title>Engineering Explained: Brake Systems And How To Improve Stopping Performance</b:Title>
    <b:InternetSiteTitle>Car Throttle</b:InternetSiteTitle>
    <b:Year>2015</b:Year>
    <b:URL>https://www.carthrottle.com/post/engineering-explained-brake-systems-and-how-to-improve-stopping-performance/</b:URL>
    <b:RefOrder>9</b:RefOrder>
  </b:Source>
  <b:Source>
    <b:Tag>Ins17</b:Tag>
    <b:SourceType>DocumentFromInternetSite</b:SourceType>
    <b:Guid>{1A09ACEA-821A-47B7-8F88-829DC224B44E}</b:Guid>
    <b:Title>Failure Modes and Effects Analysis (FMEA) Tool</b:Title>
    <b:InternetSiteTitle>Institute for Healthcare Improvement</b:InternetSiteTitle>
    <b:Year>2017</b:Year>
    <b:URL>http://www.ihi.org/resources/Pages/Tools/FailureModesandEffectsAnalysisTool.aspx#:~:text=Failure%20Modes%20and%20Effects%20Analysis%20(FMEA)%20is%20a%20systematic%2C,most%20in%20need%20of%20change.</b:URL>
    <b:Author>
      <b:Author>
        <b:NameList>
          <b:Person>
            <b:Last>Improvement</b:Last>
            <b:First>Institute</b:First>
            <b:Middle>for Healthcare</b:Middle>
          </b:Person>
        </b:NameList>
      </b:Author>
    </b:Author>
    <b:RefOrder>4</b:RefOrder>
  </b:Source>
  <b:Source>
    <b:Tag>Fai21</b:Tag>
    <b:SourceType>InternetSite</b:SourceType>
    <b:Guid>{18630EE1-7B08-44E6-A4A6-9F8DEB5E3318}</b:Guid>
    <b:Title>Failure mode and effects analysis</b:Title>
    <b:InternetSiteTitle>wikipedia</b:InternetSiteTitle>
    <b:Year>2021</b:Year>
    <b:Month>january</b:Month>
    <b:Day>19</b:Day>
    <b:URL>https://en.wikipedia.org/wiki/Failure_mode_and_effects_analysis</b:URL>
    <b:RefOrder>5</b:RefOrder>
  </b:Source>
  <b:Source>
    <b:Tag>Ris</b:Tag>
    <b:SourceType>InternetSite</b:SourceType>
    <b:Guid>{DE0743A1-FA1F-4EE6-9C59-3CBB896F2D4D}</b:Guid>
    <b:Title>Risk assessment</b:Title>
    <b:InternetSiteTitle>Health and Safety Executive (HSE)</b:InternetSiteTitle>
    <b:URL>https://www.hse.gov.uk/workplacetransport/management/risk.htm</b:URL>
    <b:RefOrder>3</b:RefOrder>
  </b:Source>
  <b:Source>
    <b:Tag>FAI15</b:Tag>
    <b:SourceType>InternetSite</b:SourceType>
    <b:Guid>{9A6CA227-6DCE-4C15-9264-76F7692A3DDD}</b:Guid>
    <b:Title>FAILURE MODE AND EFFECTS ANALYSIS (FMEA)</b:Title>
    <b:InternetSiteTitle>ASQ</b:InternetSiteTitle>
    <b:Year>2015</b:Year>
    <b:URL>https://asq.org/quality-resources/fmea</b:URL>
    <b:RefOrder>10</b:RefOrder>
  </b:Source>
  <b:Source>
    <b:Tag>Gun14</b:Tag>
    <b:SourceType>DocumentFromInternetSite</b:SourceType>
    <b:Guid>{F342DA18-1DBD-4F7A-A09C-EBEC9253B528}</b:Guid>
    <b:Title>FMEA and Alternatives v/s Enhanced Risk Assesment Mechanism</b:Title>
    <b:InternetSiteTitle>citeseerx</b:InternetSiteTitle>
    <b:Year>2014</b:Year>
    <b:Month>May</b:Month>
    <b:URL>https://citeseerx.ist.psu.edu/viewdoc/download?doi=10.1.1.684.7126&amp;rep=rep1&amp;type=pdf</b:URL>
    <b:Author>
      <b:Author>
        <b:NameList>
          <b:Person>
            <b:Last>Joshi</b:Last>
            <b:First>Gunjan</b:First>
          </b:Person>
        </b:NameList>
      </b:Author>
    </b:Author>
    <b:RefOrder>11</b:RefOrder>
  </b:Source>
  <b:Source>
    <b:Tag>Ins</b:Tag>
    <b:SourceType>InternetSite</b:SourceType>
    <b:Guid>{C7DF91F0-5FE7-4A65-8AD7-300132AC78A4}</b:Guid>
    <b:Title>Inspection Regulations</b:Title>
    <b:InternetSiteTitle>Industrial Safety Inspections</b:InternetSiteTitle>
    <b:URL>https://www.isisafety.com/inspection-regulations/</b:URL>
    <b:RefOrder>6</b:RefOrder>
  </b:Source>
  <b:Source>
    <b:Tag>Hea11</b:Tag>
    <b:SourceType>DocumentFromInternetSite</b:SourceType>
    <b:Guid>{73063A98-5704-4038-8FC9-6E3125868F00}</b:Guid>
    <b:Title>Health and saftey in motor vehicle repair and associated industries</b:Title>
    <b:InternetSiteTitle>Health and Saftey Executive</b:InternetSiteTitle>
    <b:Year>2011</b:Year>
    <b:URL>https://www.hse.gov.uk/pUbns/priced/hsg261.pdf#</b:URL>
    <b:RefOrder>7</b:RefOrder>
  </b:Source>
</b:Sources>
</file>

<file path=customXml/itemProps1.xml><?xml version="1.0" encoding="utf-8"?>
<ds:datastoreItem xmlns:ds="http://schemas.openxmlformats.org/officeDocument/2006/customXml" ds:itemID="{DA1C7BC1-879D-4F2D-8A8B-F27D574E4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12</Pages>
  <Words>2938</Words>
  <Characters>16752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STONENEW</dc:creator>
  <cp:lastModifiedBy>Calum Kennith Hughes (2003579)</cp:lastModifiedBy>
  <cp:revision>13</cp:revision>
  <dcterms:created xsi:type="dcterms:W3CDTF">2021-02-09T19:26:00Z</dcterms:created>
  <dcterms:modified xsi:type="dcterms:W3CDTF">2021-02-17T12:39:00Z</dcterms:modified>
</cp:coreProperties>
</file>