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67CCA" w14:textId="77777777" w:rsidR="00E7000E" w:rsidRPr="00591742" w:rsidRDefault="00774446">
      <w:pPr>
        <w:pStyle w:val="Title"/>
        <w:rPr>
          <w:rFonts w:ascii="Cambria" w:hAnsi="Cambria"/>
          <w:sz w:val="56"/>
          <w:szCs w:val="72"/>
        </w:rPr>
      </w:pPr>
      <w:r w:rsidRPr="00591742">
        <w:rPr>
          <w:rFonts w:ascii="Cambria" w:hAnsi="Cambria"/>
          <w:sz w:val="56"/>
          <w:szCs w:val="72"/>
        </w:rPr>
        <w:t>BMHS4005: Skills for Academic Success</w:t>
      </w:r>
    </w:p>
    <w:p w14:paraId="37CCF9E6" w14:textId="77777777" w:rsidR="00E7000E" w:rsidRPr="00591742" w:rsidRDefault="00774446">
      <w:pPr>
        <w:pStyle w:val="Subtitle"/>
        <w:rPr>
          <w:rFonts w:ascii="Cambria" w:hAnsi="Cambria"/>
          <w:sz w:val="32"/>
          <w:szCs w:val="32"/>
        </w:rPr>
      </w:pPr>
      <w:r w:rsidRPr="00591742">
        <w:rPr>
          <w:rFonts w:ascii="Cambria" w:hAnsi="Cambria"/>
          <w:sz w:val="32"/>
          <w:szCs w:val="32"/>
        </w:rPr>
        <w:t xml:space="preserve">Assessment 1 Practice Activity </w:t>
      </w:r>
      <w:r w:rsidRPr="00591742">
        <w:rPr>
          <w:rFonts w:ascii="Cambria" w:hAnsi="Cambria"/>
          <w:sz w:val="32"/>
          <w:szCs w:val="32"/>
        </w:rPr>
        <w:t>2.</w:t>
      </w:r>
    </w:p>
    <w:p w14:paraId="24398FFE" w14:textId="77777777" w:rsidR="00E7000E" w:rsidRPr="00591742" w:rsidRDefault="00774446">
      <w:pPr>
        <w:pStyle w:val="Heading1"/>
        <w:rPr>
          <w:rFonts w:ascii="Cambria" w:hAnsi="Cambria" w:cstheme="minorBidi"/>
          <w:sz w:val="36"/>
          <w:szCs w:val="44"/>
        </w:rPr>
      </w:pPr>
      <w:r w:rsidRPr="00591742">
        <w:rPr>
          <w:rFonts w:ascii="Cambria" w:hAnsi="Cambria" w:cstheme="minorBidi"/>
          <w:sz w:val="36"/>
          <w:szCs w:val="44"/>
        </w:rPr>
        <w:t>Instructions</w:t>
      </w:r>
    </w:p>
    <w:p w14:paraId="11216236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You have </w:t>
      </w:r>
      <w:r w:rsidRPr="00591742">
        <w:rPr>
          <w:rFonts w:ascii="Cambria" w:hAnsi="Cambria"/>
          <w:b/>
          <w:bCs/>
          <w:sz w:val="24"/>
          <w:szCs w:val="24"/>
        </w:rPr>
        <w:t>30 minutes</w:t>
      </w:r>
      <w:r w:rsidRPr="00591742">
        <w:rPr>
          <w:rFonts w:ascii="Cambria" w:hAnsi="Cambria"/>
          <w:sz w:val="24"/>
          <w:szCs w:val="24"/>
        </w:rPr>
        <w:t>.</w:t>
      </w:r>
    </w:p>
    <w:p w14:paraId="48C172E1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You may use:</w:t>
      </w:r>
    </w:p>
    <w:p w14:paraId="40610398" w14:textId="77777777" w:rsidR="00F43FA9" w:rsidRPr="00591742" w:rsidRDefault="00F43FA9" w:rsidP="00F43FA9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University Harvard Referencing Guide</w:t>
      </w:r>
    </w:p>
    <w:p w14:paraId="64D3C099" w14:textId="77777777" w:rsidR="00F43FA9" w:rsidRPr="00591742" w:rsidRDefault="00F43FA9" w:rsidP="00F43FA9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Printed or electronic copy (if permitted)</w:t>
      </w:r>
    </w:p>
    <w:p w14:paraId="2A909A61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You may not:</w:t>
      </w:r>
    </w:p>
    <w:p w14:paraId="087F4B31" w14:textId="77777777" w:rsidR="00F43FA9" w:rsidRPr="00591742" w:rsidRDefault="00F43FA9" w:rsidP="00F43FA9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Use AI tools</w:t>
      </w:r>
    </w:p>
    <w:p w14:paraId="16744303" w14:textId="77777777" w:rsidR="00F43FA9" w:rsidRPr="00591742" w:rsidRDefault="00F43FA9" w:rsidP="00F43FA9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053B8403" w14:textId="77777777" w:rsidR="00F43FA9" w:rsidRPr="00591742" w:rsidRDefault="00F43FA9" w:rsidP="00F43FA9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Discuss answers with other students</w:t>
      </w:r>
    </w:p>
    <w:p w14:paraId="57442A39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pict w14:anchorId="5BCB7A52">
          <v:rect id="_x0000_i1061" style="width:0;height:1.5pt" o:hralign="center" o:hrstd="t" o:hr="t" fillcolor="#a0a0a0" stroked="f"/>
        </w:pict>
      </w:r>
    </w:p>
    <w:p w14:paraId="1BDB5C94" w14:textId="77777777" w:rsidR="00E7000E" w:rsidRPr="00591742" w:rsidRDefault="00774446">
      <w:pPr>
        <w:pStyle w:val="Heading1"/>
        <w:rPr>
          <w:rFonts w:ascii="Cambria" w:hAnsi="Cambria" w:cstheme="minorBidi"/>
          <w:sz w:val="36"/>
          <w:szCs w:val="44"/>
        </w:rPr>
      </w:pPr>
      <w:r w:rsidRPr="00591742">
        <w:rPr>
          <w:rFonts w:ascii="Cambria" w:hAnsi="Cambria" w:cstheme="minorBidi"/>
          <w:sz w:val="36"/>
          <w:szCs w:val="44"/>
        </w:rPr>
        <w:t>Activity 1: In-text citations</w:t>
      </w:r>
    </w:p>
    <w:p w14:paraId="5095E8DF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Read each question carefully and indicate the correct answer.</w:t>
      </w:r>
    </w:p>
    <w:p w14:paraId="6E0AC2F8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1: Which is the correct in-text citation? (1 Mark)</w:t>
      </w:r>
    </w:p>
    <w:p w14:paraId="6BF4E1D4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(Taylor 2024)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sz w:val="24"/>
          <w:szCs w:val="24"/>
        </w:rPr>
        <w:t>B.) (Taylor, 2024)</w:t>
      </w:r>
      <w:r w:rsidRPr="00591742">
        <w:rPr>
          <w:rFonts w:ascii="Cambria" w:hAnsi="Cambria"/>
          <w:sz w:val="24"/>
          <w:szCs w:val="24"/>
        </w:rPr>
        <w:br/>
        <w:t>C.) Taylor, (2024)</w:t>
      </w:r>
      <w:r w:rsidRPr="00591742">
        <w:rPr>
          <w:rFonts w:ascii="Cambria" w:hAnsi="Cambria"/>
          <w:sz w:val="24"/>
          <w:szCs w:val="24"/>
        </w:rPr>
        <w:br/>
        <w:t>D.) (2024, Taylor)</w:t>
      </w:r>
    </w:p>
    <w:p w14:paraId="4670A08D" w14:textId="77777777" w:rsidR="00E7000E" w:rsidRPr="00591742" w:rsidRDefault="00516093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649FA84F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2: Which citation could correctly be used to show a direct quotation? (1 Mark)</w:t>
      </w:r>
    </w:p>
    <w:p w14:paraId="75AE588B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(Ahmed, 2025)</w:t>
      </w:r>
      <w:r w:rsidRPr="00591742">
        <w:rPr>
          <w:rFonts w:ascii="Cambria" w:hAnsi="Cambria"/>
          <w:sz w:val="24"/>
          <w:szCs w:val="24"/>
        </w:rPr>
        <w:br/>
        <w:t>B.) (Ahmed 2025, page)</w:t>
      </w:r>
      <w:r w:rsidRPr="00591742">
        <w:rPr>
          <w:rFonts w:ascii="Cambria" w:hAnsi="Cambria"/>
          <w:sz w:val="24"/>
          <w:szCs w:val="24"/>
        </w:rPr>
        <w:br/>
        <w:t>C.) (Ahmed, 2025, p. 42)</w:t>
      </w:r>
      <w:r w:rsidRPr="00591742">
        <w:rPr>
          <w:rFonts w:ascii="Cambria" w:hAnsi="Cambria"/>
          <w:sz w:val="24"/>
          <w:szCs w:val="24"/>
        </w:rPr>
        <w:br/>
        <w:t>D.) Ahmed, p. 42</w:t>
      </w:r>
    </w:p>
    <w:p w14:paraId="37589765" w14:textId="77777777" w:rsidR="00E7000E" w:rsidRPr="00591742" w:rsidRDefault="00081294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08C3F841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lastRenderedPageBreak/>
        <w:t>Question 3: Which answer is one way to correctly present a citation for a source with two authors? (1 Mark)</w:t>
      </w:r>
    </w:p>
    <w:p w14:paraId="2C2D1453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(Brown, Green, 2023)</w:t>
      </w:r>
      <w:r w:rsidRPr="00591742">
        <w:rPr>
          <w:rFonts w:ascii="Cambria" w:hAnsi="Cambria"/>
          <w:sz w:val="24"/>
          <w:szCs w:val="24"/>
        </w:rPr>
        <w:br/>
        <w:t>B.) (Brown and Green, 2023)</w:t>
      </w:r>
      <w:r w:rsidRPr="00591742">
        <w:rPr>
          <w:rFonts w:ascii="Cambria" w:hAnsi="Cambria"/>
          <w:sz w:val="24"/>
          <w:szCs w:val="24"/>
        </w:rPr>
        <w:br/>
        <w:t>C.) (Brown &amp; Green 2023)</w:t>
      </w:r>
      <w:r w:rsidRPr="00591742">
        <w:rPr>
          <w:rFonts w:ascii="Cambria" w:hAnsi="Cambria"/>
          <w:sz w:val="24"/>
          <w:szCs w:val="24"/>
        </w:rPr>
        <w:br/>
        <w:t>D.) Brown and Green</w:t>
      </w:r>
    </w:p>
    <w:p w14:paraId="58648C00" w14:textId="77777777" w:rsidR="00E7000E" w:rsidRPr="00591742" w:rsidRDefault="00C8696E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1DB662A7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pict w14:anchorId="28208CEF">
          <v:rect id="_x0000_i1062" style="width:0;height:1.5pt" o:hralign="center" o:hrstd="t" o:hr="t" fillcolor="#a0a0a0" stroked="f"/>
        </w:pict>
      </w:r>
    </w:p>
    <w:p w14:paraId="6432DE5F" w14:textId="77777777" w:rsidR="00E7000E" w:rsidRPr="00591742" w:rsidRDefault="00774446">
      <w:pPr>
        <w:pStyle w:val="Heading1"/>
        <w:rPr>
          <w:rFonts w:ascii="Cambria" w:hAnsi="Cambria" w:cstheme="minorBidi"/>
          <w:sz w:val="36"/>
          <w:szCs w:val="44"/>
        </w:rPr>
      </w:pPr>
      <w:r w:rsidRPr="00591742">
        <w:rPr>
          <w:rFonts w:ascii="Cambria" w:hAnsi="Cambria" w:cstheme="minorBidi"/>
          <w:sz w:val="36"/>
          <w:szCs w:val="44"/>
        </w:rPr>
        <w:t>Activity 2: Correcting references</w:t>
      </w:r>
    </w:p>
    <w:p w14:paraId="2A2C3E66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Each of the following references contains mistakes. Spot the errors and rewrite the reference correctly. </w:t>
      </w:r>
      <w:r w:rsidRPr="00591742">
        <w:rPr>
          <w:rFonts w:ascii="Cambria" w:hAnsi="Cambria"/>
          <w:b/>
          <w:bCs/>
          <w:sz w:val="24"/>
          <w:szCs w:val="24"/>
        </w:rPr>
        <w:t>(4 Marks)</w:t>
      </w:r>
    </w:p>
    <w:p w14:paraId="0AC003E8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1</w:t>
      </w:r>
    </w:p>
    <w:p w14:paraId="286F3C74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NHS England 2024 NHS Long Term Workforce Plan. Available at </w:t>
      </w:r>
      <w:hyperlink r:id="rId5" w:history="1">
        <w:r w:rsidRPr="00591742">
          <w:rPr>
            <w:rStyle w:val="Hyperlink"/>
            <w:rFonts w:ascii="Cambria" w:hAnsi="Cambria"/>
            <w:sz w:val="24"/>
            <w:szCs w:val="24"/>
          </w:rPr>
          <w:t>https://www.england.nhs.uk/long-read/nhs-long-term-workforce-plan/</w:t>
        </w:r>
      </w:hyperlink>
      <w:r w:rsidRPr="00591742">
        <w:rPr>
          <w:rFonts w:ascii="Cambria" w:hAnsi="Cambria"/>
          <w:sz w:val="24"/>
          <w:szCs w:val="24"/>
        </w:rPr>
        <w:t xml:space="preserve"> Accessed: 15 September 2026</w:t>
      </w:r>
    </w:p>
    <w:p w14:paraId="19DAD3E5" w14:textId="77777777" w:rsidR="00E7000E" w:rsidRPr="00591742" w:rsidRDefault="00774446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</w:p>
    <w:p w14:paraId="1247943E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</w:p>
    <w:p w14:paraId="36E554FB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2</w:t>
      </w:r>
    </w:p>
    <w:p w14:paraId="53A59223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Glasby, J. 2017. Understanding health and social care. Bristol, Policy Press.</w:t>
      </w:r>
    </w:p>
    <w:p w14:paraId="7F7447C1" w14:textId="77777777" w:rsidR="00E7000E" w:rsidRPr="00591742" w:rsidRDefault="00774446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</w:p>
    <w:p w14:paraId="7A1F5B75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</w:p>
    <w:p w14:paraId="2004A040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pict w14:anchorId="03CB6AF2">
          <v:rect id="_x0000_i1063" style="width:0;height:1.5pt" o:hralign="center" o:hrstd="t" o:hr="t" fillcolor="#a0a0a0" stroked="f"/>
        </w:pict>
      </w:r>
    </w:p>
    <w:p w14:paraId="068A4256" w14:textId="77777777" w:rsidR="00E7000E" w:rsidRPr="00591742" w:rsidRDefault="00774446">
      <w:pPr>
        <w:pStyle w:val="Heading1"/>
        <w:rPr>
          <w:rFonts w:ascii="Cambria" w:hAnsi="Cambria" w:cstheme="minorBidi"/>
          <w:sz w:val="36"/>
          <w:szCs w:val="44"/>
        </w:rPr>
      </w:pPr>
      <w:r w:rsidRPr="00591742">
        <w:rPr>
          <w:rFonts w:ascii="Cambria" w:hAnsi="Cambria" w:cstheme="minorBidi"/>
          <w:sz w:val="36"/>
          <w:szCs w:val="44"/>
        </w:rPr>
        <w:t>Activity 3: Identifying and referencing sources</w:t>
      </w:r>
    </w:p>
    <w:p w14:paraId="31D95265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For each source below:</w:t>
      </w:r>
    </w:p>
    <w:p w14:paraId="793ABB23" w14:textId="77777777" w:rsidR="00F43FA9" w:rsidRPr="00591742" w:rsidRDefault="00F43FA9" w:rsidP="00F43FA9">
      <w:pPr>
        <w:numPr>
          <w:ilvl w:val="0"/>
          <w:numId w:val="3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Identify the </w:t>
      </w:r>
      <w:r w:rsidRPr="00591742">
        <w:rPr>
          <w:rFonts w:ascii="Cambria" w:hAnsi="Cambria"/>
          <w:b/>
          <w:bCs/>
          <w:sz w:val="24"/>
          <w:szCs w:val="24"/>
        </w:rPr>
        <w:t>source type</w:t>
      </w:r>
      <w:r w:rsidRPr="00591742">
        <w:rPr>
          <w:rFonts w:ascii="Cambria" w:hAnsi="Cambria"/>
          <w:sz w:val="24"/>
          <w:szCs w:val="24"/>
        </w:rPr>
        <w:t>.</w:t>
      </w:r>
    </w:p>
    <w:p w14:paraId="5D2A34BC" w14:textId="77777777" w:rsidR="00F43FA9" w:rsidRPr="00591742" w:rsidRDefault="00F43FA9" w:rsidP="00F43FA9">
      <w:pPr>
        <w:numPr>
          <w:ilvl w:val="0"/>
          <w:numId w:val="3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Write </w:t>
      </w:r>
      <w:r w:rsidRPr="00591742">
        <w:rPr>
          <w:rFonts w:ascii="Cambria" w:hAnsi="Cambria"/>
          <w:b/>
          <w:bCs/>
          <w:sz w:val="24"/>
          <w:szCs w:val="24"/>
        </w:rPr>
        <w:t>two possible variations of an in-text citation</w:t>
      </w:r>
      <w:r w:rsidRPr="00591742">
        <w:rPr>
          <w:rFonts w:ascii="Cambria" w:hAnsi="Cambria"/>
          <w:sz w:val="24"/>
          <w:szCs w:val="24"/>
        </w:rPr>
        <w:t>.</w:t>
      </w:r>
    </w:p>
    <w:p w14:paraId="3735F66D" w14:textId="77777777" w:rsidR="00F43FA9" w:rsidRPr="00591742" w:rsidRDefault="00F43FA9" w:rsidP="00F43FA9">
      <w:pPr>
        <w:numPr>
          <w:ilvl w:val="0"/>
          <w:numId w:val="3"/>
        </w:num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Write the </w:t>
      </w:r>
      <w:r w:rsidRPr="00591742">
        <w:rPr>
          <w:rFonts w:ascii="Cambria" w:hAnsi="Cambria"/>
          <w:b/>
          <w:bCs/>
          <w:sz w:val="24"/>
          <w:szCs w:val="24"/>
        </w:rPr>
        <w:t>full reference</w:t>
      </w:r>
      <w:r w:rsidRPr="00591742">
        <w:rPr>
          <w:rFonts w:ascii="Cambria" w:hAnsi="Cambria"/>
          <w:sz w:val="24"/>
          <w:szCs w:val="24"/>
        </w:rPr>
        <w:t xml:space="preserve"> using Harvard referencing conventions.</w:t>
      </w:r>
    </w:p>
    <w:p w14:paraId="75D5B4A9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1</w:t>
      </w:r>
    </w:p>
    <w:p w14:paraId="013E0F6D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You have used the following source:</w:t>
      </w:r>
    </w:p>
    <w:p w14:paraId="44E2878A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Author:</w:t>
      </w:r>
      <w:r w:rsidRPr="00591742">
        <w:rPr>
          <w:rFonts w:ascii="Cambria" w:hAnsi="Cambria"/>
          <w:sz w:val="24"/>
          <w:szCs w:val="24"/>
        </w:rPr>
        <w:t xml:space="preserve"> John Harris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Year:</w:t>
      </w:r>
      <w:r w:rsidRPr="00591742">
        <w:rPr>
          <w:rFonts w:ascii="Cambria" w:hAnsi="Cambria"/>
          <w:sz w:val="24"/>
          <w:szCs w:val="24"/>
        </w:rPr>
        <w:t xml:space="preserve"> 2022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Title:</w:t>
      </w:r>
      <w:r w:rsidRPr="00591742">
        <w:rPr>
          <w:rFonts w:ascii="Cambria" w:hAnsi="Cambria"/>
          <w:sz w:val="24"/>
          <w:szCs w:val="24"/>
        </w:rPr>
        <w:t xml:space="preserve"> </w:t>
      </w:r>
      <w:r w:rsidRPr="00591742">
        <w:rPr>
          <w:rFonts w:ascii="Cambria" w:hAnsi="Cambria"/>
          <w:i/>
          <w:iCs/>
          <w:sz w:val="24"/>
          <w:szCs w:val="24"/>
        </w:rPr>
        <w:t>Professional Practice in Health and Social Care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lastRenderedPageBreak/>
        <w:t>Edition:</w:t>
      </w:r>
      <w:r w:rsidRPr="00591742">
        <w:rPr>
          <w:rFonts w:ascii="Cambria" w:hAnsi="Cambria"/>
          <w:sz w:val="24"/>
          <w:szCs w:val="24"/>
        </w:rPr>
        <w:t xml:space="preserve"> 2nd edition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Place of publication:</w:t>
      </w:r>
      <w:r w:rsidRPr="00591742">
        <w:rPr>
          <w:rFonts w:ascii="Cambria" w:hAnsi="Cambria"/>
          <w:sz w:val="24"/>
          <w:szCs w:val="24"/>
        </w:rPr>
        <w:t xml:space="preserve"> London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Publisher:</w:t>
      </w:r>
      <w:r w:rsidRPr="00591742">
        <w:rPr>
          <w:rFonts w:ascii="Cambria" w:hAnsi="Cambria"/>
          <w:sz w:val="24"/>
          <w:szCs w:val="24"/>
        </w:rPr>
        <w:t xml:space="preserve"> SAGE Publications</w:t>
      </w:r>
    </w:p>
    <w:p w14:paraId="062851C4" w14:textId="77777777" w:rsidR="00E7000E" w:rsidRPr="00591742" w:rsidRDefault="00774446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</w:p>
    <w:p w14:paraId="7A845386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Source type:</w:t>
      </w:r>
    </w:p>
    <w:p w14:paraId="41853B35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Citation variation 1:</w:t>
      </w:r>
    </w:p>
    <w:p w14:paraId="2F3D4017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Citation variation 2:</w:t>
      </w:r>
    </w:p>
    <w:p w14:paraId="5BD0720B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Reference:</w:t>
      </w:r>
    </w:p>
    <w:p w14:paraId="66B3F8F8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</w:p>
    <w:p w14:paraId="2BD5D29F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2</w:t>
      </w:r>
    </w:p>
    <w:p w14:paraId="74F3B1CF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You have used the following source:</w:t>
      </w:r>
    </w:p>
    <w:p w14:paraId="43F945BD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Organisation:</w:t>
      </w:r>
      <w:r w:rsidRPr="00591742">
        <w:rPr>
          <w:rFonts w:ascii="Cambria" w:hAnsi="Cambria"/>
          <w:sz w:val="24"/>
          <w:szCs w:val="24"/>
        </w:rPr>
        <w:t xml:space="preserve"> NHS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Year:</w:t>
      </w:r>
      <w:r w:rsidRPr="00591742">
        <w:rPr>
          <w:rFonts w:ascii="Cambria" w:hAnsi="Cambria"/>
          <w:sz w:val="24"/>
          <w:szCs w:val="24"/>
        </w:rPr>
        <w:t xml:space="preserve"> 2025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Webpage title:</w:t>
      </w:r>
      <w:r w:rsidRPr="00591742">
        <w:rPr>
          <w:rFonts w:ascii="Cambria" w:hAnsi="Cambria"/>
          <w:sz w:val="24"/>
          <w:szCs w:val="24"/>
        </w:rPr>
        <w:t xml:space="preserve"> </w:t>
      </w:r>
      <w:r w:rsidRPr="00591742">
        <w:rPr>
          <w:rFonts w:ascii="Cambria" w:hAnsi="Cambria"/>
          <w:i/>
          <w:iCs/>
          <w:sz w:val="24"/>
          <w:szCs w:val="24"/>
        </w:rPr>
        <w:t>Mental health services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Website:</w:t>
      </w:r>
      <w:r w:rsidRPr="00591742">
        <w:rPr>
          <w:rFonts w:ascii="Cambria" w:hAnsi="Cambria"/>
          <w:sz w:val="24"/>
          <w:szCs w:val="24"/>
        </w:rPr>
        <w:t xml:space="preserve"> NHS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URL:</w:t>
      </w:r>
      <w:r w:rsidRPr="00591742">
        <w:rPr>
          <w:rFonts w:ascii="Cambria" w:hAnsi="Cambria"/>
          <w:sz w:val="24"/>
          <w:szCs w:val="24"/>
        </w:rPr>
        <w:t xml:space="preserve"> </w:t>
      </w:r>
      <w:hyperlink r:id="rId6" w:history="1">
        <w:r w:rsidRPr="00591742">
          <w:rPr>
            <w:rStyle w:val="Hyperlink"/>
            <w:rFonts w:ascii="Cambria" w:hAnsi="Cambria"/>
            <w:sz w:val="24"/>
            <w:szCs w:val="24"/>
          </w:rPr>
          <w:t>https://www.nhs.uk/nhs-services/mental-health-services/</w:t>
        </w:r>
      </w:hyperlink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b/>
          <w:bCs/>
          <w:sz w:val="24"/>
          <w:szCs w:val="24"/>
        </w:rPr>
        <w:t>Date accessed:</w:t>
      </w:r>
      <w:r w:rsidRPr="00591742">
        <w:rPr>
          <w:rFonts w:ascii="Cambria" w:hAnsi="Cambria"/>
          <w:sz w:val="24"/>
          <w:szCs w:val="24"/>
        </w:rPr>
        <w:t xml:space="preserve"> 20 September 2026</w:t>
      </w:r>
    </w:p>
    <w:p w14:paraId="5C032865" w14:textId="77777777" w:rsidR="00E7000E" w:rsidRPr="00591742" w:rsidRDefault="00774446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</w:p>
    <w:p w14:paraId="77CF22F6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Source type:</w:t>
      </w:r>
    </w:p>
    <w:p w14:paraId="607D3120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Citation variation 1:</w:t>
      </w:r>
    </w:p>
    <w:p w14:paraId="3DD278E9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Citation variation 2:</w:t>
      </w:r>
    </w:p>
    <w:p w14:paraId="4E7545C8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Reference:</w:t>
      </w:r>
    </w:p>
    <w:p w14:paraId="0402D9E9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</w:p>
    <w:p w14:paraId="7C6E615C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pict w14:anchorId="2DD26948">
          <v:rect id="_x0000_i1064" style="width:0;height:1.5pt" o:hralign="center" o:hrstd="t" o:hr="t" fillcolor="#a0a0a0" stroked="f"/>
        </w:pict>
      </w:r>
    </w:p>
    <w:p w14:paraId="28C0E228" w14:textId="77777777" w:rsidR="00E7000E" w:rsidRPr="00591742" w:rsidRDefault="00774446">
      <w:pPr>
        <w:pStyle w:val="Heading1"/>
        <w:rPr>
          <w:rFonts w:ascii="Cambria" w:hAnsi="Cambria" w:cstheme="minorBidi"/>
          <w:sz w:val="36"/>
          <w:szCs w:val="44"/>
        </w:rPr>
      </w:pPr>
      <w:r w:rsidRPr="00591742">
        <w:rPr>
          <w:rFonts w:ascii="Cambria" w:hAnsi="Cambria" w:cstheme="minorBidi"/>
          <w:sz w:val="36"/>
          <w:szCs w:val="44"/>
        </w:rPr>
        <w:t>Activity 4: Identifying source types</w:t>
      </w:r>
    </w:p>
    <w:p w14:paraId="7B7BCB33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Match each reference to the correct source type by writing the correct letter (</w:t>
      </w:r>
      <w:r w:rsidRPr="00591742">
        <w:rPr>
          <w:rFonts w:ascii="Cambria" w:hAnsi="Cambria"/>
          <w:b/>
          <w:bCs/>
          <w:sz w:val="24"/>
          <w:szCs w:val="24"/>
        </w:rPr>
        <w:t>A–C</w:t>
      </w:r>
      <w:r w:rsidRPr="00591742">
        <w:rPr>
          <w:rFonts w:ascii="Cambria" w:hAnsi="Cambria"/>
          <w:sz w:val="24"/>
          <w:szCs w:val="24"/>
        </w:rPr>
        <w:t xml:space="preserve">) in the table. </w:t>
      </w:r>
      <w:r w:rsidRPr="00591742">
        <w:rPr>
          <w:rFonts w:ascii="Cambria" w:hAnsi="Cambria"/>
          <w:b/>
          <w:bCs/>
          <w:sz w:val="24"/>
          <w:szCs w:val="24"/>
        </w:rPr>
        <w:t>(3 Marks)</w:t>
      </w:r>
    </w:p>
    <w:p w14:paraId="572F5305" w14:textId="77777777" w:rsidR="00F43FA9" w:rsidRPr="00591742" w:rsidRDefault="00F43FA9" w:rsidP="00F43FA9">
      <w:pPr>
        <w:rPr>
          <w:rFonts w:ascii="Cambria" w:hAnsi="Cambria"/>
          <w:b/>
          <w:bCs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References</w:t>
      </w:r>
    </w:p>
    <w:p w14:paraId="4D90CB72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A.)</w:t>
      </w:r>
      <w:r w:rsidRPr="00591742">
        <w:rPr>
          <w:rFonts w:ascii="Cambria" w:hAnsi="Cambria"/>
          <w:sz w:val="24"/>
          <w:szCs w:val="24"/>
        </w:rPr>
        <w:t xml:space="preserve"> World Health Organization (2025) </w:t>
      </w:r>
      <w:r w:rsidRPr="00591742">
        <w:rPr>
          <w:rFonts w:ascii="Cambria" w:hAnsi="Cambria"/>
          <w:i/>
          <w:iCs/>
          <w:sz w:val="24"/>
          <w:szCs w:val="24"/>
        </w:rPr>
        <w:t>Ageing and health</w:t>
      </w:r>
      <w:r w:rsidRPr="00591742">
        <w:rPr>
          <w:rFonts w:ascii="Cambria" w:hAnsi="Cambria"/>
          <w:sz w:val="24"/>
          <w:szCs w:val="24"/>
        </w:rPr>
        <w:t xml:space="preserve">. Available at: </w:t>
      </w:r>
      <w:hyperlink r:id="rId7" w:history="1">
        <w:r w:rsidRPr="00591742">
          <w:rPr>
            <w:rStyle w:val="Hyperlink"/>
            <w:rFonts w:ascii="Cambria" w:hAnsi="Cambria"/>
            <w:sz w:val="24"/>
            <w:szCs w:val="24"/>
          </w:rPr>
          <w:t>https://www.who.int/news-room/fact-sheets/detail/ageing-and-health</w:t>
        </w:r>
      </w:hyperlink>
      <w:r w:rsidRPr="00591742">
        <w:rPr>
          <w:rFonts w:ascii="Cambria" w:hAnsi="Cambria"/>
          <w:sz w:val="24"/>
          <w:szCs w:val="24"/>
        </w:rPr>
        <w:t xml:space="preserve"> (Accessed: 21 September 2026).</w:t>
      </w:r>
    </w:p>
    <w:p w14:paraId="46D9AC14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B.)</w:t>
      </w:r>
      <w:r w:rsidRPr="00591742">
        <w:rPr>
          <w:rFonts w:ascii="Cambria" w:hAnsi="Cambria"/>
          <w:sz w:val="24"/>
          <w:szCs w:val="24"/>
        </w:rPr>
        <w:t xml:space="preserve"> Aveyard, H. (2023) </w:t>
      </w:r>
      <w:r w:rsidRPr="00591742">
        <w:rPr>
          <w:rFonts w:ascii="Cambria" w:hAnsi="Cambria"/>
          <w:i/>
          <w:iCs/>
          <w:sz w:val="24"/>
          <w:szCs w:val="24"/>
        </w:rPr>
        <w:t>Doing a Literature Review in Health and Social Care: A Practical Guide</w:t>
      </w:r>
      <w:r w:rsidRPr="00591742">
        <w:rPr>
          <w:rFonts w:ascii="Cambria" w:hAnsi="Cambria"/>
          <w:sz w:val="24"/>
          <w:szCs w:val="24"/>
        </w:rPr>
        <w:t xml:space="preserve">. 5th </w:t>
      </w:r>
      <w:proofErr w:type="spellStart"/>
      <w:r w:rsidRPr="00591742">
        <w:rPr>
          <w:rFonts w:ascii="Cambria" w:hAnsi="Cambria"/>
          <w:sz w:val="24"/>
          <w:szCs w:val="24"/>
        </w:rPr>
        <w:t>edn</w:t>
      </w:r>
      <w:proofErr w:type="spellEnd"/>
      <w:r w:rsidRPr="00591742">
        <w:rPr>
          <w:rFonts w:ascii="Cambria" w:hAnsi="Cambria"/>
          <w:sz w:val="24"/>
          <w:szCs w:val="24"/>
        </w:rPr>
        <w:t>. Maidenhead: Open University Press.</w:t>
      </w:r>
    </w:p>
    <w:p w14:paraId="27AB690A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lastRenderedPageBreak/>
        <w:t>C.)</w:t>
      </w:r>
      <w:r w:rsidRPr="00591742">
        <w:rPr>
          <w:rFonts w:ascii="Cambria" w:hAnsi="Cambria"/>
          <w:sz w:val="24"/>
          <w:szCs w:val="24"/>
        </w:rPr>
        <w:t xml:space="preserve"> Smith, R. and Jones, P. (2024) ‘Communication and teamwork in healthcare settings’, </w:t>
      </w:r>
      <w:r w:rsidRPr="00591742">
        <w:rPr>
          <w:rFonts w:ascii="Cambria" w:hAnsi="Cambria"/>
          <w:i/>
          <w:iCs/>
          <w:sz w:val="24"/>
          <w:szCs w:val="24"/>
        </w:rPr>
        <w:t>Journal of Health and Social Care Practice</w:t>
      </w:r>
      <w:r w:rsidRPr="00591742">
        <w:rPr>
          <w:rFonts w:ascii="Cambria" w:hAnsi="Cambria"/>
          <w:sz w:val="24"/>
          <w:szCs w:val="24"/>
        </w:rPr>
        <w:t>, 18(2), pp. 112–124.</w:t>
      </w:r>
    </w:p>
    <w:p w14:paraId="75E95C14" w14:textId="77777777" w:rsidR="00F43FA9" w:rsidRPr="00591742" w:rsidRDefault="00F43FA9" w:rsidP="00F43FA9">
      <w:pPr>
        <w:rPr>
          <w:rFonts w:ascii="Cambria" w:hAnsi="Cambria"/>
          <w:b/>
          <w:bCs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 table</w:t>
      </w:r>
    </w:p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3298"/>
        <w:gridCol w:w="5718"/>
      </w:tblGrid>
      <w:tr w:rsidR="00591742" w:rsidRPr="00591742" w14:paraId="0DA0E11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DDEDEA"/>
            <w:hideMark/>
          </w:tcPr>
          <w:p w14:paraId="1ED31570" w14:textId="77777777" w:rsidR="00591742" w:rsidRPr="00591742" w:rsidRDefault="00591742">
            <w:pPr>
              <w:spacing w:after="160"/>
              <w:rPr>
                <w:rFonts w:ascii="Cambria" w:hAnsi="Cambria"/>
                <w:color w:val="000000" w:themeColor="text1"/>
                <w:sz w:val="24"/>
                <w:szCs w:val="24"/>
                <w:lang w:eastAsia="en-GB"/>
              </w:rPr>
            </w:pPr>
            <w:r w:rsidRPr="00591742">
              <w:rPr>
                <w:rFonts w:ascii="Cambria" w:hAnsi="Cambria"/>
                <w:color w:val="000000" w:themeColor="text1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shd w:val="clear" w:color="auto" w:fill="DDEDEA"/>
            <w:hideMark/>
          </w:tcPr>
          <w:p w14:paraId="22EA3285" w14:textId="77777777" w:rsidR="00591742" w:rsidRPr="00591742" w:rsidRDefault="00591742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591742">
              <w:rPr>
                <w:rFonts w:ascii="Cambria" w:hAnsi="Cambria"/>
                <w:color w:val="000000" w:themeColor="text1"/>
                <w:sz w:val="24"/>
                <w:szCs w:val="24"/>
              </w:rPr>
              <w:t>Correct Answer/Letter</w:t>
            </w:r>
          </w:p>
        </w:tc>
      </w:tr>
      <w:tr w:rsidR="00591742" w:rsidRPr="00591742" w14:paraId="5E81C83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FFF1E6"/>
            <w:hideMark/>
          </w:tcPr>
          <w:p w14:paraId="6FE757B0" w14:textId="77777777" w:rsidR="00591742" w:rsidRPr="00591742" w:rsidRDefault="00591742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591742">
              <w:rPr>
                <w:rFonts w:ascii="Cambria" w:hAnsi="Cambria"/>
                <w:sz w:val="24"/>
                <w:szCs w:val="24"/>
              </w:rPr>
              <w:t>Journal</w:t>
            </w:r>
          </w:p>
        </w:tc>
        <w:tc>
          <w:tcPr>
            <w:tcW w:w="0" w:type="auto"/>
            <w:shd w:val="clear" w:color="auto" w:fill="FFF1E6"/>
            <w:hideMark/>
          </w:tcPr>
          <w:p w14:paraId="191BE736" w14:textId="77777777" w:rsidR="00591742" w:rsidRPr="00591742" w:rsidRDefault="00591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</w:tc>
      </w:tr>
      <w:tr w:rsidR="00591742" w:rsidRPr="00591742" w14:paraId="58E45B2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FDE2E4"/>
            <w:hideMark/>
          </w:tcPr>
          <w:p w14:paraId="33EB2918" w14:textId="77777777" w:rsidR="00591742" w:rsidRPr="00591742" w:rsidRDefault="00591742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591742"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shd w:val="clear" w:color="auto" w:fill="FDE2E4"/>
            <w:hideMark/>
          </w:tcPr>
          <w:p w14:paraId="5F945742" w14:textId="77777777" w:rsidR="00591742" w:rsidRPr="00591742" w:rsidRDefault="0059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</w:tc>
      </w:tr>
      <w:tr w:rsidR="00591742" w:rsidRPr="00591742" w14:paraId="5E86F5F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2F0D9"/>
            <w:hideMark/>
          </w:tcPr>
          <w:p w14:paraId="4B893797" w14:textId="77777777" w:rsidR="00591742" w:rsidRPr="00591742" w:rsidRDefault="00591742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591742">
              <w:rPr>
                <w:rFonts w:ascii="Cambria" w:hAnsi="Cambria"/>
                <w:sz w:val="24"/>
                <w:szCs w:val="24"/>
              </w:rPr>
              <w:t>Website</w:t>
            </w:r>
          </w:p>
        </w:tc>
        <w:tc>
          <w:tcPr>
            <w:tcW w:w="0" w:type="auto"/>
            <w:shd w:val="clear" w:color="auto" w:fill="E2F0D9"/>
            <w:hideMark/>
          </w:tcPr>
          <w:p w14:paraId="6A266894" w14:textId="77777777" w:rsidR="00591742" w:rsidRPr="00591742" w:rsidRDefault="00591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5B3551DB" w14:textId="77777777" w:rsidR="00591742" w:rsidRPr="00591742" w:rsidRDefault="00591742">
      <w:pPr>
        <w:rPr>
          <w:rFonts w:ascii="Cambria" w:hAnsi="Cambria"/>
          <w:sz w:val="24"/>
          <w:szCs w:val="24"/>
          <w:lang w:eastAsia="en-GB"/>
        </w:rPr>
      </w:pPr>
    </w:p>
    <w:p w14:paraId="6A15BA53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pict w14:anchorId="7C1DBECD">
          <v:rect id="_x0000_i1065" style="width:0;height:1.5pt" o:hralign="center" o:hrstd="t" o:hr="t" fillcolor="#a0a0a0" stroked="f"/>
        </w:pict>
      </w:r>
    </w:p>
    <w:p w14:paraId="6459CE69" w14:textId="77777777" w:rsidR="00E7000E" w:rsidRPr="00591742" w:rsidRDefault="00774446">
      <w:pPr>
        <w:pStyle w:val="Heading1"/>
        <w:rPr>
          <w:rFonts w:ascii="Cambria" w:hAnsi="Cambria" w:cstheme="minorBidi"/>
          <w:sz w:val="36"/>
          <w:szCs w:val="44"/>
        </w:rPr>
      </w:pPr>
      <w:r w:rsidRPr="00591742">
        <w:rPr>
          <w:rFonts w:ascii="Cambria" w:hAnsi="Cambria" w:cstheme="minorBidi"/>
          <w:sz w:val="36"/>
          <w:szCs w:val="44"/>
        </w:rPr>
        <w:t>Activity 5: Inserting in-text citations</w:t>
      </w:r>
    </w:p>
    <w:p w14:paraId="5170DBBC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Insert the most appropriate in-text citations from the sources below into the paragraph. </w:t>
      </w:r>
      <w:r w:rsidRPr="00591742">
        <w:rPr>
          <w:rFonts w:ascii="Cambria" w:hAnsi="Cambria"/>
          <w:b/>
          <w:bCs/>
          <w:sz w:val="24"/>
          <w:szCs w:val="24"/>
        </w:rPr>
        <w:t>(3 Marks)</w:t>
      </w:r>
    </w:p>
    <w:p w14:paraId="71AAA35F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Sources:</w:t>
      </w:r>
    </w:p>
    <w:p w14:paraId="3A4A58D1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(Patel, 2022)</w:t>
      </w:r>
    </w:p>
    <w:p w14:paraId="513E1394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(Care Quality Commission, 2025)</w:t>
      </w:r>
    </w:p>
    <w:p w14:paraId="558203CF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According to Roberts (2024)</w:t>
      </w:r>
    </w:p>
    <w:p w14:paraId="77D8FD61" w14:textId="77777777" w:rsidR="00F43FA9" w:rsidRPr="00591742" w:rsidRDefault="00F43FA9" w:rsidP="00F43FA9">
      <w:pPr>
        <w:rPr>
          <w:rFonts w:ascii="Cambria" w:hAnsi="Cambria"/>
          <w:b/>
          <w:bCs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Paragraph for citation practice:</w:t>
      </w:r>
    </w:p>
    <w:p w14:paraId="5A7D62A1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Person-centred care involves recognising the individual needs, preferences and values of patients. ______________________________</w:t>
      </w:r>
    </w:p>
    <w:p w14:paraId="173DA603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Effective communication can help healthcare professionals understand these needs and involve patients in decisions about their care. ______________________________</w:t>
      </w:r>
    </w:p>
    <w:p w14:paraId="33168DAB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Healthcare organisations also have a responsibility to ensure that services are safe, effective and responsive to the needs of the people who use them. ______________________________</w:t>
      </w:r>
    </w:p>
    <w:p w14:paraId="0345A507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pict w14:anchorId="1C2DC1E6">
          <v:rect id="_x0000_i1066" style="width:0;height:1.5pt" o:hralign="center" o:hrstd="t" o:hr="t" fillcolor="#a0a0a0" stroked="f"/>
        </w:pict>
      </w:r>
    </w:p>
    <w:p w14:paraId="2E9F47AC" w14:textId="77777777" w:rsidR="00E7000E" w:rsidRPr="00591742" w:rsidRDefault="00774446">
      <w:pPr>
        <w:pStyle w:val="Heading1"/>
        <w:rPr>
          <w:rFonts w:ascii="Cambria" w:hAnsi="Cambria" w:cstheme="minorBidi"/>
          <w:sz w:val="36"/>
          <w:szCs w:val="44"/>
        </w:rPr>
      </w:pPr>
      <w:r w:rsidRPr="00591742">
        <w:rPr>
          <w:rFonts w:ascii="Cambria" w:hAnsi="Cambria" w:cstheme="minorBidi"/>
          <w:sz w:val="36"/>
          <w:szCs w:val="44"/>
        </w:rPr>
        <w:t>Activity 6: Academic Integrity</w:t>
      </w:r>
    </w:p>
    <w:p w14:paraId="110EBE5D" w14:textId="77777777" w:rsidR="00F43FA9" w:rsidRPr="00591742" w:rsidRDefault="00F43FA9" w:rsidP="00F43FA9">
      <w:pPr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 xml:space="preserve">Read each question carefully and select the best answer. </w:t>
      </w:r>
      <w:r w:rsidRPr="00591742">
        <w:rPr>
          <w:rFonts w:ascii="Cambria" w:hAnsi="Cambria"/>
          <w:b/>
          <w:bCs/>
          <w:sz w:val="24"/>
          <w:szCs w:val="24"/>
        </w:rPr>
        <w:t>(5 Marks)</w:t>
      </w:r>
    </w:p>
    <w:p w14:paraId="2BD85A2F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1: What does academic integrity mean?</w:t>
      </w:r>
    </w:p>
    <w:p w14:paraId="3BE4036C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Completing academic work according to principles such as honesty, fairness and responsibility</w:t>
      </w:r>
      <w:r w:rsidRPr="00591742">
        <w:rPr>
          <w:rFonts w:ascii="Cambria" w:hAnsi="Cambria"/>
          <w:sz w:val="24"/>
          <w:szCs w:val="24"/>
        </w:rPr>
        <w:br/>
        <w:t>B.) Using as many references as possible in an assignment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sz w:val="24"/>
          <w:szCs w:val="24"/>
        </w:rPr>
        <w:lastRenderedPageBreak/>
        <w:t>C.) Working with another student on every assignment</w:t>
      </w:r>
      <w:r w:rsidRPr="00591742">
        <w:rPr>
          <w:rFonts w:ascii="Cambria" w:hAnsi="Cambria"/>
          <w:sz w:val="24"/>
          <w:szCs w:val="24"/>
        </w:rPr>
        <w:br/>
        <w:t xml:space="preserve">D.) Copying information </w:t>
      </w:r>
      <w:proofErr w:type="gramStart"/>
      <w:r w:rsidRPr="00591742">
        <w:rPr>
          <w:rFonts w:ascii="Cambria" w:hAnsi="Cambria"/>
          <w:sz w:val="24"/>
          <w:szCs w:val="24"/>
        </w:rPr>
        <w:t>as long as</w:t>
      </w:r>
      <w:proofErr w:type="gramEnd"/>
      <w:r w:rsidRPr="00591742">
        <w:rPr>
          <w:rFonts w:ascii="Cambria" w:hAnsi="Cambria"/>
          <w:sz w:val="24"/>
          <w:szCs w:val="24"/>
        </w:rPr>
        <w:t xml:space="preserve"> it comes from an academic source</w:t>
      </w:r>
    </w:p>
    <w:p w14:paraId="36BCFA86" w14:textId="77777777" w:rsidR="00E7000E" w:rsidRPr="00591742" w:rsidRDefault="00C96B1E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1376AE1D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2: A student uses an author's idea in their own words. What should they do?</w:t>
      </w:r>
    </w:p>
    <w:p w14:paraId="0122460E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Nothing, because they have changed the words</w:t>
      </w:r>
      <w:r w:rsidRPr="00591742">
        <w:rPr>
          <w:rFonts w:ascii="Cambria" w:hAnsi="Cambria"/>
          <w:sz w:val="24"/>
          <w:szCs w:val="24"/>
        </w:rPr>
        <w:br/>
        <w:t>B.) Provide an appropriate citation to the original source</w:t>
      </w:r>
      <w:r w:rsidRPr="00591742">
        <w:rPr>
          <w:rFonts w:ascii="Cambria" w:hAnsi="Cambria"/>
          <w:sz w:val="24"/>
          <w:szCs w:val="24"/>
        </w:rPr>
        <w:br/>
        <w:t>C.) Put the whole paragraph in quotation marks</w:t>
      </w:r>
      <w:r w:rsidRPr="00591742">
        <w:rPr>
          <w:rFonts w:ascii="Cambria" w:hAnsi="Cambria"/>
          <w:sz w:val="24"/>
          <w:szCs w:val="24"/>
        </w:rPr>
        <w:br/>
        <w:t>D.) Only include the source in the reference list</w:t>
      </w:r>
    </w:p>
    <w:p w14:paraId="45B81F95" w14:textId="77777777" w:rsidR="00E7000E" w:rsidRPr="00591742" w:rsidRDefault="001E4025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2E5D8DAF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3: Which example is most likely to be inappropriate collaboration?</w:t>
      </w:r>
    </w:p>
    <w:p w14:paraId="26FD808D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Discussing general ideas about a topic with classmates when this is permitted</w:t>
      </w:r>
      <w:r w:rsidRPr="00591742">
        <w:rPr>
          <w:rFonts w:ascii="Cambria" w:hAnsi="Cambria"/>
          <w:sz w:val="24"/>
          <w:szCs w:val="24"/>
        </w:rPr>
        <w:br/>
        <w:t>B.) Asking a tutor to explain an assessment question</w:t>
      </w:r>
      <w:r w:rsidRPr="00591742">
        <w:rPr>
          <w:rFonts w:ascii="Cambria" w:hAnsi="Cambria"/>
          <w:sz w:val="24"/>
          <w:szCs w:val="24"/>
        </w:rPr>
        <w:br/>
      </w:r>
      <w:r w:rsidRPr="00591742">
        <w:rPr>
          <w:rFonts w:ascii="Cambria" w:hAnsi="Cambria"/>
          <w:sz w:val="24"/>
          <w:szCs w:val="24"/>
        </w:rPr>
        <w:t>C.) Two students writing individual assignments together and submitting substantially similar work</w:t>
      </w:r>
      <w:r w:rsidRPr="00591742">
        <w:rPr>
          <w:rFonts w:ascii="Cambria" w:hAnsi="Cambria"/>
          <w:sz w:val="24"/>
          <w:szCs w:val="24"/>
        </w:rPr>
        <w:br/>
        <w:t>D.) Using a university study-skills resource</w:t>
      </w:r>
    </w:p>
    <w:p w14:paraId="5088FB78" w14:textId="77777777" w:rsidR="00E7000E" w:rsidRPr="00591742" w:rsidRDefault="00CF093F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18419690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4: What is fabrication in academic work?</w:t>
      </w:r>
    </w:p>
    <w:p w14:paraId="57A75503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Correctly paraphrasing an author's argument</w:t>
      </w:r>
      <w:r w:rsidRPr="00591742">
        <w:rPr>
          <w:rFonts w:ascii="Cambria" w:hAnsi="Cambria"/>
          <w:sz w:val="24"/>
          <w:szCs w:val="24"/>
        </w:rPr>
        <w:br/>
        <w:t>B.) Creating or inventing information, data or results and presenting them as genuine</w:t>
      </w:r>
      <w:r w:rsidRPr="00591742">
        <w:rPr>
          <w:rFonts w:ascii="Cambria" w:hAnsi="Cambria"/>
          <w:sz w:val="24"/>
          <w:szCs w:val="24"/>
        </w:rPr>
        <w:br/>
        <w:t>C.) Using information from more than one source</w:t>
      </w:r>
      <w:r w:rsidRPr="00591742">
        <w:rPr>
          <w:rFonts w:ascii="Cambria" w:hAnsi="Cambria"/>
          <w:sz w:val="24"/>
          <w:szCs w:val="24"/>
        </w:rPr>
        <w:br/>
        <w:t>D.) Correcting spelling and grammar before submission</w:t>
      </w:r>
    </w:p>
    <w:p w14:paraId="4ADE4BF8" w14:textId="77777777" w:rsidR="00E7000E" w:rsidRPr="00591742" w:rsidRDefault="00B14B7A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5897A9AD" w14:textId="77777777" w:rsidR="00E7000E" w:rsidRPr="00591742" w:rsidRDefault="00774446">
      <w:pPr>
        <w:pStyle w:val="Heading2"/>
        <w:rPr>
          <w:rFonts w:ascii="Cambria" w:hAnsi="Cambria" w:cstheme="minorBidi"/>
          <w:sz w:val="28"/>
          <w:szCs w:val="36"/>
        </w:rPr>
      </w:pPr>
      <w:r w:rsidRPr="00591742">
        <w:rPr>
          <w:rFonts w:ascii="Cambria" w:hAnsi="Cambria" w:cstheme="minorBidi"/>
          <w:sz w:val="28"/>
          <w:szCs w:val="36"/>
        </w:rPr>
        <w:t>Question 5: Why is referencing important in academic work?</w:t>
      </w:r>
    </w:p>
    <w:p w14:paraId="65D3FCB3" w14:textId="77777777" w:rsidR="00E7000E" w:rsidRPr="00591742" w:rsidRDefault="00774446">
      <w:pPr>
        <w:shd w:val="clear" w:color="auto" w:fill="FFF1E6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sz w:val="24"/>
          <w:szCs w:val="24"/>
        </w:rPr>
        <w:t>A.) It guarantees that an assignment will receive a high mark</w:t>
      </w:r>
      <w:r w:rsidRPr="00591742">
        <w:rPr>
          <w:rFonts w:ascii="Cambria" w:hAnsi="Cambria"/>
          <w:sz w:val="24"/>
          <w:szCs w:val="24"/>
        </w:rPr>
        <w:br/>
        <w:t>B.) It makes an assignment appear longer</w:t>
      </w:r>
      <w:r w:rsidRPr="00591742">
        <w:rPr>
          <w:rFonts w:ascii="Cambria" w:hAnsi="Cambria"/>
          <w:sz w:val="24"/>
          <w:szCs w:val="24"/>
        </w:rPr>
        <w:br/>
        <w:t>C.) It acknowledges the sources of information and ideas used in the work</w:t>
      </w:r>
      <w:r w:rsidRPr="00591742">
        <w:rPr>
          <w:rFonts w:ascii="Cambria" w:hAnsi="Cambria"/>
          <w:sz w:val="24"/>
          <w:szCs w:val="24"/>
        </w:rPr>
        <w:br/>
        <w:t>D.) It removes the need to explain ideas in your own words</w:t>
      </w:r>
    </w:p>
    <w:p w14:paraId="67FF4A47" w14:textId="77777777" w:rsidR="00E7000E" w:rsidRPr="00591742" w:rsidRDefault="00FB194B">
      <w:pPr>
        <w:shd w:val="clear" w:color="auto" w:fill="E2F0D9"/>
        <w:rPr>
          <w:rFonts w:ascii="Cambria" w:hAnsi="Cambria"/>
          <w:sz w:val="24"/>
          <w:szCs w:val="24"/>
        </w:rPr>
      </w:pPr>
      <w:r w:rsidRPr="00591742">
        <w:rPr>
          <w:rFonts w:ascii="Cambria" w:hAnsi="Cambria"/>
          <w:b/>
          <w:bCs/>
          <w:sz w:val="24"/>
          <w:szCs w:val="24"/>
        </w:rPr>
        <w:t>Answer:</w:t>
      </w:r>
      <w:r w:rsidRPr="00591742">
        <w:rPr>
          <w:rFonts w:ascii="Cambria" w:hAnsi="Cambria"/>
          <w:sz w:val="24"/>
          <w:szCs w:val="24"/>
        </w:rPr>
        <w:t xml:space="preserve"> ____________________________________</w:t>
      </w:r>
    </w:p>
    <w:p w14:paraId="69C3233C" w14:textId="77777777" w:rsidR="00E7000E" w:rsidRPr="00591742" w:rsidRDefault="00E7000E">
      <w:pPr>
        <w:rPr>
          <w:rFonts w:ascii="Cambria" w:hAnsi="Cambria"/>
          <w:sz w:val="24"/>
          <w:szCs w:val="24"/>
        </w:rPr>
      </w:pPr>
    </w:p>
    <w:sectPr w:rsidR="00E7000E" w:rsidRPr="00591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F0928"/>
    <w:multiLevelType w:val="multilevel"/>
    <w:tmpl w:val="CD50F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5B143B"/>
    <w:multiLevelType w:val="multilevel"/>
    <w:tmpl w:val="B7A84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64577"/>
    <w:multiLevelType w:val="multilevel"/>
    <w:tmpl w:val="34E80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5478586">
    <w:abstractNumId w:val="2"/>
  </w:num>
  <w:num w:numId="2" w16cid:durableId="699865287">
    <w:abstractNumId w:val="0"/>
  </w:num>
  <w:num w:numId="3" w16cid:durableId="1395851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A9"/>
    <w:rsid w:val="00081294"/>
    <w:rsid w:val="000A69ED"/>
    <w:rsid w:val="001E4025"/>
    <w:rsid w:val="001E7A71"/>
    <w:rsid w:val="00220FF5"/>
    <w:rsid w:val="00224690"/>
    <w:rsid w:val="00227778"/>
    <w:rsid w:val="00380FC5"/>
    <w:rsid w:val="003C6FB0"/>
    <w:rsid w:val="004447C9"/>
    <w:rsid w:val="00444E45"/>
    <w:rsid w:val="00447905"/>
    <w:rsid w:val="004F51BC"/>
    <w:rsid w:val="00516093"/>
    <w:rsid w:val="00591742"/>
    <w:rsid w:val="00760D43"/>
    <w:rsid w:val="00774446"/>
    <w:rsid w:val="00833446"/>
    <w:rsid w:val="00894AE4"/>
    <w:rsid w:val="008B54A5"/>
    <w:rsid w:val="00925211"/>
    <w:rsid w:val="00957056"/>
    <w:rsid w:val="0095794A"/>
    <w:rsid w:val="0099657E"/>
    <w:rsid w:val="009C29E2"/>
    <w:rsid w:val="009F683C"/>
    <w:rsid w:val="00A131BF"/>
    <w:rsid w:val="00A15DE0"/>
    <w:rsid w:val="00A25DC3"/>
    <w:rsid w:val="00A4083C"/>
    <w:rsid w:val="00A73426"/>
    <w:rsid w:val="00AC7DF4"/>
    <w:rsid w:val="00B14B7A"/>
    <w:rsid w:val="00BE5E9D"/>
    <w:rsid w:val="00C21294"/>
    <w:rsid w:val="00C80AD7"/>
    <w:rsid w:val="00C8696E"/>
    <w:rsid w:val="00C96B1E"/>
    <w:rsid w:val="00CD72A8"/>
    <w:rsid w:val="00CF093F"/>
    <w:rsid w:val="00D60930"/>
    <w:rsid w:val="00E16388"/>
    <w:rsid w:val="00E7000E"/>
    <w:rsid w:val="00F43FA9"/>
    <w:rsid w:val="00FB194B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B061B"/>
  <w15:chartTrackingRefBased/>
  <w15:docId w15:val="{8C59B942-B0EF-415D-A057-25F107F2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FA9"/>
    <w:pPr>
      <w:keepNext/>
      <w:keepLines/>
      <w:shd w:val="clear" w:color="auto" w:fill="DDEDEA"/>
      <w:spacing w:before="320" w:after="120" w:line="440" w:lineRule="atLeast"/>
      <w:outlineLvl w:val="0"/>
    </w:pPr>
    <w:rPr>
      <w:rFonts w:ascii="Calibri" w:eastAsiaTheme="majorEastAsia" w:hAnsi="Calibri" w:cs="Calibri"/>
      <w:b/>
      <w:color w:val="405D67"/>
      <w:sz w:val="34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FA9"/>
    <w:pPr>
      <w:keepNext/>
      <w:keepLines/>
      <w:shd w:val="clear" w:color="auto" w:fill="E2ECE9"/>
      <w:spacing w:before="200" w:after="80" w:line="340" w:lineRule="atLeast"/>
      <w:outlineLvl w:val="1"/>
    </w:pPr>
    <w:rPr>
      <w:rFonts w:ascii="Calibri" w:eastAsiaTheme="majorEastAsia" w:hAnsi="Calibri" w:cs="Calibri"/>
      <w:b/>
      <w:color w:val="3D405B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F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F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F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F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F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F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F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FA9"/>
    <w:rPr>
      <w:rFonts w:ascii="Calibri" w:eastAsiaTheme="majorEastAsia" w:hAnsi="Calibri" w:cs="Calibri"/>
      <w:b/>
      <w:color w:val="405D67"/>
      <w:sz w:val="34"/>
      <w:szCs w:val="40"/>
      <w:shd w:val="clear" w:color="auto" w:fill="DDEDE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FA9"/>
    <w:rPr>
      <w:rFonts w:ascii="Calibri" w:eastAsiaTheme="majorEastAsia" w:hAnsi="Calibri" w:cs="Calibri"/>
      <w:b/>
      <w:color w:val="3D405B"/>
      <w:sz w:val="24"/>
      <w:szCs w:val="32"/>
      <w:shd w:val="clear" w:color="auto" w:fill="E2ECE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F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FA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FA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F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F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F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F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FA9"/>
    <w:pPr>
      <w:shd w:val="clear" w:color="auto" w:fill="E8EAF6"/>
      <w:spacing w:after="120" w:line="600" w:lineRule="atLeast"/>
      <w:contextualSpacing/>
      <w:jc w:val="center"/>
    </w:pPr>
    <w:rPr>
      <w:rFonts w:ascii="Calibri Light" w:eastAsiaTheme="majorEastAsia" w:hAnsi="Calibri Light" w:cs="Calibri Light"/>
      <w:b/>
      <w:color w:val="355070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FA9"/>
    <w:rPr>
      <w:rFonts w:ascii="Calibri Light" w:eastAsiaTheme="majorEastAsia" w:hAnsi="Calibri Light" w:cs="Calibri Light"/>
      <w:b/>
      <w:color w:val="355070"/>
      <w:spacing w:val="-10"/>
      <w:kern w:val="28"/>
      <w:sz w:val="52"/>
      <w:szCs w:val="56"/>
      <w:shd w:val="clear" w:color="auto" w:fill="E8EAF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FA9"/>
    <w:pPr>
      <w:numPr>
        <w:ilvl w:val="1"/>
      </w:numPr>
      <w:shd w:val="clear" w:color="auto" w:fill="FDE2E4"/>
      <w:spacing w:after="240" w:line="360" w:lineRule="atLeast"/>
      <w:jc w:val="center"/>
    </w:pPr>
    <w:rPr>
      <w:rFonts w:ascii="Calibri" w:eastAsiaTheme="majorEastAsia" w:hAnsi="Calibri" w:cs="Calibri"/>
      <w:b/>
      <w:color w:val="5E647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FA9"/>
    <w:rPr>
      <w:rFonts w:ascii="Calibri" w:eastAsiaTheme="majorEastAsia" w:hAnsi="Calibri" w:cs="Calibri"/>
      <w:b/>
      <w:color w:val="5E6472"/>
      <w:spacing w:val="15"/>
      <w:sz w:val="28"/>
      <w:szCs w:val="28"/>
      <w:shd w:val="clear" w:color="auto" w:fill="FDE2E4"/>
    </w:rPr>
  </w:style>
  <w:style w:type="paragraph" w:styleId="Quote">
    <w:name w:val="Quote"/>
    <w:basedOn w:val="Normal"/>
    <w:next w:val="Normal"/>
    <w:link w:val="QuoteChar"/>
    <w:uiPriority w:val="29"/>
    <w:qFormat/>
    <w:rsid w:val="00F43F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F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F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FA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F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FA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FA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3F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3FA9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F43FA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43FA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43FA9"/>
    <w:rPr>
      <w:i/>
      <w:iCs/>
    </w:rPr>
  </w:style>
  <w:style w:type="paragraph" w:styleId="NoSpacing">
    <w:name w:val="No Spacing"/>
    <w:uiPriority w:val="1"/>
    <w:qFormat/>
    <w:rsid w:val="00F43FA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43FA9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F43FA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F43FA9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43FA9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F43FA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FB194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ho.int/news-room/fact-sheets/detail/ageing-and-heal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hs.uk/nhs-services/mental-health-services/" TargetMode="External"/><Relationship Id="rId5" Type="http://schemas.openxmlformats.org/officeDocument/2006/relationships/hyperlink" Target="https://www.england.nhs.uk/long-read/nhs-long-term-workforce-pla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870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dcterms:created xsi:type="dcterms:W3CDTF">2026-09-29T10:18:00Z</dcterms:created>
  <dcterms:modified xsi:type="dcterms:W3CDTF">2026-09-29T10:26:00Z</dcterms:modified>
</cp:coreProperties>
</file>