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21506" w14:textId="7D8F1401" w:rsidR="0015113D" w:rsidRDefault="00306579">
      <w:pPr>
        <w:rPr>
          <w:rStyle w:val="Emphasis"/>
          <w:i w:val="0"/>
          <w:iCs w:val="0"/>
        </w:rPr>
      </w:pPr>
      <w:r>
        <w:rPr>
          <w:rStyle w:val="Emphasis"/>
          <w:i w:val="0"/>
          <w:iCs w:val="0"/>
        </w:rPr>
        <w:t>The</w:t>
      </w:r>
      <w:r w:rsidR="00D4174D" w:rsidRPr="00D4174D">
        <w:rPr>
          <w:rStyle w:val="Emphasis"/>
          <w:i w:val="0"/>
          <w:iCs w:val="0"/>
        </w:rPr>
        <w:t xml:space="preserve"> Anabasis </w:t>
      </w:r>
      <w:r>
        <w:rPr>
          <w:rStyle w:val="Emphasis"/>
          <w:i w:val="0"/>
          <w:iCs w:val="0"/>
        </w:rPr>
        <w:t xml:space="preserve">of Alexander </w:t>
      </w:r>
      <w:r w:rsidR="00D4174D" w:rsidRPr="00D4174D">
        <w:rPr>
          <w:rStyle w:val="Emphasis"/>
          <w:i w:val="0"/>
          <w:iCs w:val="0"/>
        </w:rPr>
        <w:t xml:space="preserve">also known as the campaigns of Alexander </w:t>
      </w:r>
      <w:r w:rsidR="00D4174D">
        <w:rPr>
          <w:rStyle w:val="Emphasis"/>
          <w:i w:val="0"/>
          <w:iCs w:val="0"/>
        </w:rPr>
        <w:t>is a history book covering the conquests of the Macedonian king Alexander the Great</w:t>
      </w:r>
      <w:r w:rsidR="00DA3DEC">
        <w:rPr>
          <w:rStyle w:val="Emphasis"/>
          <w:i w:val="0"/>
          <w:iCs w:val="0"/>
        </w:rPr>
        <w:t xml:space="preserve"> whose conquests of the Achaemenid Empire and beyond led to the eventual establishment of the Diadochi states and the Hellenistic Ag</w:t>
      </w:r>
      <w:r w:rsidR="002C62E4">
        <w:rPr>
          <w:rStyle w:val="Emphasis"/>
          <w:i w:val="0"/>
          <w:iCs w:val="0"/>
        </w:rPr>
        <w:t>e</w:t>
      </w:r>
      <w:r w:rsidR="00A42CAA">
        <w:rPr>
          <w:rStyle w:val="Emphasis"/>
          <w:i w:val="0"/>
          <w:iCs w:val="0"/>
        </w:rPr>
        <w:t xml:space="preserve"> (</w:t>
      </w:r>
      <w:r w:rsidR="002C62E4">
        <w:rPr>
          <w:rStyle w:val="Emphasis"/>
          <w:i w:val="0"/>
          <w:iCs w:val="0"/>
        </w:rPr>
        <w:t>Squillance. G</w:t>
      </w:r>
      <w:r w:rsidR="002C62E4">
        <w:rPr>
          <w:rStyle w:val="Emphasis"/>
          <w:i w:val="0"/>
          <w:iCs w:val="0"/>
        </w:rPr>
        <w:t xml:space="preserve"> 2013 Pg 1-6</w:t>
      </w:r>
      <w:r w:rsidR="00A42CAA">
        <w:rPr>
          <w:rStyle w:val="Emphasis"/>
          <w:i w:val="0"/>
          <w:iCs w:val="0"/>
        </w:rPr>
        <w:t>)</w:t>
      </w:r>
      <w:r>
        <w:rPr>
          <w:rStyle w:val="Emphasis"/>
          <w:i w:val="0"/>
          <w:iCs w:val="0"/>
        </w:rPr>
        <w:t>. Arrian</w:t>
      </w:r>
      <w:r w:rsidR="00094E45">
        <w:rPr>
          <w:rStyle w:val="Emphasis"/>
          <w:i w:val="0"/>
          <w:iCs w:val="0"/>
        </w:rPr>
        <w:t xml:space="preserve"> of Nicomedia</w:t>
      </w:r>
      <w:r>
        <w:rPr>
          <w:rStyle w:val="Emphasis"/>
          <w:i w:val="0"/>
          <w:iCs w:val="0"/>
        </w:rPr>
        <w:t xml:space="preserve"> the writer of this work was a Greek historian</w:t>
      </w:r>
      <w:r w:rsidR="00094E45">
        <w:rPr>
          <w:rStyle w:val="Emphasis"/>
          <w:i w:val="0"/>
          <w:iCs w:val="0"/>
        </w:rPr>
        <w:t xml:space="preserve"> living from the Late first century CE to the </w:t>
      </w:r>
      <w:r w:rsidR="0015113D">
        <w:rPr>
          <w:rStyle w:val="Emphasis"/>
          <w:i w:val="0"/>
          <w:iCs w:val="0"/>
        </w:rPr>
        <w:t>mid second century CE. In this gobbet the focus shall be on 1.16: in the Anabasis</w:t>
      </w:r>
      <w:r w:rsidR="00107215">
        <w:rPr>
          <w:rStyle w:val="Emphasis"/>
          <w:i w:val="0"/>
          <w:iCs w:val="0"/>
        </w:rPr>
        <w:t xml:space="preserve"> he was also a Roman citizen his full name being Flavius Arrianus Xenophon</w:t>
      </w:r>
      <w:r w:rsidR="0015113D">
        <w:rPr>
          <w:rStyle w:val="Emphasis"/>
          <w:i w:val="0"/>
          <w:iCs w:val="0"/>
        </w:rPr>
        <w:t xml:space="preserve">. </w:t>
      </w:r>
      <w:r w:rsidR="00DA3DEC">
        <w:rPr>
          <w:rStyle w:val="Emphasis"/>
          <w:i w:val="0"/>
          <w:iCs w:val="0"/>
        </w:rPr>
        <w:t>He also had military experience and had been a consul</w:t>
      </w:r>
      <w:r w:rsidR="00A42CAA">
        <w:rPr>
          <w:rStyle w:val="Emphasis"/>
          <w:i w:val="0"/>
          <w:iCs w:val="0"/>
        </w:rPr>
        <w:t xml:space="preserve"> (</w:t>
      </w:r>
      <w:r w:rsidR="002C62E4">
        <w:rPr>
          <w:rStyle w:val="Emphasis"/>
          <w:i w:val="0"/>
          <w:iCs w:val="0"/>
        </w:rPr>
        <w:t xml:space="preserve">Arrian. </w:t>
      </w:r>
      <w:r w:rsidR="009149F9">
        <w:rPr>
          <w:rStyle w:val="Emphasis"/>
          <w:i w:val="0"/>
          <w:iCs w:val="0"/>
        </w:rPr>
        <w:t>Pg 13-15</w:t>
      </w:r>
      <w:r w:rsidR="00A42CAA">
        <w:rPr>
          <w:rStyle w:val="Emphasis"/>
          <w:i w:val="0"/>
          <w:iCs w:val="0"/>
        </w:rPr>
        <w:t>)</w:t>
      </w:r>
      <w:r w:rsidR="00DA3DEC">
        <w:rPr>
          <w:rStyle w:val="Emphasis"/>
          <w:i w:val="0"/>
          <w:iCs w:val="0"/>
        </w:rPr>
        <w:t>.</w:t>
      </w:r>
    </w:p>
    <w:p w14:paraId="2C692D8B" w14:textId="5775D5F0" w:rsidR="00E334A8" w:rsidRDefault="00D309A0">
      <w:pPr>
        <w:rPr>
          <w:rStyle w:val="Emphasis"/>
          <w:i w:val="0"/>
          <w:iCs w:val="0"/>
        </w:rPr>
      </w:pPr>
      <w:r>
        <w:rPr>
          <w:rStyle w:val="Emphasis"/>
          <w:i w:val="0"/>
          <w:iCs w:val="0"/>
        </w:rPr>
        <w:t xml:space="preserve">The extract begins in the midst of </w:t>
      </w:r>
      <w:r w:rsidR="00536DC2">
        <w:rPr>
          <w:rStyle w:val="Emphasis"/>
          <w:i w:val="0"/>
          <w:iCs w:val="0"/>
        </w:rPr>
        <w:t>the B</w:t>
      </w:r>
      <w:r>
        <w:rPr>
          <w:rStyle w:val="Emphasis"/>
          <w:i w:val="0"/>
          <w:iCs w:val="0"/>
        </w:rPr>
        <w:t xml:space="preserve">attle </w:t>
      </w:r>
      <w:r w:rsidR="00536DC2">
        <w:rPr>
          <w:rStyle w:val="Emphasis"/>
          <w:i w:val="0"/>
          <w:iCs w:val="0"/>
        </w:rPr>
        <w:t xml:space="preserve">of the Granicus </w:t>
      </w:r>
      <w:r w:rsidR="00DA3DEC">
        <w:rPr>
          <w:rStyle w:val="Emphasis"/>
          <w:i w:val="0"/>
          <w:iCs w:val="0"/>
        </w:rPr>
        <w:t xml:space="preserve">which occurred during Alexanders invasion of the Achaemenid Empire </w:t>
      </w:r>
      <w:r>
        <w:rPr>
          <w:rStyle w:val="Emphasis"/>
          <w:i w:val="0"/>
          <w:iCs w:val="0"/>
        </w:rPr>
        <w:t>with Alexanders troops starting to win and break the Achaemenid Persian armies centre</w:t>
      </w:r>
      <w:r w:rsidR="00A076D9">
        <w:rPr>
          <w:rStyle w:val="Emphasis"/>
          <w:i w:val="0"/>
          <w:iCs w:val="0"/>
        </w:rPr>
        <w:t xml:space="preserve"> with Alexander himself leading the charge</w:t>
      </w:r>
      <w:r w:rsidR="005C4EBD">
        <w:rPr>
          <w:rStyle w:val="Emphasis"/>
          <w:i w:val="0"/>
          <w:iCs w:val="0"/>
        </w:rPr>
        <w:t xml:space="preserve"> when the centre broke the two wings of the Persian cavalry fled and that instead of pursuing the cavalry Alexander turned to face the Greek mercenaries that the Persians had hired </w:t>
      </w:r>
      <w:r w:rsidR="003625D7">
        <w:rPr>
          <w:rStyle w:val="Emphasis"/>
          <w:i w:val="0"/>
          <w:iCs w:val="0"/>
        </w:rPr>
        <w:t>the text states that the Geek mercenaries where almost entirely killed</w:t>
      </w:r>
      <w:r w:rsidR="006B2181">
        <w:rPr>
          <w:rStyle w:val="Emphasis"/>
          <w:i w:val="0"/>
          <w:iCs w:val="0"/>
        </w:rPr>
        <w:t xml:space="preserve"> or captured</w:t>
      </w:r>
      <w:r w:rsidR="003625D7">
        <w:rPr>
          <w:rStyle w:val="Emphasis"/>
          <w:i w:val="0"/>
          <w:iCs w:val="0"/>
        </w:rPr>
        <w:t xml:space="preserve"> by Alexanders army</w:t>
      </w:r>
      <w:r w:rsidR="006B2181">
        <w:rPr>
          <w:rStyle w:val="Emphasis"/>
          <w:i w:val="0"/>
          <w:iCs w:val="0"/>
        </w:rPr>
        <w:t xml:space="preserve"> </w:t>
      </w:r>
      <w:r w:rsidR="00726A6A">
        <w:rPr>
          <w:rStyle w:val="Emphasis"/>
          <w:i w:val="0"/>
          <w:iCs w:val="0"/>
        </w:rPr>
        <w:t>after this the last part of the extract elaborates on the Persian leaders who died in the battle</w:t>
      </w:r>
      <w:r w:rsidR="00B45C19">
        <w:rPr>
          <w:rStyle w:val="Emphasis"/>
          <w:i w:val="0"/>
          <w:iCs w:val="0"/>
        </w:rPr>
        <w:t xml:space="preserve"> (</w:t>
      </w:r>
      <w:r w:rsidR="00A30287">
        <w:rPr>
          <w:rStyle w:val="Emphasis"/>
          <w:i w:val="0"/>
          <w:iCs w:val="0"/>
        </w:rPr>
        <w:t xml:space="preserve"> Arrian </w:t>
      </w:r>
      <w:r w:rsidR="001153B4">
        <w:rPr>
          <w:rStyle w:val="Emphasis"/>
          <w:i w:val="0"/>
          <w:iCs w:val="0"/>
        </w:rPr>
        <w:t>1.16:</w:t>
      </w:r>
      <w:r w:rsidR="00B45C19">
        <w:rPr>
          <w:rStyle w:val="Emphasis"/>
          <w:i w:val="0"/>
          <w:iCs w:val="0"/>
        </w:rPr>
        <w:t>)</w:t>
      </w:r>
      <w:r w:rsidR="00E334A8">
        <w:rPr>
          <w:rStyle w:val="Emphasis"/>
          <w:i w:val="0"/>
          <w:iCs w:val="0"/>
        </w:rPr>
        <w:t>.</w:t>
      </w:r>
    </w:p>
    <w:p w14:paraId="28FA2C67" w14:textId="704AC806" w:rsidR="00802647" w:rsidRDefault="00536DC2">
      <w:pPr>
        <w:rPr>
          <w:rStyle w:val="Emphasis"/>
          <w:i w:val="0"/>
          <w:iCs w:val="0"/>
        </w:rPr>
      </w:pPr>
      <w:r>
        <w:rPr>
          <w:rStyle w:val="Emphasis"/>
          <w:i w:val="0"/>
          <w:iCs w:val="0"/>
        </w:rPr>
        <w:t xml:space="preserve">Just before the extract starts Alexander has broken his spear so he takes one of his body guards spears to replace it using this spear to kill the Persian Shahanshah Darius’ son in law Mithridates after that he is hit in the head with a Scimitar which his helmet saves him from </w:t>
      </w:r>
      <w:r w:rsidR="00B45C19">
        <w:rPr>
          <w:rStyle w:val="Emphasis"/>
          <w:i w:val="0"/>
          <w:iCs w:val="0"/>
        </w:rPr>
        <w:t>(</w:t>
      </w:r>
      <w:r w:rsidR="00A30287">
        <w:rPr>
          <w:rStyle w:val="Emphasis"/>
          <w:i w:val="0"/>
          <w:iCs w:val="0"/>
        </w:rPr>
        <w:t>Arrian 1.15:</w:t>
      </w:r>
      <w:r w:rsidR="00B45C19">
        <w:rPr>
          <w:rStyle w:val="Emphasis"/>
          <w:i w:val="0"/>
          <w:iCs w:val="0"/>
        </w:rPr>
        <w:t xml:space="preserve">) </w:t>
      </w:r>
      <w:r>
        <w:rPr>
          <w:rStyle w:val="Emphasis"/>
          <w:i w:val="0"/>
          <w:iCs w:val="0"/>
        </w:rPr>
        <w:t>and just before the extract starts Alexander and the group with him get reinforced by his Cavalry. Just a</w:t>
      </w:r>
      <w:r w:rsidR="00B660BD">
        <w:rPr>
          <w:rStyle w:val="Emphasis"/>
          <w:i w:val="0"/>
          <w:iCs w:val="0"/>
        </w:rPr>
        <w:t>f</w:t>
      </w:r>
      <w:r>
        <w:rPr>
          <w:rStyle w:val="Emphasis"/>
          <w:i w:val="0"/>
          <w:iCs w:val="0"/>
        </w:rPr>
        <w:t xml:space="preserve">ter the </w:t>
      </w:r>
      <w:r w:rsidR="004B6582">
        <w:rPr>
          <w:rStyle w:val="Emphasis"/>
          <w:i w:val="0"/>
          <w:iCs w:val="0"/>
        </w:rPr>
        <w:t xml:space="preserve">extract Arrian states that the Macedonian losses were </w:t>
      </w:r>
      <w:r w:rsidR="00B660BD">
        <w:rPr>
          <w:rStyle w:val="Emphasis"/>
          <w:i w:val="0"/>
          <w:iCs w:val="0"/>
        </w:rPr>
        <w:t>small and that Alexander went to see each wounded soldier and hear their stories of their injuries</w:t>
      </w:r>
      <w:r w:rsidR="00B45C19">
        <w:rPr>
          <w:rStyle w:val="Emphasis"/>
          <w:i w:val="0"/>
          <w:iCs w:val="0"/>
        </w:rPr>
        <w:t xml:space="preserve"> (</w:t>
      </w:r>
      <w:r w:rsidR="003F6B27">
        <w:rPr>
          <w:rStyle w:val="Emphasis"/>
          <w:i w:val="0"/>
          <w:iCs w:val="0"/>
        </w:rPr>
        <w:t xml:space="preserve">Arrian. </w:t>
      </w:r>
      <w:r w:rsidR="00D70FB9">
        <w:rPr>
          <w:rStyle w:val="Emphasis"/>
          <w:i w:val="0"/>
          <w:iCs w:val="0"/>
        </w:rPr>
        <w:t>1.16-17:</w:t>
      </w:r>
      <w:r w:rsidR="00B45C19">
        <w:rPr>
          <w:rStyle w:val="Emphasis"/>
          <w:i w:val="0"/>
          <w:iCs w:val="0"/>
        </w:rPr>
        <w:t>)</w:t>
      </w:r>
      <w:r w:rsidR="00B660BD">
        <w:rPr>
          <w:rStyle w:val="Emphasis"/>
          <w:i w:val="0"/>
          <w:iCs w:val="0"/>
        </w:rPr>
        <w:t>.</w:t>
      </w:r>
    </w:p>
    <w:p w14:paraId="71782D9F" w14:textId="2738725B" w:rsidR="0055767C" w:rsidRDefault="00326480">
      <w:pPr>
        <w:rPr>
          <w:rStyle w:val="Emphasis"/>
          <w:i w:val="0"/>
          <w:iCs w:val="0"/>
        </w:rPr>
      </w:pPr>
      <w:r>
        <w:rPr>
          <w:rStyle w:val="Emphasis"/>
          <w:i w:val="0"/>
          <w:iCs w:val="0"/>
        </w:rPr>
        <w:t xml:space="preserve">Arrian used both Ptolemy </w:t>
      </w:r>
      <w:r w:rsidR="00DA3DEC">
        <w:rPr>
          <w:rStyle w:val="Emphasis"/>
          <w:i w:val="0"/>
          <w:iCs w:val="0"/>
        </w:rPr>
        <w:t xml:space="preserve">one of Alexanders generals who would go on to become the Pharoah of Egypt after his death </w:t>
      </w:r>
      <w:r w:rsidR="00B45C19">
        <w:rPr>
          <w:rStyle w:val="Emphasis"/>
          <w:i w:val="0"/>
          <w:iCs w:val="0"/>
        </w:rPr>
        <w:t>(</w:t>
      </w:r>
      <w:r w:rsidR="00D57321">
        <w:rPr>
          <w:rStyle w:val="Emphasis"/>
          <w:i w:val="0"/>
          <w:iCs w:val="0"/>
        </w:rPr>
        <w:t>Pg 20</w:t>
      </w:r>
      <w:r w:rsidR="00B45C19">
        <w:rPr>
          <w:rStyle w:val="Emphasis"/>
          <w:i w:val="0"/>
          <w:iCs w:val="0"/>
        </w:rPr>
        <w:t xml:space="preserve">) </w:t>
      </w:r>
      <w:r>
        <w:rPr>
          <w:rStyle w:val="Emphasis"/>
          <w:i w:val="0"/>
          <w:iCs w:val="0"/>
        </w:rPr>
        <w:t xml:space="preserve">and Aristobulus’ </w:t>
      </w:r>
      <w:r w:rsidR="009B4B9E">
        <w:rPr>
          <w:rStyle w:val="Emphasis"/>
          <w:i w:val="0"/>
          <w:iCs w:val="0"/>
        </w:rPr>
        <w:t>a friend of Alexanders who accompanied him on his campaigns and was</w:t>
      </w:r>
      <w:r w:rsidR="00D57321">
        <w:rPr>
          <w:rStyle w:val="Emphasis"/>
          <w:i w:val="0"/>
          <w:iCs w:val="0"/>
        </w:rPr>
        <w:t xml:space="preserve"> more than likely either an engineer or an architect</w:t>
      </w:r>
      <w:r w:rsidR="009B4B9E">
        <w:rPr>
          <w:rStyle w:val="Emphasis"/>
          <w:i w:val="0"/>
          <w:iCs w:val="0"/>
        </w:rPr>
        <w:t xml:space="preserve"> </w:t>
      </w:r>
      <w:r w:rsidR="00B45C19">
        <w:rPr>
          <w:rStyle w:val="Emphasis"/>
          <w:i w:val="0"/>
          <w:iCs w:val="0"/>
        </w:rPr>
        <w:t>(</w:t>
      </w:r>
      <w:r w:rsidR="003F6B27">
        <w:rPr>
          <w:rStyle w:val="Emphasis"/>
          <w:i w:val="0"/>
          <w:iCs w:val="0"/>
        </w:rPr>
        <w:t xml:space="preserve">Arrian. </w:t>
      </w:r>
      <w:r w:rsidR="00D57321">
        <w:rPr>
          <w:rStyle w:val="Emphasis"/>
          <w:i w:val="0"/>
          <w:iCs w:val="0"/>
        </w:rPr>
        <w:t>Pg 20</w:t>
      </w:r>
      <w:r w:rsidR="00B45C19">
        <w:rPr>
          <w:rStyle w:val="Emphasis"/>
          <w:i w:val="0"/>
          <w:iCs w:val="0"/>
        </w:rPr>
        <w:t xml:space="preserve">) </w:t>
      </w:r>
      <w:r>
        <w:rPr>
          <w:rStyle w:val="Emphasis"/>
          <w:i w:val="0"/>
          <w:iCs w:val="0"/>
        </w:rPr>
        <w:t>histories of Alexander as his main sources when writing the Anabasis favouring Ptolemy when the</w:t>
      </w:r>
      <w:r w:rsidR="001F607E">
        <w:rPr>
          <w:rStyle w:val="Emphasis"/>
          <w:i w:val="0"/>
          <w:iCs w:val="0"/>
        </w:rPr>
        <w:t xml:space="preserve"> </w:t>
      </w:r>
      <w:r w:rsidR="003F6B27">
        <w:rPr>
          <w:rStyle w:val="Emphasis"/>
          <w:i w:val="0"/>
          <w:iCs w:val="0"/>
        </w:rPr>
        <w:t>two accounts</w:t>
      </w:r>
      <w:r w:rsidR="001F607E">
        <w:rPr>
          <w:rStyle w:val="Emphasis"/>
          <w:i w:val="0"/>
          <w:iCs w:val="0"/>
        </w:rPr>
        <w:t xml:space="preserve"> clashed </w:t>
      </w:r>
      <w:r w:rsidR="00B45C19">
        <w:rPr>
          <w:rStyle w:val="Emphasis"/>
          <w:i w:val="0"/>
          <w:iCs w:val="0"/>
        </w:rPr>
        <w:t>(</w:t>
      </w:r>
      <w:r w:rsidR="003F6B27">
        <w:rPr>
          <w:rStyle w:val="Emphasis"/>
          <w:i w:val="0"/>
          <w:iCs w:val="0"/>
        </w:rPr>
        <w:t xml:space="preserve">Arrian. </w:t>
      </w:r>
      <w:r w:rsidR="00D57321">
        <w:rPr>
          <w:rStyle w:val="Emphasis"/>
          <w:i w:val="0"/>
          <w:iCs w:val="0"/>
        </w:rPr>
        <w:t>Pg 21</w:t>
      </w:r>
      <w:r w:rsidR="00B45C19">
        <w:rPr>
          <w:rStyle w:val="Emphasis"/>
          <w:i w:val="0"/>
          <w:iCs w:val="0"/>
        </w:rPr>
        <w:t xml:space="preserve">) </w:t>
      </w:r>
      <w:r w:rsidR="001F607E">
        <w:rPr>
          <w:rStyle w:val="Emphasis"/>
          <w:i w:val="0"/>
          <w:iCs w:val="0"/>
        </w:rPr>
        <w:t xml:space="preserve">his reasoning for choosing these two is that they were the earliest available histories being written by people who knew Alexander </w:t>
      </w:r>
      <w:r w:rsidR="00FB4C2D">
        <w:rPr>
          <w:rStyle w:val="Emphasis"/>
          <w:i w:val="0"/>
          <w:iCs w:val="0"/>
        </w:rPr>
        <w:t>and he believed that they would have no reason to lie as Alexander was dead by the point they were writing as well as in the case of Ptolemy the fact that he was a king would’ve made it extremely dishonourable to have lied in Arrian’s eyes</w:t>
      </w:r>
      <w:r w:rsidR="00B45C19">
        <w:rPr>
          <w:rStyle w:val="Emphasis"/>
          <w:i w:val="0"/>
          <w:iCs w:val="0"/>
        </w:rPr>
        <w:t xml:space="preserve"> (</w:t>
      </w:r>
      <w:r w:rsidR="003F6B27">
        <w:rPr>
          <w:rStyle w:val="Emphasis"/>
          <w:i w:val="0"/>
          <w:iCs w:val="0"/>
        </w:rPr>
        <w:t xml:space="preserve">Arrian. </w:t>
      </w:r>
      <w:r w:rsidR="00F4250E">
        <w:rPr>
          <w:rStyle w:val="Emphasis"/>
          <w:i w:val="0"/>
          <w:iCs w:val="0"/>
        </w:rPr>
        <w:t>21</w:t>
      </w:r>
      <w:r w:rsidR="00B45C19">
        <w:rPr>
          <w:rStyle w:val="Emphasis"/>
          <w:i w:val="0"/>
          <w:iCs w:val="0"/>
        </w:rPr>
        <w:t>)</w:t>
      </w:r>
      <w:r w:rsidR="00FB4C2D">
        <w:rPr>
          <w:rStyle w:val="Emphasis"/>
          <w:i w:val="0"/>
          <w:iCs w:val="0"/>
        </w:rPr>
        <w:t xml:space="preserve">. This is </w:t>
      </w:r>
      <w:r w:rsidR="0055767C">
        <w:rPr>
          <w:rStyle w:val="Emphasis"/>
          <w:i w:val="0"/>
          <w:iCs w:val="0"/>
        </w:rPr>
        <w:t xml:space="preserve">not likely the case considering Ptolemy was a Diadochi and tried to frame himself as the legitimate successor to Alexander not just over Egypt but </w:t>
      </w:r>
      <w:r w:rsidR="00556B4A">
        <w:rPr>
          <w:rStyle w:val="Emphasis"/>
          <w:i w:val="0"/>
          <w:iCs w:val="0"/>
        </w:rPr>
        <w:t>nominally over</w:t>
      </w:r>
      <w:r w:rsidR="0055767C">
        <w:rPr>
          <w:rStyle w:val="Emphasis"/>
          <w:i w:val="0"/>
          <w:iCs w:val="0"/>
        </w:rPr>
        <w:t xml:space="preserve"> the entirety of Alexander the Greats old empire and would therefore be biased towards aggrandising himself and minimising</w:t>
      </w:r>
      <w:r w:rsidR="004B0C97">
        <w:rPr>
          <w:rStyle w:val="Emphasis"/>
          <w:i w:val="0"/>
          <w:iCs w:val="0"/>
        </w:rPr>
        <w:t xml:space="preserve"> and attacking</w:t>
      </w:r>
      <w:r w:rsidR="0055767C">
        <w:rPr>
          <w:rStyle w:val="Emphasis"/>
          <w:i w:val="0"/>
          <w:iCs w:val="0"/>
        </w:rPr>
        <w:t xml:space="preserve"> his rivals </w:t>
      </w:r>
      <w:r w:rsidR="004B0C97">
        <w:rPr>
          <w:rStyle w:val="Emphasis"/>
          <w:i w:val="0"/>
          <w:iCs w:val="0"/>
        </w:rPr>
        <w:t xml:space="preserve">particularly Perdiccas </w:t>
      </w:r>
      <w:r w:rsidR="0055767C">
        <w:rPr>
          <w:rStyle w:val="Emphasis"/>
          <w:i w:val="0"/>
          <w:iCs w:val="0"/>
        </w:rPr>
        <w:t>in his history of Alexander</w:t>
      </w:r>
      <w:r w:rsidR="00B45C19">
        <w:rPr>
          <w:rStyle w:val="Emphasis"/>
          <w:i w:val="0"/>
          <w:iCs w:val="0"/>
        </w:rPr>
        <w:t xml:space="preserve"> (</w:t>
      </w:r>
      <w:r w:rsidR="003F6B27">
        <w:rPr>
          <w:rStyle w:val="Emphasis"/>
          <w:i w:val="0"/>
          <w:iCs w:val="0"/>
        </w:rPr>
        <w:t xml:space="preserve">Arrian. </w:t>
      </w:r>
      <w:r w:rsidR="00C76598">
        <w:rPr>
          <w:rStyle w:val="Emphasis"/>
          <w:i w:val="0"/>
          <w:iCs w:val="0"/>
        </w:rPr>
        <w:t>Pg 22</w:t>
      </w:r>
      <w:r w:rsidR="00B45C19">
        <w:rPr>
          <w:rStyle w:val="Emphasis"/>
          <w:i w:val="0"/>
          <w:iCs w:val="0"/>
        </w:rPr>
        <w:t>)</w:t>
      </w:r>
      <w:r w:rsidR="0055767C">
        <w:rPr>
          <w:rStyle w:val="Emphasis"/>
          <w:i w:val="0"/>
          <w:iCs w:val="0"/>
        </w:rPr>
        <w:t xml:space="preserve">. That being said these two works are still going to be the most reliable ones </w:t>
      </w:r>
      <w:r w:rsidR="00B45C19">
        <w:rPr>
          <w:rStyle w:val="Emphasis"/>
          <w:i w:val="0"/>
          <w:iCs w:val="0"/>
        </w:rPr>
        <w:t>(</w:t>
      </w:r>
      <w:r w:rsidR="003F6B27">
        <w:rPr>
          <w:rStyle w:val="Emphasis"/>
          <w:i w:val="0"/>
          <w:iCs w:val="0"/>
        </w:rPr>
        <w:t xml:space="preserve">Arrian. </w:t>
      </w:r>
      <w:r w:rsidR="00C76598">
        <w:rPr>
          <w:rStyle w:val="Emphasis"/>
          <w:i w:val="0"/>
          <w:iCs w:val="0"/>
        </w:rPr>
        <w:t>Pg 21</w:t>
      </w:r>
      <w:r w:rsidR="00B45C19">
        <w:rPr>
          <w:rStyle w:val="Emphasis"/>
          <w:i w:val="0"/>
          <w:iCs w:val="0"/>
        </w:rPr>
        <w:t xml:space="preserve">) </w:t>
      </w:r>
      <w:r w:rsidR="0055767C">
        <w:rPr>
          <w:rStyle w:val="Emphasis"/>
          <w:i w:val="0"/>
          <w:iCs w:val="0"/>
        </w:rPr>
        <w:t>that Arrian could have accessed but he should have been more critical of them especially when they clashed with one another.</w:t>
      </w:r>
    </w:p>
    <w:p w14:paraId="1C1E669D" w14:textId="120B8210" w:rsidR="00556B4A" w:rsidRDefault="00B16CFA">
      <w:pPr>
        <w:rPr>
          <w:rStyle w:val="Emphasis"/>
          <w:i w:val="0"/>
          <w:iCs w:val="0"/>
        </w:rPr>
      </w:pPr>
      <w:r>
        <w:rPr>
          <w:rStyle w:val="Emphasis"/>
          <w:i w:val="0"/>
          <w:iCs w:val="0"/>
        </w:rPr>
        <w:t xml:space="preserve">Another issue with the two main sources used by Arrian is the way they depict Alexander </w:t>
      </w:r>
      <w:r w:rsidR="003A17FB">
        <w:rPr>
          <w:rStyle w:val="Emphasis"/>
          <w:i w:val="0"/>
          <w:iCs w:val="0"/>
        </w:rPr>
        <w:t>particularly in Aristobulus’ account in which he denies that Alexander drank heavily as well as him having a tendency towards cruelty or bursts of anger such as the killing of C</w:t>
      </w:r>
      <w:r w:rsidR="00DA3DEC">
        <w:rPr>
          <w:rStyle w:val="Emphasis"/>
          <w:i w:val="0"/>
          <w:iCs w:val="0"/>
        </w:rPr>
        <w:t>leitus</w:t>
      </w:r>
      <w:r w:rsidR="003A17FB">
        <w:rPr>
          <w:rStyle w:val="Emphasis"/>
          <w:i w:val="0"/>
          <w:iCs w:val="0"/>
        </w:rPr>
        <w:t xml:space="preserve"> </w:t>
      </w:r>
      <w:r w:rsidR="00DA3DEC">
        <w:rPr>
          <w:rStyle w:val="Emphasis"/>
          <w:i w:val="0"/>
          <w:iCs w:val="0"/>
        </w:rPr>
        <w:t xml:space="preserve">whilst Arrian gives a more balanced view of this event, </w:t>
      </w:r>
      <w:r w:rsidR="003A17FB">
        <w:rPr>
          <w:rStyle w:val="Emphasis"/>
          <w:i w:val="0"/>
          <w:iCs w:val="0"/>
        </w:rPr>
        <w:t xml:space="preserve">as well as the slaughter of the Greek mercenaries mentioned in the extract and the sentencing of the survivors to hard labour these events are justified by Aristobulus or not mentioned whilst Ptolemy mentions them minimally or without comment </w:t>
      </w:r>
      <w:r w:rsidR="00B45C19">
        <w:rPr>
          <w:rStyle w:val="Emphasis"/>
          <w:i w:val="0"/>
          <w:iCs w:val="0"/>
        </w:rPr>
        <w:t>(</w:t>
      </w:r>
      <w:r w:rsidR="003F6B27">
        <w:rPr>
          <w:rStyle w:val="Emphasis"/>
          <w:i w:val="0"/>
          <w:iCs w:val="0"/>
        </w:rPr>
        <w:t xml:space="preserve">Arrian. </w:t>
      </w:r>
      <w:r w:rsidR="003F6B27">
        <w:rPr>
          <w:rStyle w:val="Emphasis"/>
          <w:i w:val="0"/>
          <w:iCs w:val="0"/>
        </w:rPr>
        <w:t>22-24</w:t>
      </w:r>
      <w:r w:rsidR="00B45C19">
        <w:rPr>
          <w:rStyle w:val="Emphasis"/>
          <w:i w:val="0"/>
          <w:iCs w:val="0"/>
        </w:rPr>
        <w:t xml:space="preserve">) </w:t>
      </w:r>
      <w:r w:rsidR="003A17FB">
        <w:rPr>
          <w:rStyle w:val="Emphasis"/>
          <w:i w:val="0"/>
          <w:iCs w:val="0"/>
        </w:rPr>
        <w:t>Arrian does much the same as Ptolemy mentioning the event in the extract without comment.</w:t>
      </w:r>
      <w:r w:rsidR="00AB0DF1">
        <w:rPr>
          <w:rStyle w:val="Emphasis"/>
          <w:i w:val="0"/>
          <w:iCs w:val="0"/>
        </w:rPr>
        <w:t xml:space="preserve"> Arrian </w:t>
      </w:r>
      <w:r w:rsidR="009571BB">
        <w:rPr>
          <w:rStyle w:val="Emphasis"/>
          <w:i w:val="0"/>
          <w:iCs w:val="0"/>
        </w:rPr>
        <w:t>also minimises</w:t>
      </w:r>
      <w:r w:rsidR="00AB0DF1">
        <w:rPr>
          <w:rStyle w:val="Emphasis"/>
          <w:i w:val="0"/>
          <w:iCs w:val="0"/>
        </w:rPr>
        <w:t xml:space="preserve"> the </w:t>
      </w:r>
      <w:r w:rsidR="00FB67DA">
        <w:rPr>
          <w:rStyle w:val="Emphasis"/>
          <w:i w:val="0"/>
          <w:iCs w:val="0"/>
        </w:rPr>
        <w:t>casualties on Alexanders side in the battle</w:t>
      </w:r>
      <w:r w:rsidR="00B45C19">
        <w:rPr>
          <w:rStyle w:val="Emphasis"/>
          <w:i w:val="0"/>
          <w:iCs w:val="0"/>
        </w:rPr>
        <w:t xml:space="preserve"> (</w:t>
      </w:r>
      <w:r w:rsidR="003F6B27">
        <w:rPr>
          <w:rStyle w:val="Emphasis"/>
          <w:i w:val="0"/>
          <w:iCs w:val="0"/>
        </w:rPr>
        <w:t xml:space="preserve">Arrian. </w:t>
      </w:r>
      <w:r w:rsidR="003F6B27">
        <w:rPr>
          <w:rStyle w:val="Emphasis"/>
          <w:i w:val="0"/>
          <w:iCs w:val="0"/>
        </w:rPr>
        <w:t>Pg 75</w:t>
      </w:r>
      <w:r w:rsidR="00B45C19">
        <w:rPr>
          <w:rStyle w:val="Emphasis"/>
          <w:i w:val="0"/>
          <w:iCs w:val="0"/>
        </w:rPr>
        <w:t>)</w:t>
      </w:r>
      <w:r w:rsidR="00FB67DA">
        <w:rPr>
          <w:rStyle w:val="Emphasis"/>
          <w:i w:val="0"/>
          <w:iCs w:val="0"/>
        </w:rPr>
        <w:t xml:space="preserve">. </w:t>
      </w:r>
      <w:r w:rsidR="003A17FB">
        <w:rPr>
          <w:rStyle w:val="Emphasis"/>
          <w:i w:val="0"/>
          <w:iCs w:val="0"/>
        </w:rPr>
        <w:t xml:space="preserve">       </w:t>
      </w:r>
      <w:r>
        <w:rPr>
          <w:rStyle w:val="Emphasis"/>
          <w:i w:val="0"/>
          <w:iCs w:val="0"/>
        </w:rPr>
        <w:t xml:space="preserve">  </w:t>
      </w:r>
    </w:p>
    <w:p w14:paraId="7E1B17C6" w14:textId="77777777" w:rsidR="00B16CFA" w:rsidRDefault="00B16CFA">
      <w:pPr>
        <w:rPr>
          <w:rStyle w:val="Emphasis"/>
          <w:i w:val="0"/>
          <w:iCs w:val="0"/>
        </w:rPr>
      </w:pPr>
    </w:p>
    <w:p w14:paraId="4E463350" w14:textId="164AF740" w:rsidR="009571BB" w:rsidRDefault="00B16CFA">
      <w:pPr>
        <w:rPr>
          <w:rStyle w:val="Emphasis"/>
          <w:i w:val="0"/>
          <w:iCs w:val="0"/>
        </w:rPr>
      </w:pPr>
      <w:r>
        <w:rPr>
          <w:rStyle w:val="Emphasis"/>
          <w:i w:val="0"/>
          <w:iCs w:val="0"/>
        </w:rPr>
        <w:lastRenderedPageBreak/>
        <w:t xml:space="preserve">Arrian’s account of Alexanders history may be influenced by the </w:t>
      </w:r>
      <w:r w:rsidR="00AB0DF1">
        <w:rPr>
          <w:rStyle w:val="Emphasis"/>
          <w:i w:val="0"/>
          <w:iCs w:val="0"/>
        </w:rPr>
        <w:t xml:space="preserve">Classical </w:t>
      </w:r>
      <w:r>
        <w:rPr>
          <w:rStyle w:val="Emphasis"/>
          <w:i w:val="0"/>
          <w:iCs w:val="0"/>
        </w:rPr>
        <w:t>Romances</w:t>
      </w:r>
      <w:r w:rsidR="00AB0DF1">
        <w:rPr>
          <w:rStyle w:val="Emphasis"/>
          <w:i w:val="0"/>
          <w:iCs w:val="0"/>
        </w:rPr>
        <w:t xml:space="preserve"> of Alexander the Great although presented as a factual history and Arrian does</w:t>
      </w:r>
      <w:r w:rsidR="004217FC">
        <w:rPr>
          <w:rStyle w:val="Emphasis"/>
          <w:i w:val="0"/>
          <w:iCs w:val="0"/>
        </w:rPr>
        <w:t xml:space="preserve"> try to discount the more romantic aspects to a degree such as disagreeing that the Amazons were around at the same time as Alexander however he does not discount their existence entirely and speculates that  Alexander may have had women trained in the way of the Amazons  in his army </w:t>
      </w:r>
      <w:r w:rsidR="00CC4647">
        <w:rPr>
          <w:rStyle w:val="Emphasis"/>
          <w:i w:val="0"/>
          <w:iCs w:val="0"/>
        </w:rPr>
        <w:t>thus letting some more romantic aspects slip into his account of the conquests of Alexander.</w:t>
      </w:r>
      <w:r w:rsidR="004217FC">
        <w:rPr>
          <w:rStyle w:val="Emphasis"/>
          <w:i w:val="0"/>
          <w:iCs w:val="0"/>
        </w:rPr>
        <w:t xml:space="preserve"> </w:t>
      </w:r>
      <w:r w:rsidR="00CC4647">
        <w:rPr>
          <w:rStyle w:val="Emphasis"/>
          <w:i w:val="0"/>
          <w:iCs w:val="0"/>
        </w:rPr>
        <w:t>He didn’t include however others such as the story of Alexanders conception by a pharaoh of Egypt Nectanebo which ithers such as Plutarch had included in their histories showing he was more restrained in what he would put into his work</w:t>
      </w:r>
      <w:r w:rsidR="00B45C19">
        <w:rPr>
          <w:rStyle w:val="Emphasis"/>
          <w:i w:val="0"/>
          <w:iCs w:val="0"/>
        </w:rPr>
        <w:t xml:space="preserve"> (McInnerney. J. 2007 Pg 422-430)</w:t>
      </w:r>
      <w:r w:rsidR="00CC4647">
        <w:rPr>
          <w:rStyle w:val="Emphasis"/>
          <w:i w:val="0"/>
          <w:iCs w:val="0"/>
        </w:rPr>
        <w:t>.</w:t>
      </w:r>
      <w:r w:rsidR="00AB0DF1">
        <w:rPr>
          <w:rStyle w:val="Emphasis"/>
          <w:i w:val="0"/>
          <w:iCs w:val="0"/>
        </w:rPr>
        <w:t xml:space="preserve"> </w:t>
      </w:r>
    </w:p>
    <w:p w14:paraId="5DE3CFF1" w14:textId="50BAA9CF" w:rsidR="00685E50" w:rsidRDefault="009571BB">
      <w:pPr>
        <w:rPr>
          <w:rStyle w:val="Emphasis"/>
          <w:i w:val="0"/>
          <w:iCs w:val="0"/>
        </w:rPr>
      </w:pPr>
      <w:r>
        <w:rPr>
          <w:rStyle w:val="Emphasis"/>
          <w:i w:val="0"/>
          <w:iCs w:val="0"/>
        </w:rPr>
        <w:t xml:space="preserve">This extract is useful as it gives an insight into the </w:t>
      </w:r>
      <w:r w:rsidR="004217FC">
        <w:rPr>
          <w:rStyle w:val="Emphasis"/>
          <w:i w:val="0"/>
          <w:iCs w:val="0"/>
        </w:rPr>
        <w:t xml:space="preserve">sources that Arrian used for his work as well as showing Alexander in a different light to the romances even if presented without comment it also shows us that Arrian isn’t infallible and can be  biased as he minimises the losses of Alexanders armies showing us the fundamental flaws of Arrian excepting the works uncritically that being said it is still  a very useful source as we unfortunately do not have a copy of either Ptolemy or Aristobulus’ work on the history of Alexander left in existence and as Arrian tries to stick close to these sources his work is very useful though it should not be viewed uncritically.  </w:t>
      </w:r>
      <w:r>
        <w:rPr>
          <w:rStyle w:val="Emphasis"/>
          <w:i w:val="0"/>
          <w:iCs w:val="0"/>
        </w:rPr>
        <w:t xml:space="preserve"> </w:t>
      </w:r>
      <w:r w:rsidR="00AB0DF1">
        <w:rPr>
          <w:rStyle w:val="Emphasis"/>
          <w:i w:val="0"/>
          <w:iCs w:val="0"/>
        </w:rPr>
        <w:t xml:space="preserve"> </w:t>
      </w:r>
    </w:p>
    <w:p w14:paraId="5271E008" w14:textId="46BA3B0D" w:rsidR="00326480" w:rsidRDefault="0055767C">
      <w:pPr>
        <w:rPr>
          <w:rStyle w:val="Emphasis"/>
          <w:i w:val="0"/>
          <w:iCs w:val="0"/>
        </w:rPr>
      </w:pPr>
      <w:r>
        <w:rPr>
          <w:rStyle w:val="Emphasis"/>
          <w:i w:val="0"/>
          <w:iCs w:val="0"/>
        </w:rPr>
        <w:t xml:space="preserve">   </w:t>
      </w:r>
      <w:r w:rsidR="00FB4C2D">
        <w:rPr>
          <w:rStyle w:val="Emphasis"/>
          <w:i w:val="0"/>
          <w:iCs w:val="0"/>
        </w:rPr>
        <w:t xml:space="preserve">  </w:t>
      </w:r>
      <w:r w:rsidR="00326480">
        <w:rPr>
          <w:rStyle w:val="Emphasis"/>
          <w:i w:val="0"/>
          <w:iCs w:val="0"/>
        </w:rPr>
        <w:t xml:space="preserve"> </w:t>
      </w:r>
    </w:p>
    <w:p w14:paraId="5494CCCB" w14:textId="4FAB5293" w:rsidR="0015113D" w:rsidRDefault="005C4EBD">
      <w:pPr>
        <w:rPr>
          <w:rStyle w:val="Emphasis"/>
          <w:i w:val="0"/>
          <w:iCs w:val="0"/>
        </w:rPr>
      </w:pPr>
      <w:r>
        <w:rPr>
          <w:rStyle w:val="Emphasis"/>
          <w:i w:val="0"/>
          <w:iCs w:val="0"/>
        </w:rPr>
        <w:t xml:space="preserve"> </w:t>
      </w:r>
    </w:p>
    <w:p w14:paraId="7A8BA5D8" w14:textId="5A664481" w:rsidR="0038502F" w:rsidRDefault="0038502F">
      <w:pPr>
        <w:rPr>
          <w:rStyle w:val="Emphasis"/>
          <w:i w:val="0"/>
          <w:iCs w:val="0"/>
        </w:rPr>
      </w:pPr>
    </w:p>
    <w:p w14:paraId="205EFE94" w14:textId="775934F3" w:rsidR="0038502F" w:rsidRDefault="0038502F">
      <w:pPr>
        <w:rPr>
          <w:rStyle w:val="Emphasis"/>
          <w:i w:val="0"/>
          <w:iCs w:val="0"/>
        </w:rPr>
      </w:pPr>
    </w:p>
    <w:p w14:paraId="34514F88" w14:textId="2E64D49F" w:rsidR="0038502F" w:rsidRDefault="0038502F">
      <w:pPr>
        <w:rPr>
          <w:rStyle w:val="Emphasis"/>
          <w:i w:val="0"/>
          <w:iCs w:val="0"/>
        </w:rPr>
      </w:pPr>
    </w:p>
    <w:p w14:paraId="6D3DA4C9" w14:textId="70E7A8BB" w:rsidR="0038502F" w:rsidRDefault="0038502F">
      <w:pPr>
        <w:rPr>
          <w:rStyle w:val="Emphasis"/>
          <w:i w:val="0"/>
          <w:iCs w:val="0"/>
        </w:rPr>
      </w:pPr>
    </w:p>
    <w:p w14:paraId="0240F590" w14:textId="111950E2" w:rsidR="0038502F" w:rsidRDefault="0038502F">
      <w:pPr>
        <w:rPr>
          <w:rStyle w:val="Emphasis"/>
          <w:i w:val="0"/>
          <w:iCs w:val="0"/>
        </w:rPr>
      </w:pPr>
    </w:p>
    <w:p w14:paraId="1340B118" w14:textId="33D698AC" w:rsidR="0038502F" w:rsidRDefault="0038502F">
      <w:pPr>
        <w:rPr>
          <w:rStyle w:val="Emphasis"/>
          <w:i w:val="0"/>
          <w:iCs w:val="0"/>
        </w:rPr>
      </w:pPr>
    </w:p>
    <w:p w14:paraId="4AABC5BE" w14:textId="3ACDD9E6" w:rsidR="0038502F" w:rsidRDefault="0038502F">
      <w:pPr>
        <w:rPr>
          <w:rStyle w:val="Emphasis"/>
          <w:i w:val="0"/>
          <w:iCs w:val="0"/>
        </w:rPr>
      </w:pPr>
    </w:p>
    <w:p w14:paraId="062D1829" w14:textId="0B049AF0" w:rsidR="0038502F" w:rsidRDefault="0038502F">
      <w:pPr>
        <w:rPr>
          <w:rStyle w:val="Emphasis"/>
          <w:i w:val="0"/>
          <w:iCs w:val="0"/>
        </w:rPr>
      </w:pPr>
    </w:p>
    <w:p w14:paraId="4AB8ABF3" w14:textId="29A95D0D" w:rsidR="0038502F" w:rsidRDefault="0038502F">
      <w:pPr>
        <w:rPr>
          <w:rStyle w:val="Emphasis"/>
          <w:i w:val="0"/>
          <w:iCs w:val="0"/>
        </w:rPr>
      </w:pPr>
    </w:p>
    <w:p w14:paraId="6163720B" w14:textId="3F1B0449" w:rsidR="0038502F" w:rsidRDefault="0038502F">
      <w:pPr>
        <w:rPr>
          <w:rStyle w:val="Emphasis"/>
          <w:i w:val="0"/>
          <w:iCs w:val="0"/>
        </w:rPr>
      </w:pPr>
    </w:p>
    <w:p w14:paraId="0A803AC4" w14:textId="745B274C" w:rsidR="0038502F" w:rsidRDefault="0038502F">
      <w:pPr>
        <w:rPr>
          <w:rStyle w:val="Emphasis"/>
          <w:i w:val="0"/>
          <w:iCs w:val="0"/>
        </w:rPr>
      </w:pPr>
    </w:p>
    <w:p w14:paraId="67FF945B" w14:textId="52EB49BD" w:rsidR="0038502F" w:rsidRDefault="0038502F">
      <w:pPr>
        <w:rPr>
          <w:rStyle w:val="Emphasis"/>
          <w:i w:val="0"/>
          <w:iCs w:val="0"/>
        </w:rPr>
      </w:pPr>
    </w:p>
    <w:p w14:paraId="2778B9F8" w14:textId="5D831E8E" w:rsidR="0038502F" w:rsidRDefault="0038502F">
      <w:pPr>
        <w:rPr>
          <w:rStyle w:val="Emphasis"/>
          <w:i w:val="0"/>
          <w:iCs w:val="0"/>
        </w:rPr>
      </w:pPr>
    </w:p>
    <w:p w14:paraId="0A382806" w14:textId="27641A04" w:rsidR="0038502F" w:rsidRDefault="0038502F">
      <w:pPr>
        <w:rPr>
          <w:rStyle w:val="Emphasis"/>
          <w:i w:val="0"/>
          <w:iCs w:val="0"/>
        </w:rPr>
      </w:pPr>
    </w:p>
    <w:p w14:paraId="4646C8E5" w14:textId="2495D0EF" w:rsidR="0038502F" w:rsidRDefault="0038502F">
      <w:pPr>
        <w:rPr>
          <w:rStyle w:val="Emphasis"/>
          <w:i w:val="0"/>
          <w:iCs w:val="0"/>
        </w:rPr>
      </w:pPr>
    </w:p>
    <w:p w14:paraId="227D2F34" w14:textId="37889138" w:rsidR="0038502F" w:rsidRDefault="0038502F">
      <w:pPr>
        <w:rPr>
          <w:rStyle w:val="Emphasis"/>
          <w:i w:val="0"/>
          <w:iCs w:val="0"/>
        </w:rPr>
      </w:pPr>
    </w:p>
    <w:p w14:paraId="0D37D515" w14:textId="31F641E6" w:rsidR="0038502F" w:rsidRDefault="0038502F">
      <w:pPr>
        <w:rPr>
          <w:rStyle w:val="Emphasis"/>
          <w:i w:val="0"/>
          <w:iCs w:val="0"/>
        </w:rPr>
      </w:pPr>
    </w:p>
    <w:p w14:paraId="4F4AE208" w14:textId="06CE1FB5" w:rsidR="0038502F" w:rsidRDefault="0038502F">
      <w:pPr>
        <w:rPr>
          <w:rStyle w:val="Emphasis"/>
          <w:i w:val="0"/>
          <w:iCs w:val="0"/>
        </w:rPr>
      </w:pPr>
    </w:p>
    <w:p w14:paraId="2CA30B37" w14:textId="05F21A1F" w:rsidR="0038502F" w:rsidRDefault="0038502F">
      <w:pPr>
        <w:rPr>
          <w:rStyle w:val="Emphasis"/>
          <w:i w:val="0"/>
          <w:iCs w:val="0"/>
        </w:rPr>
      </w:pPr>
    </w:p>
    <w:p w14:paraId="33E0C246" w14:textId="4DC56E1D" w:rsidR="0038502F" w:rsidRDefault="0038502F" w:rsidP="0038502F">
      <w:pPr>
        <w:jc w:val="center"/>
        <w:rPr>
          <w:rStyle w:val="Emphasis"/>
          <w:i w:val="0"/>
          <w:iCs w:val="0"/>
        </w:rPr>
      </w:pPr>
      <w:r>
        <w:rPr>
          <w:rStyle w:val="Emphasis"/>
          <w:i w:val="0"/>
          <w:iCs w:val="0"/>
        </w:rPr>
        <w:t>References</w:t>
      </w:r>
      <w:r>
        <w:rPr>
          <w:rStyle w:val="Emphasis"/>
          <w:i w:val="0"/>
          <w:iCs w:val="0"/>
        </w:rPr>
        <w:br/>
      </w:r>
    </w:p>
    <w:p w14:paraId="2A1E3F87" w14:textId="1ACC8E0D" w:rsidR="0038502F" w:rsidRDefault="0038502F"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Penguin Books LTD London, England. 1.1</w:t>
      </w:r>
      <w:r w:rsidR="001153B4">
        <w:rPr>
          <w:rStyle w:val="Emphasis"/>
          <w:i w:val="0"/>
          <w:iCs w:val="0"/>
        </w:rPr>
        <w:t>6</w:t>
      </w:r>
      <w:r>
        <w:rPr>
          <w:rStyle w:val="Emphasis"/>
          <w:i w:val="0"/>
          <w:iCs w:val="0"/>
        </w:rPr>
        <w:t>:</w:t>
      </w:r>
    </w:p>
    <w:p w14:paraId="26691626" w14:textId="5127FC0D" w:rsidR="0038502F" w:rsidRDefault="0038502F"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sidR="00D70FB9">
        <w:rPr>
          <w:rStyle w:val="Emphasis"/>
          <w:i w:val="0"/>
          <w:iCs w:val="0"/>
        </w:rPr>
        <w:t>1.15:</w:t>
      </w:r>
    </w:p>
    <w:p w14:paraId="0AA9DFC1" w14:textId="4A84168C" w:rsidR="00D70FB9" w:rsidRDefault="00D70FB9" w:rsidP="00D70FB9">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Pr>
          <w:rStyle w:val="Emphasis"/>
          <w:i w:val="0"/>
          <w:iCs w:val="0"/>
        </w:rPr>
        <w:t>1.16-17:</w:t>
      </w:r>
    </w:p>
    <w:p w14:paraId="433606A6" w14:textId="08280DBE" w:rsidR="00D70FB9" w:rsidRDefault="00D70FB9"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sidR="00D57321">
        <w:rPr>
          <w:rStyle w:val="Emphasis"/>
          <w:i w:val="0"/>
          <w:iCs w:val="0"/>
        </w:rPr>
        <w:t>Pg 13-15</w:t>
      </w:r>
    </w:p>
    <w:p w14:paraId="4567401E" w14:textId="26CF0BCB" w:rsidR="00D57321" w:rsidRDefault="00D57321" w:rsidP="00D57321">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Pr>
          <w:rStyle w:val="Emphasis"/>
          <w:i w:val="0"/>
          <w:iCs w:val="0"/>
        </w:rPr>
        <w:t>Pg 20</w:t>
      </w:r>
    </w:p>
    <w:p w14:paraId="683B48DD" w14:textId="097DB4D7" w:rsidR="00D57321" w:rsidRDefault="00D57321"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sidR="00BB28B0">
        <w:rPr>
          <w:rStyle w:val="Emphasis"/>
          <w:i w:val="0"/>
          <w:iCs w:val="0"/>
        </w:rPr>
        <w:t>Pg 21</w:t>
      </w:r>
    </w:p>
    <w:p w14:paraId="511E3189" w14:textId="64F29F4D" w:rsidR="00BB28B0" w:rsidRDefault="00BB28B0" w:rsidP="00BB28B0">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Pr>
          <w:rStyle w:val="Emphasis"/>
          <w:i w:val="0"/>
          <w:iCs w:val="0"/>
        </w:rPr>
        <w:t>Pg 22</w:t>
      </w:r>
    </w:p>
    <w:p w14:paraId="7E034FDC" w14:textId="52B3D17A" w:rsidR="003F6B27" w:rsidRDefault="00BB28B0"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Penguin Books LTD London, England.</w:t>
      </w:r>
      <w:r w:rsidR="003F6B27">
        <w:rPr>
          <w:rStyle w:val="Emphasis"/>
          <w:i w:val="0"/>
          <w:iCs w:val="0"/>
        </w:rPr>
        <w:t xml:space="preserve"> Pg 22-24</w:t>
      </w:r>
      <w:r>
        <w:rPr>
          <w:rStyle w:val="Emphasis"/>
          <w:i w:val="0"/>
          <w:iCs w:val="0"/>
        </w:rPr>
        <w:t xml:space="preserve"> </w:t>
      </w:r>
    </w:p>
    <w:p w14:paraId="5BDD3A9B" w14:textId="76421B9B" w:rsidR="00BB28B0" w:rsidRDefault="003F6B27" w:rsidP="0038502F">
      <w:pPr>
        <w:rPr>
          <w:rStyle w:val="Emphasis"/>
          <w:i w:val="0"/>
          <w:iCs w:val="0"/>
        </w:rPr>
      </w:pPr>
      <w:r>
        <w:rPr>
          <w:rStyle w:val="Emphasis"/>
          <w:i w:val="0"/>
          <w:iCs w:val="0"/>
        </w:rPr>
        <w:t xml:space="preserve">Arrian. Trans Selincourt. A. (1971) </w:t>
      </w:r>
      <w:r>
        <w:rPr>
          <w:rStyle w:val="Emphasis"/>
        </w:rPr>
        <w:t xml:space="preserve">The Campaigns of Alexander. </w:t>
      </w:r>
      <w:r>
        <w:rPr>
          <w:rStyle w:val="Emphasis"/>
          <w:i w:val="0"/>
          <w:iCs w:val="0"/>
        </w:rPr>
        <w:t xml:space="preserve">Penguin Books LTD London, England. </w:t>
      </w:r>
      <w:r>
        <w:rPr>
          <w:rStyle w:val="Emphasis"/>
          <w:i w:val="0"/>
          <w:iCs w:val="0"/>
        </w:rPr>
        <w:t>Pg 75</w:t>
      </w:r>
    </w:p>
    <w:p w14:paraId="168EF508" w14:textId="6D5DD15E" w:rsidR="0038502F" w:rsidRDefault="0038502F" w:rsidP="0038502F">
      <w:pPr>
        <w:rPr>
          <w:rStyle w:val="Emphasis"/>
          <w:i w:val="0"/>
          <w:iCs w:val="0"/>
        </w:rPr>
      </w:pPr>
      <w:r>
        <w:rPr>
          <w:rStyle w:val="Emphasis"/>
          <w:i w:val="0"/>
          <w:iCs w:val="0"/>
        </w:rPr>
        <w:t xml:space="preserve">McInerney. J. (2007) </w:t>
      </w:r>
      <w:r>
        <w:rPr>
          <w:rStyle w:val="Emphasis"/>
        </w:rPr>
        <w:t xml:space="preserve">Arrian and the Greek Alexander Romance. </w:t>
      </w:r>
      <w:r>
        <w:rPr>
          <w:rStyle w:val="Emphasis"/>
          <w:i w:val="0"/>
          <w:iCs w:val="0"/>
        </w:rPr>
        <w:t>The Classical World Vol. 100 No. 4. Pg 422-430</w:t>
      </w:r>
    </w:p>
    <w:p w14:paraId="401F5753" w14:textId="253FD874" w:rsidR="0038502F" w:rsidRPr="00110DEF" w:rsidRDefault="00110DEF" w:rsidP="0038502F">
      <w:pPr>
        <w:rPr>
          <w:rStyle w:val="Emphasis"/>
          <w:i w:val="0"/>
          <w:iCs w:val="0"/>
        </w:rPr>
      </w:pPr>
      <w:r>
        <w:rPr>
          <w:rStyle w:val="Emphasis"/>
          <w:i w:val="0"/>
          <w:iCs w:val="0"/>
        </w:rPr>
        <w:t xml:space="preserve">Squillance. G. (2013) </w:t>
      </w:r>
      <w:r>
        <w:rPr>
          <w:rStyle w:val="Emphasis"/>
        </w:rPr>
        <w:t>After Alexander: the Time of the Diadochi.</w:t>
      </w:r>
      <w:r w:rsidR="004F265E">
        <w:rPr>
          <w:rStyle w:val="Emphasis"/>
        </w:rPr>
        <w:t xml:space="preserve"> </w:t>
      </w:r>
      <w:r w:rsidR="004F265E">
        <w:rPr>
          <w:rStyle w:val="Emphasis"/>
          <w:i w:val="0"/>
          <w:iCs w:val="0"/>
        </w:rPr>
        <w:t xml:space="preserve">Pg </w:t>
      </w:r>
      <w:r w:rsidR="002C62E4">
        <w:rPr>
          <w:rStyle w:val="Emphasis"/>
          <w:i w:val="0"/>
          <w:iCs w:val="0"/>
        </w:rPr>
        <w:t>1-6</w:t>
      </w:r>
      <w:r>
        <w:rPr>
          <w:rStyle w:val="Emphasis"/>
        </w:rPr>
        <w:t xml:space="preserve"> </w:t>
      </w:r>
      <w:r>
        <w:rPr>
          <w:rStyle w:val="Emphasis"/>
          <w:i w:val="0"/>
          <w:iCs w:val="0"/>
        </w:rPr>
        <w:t xml:space="preserve">Available at </w:t>
      </w:r>
      <w:r w:rsidR="004F265E" w:rsidRPr="004F265E">
        <w:rPr>
          <w:rStyle w:val="Emphasis"/>
          <w:i w:val="0"/>
          <w:iCs w:val="0"/>
        </w:rPr>
        <w:t>https://www-jstor-org.ezproxy.uwtsd.ac.uk/stable/j.ctt1kw29dx.21?seq=5</w:t>
      </w:r>
      <w:r w:rsidR="004F265E">
        <w:rPr>
          <w:rStyle w:val="Emphasis"/>
          <w:i w:val="0"/>
          <w:iCs w:val="0"/>
        </w:rPr>
        <w:t xml:space="preserve"> </w:t>
      </w:r>
    </w:p>
    <w:p w14:paraId="65058DE4" w14:textId="77777777" w:rsidR="0038502F" w:rsidRPr="0038502F" w:rsidRDefault="0038502F" w:rsidP="0038502F">
      <w:pPr>
        <w:rPr>
          <w:rStyle w:val="Emphasis"/>
          <w:i w:val="0"/>
          <w:iCs w:val="0"/>
        </w:rPr>
      </w:pPr>
    </w:p>
    <w:p w14:paraId="348D28F5" w14:textId="77777777" w:rsidR="0038502F" w:rsidRPr="0038502F" w:rsidRDefault="0038502F" w:rsidP="0038502F">
      <w:pPr>
        <w:rPr>
          <w:rStyle w:val="Emphasis"/>
          <w:i w:val="0"/>
          <w:iCs w:val="0"/>
        </w:rPr>
      </w:pPr>
    </w:p>
    <w:sectPr w:rsidR="0038502F" w:rsidRPr="00385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74D"/>
    <w:rsid w:val="00094E45"/>
    <w:rsid w:val="00107215"/>
    <w:rsid w:val="00110DEF"/>
    <w:rsid w:val="001153B4"/>
    <w:rsid w:val="00146F4F"/>
    <w:rsid w:val="0015113D"/>
    <w:rsid w:val="001F607E"/>
    <w:rsid w:val="002C62E4"/>
    <w:rsid w:val="00306579"/>
    <w:rsid w:val="00326480"/>
    <w:rsid w:val="003625D7"/>
    <w:rsid w:val="0038502F"/>
    <w:rsid w:val="003A17FB"/>
    <w:rsid w:val="003F6B27"/>
    <w:rsid w:val="004217FC"/>
    <w:rsid w:val="004B0C97"/>
    <w:rsid w:val="004B6582"/>
    <w:rsid w:val="004F265E"/>
    <w:rsid w:val="00536DC2"/>
    <w:rsid w:val="00556B4A"/>
    <w:rsid w:val="0055767C"/>
    <w:rsid w:val="005C4EBD"/>
    <w:rsid w:val="00685E50"/>
    <w:rsid w:val="006B2181"/>
    <w:rsid w:val="00726A6A"/>
    <w:rsid w:val="00802647"/>
    <w:rsid w:val="00815F54"/>
    <w:rsid w:val="00831CBD"/>
    <w:rsid w:val="009060EE"/>
    <w:rsid w:val="009149F9"/>
    <w:rsid w:val="009571BB"/>
    <w:rsid w:val="009B4B9E"/>
    <w:rsid w:val="00A076D9"/>
    <w:rsid w:val="00A30287"/>
    <w:rsid w:val="00A37446"/>
    <w:rsid w:val="00A42CAA"/>
    <w:rsid w:val="00AB0DF1"/>
    <w:rsid w:val="00B16CFA"/>
    <w:rsid w:val="00B45C19"/>
    <w:rsid w:val="00B57EB7"/>
    <w:rsid w:val="00B660BD"/>
    <w:rsid w:val="00BB28B0"/>
    <w:rsid w:val="00C1388F"/>
    <w:rsid w:val="00C76598"/>
    <w:rsid w:val="00CC4647"/>
    <w:rsid w:val="00D309A0"/>
    <w:rsid w:val="00D4174D"/>
    <w:rsid w:val="00D57321"/>
    <w:rsid w:val="00D70FB9"/>
    <w:rsid w:val="00DA3DEC"/>
    <w:rsid w:val="00E334A8"/>
    <w:rsid w:val="00F4250E"/>
    <w:rsid w:val="00FB4C2D"/>
    <w:rsid w:val="00FB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C4915"/>
  <w15:chartTrackingRefBased/>
  <w15:docId w15:val="{3EF82448-EB49-4216-8255-EF2B3461B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4174D"/>
    <w:rPr>
      <w:i/>
      <w:iCs/>
    </w:rPr>
  </w:style>
  <w:style w:type="character" w:styleId="Hyperlink">
    <w:name w:val="Hyperlink"/>
    <w:basedOn w:val="DefaultParagraphFont"/>
    <w:uiPriority w:val="99"/>
    <w:unhideWhenUsed/>
    <w:rsid w:val="004F265E"/>
    <w:rPr>
      <w:color w:val="0563C1" w:themeColor="hyperlink"/>
      <w:u w:val="single"/>
    </w:rPr>
  </w:style>
  <w:style w:type="character" w:styleId="UnresolvedMention">
    <w:name w:val="Unresolved Mention"/>
    <w:basedOn w:val="DefaultParagraphFont"/>
    <w:uiPriority w:val="99"/>
    <w:semiHidden/>
    <w:unhideWhenUsed/>
    <w:rsid w:val="004F26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3001</TotalTime>
  <Pages>3</Pages>
  <Words>1016</Words>
  <Characters>5797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10</cp:revision>
  <dcterms:created xsi:type="dcterms:W3CDTF">2023-02-28T17:04:00Z</dcterms:created>
  <dcterms:modified xsi:type="dcterms:W3CDTF">2023-03-02T19:15:00Z</dcterms:modified>
</cp:coreProperties>
</file>