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BE76DC" w14:textId="77777777" w:rsidR="00685E7B" w:rsidRDefault="00685E7B" w:rsidP="00680DC1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0E89CB0A" w14:textId="77777777" w:rsidR="00685E7B" w:rsidRDefault="00685E7B" w:rsidP="00680DC1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C770B43" w14:textId="0BE29564" w:rsidR="00680DC1" w:rsidRPr="00132C0F" w:rsidRDefault="00E13E0B" w:rsidP="00685E7B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132C0F">
        <w:rPr>
          <w:rFonts w:ascii="Arial" w:hAnsi="Arial" w:cs="Arial"/>
          <w:b/>
          <w:bCs/>
          <w:sz w:val="32"/>
          <w:szCs w:val="32"/>
        </w:rPr>
        <w:t>STUDENT NAME:</w:t>
      </w:r>
      <w:r w:rsidR="00285932" w:rsidRPr="00132C0F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690FB62D" w14:textId="77777777" w:rsidR="00680DC1" w:rsidRDefault="00680DC1" w:rsidP="00680DC1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EA35425" w14:textId="3DF7DE16" w:rsidR="003F71B8" w:rsidRDefault="00285932" w:rsidP="00680DC1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Phumla Precious Gasa</w:t>
      </w:r>
    </w:p>
    <w:p w14:paraId="7B59B5FD" w14:textId="77777777" w:rsidR="00E13E0B" w:rsidRDefault="00E13E0B" w:rsidP="000C438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C254DB6" w14:textId="77777777" w:rsidR="00680DC1" w:rsidRPr="00132C0F" w:rsidRDefault="00E13E0B" w:rsidP="000C4387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132C0F">
        <w:rPr>
          <w:rFonts w:ascii="Arial" w:hAnsi="Arial" w:cs="Arial"/>
          <w:b/>
          <w:bCs/>
          <w:sz w:val="32"/>
          <w:szCs w:val="32"/>
        </w:rPr>
        <w:t>STUDENT ID:</w:t>
      </w:r>
      <w:r w:rsidR="00285932" w:rsidRPr="00132C0F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22C948F4" w14:textId="77777777" w:rsidR="00680DC1" w:rsidRDefault="00680DC1" w:rsidP="000C438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A8A4737" w14:textId="7E231428" w:rsidR="00E13E0B" w:rsidRDefault="00A671E2" w:rsidP="000C438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2236694</w:t>
      </w:r>
    </w:p>
    <w:p w14:paraId="2816A896" w14:textId="77777777" w:rsidR="00E13E0B" w:rsidRDefault="00E13E0B" w:rsidP="000C438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62C9235" w14:textId="77777777" w:rsidR="00685E7B" w:rsidRPr="00132C0F" w:rsidRDefault="00E13E0B" w:rsidP="000C4387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132C0F">
        <w:rPr>
          <w:rFonts w:ascii="Arial" w:hAnsi="Arial" w:cs="Arial"/>
          <w:b/>
          <w:bCs/>
          <w:sz w:val="32"/>
          <w:szCs w:val="32"/>
        </w:rPr>
        <w:t xml:space="preserve">MODULE: </w:t>
      </w:r>
    </w:p>
    <w:p w14:paraId="64DC7EA9" w14:textId="77777777" w:rsidR="00685E7B" w:rsidRDefault="00685E7B" w:rsidP="000C438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F02C68D" w14:textId="66F1C9ED" w:rsidR="0031719A" w:rsidRDefault="001A4A89" w:rsidP="000C438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Independent Project (BMHP6020_BIRM)</w:t>
      </w:r>
    </w:p>
    <w:p w14:paraId="0D2D7CEF" w14:textId="77777777" w:rsidR="00A671E2" w:rsidRDefault="00A671E2" w:rsidP="000C438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3B5BB09" w14:textId="77777777" w:rsidR="00685E7B" w:rsidRPr="007049B9" w:rsidRDefault="00DD3FA7" w:rsidP="000C4387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7049B9">
        <w:rPr>
          <w:rFonts w:ascii="Arial" w:hAnsi="Arial" w:cs="Arial"/>
          <w:b/>
          <w:bCs/>
          <w:sz w:val="32"/>
          <w:szCs w:val="32"/>
        </w:rPr>
        <w:t>COMPONENT 1:</w:t>
      </w:r>
    </w:p>
    <w:p w14:paraId="4439E177" w14:textId="77777777" w:rsidR="00685E7B" w:rsidRDefault="00685E7B" w:rsidP="000C438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1648235" w14:textId="0DD52004" w:rsidR="00A671E2" w:rsidRDefault="00DD3FA7" w:rsidP="000C438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Element 1 – Proposal Project</w:t>
      </w:r>
    </w:p>
    <w:p w14:paraId="43C17D81" w14:textId="77777777" w:rsidR="00E13E0B" w:rsidRDefault="00E13E0B" w:rsidP="000C438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D229795" w14:textId="77777777" w:rsidR="00E13E0B" w:rsidRDefault="00E13E0B" w:rsidP="000C438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B755BC9" w14:textId="77777777" w:rsidR="003F71B8" w:rsidRDefault="003F71B8" w:rsidP="000C438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1C821CA" w14:textId="77777777" w:rsidR="003F71B8" w:rsidRDefault="003F71B8" w:rsidP="000C438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FC84E38" w14:textId="77777777" w:rsidR="003F71B8" w:rsidRDefault="003F71B8" w:rsidP="000C438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E8A7B64" w14:textId="77777777" w:rsidR="003F71B8" w:rsidRDefault="003F71B8" w:rsidP="000C438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477BF88" w14:textId="77777777" w:rsidR="005F531B" w:rsidRDefault="005F531B" w:rsidP="000C4387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0F8AE0AF" w14:textId="527F3096" w:rsidR="00B522AA" w:rsidRPr="006939FA" w:rsidRDefault="00B522AA" w:rsidP="00C50ABB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6939FA">
        <w:rPr>
          <w:rFonts w:ascii="Arial" w:hAnsi="Arial" w:cs="Arial"/>
          <w:b/>
          <w:bCs/>
          <w:sz w:val="32"/>
          <w:szCs w:val="32"/>
        </w:rPr>
        <w:lastRenderedPageBreak/>
        <w:t>PROJECT TITLE:</w:t>
      </w:r>
    </w:p>
    <w:p w14:paraId="1B4657D6" w14:textId="77777777" w:rsidR="00B522AA" w:rsidRDefault="00B522AA" w:rsidP="00C50AB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4B7E7E2" w14:textId="0F47C95E" w:rsidR="000C4387" w:rsidRPr="0056458B" w:rsidRDefault="00840A2D" w:rsidP="00C50ABB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56458B">
        <w:rPr>
          <w:rFonts w:ascii="Arial" w:hAnsi="Arial" w:cs="Arial"/>
          <w:b/>
          <w:bCs/>
          <w:sz w:val="32"/>
          <w:szCs w:val="32"/>
        </w:rPr>
        <w:t xml:space="preserve">Factors </w:t>
      </w:r>
      <w:r w:rsidR="00FC603A" w:rsidRPr="0056458B">
        <w:rPr>
          <w:rFonts w:ascii="Arial" w:hAnsi="Arial" w:cs="Arial"/>
          <w:b/>
          <w:bCs/>
          <w:sz w:val="32"/>
          <w:szCs w:val="32"/>
        </w:rPr>
        <w:t>Influencing Suicide Risk Among LGBTQ+</w:t>
      </w:r>
      <w:r w:rsidR="007549D8" w:rsidRPr="0056458B">
        <w:rPr>
          <w:rFonts w:ascii="Arial" w:hAnsi="Arial" w:cs="Arial"/>
          <w:b/>
          <w:bCs/>
          <w:sz w:val="32"/>
          <w:szCs w:val="32"/>
        </w:rPr>
        <w:t xml:space="preserve"> People from Ethnic Minority Backgrounds in the U.K.</w:t>
      </w:r>
    </w:p>
    <w:p w14:paraId="37349583" w14:textId="77777777" w:rsidR="00E567DE" w:rsidRDefault="00E567DE" w:rsidP="00C50ABB">
      <w:pPr>
        <w:spacing w:line="360" w:lineRule="auto"/>
        <w:jc w:val="both"/>
        <w:rPr>
          <w:rFonts w:ascii="Arial" w:hAnsi="Arial" w:cs="Arial"/>
          <w:sz w:val="32"/>
          <w:szCs w:val="32"/>
        </w:rPr>
      </w:pPr>
    </w:p>
    <w:p w14:paraId="2331543A" w14:textId="2366BB85" w:rsidR="000C4387" w:rsidRDefault="000C4387" w:rsidP="00C50ABB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56458B">
        <w:rPr>
          <w:rFonts w:ascii="Arial" w:hAnsi="Arial" w:cs="Arial"/>
          <w:b/>
          <w:bCs/>
          <w:sz w:val="32"/>
          <w:szCs w:val="32"/>
        </w:rPr>
        <w:t>Aim</w:t>
      </w:r>
      <w:r w:rsidR="00C94906" w:rsidRPr="0056458B">
        <w:rPr>
          <w:rFonts w:ascii="Arial" w:hAnsi="Arial" w:cs="Arial"/>
          <w:b/>
          <w:bCs/>
          <w:sz w:val="32"/>
          <w:szCs w:val="32"/>
        </w:rPr>
        <w:t>:</w:t>
      </w:r>
    </w:p>
    <w:p w14:paraId="1EC92A60" w14:textId="77777777" w:rsidR="00E567DE" w:rsidRPr="0056458B" w:rsidRDefault="00E567DE" w:rsidP="00C50ABB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5FE19055" w14:textId="0F21990E" w:rsidR="0009052A" w:rsidRPr="0009052A" w:rsidRDefault="0009052A" w:rsidP="00C50AB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9052A">
        <w:rPr>
          <w:rFonts w:ascii="Arial" w:hAnsi="Arial" w:cs="Arial"/>
          <w:sz w:val="22"/>
          <w:szCs w:val="22"/>
        </w:rPr>
        <w:t>To critically explore</w:t>
      </w:r>
      <w:r w:rsidR="00833FE1">
        <w:rPr>
          <w:rFonts w:ascii="Arial" w:hAnsi="Arial" w:cs="Arial"/>
          <w:sz w:val="22"/>
          <w:szCs w:val="22"/>
        </w:rPr>
        <w:t xml:space="preserve"> the</w:t>
      </w:r>
      <w:r w:rsidRPr="0009052A">
        <w:rPr>
          <w:rFonts w:ascii="Arial" w:hAnsi="Arial" w:cs="Arial"/>
          <w:sz w:val="22"/>
          <w:szCs w:val="22"/>
        </w:rPr>
        <w:t xml:space="preserve"> social, psychological, socioeconomic, and structural factors influencing suicide risk among LGBTQ+ ethnic minority individuals in the UK</w:t>
      </w:r>
      <w:r w:rsidR="00FD25E1">
        <w:rPr>
          <w:rFonts w:ascii="Arial" w:hAnsi="Arial" w:cs="Arial"/>
          <w:sz w:val="22"/>
          <w:szCs w:val="22"/>
        </w:rPr>
        <w:t>,</w:t>
      </w:r>
      <w:r w:rsidRPr="0009052A">
        <w:rPr>
          <w:rFonts w:ascii="Arial" w:hAnsi="Arial" w:cs="Arial"/>
          <w:sz w:val="22"/>
          <w:szCs w:val="22"/>
        </w:rPr>
        <w:t xml:space="preserve"> and </w:t>
      </w:r>
      <w:r w:rsidR="00FD25E1">
        <w:rPr>
          <w:rFonts w:ascii="Arial" w:hAnsi="Arial" w:cs="Arial"/>
          <w:sz w:val="22"/>
          <w:szCs w:val="22"/>
        </w:rPr>
        <w:t xml:space="preserve">to </w:t>
      </w:r>
      <w:r w:rsidRPr="0009052A">
        <w:rPr>
          <w:rFonts w:ascii="Arial" w:hAnsi="Arial" w:cs="Arial"/>
          <w:sz w:val="22"/>
          <w:szCs w:val="22"/>
        </w:rPr>
        <w:t>evaluate the extent to which existing minority stress approaches account for intersectional experiences</w:t>
      </w:r>
      <w:r w:rsidR="00D24609">
        <w:rPr>
          <w:rFonts w:ascii="Arial" w:hAnsi="Arial" w:cs="Arial"/>
          <w:sz w:val="22"/>
          <w:szCs w:val="22"/>
        </w:rPr>
        <w:t>.</w:t>
      </w:r>
      <w:r w:rsidR="00567498">
        <w:rPr>
          <w:rFonts w:ascii="Arial" w:hAnsi="Arial" w:cs="Arial"/>
          <w:sz w:val="22"/>
          <w:szCs w:val="22"/>
        </w:rPr>
        <w:t xml:space="preserve"> </w:t>
      </w:r>
      <w:r w:rsidRPr="0009052A">
        <w:rPr>
          <w:rFonts w:ascii="Arial" w:hAnsi="Arial" w:cs="Arial"/>
          <w:sz w:val="22"/>
          <w:szCs w:val="22"/>
        </w:rPr>
        <w:t>Furthermore, to evaluate how intersecting identities shape exposure to minority stress and lead to suicide risk among minority LGBTQ+ individuals in the U.K. (</w:t>
      </w:r>
      <w:r w:rsidR="00641655">
        <w:rPr>
          <w:rFonts w:ascii="Arial" w:hAnsi="Arial" w:cs="Arial"/>
          <w:sz w:val="22"/>
          <w:szCs w:val="22"/>
        </w:rPr>
        <w:t>Frost and Meyer, 2023</w:t>
      </w:r>
      <w:r w:rsidRPr="0009052A">
        <w:rPr>
          <w:rFonts w:ascii="Arial" w:hAnsi="Arial" w:cs="Arial"/>
          <w:sz w:val="22"/>
          <w:szCs w:val="22"/>
        </w:rPr>
        <w:t>).</w:t>
      </w:r>
    </w:p>
    <w:p w14:paraId="6B6B068F" w14:textId="77777777" w:rsidR="0009052A" w:rsidRDefault="0009052A" w:rsidP="00C50AB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E64E93A" w14:textId="77777777" w:rsidR="0009052A" w:rsidRPr="0009052A" w:rsidRDefault="0009052A" w:rsidP="00C50AB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84CA98F" w14:textId="68F791B2" w:rsidR="009038FC" w:rsidRPr="00066957" w:rsidRDefault="0009052A" w:rsidP="00C50ABB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09052A">
        <w:rPr>
          <w:rFonts w:ascii="Arial" w:hAnsi="Arial" w:cs="Arial"/>
          <w:sz w:val="22"/>
          <w:szCs w:val="22"/>
        </w:rPr>
        <w:t xml:space="preserve"> </w:t>
      </w:r>
      <w:r w:rsidR="000C4387" w:rsidRPr="0056458B">
        <w:rPr>
          <w:rFonts w:ascii="Arial" w:hAnsi="Arial" w:cs="Arial"/>
          <w:b/>
          <w:bCs/>
          <w:sz w:val="32"/>
          <w:szCs w:val="32"/>
        </w:rPr>
        <w:t>Objectives</w:t>
      </w:r>
      <w:r w:rsidR="00AB5568" w:rsidRPr="0056458B">
        <w:rPr>
          <w:rFonts w:ascii="Arial" w:hAnsi="Arial" w:cs="Arial"/>
          <w:b/>
          <w:bCs/>
          <w:sz w:val="32"/>
          <w:szCs w:val="32"/>
        </w:rPr>
        <w:t>:</w:t>
      </w:r>
    </w:p>
    <w:p w14:paraId="12CE7A1E" w14:textId="59B46E9E" w:rsidR="000C4387" w:rsidRPr="000C4387" w:rsidRDefault="000C4387" w:rsidP="00C50AB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62F7DDC" w14:textId="5EB08048" w:rsidR="000C4387" w:rsidRPr="000C4387" w:rsidRDefault="000C4387" w:rsidP="00C50ABB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C4387">
        <w:rPr>
          <w:rFonts w:ascii="Arial" w:hAnsi="Arial" w:cs="Arial"/>
          <w:sz w:val="22"/>
          <w:szCs w:val="22"/>
        </w:rPr>
        <w:t xml:space="preserve">Identify social, psychological, </w:t>
      </w:r>
      <w:r w:rsidR="00F55E76" w:rsidRPr="000C4387">
        <w:rPr>
          <w:rFonts w:ascii="Arial" w:hAnsi="Arial" w:cs="Arial"/>
          <w:sz w:val="22"/>
          <w:szCs w:val="22"/>
        </w:rPr>
        <w:t>socioeconomic,</w:t>
      </w:r>
      <w:r w:rsidRPr="000C4387">
        <w:rPr>
          <w:rFonts w:ascii="Arial" w:hAnsi="Arial" w:cs="Arial"/>
          <w:sz w:val="22"/>
          <w:szCs w:val="22"/>
        </w:rPr>
        <w:t xml:space="preserve"> and structural factors associated with suicide risk.</w:t>
      </w:r>
    </w:p>
    <w:p w14:paraId="36FC13CD" w14:textId="6CA6CA1C" w:rsidR="000C4387" w:rsidRPr="000C4387" w:rsidRDefault="000C4387" w:rsidP="00C50ABB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C4387">
        <w:rPr>
          <w:rFonts w:ascii="Arial" w:hAnsi="Arial" w:cs="Arial"/>
          <w:sz w:val="22"/>
          <w:szCs w:val="22"/>
        </w:rPr>
        <w:t xml:space="preserve">Examine the influence of discrimination, bullying, family rejection, cultural expectations, identity </w:t>
      </w:r>
      <w:r w:rsidR="00F55E76" w:rsidRPr="000C4387">
        <w:rPr>
          <w:rFonts w:ascii="Arial" w:hAnsi="Arial" w:cs="Arial"/>
          <w:sz w:val="22"/>
          <w:szCs w:val="22"/>
        </w:rPr>
        <w:t>concealment,</w:t>
      </w:r>
      <w:r w:rsidRPr="000C4387">
        <w:rPr>
          <w:rFonts w:ascii="Arial" w:hAnsi="Arial" w:cs="Arial"/>
          <w:sz w:val="22"/>
          <w:szCs w:val="22"/>
        </w:rPr>
        <w:t xml:space="preserve"> and social isolation.</w:t>
      </w:r>
      <w:r w:rsidR="005332E4">
        <w:rPr>
          <w:rFonts w:ascii="Arial" w:hAnsi="Arial" w:cs="Arial"/>
          <w:sz w:val="22"/>
          <w:szCs w:val="22"/>
        </w:rPr>
        <w:t xml:space="preserve"> (Stonewall, 2018)</w:t>
      </w:r>
    </w:p>
    <w:p w14:paraId="7F905FC2" w14:textId="77777777" w:rsidR="000C4387" w:rsidRPr="000C4387" w:rsidRDefault="000C4387" w:rsidP="00C50ABB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C4387">
        <w:rPr>
          <w:rFonts w:ascii="Arial" w:hAnsi="Arial" w:cs="Arial"/>
          <w:sz w:val="22"/>
          <w:szCs w:val="22"/>
        </w:rPr>
        <w:t>Critically explore barriers to culturally responsive and LGBTQ+-inclusive healthcare and suicide prevention services.</w:t>
      </w:r>
    </w:p>
    <w:p w14:paraId="60B68FD5" w14:textId="590A7030" w:rsidR="000C4387" w:rsidRPr="000C4387" w:rsidRDefault="000C4387" w:rsidP="00C50ABB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C4387">
        <w:rPr>
          <w:rFonts w:ascii="Arial" w:hAnsi="Arial" w:cs="Arial"/>
          <w:sz w:val="22"/>
          <w:szCs w:val="22"/>
        </w:rPr>
        <w:t xml:space="preserve">Examine whether UK suicide prevention strategies adequately recognise the intersection of ethnicity, sexuality, gender </w:t>
      </w:r>
      <w:r w:rsidR="00F55E76" w:rsidRPr="000C4387">
        <w:rPr>
          <w:rFonts w:ascii="Arial" w:hAnsi="Arial" w:cs="Arial"/>
          <w:sz w:val="22"/>
          <w:szCs w:val="22"/>
        </w:rPr>
        <w:t>identity,</w:t>
      </w:r>
      <w:r w:rsidRPr="000C4387">
        <w:rPr>
          <w:rFonts w:ascii="Arial" w:hAnsi="Arial" w:cs="Arial"/>
          <w:sz w:val="22"/>
          <w:szCs w:val="22"/>
        </w:rPr>
        <w:t xml:space="preserve"> and age.</w:t>
      </w:r>
      <w:r w:rsidR="006A3AEC">
        <w:rPr>
          <w:rFonts w:ascii="Arial" w:hAnsi="Arial" w:cs="Arial"/>
          <w:sz w:val="22"/>
          <w:szCs w:val="22"/>
        </w:rPr>
        <w:t xml:space="preserve"> (</w:t>
      </w:r>
      <w:r w:rsidR="0068695D">
        <w:rPr>
          <w:rFonts w:ascii="Arial" w:hAnsi="Arial" w:cs="Arial"/>
          <w:sz w:val="22"/>
          <w:szCs w:val="22"/>
        </w:rPr>
        <w:t xml:space="preserve">Government Equalities Office, 2018). </w:t>
      </w:r>
    </w:p>
    <w:p w14:paraId="56B8D00B" w14:textId="249B240E" w:rsidR="000C4387" w:rsidRPr="000C4387" w:rsidRDefault="000C4387" w:rsidP="00C50ABB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C4387">
        <w:rPr>
          <w:rFonts w:ascii="Arial" w:hAnsi="Arial" w:cs="Arial"/>
          <w:sz w:val="22"/>
          <w:szCs w:val="22"/>
        </w:rPr>
        <w:t xml:space="preserve">Compare qualitative and quantitative evidence, identifying methodological differences, consistencies, </w:t>
      </w:r>
      <w:r w:rsidR="00F55E76" w:rsidRPr="000C4387">
        <w:rPr>
          <w:rFonts w:ascii="Arial" w:hAnsi="Arial" w:cs="Arial"/>
          <w:sz w:val="22"/>
          <w:szCs w:val="22"/>
        </w:rPr>
        <w:t>contradictions,</w:t>
      </w:r>
      <w:r w:rsidRPr="000C4387">
        <w:rPr>
          <w:rFonts w:ascii="Arial" w:hAnsi="Arial" w:cs="Arial"/>
          <w:sz w:val="22"/>
          <w:szCs w:val="22"/>
        </w:rPr>
        <w:t xml:space="preserve"> and limitations.</w:t>
      </w:r>
    </w:p>
    <w:p w14:paraId="0B1224E5" w14:textId="1BC5C984" w:rsidR="000C4387" w:rsidRDefault="000C4387" w:rsidP="00C50ABB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C4387">
        <w:rPr>
          <w:rFonts w:ascii="Arial" w:hAnsi="Arial" w:cs="Arial"/>
          <w:sz w:val="22"/>
          <w:szCs w:val="22"/>
        </w:rPr>
        <w:lastRenderedPageBreak/>
        <w:t>Evaluate how intersectionality may contribute to inequalities in suicide risk and access to appropriate support.</w:t>
      </w:r>
      <w:r w:rsidR="0068695D">
        <w:rPr>
          <w:rFonts w:ascii="Arial" w:hAnsi="Arial" w:cs="Arial"/>
          <w:sz w:val="22"/>
          <w:szCs w:val="22"/>
        </w:rPr>
        <w:t xml:space="preserve"> </w:t>
      </w:r>
      <w:r w:rsidR="003B35BC">
        <w:rPr>
          <w:rFonts w:ascii="Arial" w:hAnsi="Arial" w:cs="Arial"/>
          <w:sz w:val="22"/>
          <w:szCs w:val="22"/>
        </w:rPr>
        <w:t>(Martin and Doyle, 2023).</w:t>
      </w:r>
    </w:p>
    <w:p w14:paraId="74C1DF0B" w14:textId="77777777" w:rsidR="002C2572" w:rsidRDefault="002C2572" w:rsidP="00C50AB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84AF947" w14:textId="77777777" w:rsidR="002C2572" w:rsidRDefault="002C2572" w:rsidP="00C50AB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0F531AE" w14:textId="7B4A4CAD" w:rsidR="00E567DE" w:rsidRPr="0056458B" w:rsidRDefault="0033175A" w:rsidP="00C50ABB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56458B">
        <w:rPr>
          <w:rFonts w:ascii="Arial" w:hAnsi="Arial" w:cs="Arial"/>
          <w:b/>
          <w:bCs/>
          <w:sz w:val="32"/>
          <w:szCs w:val="32"/>
        </w:rPr>
        <w:t>Background/Rationale</w:t>
      </w:r>
    </w:p>
    <w:p w14:paraId="1177798F" w14:textId="77777777" w:rsidR="0033175A" w:rsidRDefault="0033175A" w:rsidP="00C50AB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ECC4434" w14:textId="62172385" w:rsidR="00D42891" w:rsidRDefault="00FE5D01" w:rsidP="00C50AB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E5D01">
        <w:rPr>
          <w:rFonts w:ascii="Arial" w:hAnsi="Arial" w:cs="Arial"/>
          <w:sz w:val="22"/>
          <w:szCs w:val="22"/>
        </w:rPr>
        <w:t xml:space="preserve">Suicide is a significant public concern </w:t>
      </w:r>
      <w:r w:rsidR="006B6485">
        <w:rPr>
          <w:rFonts w:ascii="Arial" w:hAnsi="Arial" w:cs="Arial"/>
          <w:sz w:val="22"/>
          <w:szCs w:val="22"/>
        </w:rPr>
        <w:t>in the U.K</w:t>
      </w:r>
      <w:r w:rsidRPr="00FE5D01">
        <w:rPr>
          <w:rFonts w:ascii="Arial" w:hAnsi="Arial" w:cs="Arial"/>
          <w:sz w:val="22"/>
          <w:szCs w:val="22"/>
        </w:rPr>
        <w:t>.</w:t>
      </w:r>
      <w:r w:rsidR="00E96D0C">
        <w:rPr>
          <w:rFonts w:ascii="Arial" w:hAnsi="Arial" w:cs="Arial"/>
          <w:sz w:val="22"/>
          <w:szCs w:val="22"/>
        </w:rPr>
        <w:t>;</w:t>
      </w:r>
      <w:r w:rsidRPr="00FE5D01">
        <w:rPr>
          <w:rFonts w:ascii="Arial" w:hAnsi="Arial" w:cs="Arial"/>
          <w:sz w:val="22"/>
          <w:szCs w:val="22"/>
        </w:rPr>
        <w:t xml:space="preserve"> </w:t>
      </w:r>
      <w:r w:rsidR="00E96D0C">
        <w:rPr>
          <w:rFonts w:ascii="Arial" w:hAnsi="Arial" w:cs="Arial"/>
          <w:sz w:val="22"/>
          <w:szCs w:val="22"/>
        </w:rPr>
        <w:t>e</w:t>
      </w:r>
      <w:r w:rsidRPr="00FE5D01">
        <w:rPr>
          <w:rFonts w:ascii="Arial" w:hAnsi="Arial" w:cs="Arial"/>
          <w:sz w:val="22"/>
          <w:szCs w:val="22"/>
        </w:rPr>
        <w:t xml:space="preserve">vidence indicates that there is a </w:t>
      </w:r>
      <w:r w:rsidR="00CE656D">
        <w:rPr>
          <w:rFonts w:ascii="Arial" w:hAnsi="Arial" w:cs="Arial"/>
          <w:sz w:val="22"/>
          <w:szCs w:val="22"/>
        </w:rPr>
        <w:t xml:space="preserve">2.2 </w:t>
      </w:r>
      <w:r w:rsidR="005D6A37">
        <w:rPr>
          <w:rFonts w:ascii="Arial" w:hAnsi="Arial" w:cs="Arial"/>
          <w:sz w:val="22"/>
          <w:szCs w:val="22"/>
        </w:rPr>
        <w:t xml:space="preserve">times </w:t>
      </w:r>
      <w:r w:rsidRPr="00FE5D01">
        <w:rPr>
          <w:rFonts w:ascii="Arial" w:hAnsi="Arial" w:cs="Arial"/>
          <w:sz w:val="22"/>
          <w:szCs w:val="22"/>
        </w:rPr>
        <w:t xml:space="preserve">higher suicide risk among LGBTQ+ populations than </w:t>
      </w:r>
      <w:r w:rsidR="0023518B">
        <w:rPr>
          <w:rFonts w:ascii="Arial" w:hAnsi="Arial" w:cs="Arial"/>
          <w:sz w:val="22"/>
          <w:szCs w:val="22"/>
        </w:rPr>
        <w:t>among people who are not</w:t>
      </w:r>
      <w:r w:rsidR="005D6A37">
        <w:rPr>
          <w:rFonts w:ascii="Arial" w:hAnsi="Arial" w:cs="Arial"/>
          <w:sz w:val="22"/>
          <w:szCs w:val="22"/>
        </w:rPr>
        <w:t xml:space="preserve"> </w:t>
      </w:r>
      <w:r w:rsidRPr="00FE5D01">
        <w:rPr>
          <w:rFonts w:ascii="Arial" w:hAnsi="Arial" w:cs="Arial"/>
          <w:sz w:val="22"/>
          <w:szCs w:val="22"/>
        </w:rPr>
        <w:t xml:space="preserve">(Office for National Statistics, 2023). However, existing research often examines LGBTQ+ identity and ethnicity separately and potentially overlooks how these identities intersect to influence suicide risk. Research shows that LGBTQ+ people from ethnic minority backgrounds may experience overlapping forms of racism, homophobia, biphobia or transphobia alongside cultural stigma, socioeconomic </w:t>
      </w:r>
      <w:r w:rsidR="00AD6720" w:rsidRPr="00FE5D01">
        <w:rPr>
          <w:rFonts w:ascii="Arial" w:hAnsi="Arial" w:cs="Arial"/>
          <w:sz w:val="22"/>
          <w:szCs w:val="22"/>
        </w:rPr>
        <w:t>inequalities,</w:t>
      </w:r>
      <w:r w:rsidRPr="00FE5D01">
        <w:rPr>
          <w:rFonts w:ascii="Arial" w:hAnsi="Arial" w:cs="Arial"/>
          <w:sz w:val="22"/>
          <w:szCs w:val="22"/>
        </w:rPr>
        <w:t xml:space="preserve"> and barriers to gaining access to healthcare.</w:t>
      </w:r>
    </w:p>
    <w:p w14:paraId="7B1FC965" w14:textId="77777777" w:rsidR="00D42891" w:rsidRDefault="00D42891" w:rsidP="00C50AB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9CE424C" w14:textId="08017815" w:rsidR="0033175A" w:rsidRDefault="00FE5D01" w:rsidP="00C50AB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E5D01">
        <w:rPr>
          <w:rFonts w:ascii="Arial" w:hAnsi="Arial" w:cs="Arial"/>
          <w:sz w:val="22"/>
          <w:szCs w:val="22"/>
        </w:rPr>
        <w:t xml:space="preserve"> </w:t>
      </w:r>
      <w:r w:rsidR="004F2277">
        <w:rPr>
          <w:rFonts w:ascii="Arial" w:hAnsi="Arial" w:cs="Arial"/>
          <w:sz w:val="22"/>
          <w:szCs w:val="22"/>
        </w:rPr>
        <w:t xml:space="preserve">According to </w:t>
      </w:r>
      <w:r w:rsidR="003A5151">
        <w:rPr>
          <w:rFonts w:ascii="Arial" w:hAnsi="Arial" w:cs="Arial"/>
          <w:sz w:val="22"/>
          <w:szCs w:val="22"/>
        </w:rPr>
        <w:t xml:space="preserve">Frost and Meyer (2023), </w:t>
      </w:r>
      <w:r w:rsidR="000039DE">
        <w:rPr>
          <w:rFonts w:ascii="Arial" w:hAnsi="Arial" w:cs="Arial"/>
          <w:sz w:val="22"/>
          <w:szCs w:val="22"/>
        </w:rPr>
        <w:t>L</w:t>
      </w:r>
      <w:r w:rsidR="004032A0">
        <w:rPr>
          <w:rFonts w:ascii="Arial" w:hAnsi="Arial" w:cs="Arial"/>
          <w:sz w:val="22"/>
          <w:szCs w:val="22"/>
        </w:rPr>
        <w:t xml:space="preserve">GBTQ+ individuals </w:t>
      </w:r>
      <w:r w:rsidR="00EB3681">
        <w:rPr>
          <w:rFonts w:ascii="Arial" w:hAnsi="Arial" w:cs="Arial"/>
          <w:sz w:val="22"/>
          <w:szCs w:val="22"/>
        </w:rPr>
        <w:t xml:space="preserve">go through higher </w:t>
      </w:r>
      <w:r w:rsidR="002915A3">
        <w:rPr>
          <w:rFonts w:ascii="Arial" w:hAnsi="Arial" w:cs="Arial"/>
          <w:sz w:val="22"/>
          <w:szCs w:val="22"/>
        </w:rPr>
        <w:t xml:space="preserve">mental health struggles due to </w:t>
      </w:r>
      <w:r w:rsidR="00BE3E7C">
        <w:rPr>
          <w:rFonts w:ascii="Arial" w:hAnsi="Arial" w:cs="Arial"/>
          <w:sz w:val="22"/>
          <w:szCs w:val="22"/>
        </w:rPr>
        <w:t>multiple social identities</w:t>
      </w:r>
      <w:r w:rsidR="007F36CA">
        <w:rPr>
          <w:rFonts w:ascii="Arial" w:hAnsi="Arial" w:cs="Arial"/>
          <w:sz w:val="22"/>
          <w:szCs w:val="22"/>
        </w:rPr>
        <w:t xml:space="preserve">. Therefore, </w:t>
      </w:r>
      <w:r w:rsidR="003A5151">
        <w:rPr>
          <w:rFonts w:ascii="Arial" w:hAnsi="Arial" w:cs="Arial"/>
          <w:sz w:val="22"/>
          <w:szCs w:val="22"/>
        </w:rPr>
        <w:t xml:space="preserve">the </w:t>
      </w:r>
      <w:r w:rsidRPr="00FE5D01">
        <w:rPr>
          <w:rFonts w:ascii="Arial" w:hAnsi="Arial" w:cs="Arial"/>
          <w:sz w:val="22"/>
          <w:szCs w:val="22"/>
        </w:rPr>
        <w:t xml:space="preserve">minority stress model </w:t>
      </w:r>
      <w:r w:rsidR="00181D08">
        <w:rPr>
          <w:rFonts w:ascii="Arial" w:hAnsi="Arial" w:cs="Arial"/>
          <w:sz w:val="22"/>
          <w:szCs w:val="22"/>
        </w:rPr>
        <w:t xml:space="preserve">is </w:t>
      </w:r>
      <w:r w:rsidR="00D250FF">
        <w:rPr>
          <w:rFonts w:ascii="Arial" w:hAnsi="Arial" w:cs="Arial"/>
          <w:sz w:val="22"/>
          <w:szCs w:val="22"/>
        </w:rPr>
        <w:t>needed</w:t>
      </w:r>
      <w:r w:rsidR="00181D08">
        <w:rPr>
          <w:rFonts w:ascii="Arial" w:hAnsi="Arial" w:cs="Arial"/>
          <w:sz w:val="22"/>
          <w:szCs w:val="22"/>
        </w:rPr>
        <w:t xml:space="preserve"> </w:t>
      </w:r>
      <w:r w:rsidR="00D250FF">
        <w:rPr>
          <w:rFonts w:ascii="Arial" w:hAnsi="Arial" w:cs="Arial"/>
          <w:sz w:val="22"/>
          <w:szCs w:val="22"/>
        </w:rPr>
        <w:t xml:space="preserve">in </w:t>
      </w:r>
      <w:r w:rsidR="00181D08">
        <w:rPr>
          <w:rFonts w:ascii="Arial" w:hAnsi="Arial" w:cs="Arial"/>
          <w:sz w:val="22"/>
          <w:szCs w:val="22"/>
        </w:rPr>
        <w:t>explain</w:t>
      </w:r>
      <w:r w:rsidR="00D250FF">
        <w:rPr>
          <w:rFonts w:ascii="Arial" w:hAnsi="Arial" w:cs="Arial"/>
          <w:sz w:val="22"/>
          <w:szCs w:val="22"/>
        </w:rPr>
        <w:t xml:space="preserve">ing </w:t>
      </w:r>
      <w:r w:rsidRPr="00FE5D01">
        <w:rPr>
          <w:rFonts w:ascii="Arial" w:hAnsi="Arial" w:cs="Arial"/>
          <w:sz w:val="22"/>
          <w:szCs w:val="22"/>
        </w:rPr>
        <w:t>how persistent stigma and discrimination can contribute to psychological distress</w:t>
      </w:r>
      <w:r w:rsidR="00370C21">
        <w:rPr>
          <w:rFonts w:ascii="Arial" w:hAnsi="Arial" w:cs="Arial"/>
          <w:sz w:val="22"/>
          <w:szCs w:val="22"/>
        </w:rPr>
        <w:t>, and the intersectionality</w:t>
      </w:r>
      <w:r w:rsidRPr="00FE5D01">
        <w:rPr>
          <w:rFonts w:ascii="Arial" w:hAnsi="Arial" w:cs="Arial"/>
          <w:sz w:val="22"/>
          <w:szCs w:val="22"/>
        </w:rPr>
        <w:t xml:space="preserve"> theory highlights how multiple identities may interact to produce distinctive experiences of inequality (NHS </w:t>
      </w:r>
      <w:r w:rsidR="00537554">
        <w:rPr>
          <w:rFonts w:ascii="Arial" w:hAnsi="Arial" w:cs="Arial"/>
          <w:sz w:val="22"/>
          <w:szCs w:val="22"/>
        </w:rPr>
        <w:t>England</w:t>
      </w:r>
      <w:r w:rsidRPr="00FE5D01">
        <w:rPr>
          <w:rFonts w:ascii="Arial" w:hAnsi="Arial" w:cs="Arial"/>
          <w:sz w:val="22"/>
          <w:szCs w:val="22"/>
        </w:rPr>
        <w:t>, 2023). Research has discovered gaps in the evidence specifically examining these intersecting experiences and their relationship with suicide risk. Furthermore, there is limited U</w:t>
      </w:r>
      <w:r w:rsidR="00421517">
        <w:rPr>
          <w:rFonts w:ascii="Arial" w:hAnsi="Arial" w:cs="Arial"/>
          <w:sz w:val="22"/>
          <w:szCs w:val="22"/>
        </w:rPr>
        <w:t>.</w:t>
      </w:r>
      <w:r w:rsidRPr="00FE5D01">
        <w:rPr>
          <w:rFonts w:ascii="Arial" w:hAnsi="Arial" w:cs="Arial"/>
          <w:sz w:val="22"/>
          <w:szCs w:val="22"/>
        </w:rPr>
        <w:t>K</w:t>
      </w:r>
      <w:r w:rsidR="00421517">
        <w:rPr>
          <w:rFonts w:ascii="Arial" w:hAnsi="Arial" w:cs="Arial"/>
          <w:sz w:val="22"/>
          <w:szCs w:val="22"/>
        </w:rPr>
        <w:t>.</w:t>
      </w:r>
      <w:r w:rsidRPr="00FE5D01">
        <w:rPr>
          <w:rFonts w:ascii="Arial" w:hAnsi="Arial" w:cs="Arial"/>
          <w:sz w:val="22"/>
          <w:szCs w:val="22"/>
        </w:rPr>
        <w:t xml:space="preserve"> research specifically examining how the intersection of LGBTQ+ identity and ethnic minority background influences factors associated with suicide risk. Th</w:t>
      </w:r>
      <w:r w:rsidR="00BB29EB">
        <w:rPr>
          <w:rFonts w:ascii="Arial" w:hAnsi="Arial" w:cs="Arial"/>
          <w:sz w:val="22"/>
          <w:szCs w:val="22"/>
        </w:rPr>
        <w:t xml:space="preserve">e rationale </w:t>
      </w:r>
      <w:r w:rsidR="00895FBC">
        <w:rPr>
          <w:rFonts w:ascii="Arial" w:hAnsi="Arial" w:cs="Arial"/>
          <w:sz w:val="22"/>
          <w:szCs w:val="22"/>
        </w:rPr>
        <w:t xml:space="preserve">for this </w:t>
      </w:r>
      <w:r w:rsidRPr="00FE5D01">
        <w:rPr>
          <w:rFonts w:ascii="Arial" w:hAnsi="Arial" w:cs="Arial"/>
          <w:sz w:val="22"/>
          <w:szCs w:val="22"/>
        </w:rPr>
        <w:t xml:space="preserve">research will therefore critically analyse the factors influencing suicide risk </w:t>
      </w:r>
      <w:r w:rsidR="009F1552">
        <w:rPr>
          <w:rFonts w:ascii="Arial" w:hAnsi="Arial" w:cs="Arial"/>
          <w:sz w:val="22"/>
          <w:szCs w:val="22"/>
        </w:rPr>
        <w:t>and</w:t>
      </w:r>
      <w:r w:rsidRPr="00FE5D01">
        <w:rPr>
          <w:rFonts w:ascii="Arial" w:hAnsi="Arial" w:cs="Arial"/>
          <w:sz w:val="22"/>
          <w:szCs w:val="22"/>
        </w:rPr>
        <w:t xml:space="preserve"> identify gaps in prevention, </w:t>
      </w:r>
      <w:r w:rsidR="00AD6720" w:rsidRPr="00FE5D01">
        <w:rPr>
          <w:rFonts w:ascii="Arial" w:hAnsi="Arial" w:cs="Arial"/>
          <w:sz w:val="22"/>
          <w:szCs w:val="22"/>
        </w:rPr>
        <w:t>healthcare,</w:t>
      </w:r>
      <w:r w:rsidRPr="00FE5D01">
        <w:rPr>
          <w:rFonts w:ascii="Arial" w:hAnsi="Arial" w:cs="Arial"/>
          <w:sz w:val="22"/>
          <w:szCs w:val="22"/>
        </w:rPr>
        <w:t xml:space="preserve"> and support</w:t>
      </w:r>
      <w:r w:rsidR="00CC7C02">
        <w:rPr>
          <w:rFonts w:ascii="Arial" w:hAnsi="Arial" w:cs="Arial"/>
          <w:sz w:val="22"/>
          <w:szCs w:val="22"/>
        </w:rPr>
        <w:t xml:space="preserve"> (</w:t>
      </w:r>
      <w:r w:rsidR="00375CFE">
        <w:rPr>
          <w:rFonts w:ascii="Arial" w:hAnsi="Arial" w:cs="Arial"/>
          <w:sz w:val="22"/>
          <w:szCs w:val="22"/>
        </w:rPr>
        <w:t>Samaritans, 2025).</w:t>
      </w:r>
    </w:p>
    <w:p w14:paraId="3B3EFEB7" w14:textId="77777777" w:rsidR="00FB47D0" w:rsidRPr="00FE5D01" w:rsidRDefault="00FB47D0" w:rsidP="00C50AB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21E1213" w14:textId="3B772A42" w:rsidR="000C4387" w:rsidRPr="0056458B" w:rsidRDefault="000C4387" w:rsidP="00C50ABB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56458B">
        <w:rPr>
          <w:rFonts w:ascii="Arial" w:hAnsi="Arial" w:cs="Arial"/>
          <w:b/>
          <w:bCs/>
          <w:sz w:val="32"/>
          <w:szCs w:val="32"/>
        </w:rPr>
        <w:t>Methods</w:t>
      </w:r>
      <w:r w:rsidR="00B93A65" w:rsidRPr="0056458B">
        <w:rPr>
          <w:rFonts w:ascii="Arial" w:hAnsi="Arial" w:cs="Arial"/>
          <w:b/>
          <w:bCs/>
          <w:sz w:val="32"/>
          <w:szCs w:val="32"/>
        </w:rPr>
        <w:t>:</w:t>
      </w:r>
    </w:p>
    <w:p w14:paraId="54FD305A" w14:textId="77777777" w:rsidR="00B93A65" w:rsidRPr="000C4387" w:rsidRDefault="00B93A65" w:rsidP="00C50AB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FFE3898" w14:textId="44191D49" w:rsidR="00551C4C" w:rsidRDefault="000C4387" w:rsidP="00C50ABB">
      <w:pPr>
        <w:pStyle w:val="ListParagraph"/>
        <w:numPr>
          <w:ilvl w:val="1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3A65">
        <w:rPr>
          <w:rFonts w:ascii="Arial" w:hAnsi="Arial" w:cs="Arial"/>
          <w:sz w:val="22"/>
          <w:szCs w:val="22"/>
        </w:rPr>
        <w:t xml:space="preserve">A structured secondary research approach will be undertaken using UK-focused evidence from PubMed, BMJ Open, NHS publications, ONS, government sources, </w:t>
      </w:r>
      <w:r w:rsidR="00F55E76" w:rsidRPr="00B93A65">
        <w:rPr>
          <w:rFonts w:ascii="Arial" w:hAnsi="Arial" w:cs="Arial"/>
          <w:sz w:val="22"/>
          <w:szCs w:val="22"/>
        </w:rPr>
        <w:t>Samaritans,</w:t>
      </w:r>
      <w:r w:rsidRPr="00B93A65">
        <w:rPr>
          <w:rFonts w:ascii="Arial" w:hAnsi="Arial" w:cs="Arial"/>
          <w:sz w:val="22"/>
          <w:szCs w:val="22"/>
        </w:rPr>
        <w:t xml:space="preserve"> and peer-reviewed journals</w:t>
      </w:r>
      <w:r w:rsidR="009F4188">
        <w:rPr>
          <w:rFonts w:ascii="Arial" w:hAnsi="Arial" w:cs="Arial"/>
          <w:sz w:val="22"/>
          <w:szCs w:val="22"/>
        </w:rPr>
        <w:t xml:space="preserve"> and </w:t>
      </w:r>
      <w:r w:rsidR="00A45115">
        <w:rPr>
          <w:rFonts w:ascii="Arial" w:hAnsi="Arial" w:cs="Arial"/>
          <w:sz w:val="22"/>
          <w:szCs w:val="22"/>
        </w:rPr>
        <w:t>articles</w:t>
      </w:r>
      <w:r w:rsidRPr="00B93A65">
        <w:rPr>
          <w:rFonts w:ascii="Arial" w:hAnsi="Arial" w:cs="Arial"/>
          <w:sz w:val="22"/>
          <w:szCs w:val="22"/>
        </w:rPr>
        <w:t xml:space="preserve">. </w:t>
      </w:r>
    </w:p>
    <w:p w14:paraId="7449239B" w14:textId="2F258AC5" w:rsidR="00551C4C" w:rsidRDefault="000C4387" w:rsidP="00C50ABB">
      <w:pPr>
        <w:pStyle w:val="ListParagraph"/>
        <w:numPr>
          <w:ilvl w:val="1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3A65">
        <w:rPr>
          <w:rFonts w:ascii="Arial" w:hAnsi="Arial" w:cs="Arial"/>
          <w:sz w:val="22"/>
          <w:szCs w:val="22"/>
        </w:rPr>
        <w:lastRenderedPageBreak/>
        <w:t>Inclusion criteria will include UK research addressing LGBTQ+ populations, particularly ethnic minority individuals, and examining suicide, suicidal ideation, self-</w:t>
      </w:r>
      <w:r w:rsidR="00297E72" w:rsidRPr="00B93A65">
        <w:rPr>
          <w:rFonts w:ascii="Arial" w:hAnsi="Arial" w:cs="Arial"/>
          <w:sz w:val="22"/>
          <w:szCs w:val="22"/>
        </w:rPr>
        <w:t>harm,</w:t>
      </w:r>
      <w:r w:rsidRPr="00B93A65">
        <w:rPr>
          <w:rFonts w:ascii="Arial" w:hAnsi="Arial" w:cs="Arial"/>
          <w:sz w:val="22"/>
          <w:szCs w:val="22"/>
        </w:rPr>
        <w:t xml:space="preserve"> or prevention, primarily published within the previous ten years. </w:t>
      </w:r>
    </w:p>
    <w:p w14:paraId="0335C526" w14:textId="632CF35F" w:rsidR="00FD02F3" w:rsidRDefault="000C4387" w:rsidP="00C50ABB">
      <w:pPr>
        <w:pStyle w:val="ListParagraph"/>
        <w:numPr>
          <w:ilvl w:val="1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93A65">
        <w:rPr>
          <w:rFonts w:ascii="Arial" w:hAnsi="Arial" w:cs="Arial"/>
          <w:sz w:val="22"/>
          <w:szCs w:val="22"/>
        </w:rPr>
        <w:t xml:space="preserve">Findings will </w:t>
      </w:r>
      <w:proofErr w:type="gramStart"/>
      <w:r w:rsidRPr="00B93A65">
        <w:rPr>
          <w:rFonts w:ascii="Arial" w:hAnsi="Arial" w:cs="Arial"/>
          <w:sz w:val="22"/>
          <w:szCs w:val="22"/>
        </w:rPr>
        <w:t xml:space="preserve">be </w:t>
      </w:r>
      <w:r w:rsidR="006B1667" w:rsidRPr="00B93A65">
        <w:rPr>
          <w:rFonts w:ascii="Arial" w:hAnsi="Arial" w:cs="Arial"/>
          <w:sz w:val="22"/>
          <w:szCs w:val="22"/>
        </w:rPr>
        <w:t xml:space="preserve">critically </w:t>
      </w:r>
      <w:r w:rsidRPr="00B93A65">
        <w:rPr>
          <w:rFonts w:ascii="Arial" w:hAnsi="Arial" w:cs="Arial"/>
          <w:sz w:val="22"/>
          <w:szCs w:val="22"/>
        </w:rPr>
        <w:t>analysed</w:t>
      </w:r>
      <w:proofErr w:type="gramEnd"/>
      <w:r w:rsidR="00FD02F3">
        <w:rPr>
          <w:rFonts w:ascii="Arial" w:hAnsi="Arial" w:cs="Arial"/>
          <w:sz w:val="22"/>
          <w:szCs w:val="22"/>
        </w:rPr>
        <w:t>,</w:t>
      </w:r>
      <w:r w:rsidRPr="00B93A65">
        <w:rPr>
          <w:rFonts w:ascii="Arial" w:hAnsi="Arial" w:cs="Arial"/>
          <w:sz w:val="22"/>
          <w:szCs w:val="22"/>
        </w:rPr>
        <w:t xml:space="preserve"> </w:t>
      </w:r>
      <w:r w:rsidR="008F23C1">
        <w:rPr>
          <w:rFonts w:ascii="Arial" w:hAnsi="Arial" w:cs="Arial"/>
          <w:sz w:val="22"/>
          <w:szCs w:val="22"/>
        </w:rPr>
        <w:t xml:space="preserve">including </w:t>
      </w:r>
      <w:r w:rsidR="00D912E7">
        <w:rPr>
          <w:rFonts w:ascii="Arial" w:hAnsi="Arial" w:cs="Arial"/>
          <w:sz w:val="22"/>
          <w:szCs w:val="22"/>
        </w:rPr>
        <w:t xml:space="preserve">a </w:t>
      </w:r>
      <w:r w:rsidRPr="00B93A65">
        <w:rPr>
          <w:rFonts w:ascii="Arial" w:hAnsi="Arial" w:cs="Arial"/>
          <w:sz w:val="22"/>
          <w:szCs w:val="22"/>
        </w:rPr>
        <w:t xml:space="preserve">comparison of recurring themes, contradictory findings, methodological </w:t>
      </w:r>
      <w:r w:rsidR="00595B43" w:rsidRPr="00B93A65">
        <w:rPr>
          <w:rFonts w:ascii="Arial" w:hAnsi="Arial" w:cs="Arial"/>
          <w:sz w:val="22"/>
          <w:szCs w:val="22"/>
        </w:rPr>
        <w:t>limitations,</w:t>
      </w:r>
      <w:r w:rsidRPr="00B93A65">
        <w:rPr>
          <w:rFonts w:ascii="Arial" w:hAnsi="Arial" w:cs="Arial"/>
          <w:sz w:val="22"/>
          <w:szCs w:val="22"/>
        </w:rPr>
        <w:t xml:space="preserve"> and gaps in the evidence. </w:t>
      </w:r>
    </w:p>
    <w:p w14:paraId="66A8352C" w14:textId="489D66AF" w:rsidR="000C4387" w:rsidRPr="00D912E7" w:rsidRDefault="005D693D" w:rsidP="00C50ABB">
      <w:pPr>
        <w:pStyle w:val="ListParagraph"/>
        <w:numPr>
          <w:ilvl w:val="1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D912E7">
        <w:rPr>
          <w:rFonts w:ascii="Arial" w:hAnsi="Arial" w:cs="Arial"/>
          <w:sz w:val="22"/>
          <w:szCs w:val="22"/>
        </w:rPr>
        <w:t>Ethical</w:t>
      </w:r>
      <w:r w:rsidR="000C4387" w:rsidRPr="00D912E7">
        <w:rPr>
          <w:rFonts w:ascii="Arial" w:hAnsi="Arial" w:cs="Arial"/>
          <w:sz w:val="22"/>
          <w:szCs w:val="22"/>
        </w:rPr>
        <w:t xml:space="preserve"> considerations will include respectful terminology, cultural </w:t>
      </w:r>
      <w:r w:rsidR="00595B43" w:rsidRPr="00D912E7">
        <w:rPr>
          <w:rFonts w:ascii="Arial" w:hAnsi="Arial" w:cs="Arial"/>
          <w:sz w:val="22"/>
          <w:szCs w:val="22"/>
        </w:rPr>
        <w:t>sensitivity,</w:t>
      </w:r>
      <w:r w:rsidR="000C4387" w:rsidRPr="00D912E7">
        <w:rPr>
          <w:rFonts w:ascii="Arial" w:hAnsi="Arial" w:cs="Arial"/>
          <w:sz w:val="22"/>
          <w:szCs w:val="22"/>
        </w:rPr>
        <w:t xml:space="preserve"> and avoiding assumptions that LGBTQ+ identity itself causes suicide risk.</w:t>
      </w:r>
    </w:p>
    <w:p w14:paraId="0CB5EA75" w14:textId="77777777" w:rsidR="00B93A65" w:rsidRPr="000C4387" w:rsidRDefault="00B93A65" w:rsidP="00C50AB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2B7C098" w14:textId="77777777" w:rsidR="0092719D" w:rsidRDefault="0092719D" w:rsidP="00C50ABB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5E0CC3C1" w14:textId="4F96AEAB" w:rsidR="000C4387" w:rsidRDefault="000C4387" w:rsidP="00C50ABB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56458B">
        <w:rPr>
          <w:rFonts w:ascii="Arial" w:hAnsi="Arial" w:cs="Arial"/>
          <w:b/>
          <w:bCs/>
          <w:sz w:val="32"/>
          <w:szCs w:val="32"/>
        </w:rPr>
        <w:t>Resources</w:t>
      </w:r>
      <w:r w:rsidR="00B93A65" w:rsidRPr="0056458B">
        <w:rPr>
          <w:rFonts w:ascii="Arial" w:hAnsi="Arial" w:cs="Arial"/>
          <w:b/>
          <w:bCs/>
          <w:sz w:val="32"/>
          <w:szCs w:val="32"/>
        </w:rPr>
        <w:t>:</w:t>
      </w:r>
    </w:p>
    <w:p w14:paraId="7CFE3A71" w14:textId="77777777" w:rsidR="001F27F8" w:rsidRPr="0056458B" w:rsidRDefault="001F27F8" w:rsidP="00C50ABB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44D2F730" w14:textId="77777777" w:rsidR="00F837D2" w:rsidRDefault="000C4387" w:rsidP="00C50AB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C4387">
        <w:rPr>
          <w:rFonts w:ascii="Arial" w:hAnsi="Arial" w:cs="Arial"/>
          <w:sz w:val="22"/>
          <w:szCs w:val="22"/>
        </w:rPr>
        <w:t>Resources will include</w:t>
      </w:r>
      <w:r w:rsidR="00F837D2">
        <w:rPr>
          <w:rFonts w:ascii="Arial" w:hAnsi="Arial" w:cs="Arial"/>
          <w:sz w:val="22"/>
          <w:szCs w:val="22"/>
        </w:rPr>
        <w:t>:</w:t>
      </w:r>
    </w:p>
    <w:p w14:paraId="552B6B77" w14:textId="77777777" w:rsidR="00433E88" w:rsidRDefault="000C4387" w:rsidP="00C50AB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837D2">
        <w:rPr>
          <w:rFonts w:ascii="Arial" w:hAnsi="Arial" w:cs="Arial"/>
          <w:sz w:val="22"/>
          <w:szCs w:val="22"/>
        </w:rPr>
        <w:t xml:space="preserve"> </w:t>
      </w:r>
      <w:r w:rsidR="00FF67ED">
        <w:rPr>
          <w:rFonts w:ascii="Arial" w:hAnsi="Arial" w:cs="Arial"/>
          <w:sz w:val="22"/>
          <w:szCs w:val="22"/>
        </w:rPr>
        <w:t>Office for National Statistics (</w:t>
      </w:r>
      <w:r w:rsidRPr="00F837D2">
        <w:rPr>
          <w:rFonts w:ascii="Arial" w:hAnsi="Arial" w:cs="Arial"/>
          <w:sz w:val="22"/>
          <w:szCs w:val="22"/>
        </w:rPr>
        <w:t>ONS statistics</w:t>
      </w:r>
      <w:r w:rsidR="00FF67ED">
        <w:rPr>
          <w:rFonts w:ascii="Arial" w:hAnsi="Arial" w:cs="Arial"/>
          <w:sz w:val="22"/>
          <w:szCs w:val="22"/>
        </w:rPr>
        <w:t>)</w:t>
      </w:r>
    </w:p>
    <w:p w14:paraId="3ED70CD4" w14:textId="109F6828" w:rsidR="006C0A95" w:rsidRPr="004043DA" w:rsidRDefault="000C4387" w:rsidP="00C50AB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043DA">
        <w:rPr>
          <w:rFonts w:ascii="Arial" w:hAnsi="Arial" w:cs="Arial"/>
          <w:sz w:val="22"/>
          <w:szCs w:val="22"/>
        </w:rPr>
        <w:t xml:space="preserve">NHS and government publications, </w:t>
      </w:r>
    </w:p>
    <w:p w14:paraId="29910977" w14:textId="77777777" w:rsidR="006C0A95" w:rsidRDefault="000C4387" w:rsidP="00C50AB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837D2">
        <w:rPr>
          <w:rFonts w:ascii="Arial" w:hAnsi="Arial" w:cs="Arial"/>
          <w:sz w:val="22"/>
          <w:szCs w:val="22"/>
        </w:rPr>
        <w:t xml:space="preserve">peer-reviewed research, </w:t>
      </w:r>
    </w:p>
    <w:p w14:paraId="6C2DBC54" w14:textId="77777777" w:rsidR="006C0A95" w:rsidRDefault="000C4387" w:rsidP="00C50AB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837D2">
        <w:rPr>
          <w:rFonts w:ascii="Arial" w:hAnsi="Arial" w:cs="Arial"/>
          <w:sz w:val="22"/>
          <w:szCs w:val="22"/>
        </w:rPr>
        <w:t xml:space="preserve">suicide prevention frameworks, </w:t>
      </w:r>
    </w:p>
    <w:p w14:paraId="3347CE63" w14:textId="77777777" w:rsidR="006C0A95" w:rsidRDefault="000C4387" w:rsidP="00C50AB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837D2">
        <w:rPr>
          <w:rFonts w:ascii="Arial" w:hAnsi="Arial" w:cs="Arial"/>
          <w:sz w:val="22"/>
          <w:szCs w:val="22"/>
        </w:rPr>
        <w:t>Samaritans evidence,</w:t>
      </w:r>
    </w:p>
    <w:p w14:paraId="2E08391C" w14:textId="77777777" w:rsidR="006C0A95" w:rsidRDefault="000C4387" w:rsidP="00C50AB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837D2">
        <w:rPr>
          <w:rFonts w:ascii="Arial" w:hAnsi="Arial" w:cs="Arial"/>
          <w:sz w:val="22"/>
          <w:szCs w:val="22"/>
        </w:rPr>
        <w:t xml:space="preserve"> UK legislation and policy databases, </w:t>
      </w:r>
    </w:p>
    <w:p w14:paraId="2ABEBD19" w14:textId="7EDE379B" w:rsidR="000C4387" w:rsidRDefault="000C4387" w:rsidP="00C50AB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837D2">
        <w:rPr>
          <w:rFonts w:ascii="Arial" w:hAnsi="Arial" w:cs="Arial"/>
          <w:sz w:val="22"/>
          <w:szCs w:val="22"/>
        </w:rPr>
        <w:t xml:space="preserve"> academic databases.</w:t>
      </w:r>
    </w:p>
    <w:p w14:paraId="32BC025A" w14:textId="77777777" w:rsidR="006C0A95" w:rsidRDefault="006C0A95" w:rsidP="00C50AB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26936D4" w14:textId="4EB31181" w:rsidR="000C4387" w:rsidRDefault="000C4387" w:rsidP="00C50ABB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56458B">
        <w:rPr>
          <w:rFonts w:ascii="Arial" w:hAnsi="Arial" w:cs="Arial"/>
          <w:b/>
          <w:bCs/>
          <w:sz w:val="32"/>
          <w:szCs w:val="32"/>
        </w:rPr>
        <w:t>Timescale</w:t>
      </w:r>
      <w:r w:rsidR="006C0A95" w:rsidRPr="0056458B">
        <w:rPr>
          <w:rFonts w:ascii="Arial" w:hAnsi="Arial" w:cs="Arial"/>
          <w:b/>
          <w:bCs/>
          <w:sz w:val="32"/>
          <w:szCs w:val="32"/>
        </w:rPr>
        <w:t>:</w:t>
      </w:r>
    </w:p>
    <w:p w14:paraId="1FC1B9EA" w14:textId="77777777" w:rsidR="00C6062F" w:rsidRPr="0056458B" w:rsidRDefault="00C6062F" w:rsidP="00C50ABB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436EEC01" w14:textId="77777777" w:rsidR="006C0A95" w:rsidRDefault="006C0A95" w:rsidP="00C50AB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87"/>
        <w:gridCol w:w="8229"/>
      </w:tblGrid>
      <w:tr w:rsidR="00483006" w14:paraId="261A56A3" w14:textId="77777777" w:rsidTr="00483006">
        <w:tc>
          <w:tcPr>
            <w:tcW w:w="704" w:type="dxa"/>
          </w:tcPr>
          <w:p w14:paraId="6DA0228B" w14:textId="44B441A5" w:rsidR="00483006" w:rsidRPr="00713195" w:rsidRDefault="00713195" w:rsidP="00C50ABB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Week</w:t>
            </w:r>
          </w:p>
        </w:tc>
        <w:tc>
          <w:tcPr>
            <w:tcW w:w="8312" w:type="dxa"/>
          </w:tcPr>
          <w:p w14:paraId="335A3119" w14:textId="58E510D0" w:rsidR="00483006" w:rsidRPr="00D63397" w:rsidRDefault="00713195" w:rsidP="00C50ABB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                            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Task</w:t>
            </w:r>
          </w:p>
        </w:tc>
      </w:tr>
      <w:tr w:rsidR="00483006" w14:paraId="759A0013" w14:textId="77777777" w:rsidTr="00483006">
        <w:tc>
          <w:tcPr>
            <w:tcW w:w="704" w:type="dxa"/>
          </w:tcPr>
          <w:p w14:paraId="58EC7382" w14:textId="66739919" w:rsidR="00483006" w:rsidRDefault="00D63397" w:rsidP="00C50ABB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1-2</w:t>
            </w:r>
          </w:p>
        </w:tc>
        <w:tc>
          <w:tcPr>
            <w:tcW w:w="8312" w:type="dxa"/>
          </w:tcPr>
          <w:p w14:paraId="02183446" w14:textId="1A7651AE" w:rsidR="002476F1" w:rsidRPr="00B01163" w:rsidRDefault="00B01163" w:rsidP="00C50ABB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01163">
              <w:rPr>
                <w:rFonts w:ascii="Arial" w:hAnsi="Arial" w:cs="Arial"/>
                <w:sz w:val="22"/>
                <w:szCs w:val="22"/>
              </w:rPr>
              <w:t>Confirm research question, title, and objectives.</w:t>
            </w:r>
          </w:p>
        </w:tc>
      </w:tr>
      <w:tr w:rsidR="00FE6B22" w14:paraId="01BB5606" w14:textId="77777777" w:rsidTr="00483006">
        <w:tc>
          <w:tcPr>
            <w:tcW w:w="704" w:type="dxa"/>
          </w:tcPr>
          <w:p w14:paraId="4C52C6F1" w14:textId="37DF9BCF" w:rsidR="00FE6B22" w:rsidRDefault="00D63397" w:rsidP="00C50ABB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3-5</w:t>
            </w:r>
          </w:p>
        </w:tc>
        <w:tc>
          <w:tcPr>
            <w:tcW w:w="8312" w:type="dxa"/>
          </w:tcPr>
          <w:p w14:paraId="1EA6D80E" w14:textId="6CF9ED01" w:rsidR="00BE790B" w:rsidRDefault="00F724E5" w:rsidP="00C50ABB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F724E5">
              <w:rPr>
                <w:rFonts w:ascii="Arial" w:hAnsi="Arial" w:cs="Arial"/>
                <w:sz w:val="22"/>
                <w:szCs w:val="22"/>
              </w:rPr>
              <w:t xml:space="preserve">Develop search strategy, </w:t>
            </w:r>
            <w:r w:rsidR="00AD6720" w:rsidRPr="00F724E5">
              <w:rPr>
                <w:rFonts w:ascii="Arial" w:hAnsi="Arial" w:cs="Arial"/>
                <w:sz w:val="22"/>
                <w:szCs w:val="22"/>
              </w:rPr>
              <w:t>inclusion,</w:t>
            </w:r>
            <w:r w:rsidRPr="00F724E5">
              <w:rPr>
                <w:rFonts w:ascii="Arial" w:hAnsi="Arial" w:cs="Arial"/>
                <w:sz w:val="22"/>
                <w:szCs w:val="22"/>
              </w:rPr>
              <w:t xml:space="preserve"> and exclusion criteria.</w:t>
            </w:r>
          </w:p>
        </w:tc>
      </w:tr>
      <w:tr w:rsidR="00FE6B22" w14:paraId="3DAE2ED7" w14:textId="77777777" w:rsidTr="00483006">
        <w:tc>
          <w:tcPr>
            <w:tcW w:w="704" w:type="dxa"/>
          </w:tcPr>
          <w:p w14:paraId="6F8B28A6" w14:textId="15BA263C" w:rsidR="00FE6B22" w:rsidRDefault="00D63397" w:rsidP="00C50ABB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6-7</w:t>
            </w:r>
          </w:p>
        </w:tc>
        <w:tc>
          <w:tcPr>
            <w:tcW w:w="8312" w:type="dxa"/>
          </w:tcPr>
          <w:p w14:paraId="48A35985" w14:textId="152CFF2A" w:rsidR="00FE6B22" w:rsidRDefault="00E31A63" w:rsidP="00C50ABB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E31A63">
              <w:rPr>
                <w:rFonts w:ascii="Arial" w:hAnsi="Arial" w:cs="Arial"/>
                <w:sz w:val="22"/>
                <w:szCs w:val="22"/>
              </w:rPr>
              <w:t>Conduct literature searches and identify relevant studies and sources.</w:t>
            </w:r>
          </w:p>
        </w:tc>
      </w:tr>
      <w:tr w:rsidR="00FE6B22" w14:paraId="0C6C0C75" w14:textId="77777777" w:rsidTr="00483006">
        <w:tc>
          <w:tcPr>
            <w:tcW w:w="704" w:type="dxa"/>
          </w:tcPr>
          <w:p w14:paraId="03ACFD3D" w14:textId="43418E89" w:rsidR="00FE6B22" w:rsidRDefault="00EE3850" w:rsidP="00C50ABB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8-10</w:t>
            </w:r>
          </w:p>
        </w:tc>
        <w:tc>
          <w:tcPr>
            <w:tcW w:w="8312" w:type="dxa"/>
          </w:tcPr>
          <w:p w14:paraId="1E7BBF71" w14:textId="200E5FFD" w:rsidR="00FE6B22" w:rsidRDefault="002E0016" w:rsidP="00C50ABB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2E0016">
              <w:rPr>
                <w:rFonts w:ascii="Arial" w:hAnsi="Arial" w:cs="Arial"/>
                <w:sz w:val="22"/>
                <w:szCs w:val="22"/>
              </w:rPr>
              <w:t>Extract findings and develop themes.</w:t>
            </w:r>
          </w:p>
        </w:tc>
      </w:tr>
      <w:tr w:rsidR="00483006" w14:paraId="2505AFD9" w14:textId="77777777" w:rsidTr="00483006">
        <w:tc>
          <w:tcPr>
            <w:tcW w:w="704" w:type="dxa"/>
          </w:tcPr>
          <w:p w14:paraId="5B7A7ACA" w14:textId="0EEBB6B2" w:rsidR="00483006" w:rsidRDefault="00EE3850" w:rsidP="00C50ABB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11-14</w:t>
            </w:r>
          </w:p>
        </w:tc>
        <w:tc>
          <w:tcPr>
            <w:tcW w:w="8312" w:type="dxa"/>
          </w:tcPr>
          <w:p w14:paraId="04C56D7B" w14:textId="5EB50FF6" w:rsidR="00483006" w:rsidRDefault="00B5453E" w:rsidP="00C50ABB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5453E">
              <w:rPr>
                <w:rFonts w:ascii="Arial" w:hAnsi="Arial" w:cs="Arial"/>
                <w:sz w:val="22"/>
                <w:szCs w:val="22"/>
              </w:rPr>
              <w:t>Analyse and compare evidence.</w:t>
            </w:r>
          </w:p>
        </w:tc>
      </w:tr>
      <w:tr w:rsidR="00483006" w14:paraId="46499CC8" w14:textId="77777777" w:rsidTr="00483006">
        <w:tc>
          <w:tcPr>
            <w:tcW w:w="704" w:type="dxa"/>
          </w:tcPr>
          <w:p w14:paraId="6637D918" w14:textId="19C5F771" w:rsidR="00483006" w:rsidRDefault="00EE3850" w:rsidP="00C50ABB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15-17</w:t>
            </w:r>
          </w:p>
        </w:tc>
        <w:tc>
          <w:tcPr>
            <w:tcW w:w="8312" w:type="dxa"/>
          </w:tcPr>
          <w:p w14:paraId="07904F94" w14:textId="641246BF" w:rsidR="00483006" w:rsidRDefault="00783B54" w:rsidP="00C50ABB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783B54">
              <w:rPr>
                <w:rFonts w:ascii="Arial" w:hAnsi="Arial" w:cs="Arial"/>
                <w:sz w:val="22"/>
                <w:szCs w:val="22"/>
              </w:rPr>
              <w:t>Draft literature review and findings.</w:t>
            </w:r>
          </w:p>
        </w:tc>
      </w:tr>
      <w:tr w:rsidR="00483006" w14:paraId="408347ED" w14:textId="77777777" w:rsidTr="00483006">
        <w:tc>
          <w:tcPr>
            <w:tcW w:w="704" w:type="dxa"/>
          </w:tcPr>
          <w:p w14:paraId="11109175" w14:textId="01331B92" w:rsidR="00483006" w:rsidRDefault="00EE3850" w:rsidP="00C50ABB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18-21</w:t>
            </w:r>
          </w:p>
        </w:tc>
        <w:tc>
          <w:tcPr>
            <w:tcW w:w="8312" w:type="dxa"/>
          </w:tcPr>
          <w:p w14:paraId="43A8DF17" w14:textId="744D1F7B" w:rsidR="00483006" w:rsidRDefault="00783B54" w:rsidP="00C50ABB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783B54">
              <w:rPr>
                <w:rFonts w:ascii="Arial" w:hAnsi="Arial" w:cs="Arial"/>
                <w:sz w:val="22"/>
                <w:szCs w:val="22"/>
              </w:rPr>
              <w:t>Write recommendations and conclusion.</w:t>
            </w:r>
          </w:p>
        </w:tc>
      </w:tr>
      <w:tr w:rsidR="00483006" w14:paraId="0CE873E9" w14:textId="77777777" w:rsidTr="00483006">
        <w:tc>
          <w:tcPr>
            <w:tcW w:w="704" w:type="dxa"/>
          </w:tcPr>
          <w:p w14:paraId="076B2F62" w14:textId="6C69E6B0" w:rsidR="00483006" w:rsidRDefault="00E544E6" w:rsidP="00C50ABB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22-24</w:t>
            </w:r>
          </w:p>
        </w:tc>
        <w:tc>
          <w:tcPr>
            <w:tcW w:w="8312" w:type="dxa"/>
          </w:tcPr>
          <w:p w14:paraId="360585BD" w14:textId="36E3CF9B" w:rsidR="00483006" w:rsidRDefault="00D33A16" w:rsidP="00C50ABB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D33A16">
              <w:rPr>
                <w:rFonts w:ascii="Arial" w:hAnsi="Arial" w:cs="Arial"/>
                <w:sz w:val="22"/>
                <w:szCs w:val="22"/>
              </w:rPr>
              <w:t>Proofread, edit, reference check, and evaluate limitations.</w:t>
            </w:r>
          </w:p>
        </w:tc>
      </w:tr>
      <w:tr w:rsidR="00483006" w14:paraId="031B9526" w14:textId="77777777" w:rsidTr="00483006">
        <w:tc>
          <w:tcPr>
            <w:tcW w:w="704" w:type="dxa"/>
          </w:tcPr>
          <w:p w14:paraId="4CB379BA" w14:textId="5E58E9F2" w:rsidR="00483006" w:rsidRDefault="00E544E6" w:rsidP="00C50ABB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25-27</w:t>
            </w:r>
          </w:p>
        </w:tc>
        <w:tc>
          <w:tcPr>
            <w:tcW w:w="8312" w:type="dxa"/>
          </w:tcPr>
          <w:p w14:paraId="1C51A45F" w14:textId="1B338B26" w:rsidR="00483006" w:rsidRDefault="006B6944" w:rsidP="00C50ABB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B6944">
              <w:rPr>
                <w:rFonts w:ascii="Arial" w:hAnsi="Arial" w:cs="Arial"/>
                <w:sz w:val="22"/>
                <w:szCs w:val="22"/>
              </w:rPr>
              <w:t>Finalise and submit dissertation.</w:t>
            </w:r>
          </w:p>
        </w:tc>
      </w:tr>
    </w:tbl>
    <w:p w14:paraId="15F3D382" w14:textId="77777777" w:rsidR="007A4212" w:rsidRDefault="007A4212" w:rsidP="00C50AB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C0ED67B" w14:textId="77777777" w:rsidR="006B6944" w:rsidRDefault="006B6944" w:rsidP="00C50AB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98AF010" w14:textId="77777777" w:rsidR="007A4212" w:rsidRPr="000C4387" w:rsidRDefault="007A4212" w:rsidP="00C50AB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A835380" w14:textId="0B7546ED" w:rsidR="000C4387" w:rsidRPr="0056458B" w:rsidRDefault="000C4387" w:rsidP="00C50ABB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56458B">
        <w:rPr>
          <w:rFonts w:ascii="Arial" w:hAnsi="Arial" w:cs="Arial"/>
          <w:b/>
          <w:bCs/>
          <w:sz w:val="32"/>
          <w:szCs w:val="32"/>
        </w:rPr>
        <w:t>Self-Reflection</w:t>
      </w:r>
      <w:r w:rsidR="007A4212" w:rsidRPr="0056458B">
        <w:rPr>
          <w:rFonts w:ascii="Arial" w:hAnsi="Arial" w:cs="Arial"/>
          <w:b/>
          <w:bCs/>
          <w:sz w:val="32"/>
          <w:szCs w:val="32"/>
        </w:rPr>
        <w:t>:</w:t>
      </w:r>
    </w:p>
    <w:p w14:paraId="1822E03C" w14:textId="77777777" w:rsidR="007A4212" w:rsidRPr="000C4387" w:rsidRDefault="007A4212" w:rsidP="00C50AB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B2746F1" w14:textId="06E40F8B" w:rsidR="000C4387" w:rsidRDefault="000C4387" w:rsidP="00C50AB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C4387">
        <w:rPr>
          <w:rFonts w:ascii="Arial" w:hAnsi="Arial" w:cs="Arial"/>
          <w:sz w:val="22"/>
          <w:szCs w:val="22"/>
        </w:rPr>
        <w:t xml:space="preserve">The researcher will critically consider how personal assumptions, terminology, source </w:t>
      </w:r>
      <w:r w:rsidR="006763F6" w:rsidRPr="000C4387">
        <w:rPr>
          <w:rFonts w:ascii="Arial" w:hAnsi="Arial" w:cs="Arial"/>
          <w:sz w:val="22"/>
          <w:szCs w:val="22"/>
        </w:rPr>
        <w:t>selection,</w:t>
      </w:r>
      <w:r w:rsidRPr="000C4387">
        <w:rPr>
          <w:rFonts w:ascii="Arial" w:hAnsi="Arial" w:cs="Arial"/>
          <w:sz w:val="22"/>
          <w:szCs w:val="22"/>
        </w:rPr>
        <w:t xml:space="preserve"> and interpretation could influence the research process. Reflection will focus particularly on cultural sensitivity and the underrepresentation of intersecting LGBTQ+ and ethnic minority identities. Differences in definitions of sexuality, ethnicity, gender </w:t>
      </w:r>
      <w:r w:rsidR="0001251B" w:rsidRPr="000C4387">
        <w:rPr>
          <w:rFonts w:ascii="Arial" w:hAnsi="Arial" w:cs="Arial"/>
          <w:sz w:val="22"/>
          <w:szCs w:val="22"/>
        </w:rPr>
        <w:t>identity,</w:t>
      </w:r>
      <w:r w:rsidRPr="000C4387">
        <w:rPr>
          <w:rFonts w:ascii="Arial" w:hAnsi="Arial" w:cs="Arial"/>
          <w:sz w:val="22"/>
          <w:szCs w:val="22"/>
        </w:rPr>
        <w:t xml:space="preserve"> and suicide risk may also restrict direct comparison between studies and require cautious interpretation of findings.</w:t>
      </w:r>
    </w:p>
    <w:p w14:paraId="0E7A6550" w14:textId="77777777" w:rsidR="001102C5" w:rsidRDefault="001102C5" w:rsidP="00C50AB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2D26821" w14:textId="77777777" w:rsidR="00A112AE" w:rsidRPr="00A112AE" w:rsidRDefault="00A112AE" w:rsidP="00C50AB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9690AF5" w14:textId="77777777" w:rsidR="001102C5" w:rsidRPr="00A112AE" w:rsidRDefault="001102C5" w:rsidP="00C50AB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3797C58" w14:textId="77777777" w:rsidR="002F15F5" w:rsidRDefault="002F15F5" w:rsidP="00C50AB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AEFD7BC" w14:textId="77777777" w:rsidR="0061000E" w:rsidRDefault="0061000E" w:rsidP="00C50ABB">
      <w:pPr>
        <w:spacing w:line="360" w:lineRule="auto"/>
        <w:jc w:val="both"/>
        <w:rPr>
          <w:rFonts w:ascii="Arial Black" w:hAnsi="Arial Black" w:cs="Arial"/>
          <w:sz w:val="22"/>
          <w:szCs w:val="22"/>
        </w:rPr>
      </w:pPr>
    </w:p>
    <w:p w14:paraId="3F30412D" w14:textId="77777777" w:rsidR="0061000E" w:rsidRDefault="0061000E" w:rsidP="00C50ABB">
      <w:pPr>
        <w:spacing w:line="360" w:lineRule="auto"/>
        <w:jc w:val="both"/>
        <w:rPr>
          <w:rFonts w:ascii="Arial Black" w:hAnsi="Arial Black" w:cs="Arial"/>
          <w:sz w:val="22"/>
          <w:szCs w:val="22"/>
        </w:rPr>
      </w:pPr>
    </w:p>
    <w:p w14:paraId="12524A43" w14:textId="77777777" w:rsidR="0061000E" w:rsidRDefault="0061000E" w:rsidP="00C50ABB">
      <w:pPr>
        <w:spacing w:line="360" w:lineRule="auto"/>
        <w:jc w:val="both"/>
        <w:rPr>
          <w:rFonts w:ascii="Arial Black" w:hAnsi="Arial Black" w:cs="Arial"/>
          <w:sz w:val="22"/>
          <w:szCs w:val="22"/>
        </w:rPr>
      </w:pPr>
    </w:p>
    <w:p w14:paraId="71293BDD" w14:textId="77777777" w:rsidR="00922E0A" w:rsidRDefault="00922E0A" w:rsidP="00C50ABB">
      <w:pPr>
        <w:spacing w:line="360" w:lineRule="auto"/>
        <w:jc w:val="both"/>
        <w:rPr>
          <w:rFonts w:ascii="Arial Black" w:hAnsi="Arial Black" w:cs="Arial"/>
          <w:sz w:val="22"/>
          <w:szCs w:val="22"/>
        </w:rPr>
      </w:pPr>
    </w:p>
    <w:p w14:paraId="21CCEB89" w14:textId="77777777" w:rsidR="00922E0A" w:rsidRDefault="00922E0A" w:rsidP="00C50ABB">
      <w:pPr>
        <w:spacing w:line="360" w:lineRule="auto"/>
        <w:jc w:val="both"/>
        <w:rPr>
          <w:rFonts w:ascii="Arial Black" w:hAnsi="Arial Black" w:cs="Arial"/>
          <w:sz w:val="22"/>
          <w:szCs w:val="22"/>
        </w:rPr>
      </w:pPr>
    </w:p>
    <w:p w14:paraId="11A6A283" w14:textId="77777777" w:rsidR="00922E0A" w:rsidRDefault="00922E0A" w:rsidP="00C50ABB">
      <w:pPr>
        <w:spacing w:line="360" w:lineRule="auto"/>
        <w:jc w:val="both"/>
        <w:rPr>
          <w:rFonts w:ascii="Arial Black" w:hAnsi="Arial Black" w:cs="Arial"/>
          <w:sz w:val="22"/>
          <w:szCs w:val="22"/>
        </w:rPr>
      </w:pPr>
    </w:p>
    <w:p w14:paraId="1E7D1A38" w14:textId="77777777" w:rsidR="006E0784" w:rsidRDefault="002F15F5" w:rsidP="006E0784">
      <w:pPr>
        <w:shd w:val="clear" w:color="auto" w:fill="FFFFFF"/>
        <w:spacing w:before="100" w:beforeAutospacing="1" w:after="100" w:afterAutospacing="1" w:line="240" w:lineRule="auto"/>
        <w:rPr>
          <w:rFonts w:ascii="Arial Black" w:hAnsi="Arial Black" w:cs="Arial"/>
          <w:sz w:val="32"/>
          <w:szCs w:val="32"/>
        </w:rPr>
      </w:pPr>
      <w:r w:rsidRPr="0056458B">
        <w:rPr>
          <w:rFonts w:ascii="Arial Black" w:hAnsi="Arial Black" w:cs="Arial"/>
          <w:sz w:val="32"/>
          <w:szCs w:val="32"/>
        </w:rPr>
        <w:t>R</w:t>
      </w:r>
      <w:r w:rsidR="004C595F" w:rsidRPr="0056458B">
        <w:rPr>
          <w:rFonts w:ascii="Arial Black" w:hAnsi="Arial Black" w:cs="Arial"/>
          <w:sz w:val="32"/>
          <w:szCs w:val="32"/>
        </w:rPr>
        <w:t xml:space="preserve">eferences: </w:t>
      </w:r>
    </w:p>
    <w:p w14:paraId="46ED007A" w14:textId="77777777" w:rsidR="006E0784" w:rsidRDefault="006E0784" w:rsidP="006E0784">
      <w:pPr>
        <w:shd w:val="clear" w:color="auto" w:fill="FFFFFF"/>
        <w:spacing w:before="100" w:beforeAutospacing="1" w:after="100" w:afterAutospacing="1" w:line="240" w:lineRule="auto"/>
        <w:rPr>
          <w:rFonts w:ascii="Arial Black" w:hAnsi="Arial Black" w:cs="Arial"/>
          <w:sz w:val="32"/>
          <w:szCs w:val="32"/>
        </w:rPr>
      </w:pPr>
    </w:p>
    <w:p w14:paraId="03DB3B43" w14:textId="3BC8085C" w:rsidR="006E0784" w:rsidRPr="001F27F8" w:rsidRDefault="006E0784" w:rsidP="000F0BA2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</w:pPr>
      <w:r w:rsidRPr="001F27F8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>David, M., Ilan, H.</w:t>
      </w:r>
      <w:sdt>
        <w:sdtPr>
          <w:rPr>
            <w:rFonts w:ascii="Arial" w:hAnsi="Arial" w:cs="Arial"/>
            <w:sz w:val="22"/>
            <w:szCs w:val="22"/>
            <w:lang w:eastAsia="en-GB"/>
          </w:rPr>
          <w:id w:val="-1807151051"/>
          <w:citation/>
        </w:sdtPr>
        <w:sdtContent>
          <w:r w:rsidRPr="001F27F8">
            <w:rPr>
              <w:rFonts w:ascii="Arial" w:eastAsia="Times New Roman" w:hAnsi="Arial" w:cs="Arial"/>
              <w:color w:val="1D1D1D"/>
              <w:kern w:val="0"/>
              <w:sz w:val="22"/>
              <w:szCs w:val="22"/>
              <w:lang w:eastAsia="en-GB"/>
              <w14:ligatures w14:val="none"/>
            </w:rPr>
            <w:fldChar w:fldCharType="begin"/>
          </w:r>
          <w:r w:rsidRPr="001F27F8">
            <w:rPr>
              <w:rFonts w:ascii="Arial" w:eastAsia="Times New Roman" w:hAnsi="Arial" w:cs="Arial"/>
              <w:color w:val="1D1D1D"/>
              <w:kern w:val="0"/>
              <w:sz w:val="22"/>
              <w:szCs w:val="22"/>
              <w:lang w:eastAsia="en-GB"/>
              <w14:ligatures w14:val="none"/>
            </w:rPr>
            <w:instrText xml:space="preserve"> CITATION GOV23 \l 2057 </w:instrText>
          </w:r>
          <w:r w:rsidRPr="001F27F8">
            <w:rPr>
              <w:rFonts w:ascii="Arial" w:eastAsia="Times New Roman" w:hAnsi="Arial" w:cs="Arial"/>
              <w:color w:val="1D1D1D"/>
              <w:kern w:val="0"/>
              <w:sz w:val="22"/>
              <w:szCs w:val="22"/>
              <w:lang w:eastAsia="en-GB"/>
              <w14:ligatures w14:val="none"/>
            </w:rPr>
            <w:fldChar w:fldCharType="separate"/>
          </w:r>
          <w:r w:rsidRPr="001F27F8">
            <w:rPr>
              <w:rFonts w:ascii="Arial" w:eastAsia="Times New Roman" w:hAnsi="Arial" w:cs="Arial"/>
              <w:noProof/>
              <w:color w:val="1D1D1D"/>
              <w:kern w:val="0"/>
              <w:sz w:val="22"/>
              <w:szCs w:val="22"/>
              <w:lang w:eastAsia="en-GB"/>
              <w14:ligatures w14:val="none"/>
            </w:rPr>
            <w:t xml:space="preserve"> (GOV,UK, 2023)</w:t>
          </w:r>
          <w:r w:rsidRPr="001F27F8">
            <w:rPr>
              <w:rFonts w:ascii="Arial" w:eastAsia="Times New Roman" w:hAnsi="Arial" w:cs="Arial"/>
              <w:color w:val="1D1D1D"/>
              <w:kern w:val="0"/>
              <w:sz w:val="22"/>
              <w:szCs w:val="22"/>
              <w:lang w:eastAsia="en-GB"/>
              <w14:ligatures w14:val="none"/>
            </w:rPr>
            <w:fldChar w:fldCharType="end"/>
          </w:r>
        </w:sdtContent>
      </w:sdt>
      <w:r w:rsidRPr="001F27F8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 xml:space="preserve">, Meyer (2023). Minority stress theory: Application, critique, and continued relevance. </w:t>
      </w:r>
      <w:hyperlink r:id="rId8" w:tgtFrame="_blank" w:history="1">
        <w:r w:rsidRPr="001F27F8">
          <w:rPr>
            <w:rFonts w:ascii="Arial" w:eastAsia="Times New Roman" w:hAnsi="Arial" w:cs="Arial"/>
            <w:color w:val="7D2EFF"/>
            <w:kern w:val="0"/>
            <w:sz w:val="22"/>
            <w:szCs w:val="22"/>
            <w:lang w:eastAsia="en-GB"/>
            <w14:ligatures w14:val="none"/>
          </w:rPr>
          <w:t>https://www.sciencedirect.com/science/article/pii/S2352250X23000246?via%3Dihub</w:t>
        </w:r>
      </w:hyperlink>
      <w:r w:rsidRPr="001F27F8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 xml:space="preserve"> (Accessed 29 September 2026). </w:t>
      </w:r>
    </w:p>
    <w:p w14:paraId="46690A76" w14:textId="77777777" w:rsidR="000F0BA2" w:rsidRPr="001F27F8" w:rsidRDefault="000F0BA2" w:rsidP="000F0BA2">
      <w:pPr>
        <w:pStyle w:val="ListParagraph"/>
        <w:shd w:val="clear" w:color="auto" w:fill="FFFFFF"/>
        <w:spacing w:before="100" w:beforeAutospacing="1" w:after="100" w:afterAutospacing="1" w:line="240" w:lineRule="auto"/>
        <w:ind w:left="1440"/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</w:pPr>
    </w:p>
    <w:p w14:paraId="6242657C" w14:textId="03845C5C" w:rsidR="006E0784" w:rsidRPr="001F27F8" w:rsidRDefault="006E0784" w:rsidP="000F0BA2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</w:pPr>
      <w:r w:rsidRPr="001F27F8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 xml:space="preserve">Government Equalities Office (2019). Inequality among lesbian, gay, </w:t>
      </w:r>
      <w:r w:rsidR="00AD6720" w:rsidRPr="001F27F8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>bisexual,</w:t>
      </w:r>
      <w:r w:rsidRPr="001F27F8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 xml:space="preserve"> and transgender groups in the UK: a review of evidence. Available at:  </w:t>
      </w:r>
      <w:hyperlink r:id="rId9" w:tgtFrame="_blank" w:history="1">
        <w:r w:rsidRPr="001F27F8">
          <w:rPr>
            <w:rFonts w:ascii="Arial" w:eastAsia="Times New Roman" w:hAnsi="Arial" w:cs="Arial"/>
            <w:color w:val="7D2EFF"/>
            <w:kern w:val="0"/>
            <w:sz w:val="22"/>
            <w:szCs w:val="22"/>
            <w:lang w:eastAsia="en-GB"/>
            <w14:ligatures w14:val="none"/>
          </w:rPr>
          <w:t>https://www.gov.uk/government/publications/national-lgbt-survey-summary-report</w:t>
        </w:r>
      </w:hyperlink>
      <w:r w:rsidRPr="001F27F8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 xml:space="preserve"> (Accessed: 11 October 2026).</w:t>
      </w:r>
    </w:p>
    <w:p w14:paraId="2FC75D1B" w14:textId="77777777" w:rsidR="0027420A" w:rsidRPr="001F27F8" w:rsidRDefault="0027420A" w:rsidP="0027420A">
      <w:pPr>
        <w:pStyle w:val="ListParagraph"/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</w:pPr>
    </w:p>
    <w:p w14:paraId="7FCB27EB" w14:textId="77777777" w:rsidR="0027420A" w:rsidRPr="001F27F8" w:rsidRDefault="0027420A" w:rsidP="0027420A">
      <w:pPr>
        <w:pStyle w:val="ListParagraph"/>
        <w:shd w:val="clear" w:color="auto" w:fill="FFFFFF"/>
        <w:spacing w:before="100" w:beforeAutospacing="1" w:after="100" w:afterAutospacing="1" w:line="240" w:lineRule="auto"/>
        <w:ind w:left="1440"/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</w:pPr>
    </w:p>
    <w:p w14:paraId="33667087" w14:textId="6C84B154" w:rsidR="0088500F" w:rsidRPr="001F27F8" w:rsidRDefault="0088500F" w:rsidP="0027420A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</w:pPr>
      <w:r w:rsidRPr="001F27F8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 xml:space="preserve">NHS England Digital (2023), Doyle, E., Martin, S. E., Martin, S. S. (2023). What is inclusive design and why is it important? Available at: </w:t>
      </w:r>
      <w:hyperlink r:id="rId10" w:tgtFrame="_blank" w:history="1">
        <w:r w:rsidRPr="001F27F8">
          <w:rPr>
            <w:rFonts w:ascii="Arial" w:eastAsia="Times New Roman" w:hAnsi="Arial" w:cs="Arial"/>
            <w:color w:val="7D2EFF"/>
            <w:kern w:val="0"/>
            <w:sz w:val="22"/>
            <w:szCs w:val="22"/>
            <w:lang w:eastAsia="en-GB"/>
            <w14:ligatures w14:val="none"/>
          </w:rPr>
          <w:t>https://digital.nhs.uk/blog/design-matters/2023/what-is-inclusive-design</w:t>
        </w:r>
      </w:hyperlink>
      <w:r w:rsidRPr="001F27F8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 xml:space="preserve"> (Accessed 29 September 2026). </w:t>
      </w:r>
    </w:p>
    <w:p w14:paraId="3D441369" w14:textId="77777777" w:rsidR="006E0784" w:rsidRPr="001F27F8" w:rsidRDefault="006E0784" w:rsidP="00FA1AA4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</w:pPr>
    </w:p>
    <w:p w14:paraId="6EA3C980" w14:textId="096D9848" w:rsidR="008A01B0" w:rsidRPr="001F27F8" w:rsidRDefault="008A01B0" w:rsidP="0027420A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</w:pPr>
      <w:r w:rsidRPr="001F27F8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 xml:space="preserve">Office for National Statistics (ONS) (2024) </w:t>
      </w:r>
      <w:r w:rsidRPr="001F27F8">
        <w:rPr>
          <w:rFonts w:ascii="Arial" w:eastAsia="Times New Roman" w:hAnsi="Arial" w:cs="Arial"/>
          <w:i/>
          <w:iCs/>
          <w:color w:val="1D1D1D"/>
          <w:kern w:val="0"/>
          <w:sz w:val="22"/>
          <w:szCs w:val="22"/>
          <w:lang w:eastAsia="en-GB"/>
          <w14:ligatures w14:val="none"/>
        </w:rPr>
        <w:t>Suicides in England and Wales: 2023 registrations</w:t>
      </w:r>
      <w:r w:rsidRPr="001F27F8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 xml:space="preserve">. Available at: </w:t>
      </w:r>
      <w:hyperlink r:id="rId11" w:history="1">
        <w:r w:rsidR="007F1ECB" w:rsidRPr="001F27F8">
          <w:rPr>
            <w:rStyle w:val="Hyperlink"/>
            <w:rFonts w:ascii="Arial" w:hAnsi="Arial" w:cs="Arial"/>
            <w:sz w:val="22"/>
            <w:szCs w:val="22"/>
          </w:rPr>
          <w:t>https://www.ons.gov.uk/peoplepopulationandcommunity/birthdeathandmarriages/deat</w:t>
        </w:r>
        <w:r w:rsidR="007F1ECB" w:rsidRPr="001F27F8">
          <w:rPr>
            <w:rStyle w:val="Hyperlink"/>
            <w:rFonts w:ascii="Arial" w:hAnsi="Arial" w:cs="Arial"/>
            <w:sz w:val="22"/>
            <w:szCs w:val="22"/>
          </w:rPr>
          <w:t>h</w:t>
        </w:r>
        <w:r w:rsidR="007F1ECB" w:rsidRPr="001F27F8">
          <w:rPr>
            <w:rStyle w:val="Hyperlink"/>
            <w:rFonts w:ascii="Arial" w:hAnsi="Arial" w:cs="Arial"/>
            <w:sz w:val="22"/>
            <w:szCs w:val="22"/>
          </w:rPr>
          <w:t>s/bulletins/suicidesintheunitedkingdom/2024registrations</w:t>
        </w:r>
      </w:hyperlink>
      <w:r w:rsidR="007F1ECB" w:rsidRPr="001F27F8">
        <w:rPr>
          <w:rFonts w:ascii="Arial" w:hAnsi="Arial" w:cs="Arial"/>
          <w:sz w:val="22"/>
          <w:szCs w:val="22"/>
        </w:rPr>
        <w:t xml:space="preserve"> </w:t>
      </w:r>
      <w:r w:rsidRPr="001F27F8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>(Accessed: 29 September 2026).</w:t>
      </w:r>
    </w:p>
    <w:p w14:paraId="1C76282A" w14:textId="77777777" w:rsidR="008A01B0" w:rsidRPr="001F27F8" w:rsidRDefault="008A01B0" w:rsidP="00FA1AA4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</w:pPr>
      <w:r w:rsidRPr="001F27F8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> </w:t>
      </w:r>
    </w:p>
    <w:p w14:paraId="7BEFA60D" w14:textId="3CDBE809" w:rsidR="008A01B0" w:rsidRPr="001F27F8" w:rsidRDefault="008A01B0" w:rsidP="00F2288B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</w:pPr>
      <w:r w:rsidRPr="001F27F8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 xml:space="preserve">Samaritans (2026) </w:t>
      </w:r>
      <w:r w:rsidRPr="001F27F8">
        <w:rPr>
          <w:rFonts w:ascii="Arial" w:eastAsia="Times New Roman" w:hAnsi="Arial" w:cs="Arial"/>
          <w:i/>
          <w:iCs/>
          <w:color w:val="1D1D1D"/>
          <w:kern w:val="0"/>
          <w:sz w:val="22"/>
          <w:szCs w:val="22"/>
          <w:lang w:eastAsia="en-GB"/>
          <w14:ligatures w14:val="none"/>
        </w:rPr>
        <w:t>LGBTQ+ communities and suicide</w:t>
      </w:r>
      <w:r w:rsidRPr="001F27F8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 xml:space="preserve">. Available at: </w:t>
      </w:r>
      <w:hyperlink r:id="rId12" w:tgtFrame="_blank" w:history="1">
        <w:r w:rsidRPr="001F27F8">
          <w:rPr>
            <w:rFonts w:ascii="Arial" w:eastAsia="Times New Roman" w:hAnsi="Arial" w:cs="Arial"/>
            <w:color w:val="7D2EFF"/>
            <w:kern w:val="0"/>
            <w:sz w:val="22"/>
            <w:szCs w:val="22"/>
            <w:lang w:eastAsia="en-GB"/>
            <w14:ligatures w14:val="none"/>
          </w:rPr>
          <w:t>https://www.samaritans.org/about-samaritans/research-policy/lgbtq-communities-and-suicide/</w:t>
        </w:r>
      </w:hyperlink>
      <w:r w:rsidRPr="001F27F8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 xml:space="preserve"> (Accessed: 29 September 2026).</w:t>
      </w:r>
    </w:p>
    <w:p w14:paraId="33C235E9" w14:textId="77777777" w:rsidR="008A01B0" w:rsidRPr="001F27F8" w:rsidRDefault="008A01B0" w:rsidP="00FA1AA4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</w:pPr>
      <w:r w:rsidRPr="001F27F8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> </w:t>
      </w:r>
    </w:p>
    <w:p w14:paraId="3C9B08C8" w14:textId="7F3BDEBE" w:rsidR="008A01B0" w:rsidRPr="001F27F8" w:rsidRDefault="008A01B0" w:rsidP="00F2288B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</w:pPr>
      <w:r w:rsidRPr="001F27F8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 xml:space="preserve">Stonewall (2018) </w:t>
      </w:r>
      <w:r w:rsidRPr="001F27F8">
        <w:rPr>
          <w:rFonts w:ascii="Arial" w:eastAsia="Times New Roman" w:hAnsi="Arial" w:cs="Arial"/>
          <w:i/>
          <w:iCs/>
          <w:color w:val="1D1D1D"/>
          <w:kern w:val="0"/>
          <w:sz w:val="22"/>
          <w:szCs w:val="22"/>
          <w:lang w:eastAsia="en-GB"/>
          <w14:ligatures w14:val="none"/>
        </w:rPr>
        <w:t>LGBT in Britain: Health report</w:t>
      </w:r>
      <w:r w:rsidRPr="001F27F8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 xml:space="preserve">. London: Stonewall. Available at: </w:t>
      </w:r>
      <w:hyperlink r:id="rId13" w:tgtFrame="_blank" w:history="1">
        <w:r w:rsidRPr="001F27F8">
          <w:rPr>
            <w:rFonts w:ascii="Arial" w:eastAsia="Times New Roman" w:hAnsi="Arial" w:cs="Arial"/>
            <w:color w:val="7D2EFF"/>
            <w:kern w:val="0"/>
            <w:sz w:val="22"/>
            <w:szCs w:val="22"/>
            <w:lang w:eastAsia="en-GB"/>
            <w14:ligatures w14:val="none"/>
          </w:rPr>
          <w:t>https://www.stonewall.org.uk/resources/lgbt-britain-health-2018</w:t>
        </w:r>
      </w:hyperlink>
      <w:r w:rsidRPr="001F27F8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 xml:space="preserve">  (Accessed: 29 September 2026).</w:t>
      </w:r>
    </w:p>
    <w:p w14:paraId="22ACB208" w14:textId="77777777" w:rsidR="008A01B0" w:rsidRPr="001F27F8" w:rsidRDefault="008A01B0" w:rsidP="00FA1AA4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</w:pPr>
      <w:r w:rsidRPr="001F27F8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> </w:t>
      </w:r>
    </w:p>
    <w:p w14:paraId="56369A6C" w14:textId="76F3D6B0" w:rsidR="008A01B0" w:rsidRPr="001F27F8" w:rsidRDefault="008A01B0" w:rsidP="00F2288B">
      <w:pPr>
        <w:pStyle w:val="ListParagraph"/>
        <w:numPr>
          <w:ilvl w:val="1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</w:pPr>
      <w:proofErr w:type="spellStart"/>
      <w:r w:rsidRPr="001F27F8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>Tromans</w:t>
      </w:r>
      <w:proofErr w:type="spellEnd"/>
      <w:r w:rsidRPr="001F27F8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 xml:space="preserve">, S., Chester, K., Harrison, H., Pugsley, W., Langdon, P.E. and Cooper, V. (2018) ‘The social determinants of lesbian, gay, bisexual and transgender youth suicidality in England: a mixed methods study’, </w:t>
      </w:r>
      <w:r w:rsidRPr="001F27F8">
        <w:rPr>
          <w:rFonts w:ascii="Arial" w:eastAsia="Times New Roman" w:hAnsi="Arial" w:cs="Arial"/>
          <w:i/>
          <w:iCs/>
          <w:color w:val="1D1D1D"/>
          <w:kern w:val="0"/>
          <w:sz w:val="22"/>
          <w:szCs w:val="22"/>
          <w:lang w:eastAsia="en-GB"/>
          <w14:ligatures w14:val="none"/>
        </w:rPr>
        <w:t>Journal of Public Health</w:t>
      </w:r>
      <w:r w:rsidRPr="001F27F8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>, 40(3), pp. e244–e251</w:t>
      </w:r>
      <w:r w:rsidR="002E2B3B" w:rsidRPr="001F27F8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 xml:space="preserve">. </w:t>
      </w:r>
      <w:r w:rsidRPr="001F27F8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 xml:space="preserve">DOI: </w:t>
      </w:r>
      <w:hyperlink r:id="rId14" w:tgtFrame="_blank" w:history="1">
        <w:r w:rsidRPr="001F27F8">
          <w:rPr>
            <w:rFonts w:ascii="Arial" w:eastAsia="Times New Roman" w:hAnsi="Arial" w:cs="Arial"/>
            <w:color w:val="7D2EFF"/>
            <w:kern w:val="0"/>
            <w:sz w:val="22"/>
            <w:szCs w:val="22"/>
            <w:lang w:eastAsia="en-GB"/>
            <w14:ligatures w14:val="none"/>
          </w:rPr>
          <w:t>10.1093/pubmed/fdx135</w:t>
        </w:r>
      </w:hyperlink>
      <w:r w:rsidRPr="001F27F8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 xml:space="preserve">. Available at: </w:t>
      </w:r>
      <w:hyperlink r:id="rId15" w:tgtFrame="_blank" w:history="1">
        <w:r w:rsidRPr="001F27F8">
          <w:rPr>
            <w:rFonts w:ascii="Arial" w:eastAsia="Times New Roman" w:hAnsi="Arial" w:cs="Arial"/>
            <w:color w:val="7D2EFF"/>
            <w:kern w:val="0"/>
            <w:sz w:val="22"/>
            <w:szCs w:val="22"/>
            <w:lang w:eastAsia="en-GB"/>
            <w14:ligatures w14:val="none"/>
          </w:rPr>
          <w:t>https://pmc.ncbi.nlm.nih.gov/articles/PMC6166581/</w:t>
        </w:r>
      </w:hyperlink>
      <w:r w:rsidRPr="001F27F8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 xml:space="preserve"> (Accessed: 29 September 2026).</w:t>
      </w:r>
    </w:p>
    <w:p w14:paraId="07CEFFF3" w14:textId="77777777" w:rsidR="008A01B0" w:rsidRPr="001F27F8" w:rsidRDefault="008A01B0" w:rsidP="00FA1AA4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</w:pPr>
      <w:r w:rsidRPr="001F27F8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> </w:t>
      </w:r>
    </w:p>
    <w:p w14:paraId="46770BE0" w14:textId="77777777" w:rsidR="004A4D77" w:rsidRDefault="008A01B0" w:rsidP="004A4D77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Helvetica" w:eastAsia="Times New Roman" w:hAnsi="Helvetica" w:cs="Helvetica"/>
          <w:color w:val="1D1D1D"/>
          <w:kern w:val="0"/>
          <w:lang w:eastAsia="en-GB"/>
          <w14:ligatures w14:val="none"/>
        </w:rPr>
      </w:pPr>
      <w:r w:rsidRPr="008A01B0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> </w:t>
      </w:r>
    </w:p>
    <w:p w14:paraId="2A0A9D45" w14:textId="77777777" w:rsidR="008A01B0" w:rsidRPr="008A01B0" w:rsidRDefault="008A01B0" w:rsidP="008A01B0">
      <w:pPr>
        <w:shd w:val="clear" w:color="auto" w:fill="FFFFFF"/>
        <w:spacing w:before="100" w:beforeAutospacing="1" w:after="100" w:afterAutospacing="1" w:line="240" w:lineRule="auto"/>
        <w:ind w:left="720"/>
        <w:rPr>
          <w:rFonts w:ascii="Helvetica" w:eastAsia="Times New Roman" w:hAnsi="Helvetica" w:cs="Helvetica"/>
          <w:color w:val="1D1D1D"/>
          <w:kern w:val="0"/>
          <w:lang w:eastAsia="en-GB"/>
          <w14:ligatures w14:val="none"/>
        </w:rPr>
      </w:pPr>
      <w:r w:rsidRPr="008A01B0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t> </w:t>
      </w:r>
    </w:p>
    <w:p w14:paraId="5E733108" w14:textId="77777777" w:rsidR="008A01B0" w:rsidRPr="008A01B0" w:rsidRDefault="008A01B0" w:rsidP="00196097">
      <w:pPr>
        <w:shd w:val="clear" w:color="auto" w:fill="FFFFFF"/>
        <w:spacing w:before="100" w:beforeAutospacing="1" w:after="100" w:afterAutospacing="1" w:line="240" w:lineRule="auto"/>
        <w:ind w:left="720"/>
        <w:jc w:val="both"/>
        <w:rPr>
          <w:rFonts w:ascii="Helvetica" w:eastAsia="Times New Roman" w:hAnsi="Helvetica" w:cs="Helvetica"/>
          <w:color w:val="1D1D1D"/>
          <w:kern w:val="0"/>
          <w:lang w:eastAsia="en-GB"/>
          <w14:ligatures w14:val="none"/>
        </w:rPr>
      </w:pPr>
      <w:r w:rsidRPr="008A01B0">
        <w:rPr>
          <w:rFonts w:ascii="Arial" w:eastAsia="Times New Roman" w:hAnsi="Arial" w:cs="Arial"/>
          <w:color w:val="1D1D1D"/>
          <w:kern w:val="0"/>
          <w:sz w:val="22"/>
          <w:szCs w:val="22"/>
          <w:lang w:eastAsia="en-GB"/>
          <w14:ligatures w14:val="none"/>
        </w:rPr>
        <w:lastRenderedPageBreak/>
        <w:t> </w:t>
      </w:r>
    </w:p>
    <w:p w14:paraId="51043CF5" w14:textId="77777777" w:rsidR="004C595F" w:rsidRDefault="004C595F" w:rsidP="000C4387">
      <w:pPr>
        <w:spacing w:line="360" w:lineRule="auto"/>
        <w:rPr>
          <w:rFonts w:ascii="Arial Black" w:hAnsi="Arial Black" w:cs="Arial"/>
          <w:sz w:val="22"/>
          <w:szCs w:val="22"/>
        </w:rPr>
      </w:pPr>
    </w:p>
    <w:p w14:paraId="5AABBF6E" w14:textId="77777777" w:rsidR="004C595F" w:rsidRPr="002F15F5" w:rsidRDefault="004C595F" w:rsidP="000C4387">
      <w:pPr>
        <w:spacing w:line="360" w:lineRule="auto"/>
        <w:rPr>
          <w:rFonts w:ascii="Arial Black" w:hAnsi="Arial Black" w:cs="Arial"/>
          <w:sz w:val="22"/>
          <w:szCs w:val="22"/>
        </w:rPr>
      </w:pPr>
    </w:p>
    <w:p w14:paraId="776F65F5" w14:textId="77777777" w:rsidR="0082240C" w:rsidRPr="000C4387" w:rsidRDefault="0082240C" w:rsidP="000C4387">
      <w:pPr>
        <w:spacing w:line="360" w:lineRule="auto"/>
        <w:rPr>
          <w:rFonts w:ascii="Arial" w:hAnsi="Arial" w:cs="Arial"/>
          <w:sz w:val="22"/>
          <w:szCs w:val="22"/>
        </w:rPr>
      </w:pPr>
    </w:p>
    <w:p w14:paraId="452AB839" w14:textId="77777777" w:rsidR="00B53766" w:rsidRPr="00B53766" w:rsidRDefault="00B53766" w:rsidP="00B53766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B53766" w:rsidRPr="00B53766">
      <w:head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887A24" w14:textId="77777777" w:rsidR="00377713" w:rsidRDefault="00377713" w:rsidP="00921AAB">
      <w:pPr>
        <w:spacing w:after="0" w:line="240" w:lineRule="auto"/>
      </w:pPr>
      <w:r>
        <w:separator/>
      </w:r>
    </w:p>
  </w:endnote>
  <w:endnote w:type="continuationSeparator" w:id="0">
    <w:p w14:paraId="032D70D8" w14:textId="77777777" w:rsidR="00377713" w:rsidRDefault="00377713" w:rsidP="00921A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8E9349" w14:textId="77777777" w:rsidR="00377713" w:rsidRDefault="00377713" w:rsidP="00921AAB">
      <w:pPr>
        <w:spacing w:after="0" w:line="240" w:lineRule="auto"/>
      </w:pPr>
      <w:r>
        <w:separator/>
      </w:r>
    </w:p>
  </w:footnote>
  <w:footnote w:type="continuationSeparator" w:id="0">
    <w:p w14:paraId="2B66CEBF" w14:textId="77777777" w:rsidR="00377713" w:rsidRDefault="00377713" w:rsidP="00921AA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933904632"/>
      <w:docPartObj>
        <w:docPartGallery w:val="Page Numbers (Top of Page)"/>
        <w:docPartUnique/>
      </w:docPartObj>
    </w:sdtPr>
    <w:sdtContent>
      <w:p w14:paraId="512DE803" w14:textId="248A2E9D" w:rsidR="00921AAB" w:rsidRDefault="00921AAB">
        <w:pPr>
          <w:pStyle w:val="Head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ED51931" w14:textId="77777777" w:rsidR="00921AAB" w:rsidRDefault="00921AA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CD1772"/>
    <w:multiLevelType w:val="multilevel"/>
    <w:tmpl w:val="D564FE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6571495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3766"/>
    <w:rsid w:val="000039DE"/>
    <w:rsid w:val="0001018C"/>
    <w:rsid w:val="0001251B"/>
    <w:rsid w:val="00047853"/>
    <w:rsid w:val="00066957"/>
    <w:rsid w:val="0009052A"/>
    <w:rsid w:val="000950B6"/>
    <w:rsid w:val="000A02F7"/>
    <w:rsid w:val="000A6590"/>
    <w:rsid w:val="000C4387"/>
    <w:rsid w:val="000C5083"/>
    <w:rsid w:val="000E112D"/>
    <w:rsid w:val="000F0BA2"/>
    <w:rsid w:val="000F37B6"/>
    <w:rsid w:val="001102C5"/>
    <w:rsid w:val="00132C0F"/>
    <w:rsid w:val="00181D08"/>
    <w:rsid w:val="00196097"/>
    <w:rsid w:val="001A4A89"/>
    <w:rsid w:val="001D51B0"/>
    <w:rsid w:val="001F27F8"/>
    <w:rsid w:val="001F4BDE"/>
    <w:rsid w:val="00203D93"/>
    <w:rsid w:val="0022036B"/>
    <w:rsid w:val="0023518B"/>
    <w:rsid w:val="002404F4"/>
    <w:rsid w:val="002476F1"/>
    <w:rsid w:val="00252DD3"/>
    <w:rsid w:val="002674F4"/>
    <w:rsid w:val="0027420A"/>
    <w:rsid w:val="00274CF7"/>
    <w:rsid w:val="00285932"/>
    <w:rsid w:val="002915A3"/>
    <w:rsid w:val="00295B8E"/>
    <w:rsid w:val="00297E72"/>
    <w:rsid w:val="002B38A5"/>
    <w:rsid w:val="002C2572"/>
    <w:rsid w:val="002E0016"/>
    <w:rsid w:val="002E2B3B"/>
    <w:rsid w:val="002F15F5"/>
    <w:rsid w:val="0030033E"/>
    <w:rsid w:val="0031719A"/>
    <w:rsid w:val="00323FE4"/>
    <w:rsid w:val="0033175A"/>
    <w:rsid w:val="00341A09"/>
    <w:rsid w:val="00370C21"/>
    <w:rsid w:val="00371B91"/>
    <w:rsid w:val="00375CFE"/>
    <w:rsid w:val="00377713"/>
    <w:rsid w:val="00384B21"/>
    <w:rsid w:val="003A5151"/>
    <w:rsid w:val="003B35BC"/>
    <w:rsid w:val="003D267F"/>
    <w:rsid w:val="003F71B8"/>
    <w:rsid w:val="004032A0"/>
    <w:rsid w:val="004043DA"/>
    <w:rsid w:val="004125B0"/>
    <w:rsid w:val="00421517"/>
    <w:rsid w:val="00433E88"/>
    <w:rsid w:val="004808AF"/>
    <w:rsid w:val="004823C3"/>
    <w:rsid w:val="00483006"/>
    <w:rsid w:val="004947FD"/>
    <w:rsid w:val="004A4D77"/>
    <w:rsid w:val="004C595F"/>
    <w:rsid w:val="004D5768"/>
    <w:rsid w:val="004E4D71"/>
    <w:rsid w:val="004F2277"/>
    <w:rsid w:val="005332E4"/>
    <w:rsid w:val="00537554"/>
    <w:rsid w:val="00551C4C"/>
    <w:rsid w:val="0056458B"/>
    <w:rsid w:val="00567498"/>
    <w:rsid w:val="00595B43"/>
    <w:rsid w:val="005A7069"/>
    <w:rsid w:val="005D693D"/>
    <w:rsid w:val="005D6A37"/>
    <w:rsid w:val="005F531B"/>
    <w:rsid w:val="0061000E"/>
    <w:rsid w:val="00614F65"/>
    <w:rsid w:val="00641655"/>
    <w:rsid w:val="006763F6"/>
    <w:rsid w:val="006805A5"/>
    <w:rsid w:val="00680DC1"/>
    <w:rsid w:val="006812FB"/>
    <w:rsid w:val="00685E7B"/>
    <w:rsid w:val="0068695D"/>
    <w:rsid w:val="006905D4"/>
    <w:rsid w:val="006939FA"/>
    <w:rsid w:val="006A3AEC"/>
    <w:rsid w:val="006B1667"/>
    <w:rsid w:val="006B6485"/>
    <w:rsid w:val="006B6944"/>
    <w:rsid w:val="006C0A95"/>
    <w:rsid w:val="006C77D6"/>
    <w:rsid w:val="006E0784"/>
    <w:rsid w:val="007049B9"/>
    <w:rsid w:val="00713195"/>
    <w:rsid w:val="00714AF1"/>
    <w:rsid w:val="00737F9E"/>
    <w:rsid w:val="007549D8"/>
    <w:rsid w:val="007578A9"/>
    <w:rsid w:val="00783B54"/>
    <w:rsid w:val="007947EE"/>
    <w:rsid w:val="007A4212"/>
    <w:rsid w:val="007D0FC8"/>
    <w:rsid w:val="007D2151"/>
    <w:rsid w:val="007F1ECB"/>
    <w:rsid w:val="007F36CA"/>
    <w:rsid w:val="007F399F"/>
    <w:rsid w:val="008207C3"/>
    <w:rsid w:val="0082240C"/>
    <w:rsid w:val="00823B0F"/>
    <w:rsid w:val="00833FE1"/>
    <w:rsid w:val="00840A2D"/>
    <w:rsid w:val="00850AC0"/>
    <w:rsid w:val="00875D18"/>
    <w:rsid w:val="0088500F"/>
    <w:rsid w:val="00891162"/>
    <w:rsid w:val="00895FBC"/>
    <w:rsid w:val="008A01B0"/>
    <w:rsid w:val="008A1936"/>
    <w:rsid w:val="008B6502"/>
    <w:rsid w:val="008C5127"/>
    <w:rsid w:val="008C76F4"/>
    <w:rsid w:val="008F23C1"/>
    <w:rsid w:val="009038FC"/>
    <w:rsid w:val="00921AAB"/>
    <w:rsid w:val="00922E0A"/>
    <w:rsid w:val="00925EE9"/>
    <w:rsid w:val="0092719D"/>
    <w:rsid w:val="00960320"/>
    <w:rsid w:val="009712EB"/>
    <w:rsid w:val="00994FFA"/>
    <w:rsid w:val="009A526A"/>
    <w:rsid w:val="009B36FC"/>
    <w:rsid w:val="009F1552"/>
    <w:rsid w:val="009F4188"/>
    <w:rsid w:val="00A112AE"/>
    <w:rsid w:val="00A45115"/>
    <w:rsid w:val="00A671E2"/>
    <w:rsid w:val="00A9765E"/>
    <w:rsid w:val="00AB5568"/>
    <w:rsid w:val="00AC02C4"/>
    <w:rsid w:val="00AC56E8"/>
    <w:rsid w:val="00AC5792"/>
    <w:rsid w:val="00AC7285"/>
    <w:rsid w:val="00AD6720"/>
    <w:rsid w:val="00B01163"/>
    <w:rsid w:val="00B37378"/>
    <w:rsid w:val="00B43E98"/>
    <w:rsid w:val="00B522AA"/>
    <w:rsid w:val="00B53766"/>
    <w:rsid w:val="00B5453E"/>
    <w:rsid w:val="00B81ACB"/>
    <w:rsid w:val="00B908A6"/>
    <w:rsid w:val="00B93A65"/>
    <w:rsid w:val="00BB29EB"/>
    <w:rsid w:val="00BC4EF0"/>
    <w:rsid w:val="00BD13D8"/>
    <w:rsid w:val="00BD620B"/>
    <w:rsid w:val="00BE351B"/>
    <w:rsid w:val="00BE3E7C"/>
    <w:rsid w:val="00BE790B"/>
    <w:rsid w:val="00C21176"/>
    <w:rsid w:val="00C37D4E"/>
    <w:rsid w:val="00C50ABB"/>
    <w:rsid w:val="00C54BCC"/>
    <w:rsid w:val="00C6062F"/>
    <w:rsid w:val="00C67039"/>
    <w:rsid w:val="00C94906"/>
    <w:rsid w:val="00CA09C0"/>
    <w:rsid w:val="00CA1050"/>
    <w:rsid w:val="00CC7C02"/>
    <w:rsid w:val="00CE656D"/>
    <w:rsid w:val="00CF63E8"/>
    <w:rsid w:val="00D24609"/>
    <w:rsid w:val="00D250FF"/>
    <w:rsid w:val="00D33A16"/>
    <w:rsid w:val="00D42891"/>
    <w:rsid w:val="00D47A01"/>
    <w:rsid w:val="00D55F1D"/>
    <w:rsid w:val="00D63397"/>
    <w:rsid w:val="00D912E7"/>
    <w:rsid w:val="00DC05F7"/>
    <w:rsid w:val="00DD3FA7"/>
    <w:rsid w:val="00DE5EF6"/>
    <w:rsid w:val="00DE6860"/>
    <w:rsid w:val="00E051E9"/>
    <w:rsid w:val="00E13E0B"/>
    <w:rsid w:val="00E31A63"/>
    <w:rsid w:val="00E538AB"/>
    <w:rsid w:val="00E544E6"/>
    <w:rsid w:val="00E567DE"/>
    <w:rsid w:val="00E627AE"/>
    <w:rsid w:val="00E96D0C"/>
    <w:rsid w:val="00EB3681"/>
    <w:rsid w:val="00EE3850"/>
    <w:rsid w:val="00F2288B"/>
    <w:rsid w:val="00F55E76"/>
    <w:rsid w:val="00F724E5"/>
    <w:rsid w:val="00F837D2"/>
    <w:rsid w:val="00FA1AA4"/>
    <w:rsid w:val="00FB47D0"/>
    <w:rsid w:val="00FC603A"/>
    <w:rsid w:val="00FD02F3"/>
    <w:rsid w:val="00FD25E1"/>
    <w:rsid w:val="00FE5D01"/>
    <w:rsid w:val="00FE6B22"/>
    <w:rsid w:val="00FF67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89150E"/>
  <w15:chartTrackingRefBased/>
  <w15:docId w15:val="{AACF87EF-FFE0-4223-9A42-AAE7B414EC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8500F"/>
  </w:style>
  <w:style w:type="paragraph" w:styleId="Heading1">
    <w:name w:val="heading 1"/>
    <w:basedOn w:val="Normal"/>
    <w:next w:val="Normal"/>
    <w:link w:val="Heading1Char"/>
    <w:uiPriority w:val="9"/>
    <w:qFormat/>
    <w:rsid w:val="00B5376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376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376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376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376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376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376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376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376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376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376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376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376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376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376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376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376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376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376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376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376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376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376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376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376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376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376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376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376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21A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21AAB"/>
  </w:style>
  <w:style w:type="paragraph" w:styleId="Footer">
    <w:name w:val="footer"/>
    <w:basedOn w:val="Normal"/>
    <w:link w:val="FooterChar"/>
    <w:uiPriority w:val="99"/>
    <w:unhideWhenUsed/>
    <w:rsid w:val="00921A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21AAB"/>
  </w:style>
  <w:style w:type="paragraph" w:styleId="NormalWeb">
    <w:name w:val="Normal (Web)"/>
    <w:basedOn w:val="Normal"/>
    <w:uiPriority w:val="99"/>
    <w:unhideWhenUsed/>
    <w:rsid w:val="000A6590"/>
    <w:pPr>
      <w:spacing w:line="259" w:lineRule="auto"/>
    </w:pPr>
    <w:rPr>
      <w:rFonts w:ascii="Times New Roman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0A6590"/>
    <w:rPr>
      <w:color w:val="467886" w:themeColor="hyperlink"/>
      <w:u w:val="single"/>
    </w:rPr>
  </w:style>
  <w:style w:type="table" w:styleId="TableGrid">
    <w:name w:val="Table Grid"/>
    <w:basedOn w:val="TableNormal"/>
    <w:uiPriority w:val="39"/>
    <w:rsid w:val="0048300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7F1EC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37F9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91827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iencedirect.com/science/article/pii/S2352250X23000246?via%3Dihub" TargetMode="External"/><Relationship Id="rId13" Type="http://schemas.openxmlformats.org/officeDocument/2006/relationships/hyperlink" Target="https://www.stonewall.org.uk/resources/lgbt-britain-health-2018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samaritans.org/about-samaritans/research-policy/lgbtq-communities-and-suicide/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ons.gov.uk/peoplepopulationandcommunity/birthdeathandmarriages/deaths/bulletins/suicidesintheunitedkingdom/2024registrations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pmc.ncbi.nlm.nih.gov/articles/PMC6166581/" TargetMode="External"/><Relationship Id="rId10" Type="http://schemas.openxmlformats.org/officeDocument/2006/relationships/hyperlink" Target="https://digital.nhs.uk/blog/design-matters/2023/what-is-inclusive-design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gov.uk/government/publications/national-lgbt-survey-summary-report" TargetMode="External"/><Relationship Id="rId14" Type="http://schemas.openxmlformats.org/officeDocument/2006/relationships/hyperlink" Target="https://doi.org/10.1093/pubmed/fdx13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GOV23</b:Tag>
    <b:SourceType>InternetSite</b:SourceType>
    <b:Guid>{714229E4-0574-4332-9BCF-9F5CE33365DD}</b:Guid>
    <b:Title>GOV,UK</b:Title>
    <b:Year>2023</b:Year>
    <b:InternetSiteTitle>department of health &amp; social care</b:InternetSiteTitle>
    <b:Month>september</b:Month>
    <b:Day>11</b:Day>
    <b:URL>https://wwwgov.uk/government/publications/suicide-prevention-strategy-for-england-2023-to-2028/suicide-prevention-in-england-5-year-cross-sector-strategy</b:URL>
    <b:RefOrder>1</b:RefOrder>
  </b:Source>
</b:Sources>
</file>

<file path=customXml/itemProps1.xml><?xml version="1.0" encoding="utf-8"?>
<ds:datastoreItem xmlns:ds="http://schemas.openxmlformats.org/officeDocument/2006/customXml" ds:itemID="{EF918AC8-3670-42C3-8895-41F3356DC2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</TotalTime>
  <Pages>7</Pages>
  <Words>1175</Words>
  <Characters>6701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Pearl Jiyane</dc:creator>
  <cp:keywords/>
  <dc:description/>
  <cp:lastModifiedBy>Pearl Jiyane</cp:lastModifiedBy>
  <cp:revision>85</cp:revision>
  <dcterms:created xsi:type="dcterms:W3CDTF">2026-10-14T21:05:00Z</dcterms:created>
  <dcterms:modified xsi:type="dcterms:W3CDTF">2026-10-17T08:14:00Z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80a836a3-bb88-4e91-bd89-75a146dd78f3</vt:lpwstr>
  </property>
</Properties>
</file>