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24923401"/>
        <w:docPartObj>
          <w:docPartGallery w:val="Cover Pages"/>
          <w:docPartUnique/>
        </w:docPartObj>
      </w:sdtPr>
      <w:sdtEndPr/>
      <w:sdtContent>
        <w:p w14:paraId="14CC2631" w14:textId="51E4BF7C" w:rsidR="00A53C71" w:rsidRDefault="00A53C71"/>
        <w:p w14:paraId="335095AA" w14:textId="0B0438CE" w:rsidR="00A53C71" w:rsidRDefault="00A53C71">
          <w:r>
            <w:rPr>
              <w:noProof/>
            </w:rPr>
            <mc:AlternateContent>
              <mc:Choice Requires="wps">
                <w:drawing>
                  <wp:anchor distT="0" distB="0" distL="182880" distR="182880" simplePos="0" relativeHeight="251660288" behindDoc="0" locked="0" layoutInCell="1" allowOverlap="1" wp14:anchorId="508A53C7" wp14:editId="65BCC8A4">
                    <wp:simplePos x="0" y="0"/>
                    <mc:AlternateContent>
                      <mc:Choice Requires="wp14">
                        <wp:positionH relativeFrom="margin">
                          <wp14:pctPosHOffset>7700</wp14:pctPosHOffset>
                        </wp:positionH>
                      </mc:Choice>
                      <mc:Fallback>
                        <wp:positionH relativeFrom="page">
                          <wp:posOffset>1343025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79E553" w14:textId="2035F5E6" w:rsidR="00A53C71" w:rsidRDefault="008455A7">
                                <w:pPr>
                                  <w:pStyle w:val="NoSpacing"/>
                                  <w:spacing w:before="40" w:after="560" w:line="216" w:lineRule="auto"/>
                                  <w:rPr>
                                    <w:color w:val="4472C4" w:themeColor="accent1"/>
                                    <w:sz w:val="72"/>
                                    <w:szCs w:val="72"/>
                                  </w:rPr>
                                </w:pPr>
                                <w:sdt>
                                  <w:sdtPr>
                                    <w:rPr>
                                      <w:rFonts w:ascii="Calibri Light" w:eastAsiaTheme="majorEastAsia" w:hAnsi="Calibri Light" w:cs="Calibri Light"/>
                                      <w:spacing w:val="-10"/>
                                      <w:kern w:val="28"/>
                                      <w:sz w:val="52"/>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53C71" w:rsidRPr="00A53C71">
                                      <w:rPr>
                                        <w:rFonts w:ascii="Calibri Light" w:eastAsiaTheme="majorEastAsia" w:hAnsi="Calibri Light" w:cs="Calibri Light"/>
                                        <w:spacing w:val="-10"/>
                                        <w:kern w:val="28"/>
                                        <w:sz w:val="52"/>
                                        <w:szCs w:val="56"/>
                                      </w:rPr>
                                      <w:t>Evaluating Skill Rating and Queue Expansion Strategies for Competitive Game Matchmaking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E5F6FC1" w14:textId="307908A0" w:rsidR="00A53C71" w:rsidRDefault="00A53C71">
                                    <w:pPr>
                                      <w:pStyle w:val="NoSpacing"/>
                                      <w:spacing w:before="40" w:after="40"/>
                                      <w:rPr>
                                        <w:caps/>
                                        <w:color w:val="1F4E79" w:themeColor="accent5" w:themeShade="80"/>
                                        <w:sz w:val="28"/>
                                        <w:szCs w:val="28"/>
                                      </w:rPr>
                                    </w:pPr>
                                    <w:r>
                                      <w:rPr>
                                        <w:caps/>
                                        <w:color w:val="1F4E79" w:themeColor="accent5" w:themeShade="80"/>
                                        <w:sz w:val="28"/>
                                        <w:szCs w:val="28"/>
                                        <w:lang w:eastAsia="ja-JP"/>
                                      </w:rPr>
                                      <w:t>independent Project (ACCA6020 – BSc)</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E4F0759" w14:textId="1A37C229" w:rsidR="00A53C71" w:rsidRDefault="00A53C71">
                                    <w:pPr>
                                      <w:pStyle w:val="NoSpacing"/>
                                      <w:spacing w:before="80" w:after="40"/>
                                      <w:rPr>
                                        <w:caps/>
                                        <w:color w:val="5B9BD5" w:themeColor="accent5"/>
                                        <w:sz w:val="24"/>
                                        <w:szCs w:val="24"/>
                                      </w:rPr>
                                    </w:pPr>
                                    <w:r>
                                      <w:rPr>
                                        <w:caps/>
                                        <w:color w:val="5B9BD5" w:themeColor="accent5"/>
                                        <w:sz w:val="24"/>
                                        <w:szCs w:val="24"/>
                                      </w:rPr>
                                      <w:t>Harry Keinzley (2401099)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08A53C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B79E553" w14:textId="2035F5E6" w:rsidR="00A53C71" w:rsidRDefault="008455A7">
                          <w:pPr>
                            <w:pStyle w:val="NoSpacing"/>
                            <w:spacing w:before="40" w:after="560" w:line="216" w:lineRule="auto"/>
                            <w:rPr>
                              <w:color w:val="4472C4" w:themeColor="accent1"/>
                              <w:sz w:val="72"/>
                              <w:szCs w:val="72"/>
                            </w:rPr>
                          </w:pPr>
                          <w:sdt>
                            <w:sdtPr>
                              <w:rPr>
                                <w:rFonts w:ascii="Calibri Light" w:eastAsiaTheme="majorEastAsia" w:hAnsi="Calibri Light" w:cs="Calibri Light"/>
                                <w:spacing w:val="-10"/>
                                <w:kern w:val="28"/>
                                <w:sz w:val="52"/>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53C71" w:rsidRPr="00A53C71">
                                <w:rPr>
                                  <w:rFonts w:ascii="Calibri Light" w:eastAsiaTheme="majorEastAsia" w:hAnsi="Calibri Light" w:cs="Calibri Light"/>
                                  <w:spacing w:val="-10"/>
                                  <w:kern w:val="28"/>
                                  <w:sz w:val="52"/>
                                  <w:szCs w:val="56"/>
                                </w:rPr>
                                <w:t>Evaluating Skill Rating and Queue Expansion Strategies for Competitive Game Matchmaking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E5F6FC1" w14:textId="307908A0" w:rsidR="00A53C71" w:rsidRDefault="00A53C71">
                              <w:pPr>
                                <w:pStyle w:val="NoSpacing"/>
                                <w:spacing w:before="40" w:after="40"/>
                                <w:rPr>
                                  <w:caps/>
                                  <w:color w:val="1F4E79" w:themeColor="accent5" w:themeShade="80"/>
                                  <w:sz w:val="28"/>
                                  <w:szCs w:val="28"/>
                                </w:rPr>
                              </w:pPr>
                              <w:r>
                                <w:rPr>
                                  <w:caps/>
                                  <w:color w:val="1F4E79" w:themeColor="accent5" w:themeShade="80"/>
                                  <w:sz w:val="28"/>
                                  <w:szCs w:val="28"/>
                                  <w:lang w:eastAsia="ja-JP"/>
                                </w:rPr>
                                <w:t>independent Project (ACCA6020 – BSc)</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E4F0759" w14:textId="1A37C229" w:rsidR="00A53C71" w:rsidRDefault="00A53C71">
                              <w:pPr>
                                <w:pStyle w:val="NoSpacing"/>
                                <w:spacing w:before="80" w:after="40"/>
                                <w:rPr>
                                  <w:caps/>
                                  <w:color w:val="5B9BD5" w:themeColor="accent5"/>
                                  <w:sz w:val="24"/>
                                  <w:szCs w:val="24"/>
                                </w:rPr>
                              </w:pPr>
                              <w:r>
                                <w:rPr>
                                  <w:caps/>
                                  <w:color w:val="5B9BD5" w:themeColor="accent5"/>
                                  <w:sz w:val="24"/>
                                  <w:szCs w:val="24"/>
                                </w:rPr>
                                <w:t>Harry Keinzley (2401099)</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66A2322" wp14:editId="00D283E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2EC41426" w14:textId="6BB5A90F" w:rsidR="00A53C71" w:rsidRDefault="00A53C71">
                                    <w:pPr>
                                      <w:pStyle w:val="NoSpacing"/>
                                      <w:jc w:val="right"/>
                                      <w:rPr>
                                        <w:color w:val="FFFFFF" w:themeColor="background1"/>
                                        <w:sz w:val="24"/>
                                        <w:szCs w:val="24"/>
                                      </w:rPr>
                                    </w:pPr>
                                    <w:r>
                                      <w:rPr>
                                        <w:rFonts w:hint="eastAsia"/>
                                        <w:color w:val="FFFFFF" w:themeColor="background1"/>
                                        <w:sz w:val="24"/>
                                        <w:szCs w:val="24"/>
                                        <w:lang w:eastAsia="ja-JP"/>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66A2322"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2EC41426" w14:textId="6BB5A90F" w:rsidR="00A53C71" w:rsidRDefault="00A53C71">
                              <w:pPr>
                                <w:pStyle w:val="NoSpacing"/>
                                <w:jc w:val="right"/>
                                <w:rPr>
                                  <w:color w:val="FFFFFF" w:themeColor="background1"/>
                                  <w:sz w:val="24"/>
                                  <w:szCs w:val="24"/>
                                </w:rPr>
                              </w:pPr>
                              <w:r>
                                <w:rPr>
                                  <w:rFonts w:hint="eastAsia"/>
                                  <w:color w:val="FFFFFF" w:themeColor="background1"/>
                                  <w:sz w:val="24"/>
                                  <w:szCs w:val="24"/>
                                  <w:lang w:eastAsia="ja-JP"/>
                                </w:rPr>
                                <w:t>2026</w:t>
                              </w:r>
                            </w:p>
                          </w:sdtContent>
                        </w:sdt>
                      </w:txbxContent>
                    </v:textbox>
                    <w10:wrap anchorx="margin" anchory="page"/>
                  </v:rect>
                </w:pict>
              </mc:Fallback>
            </mc:AlternateContent>
          </w:r>
          <w:r>
            <w:br w:type="page"/>
          </w:r>
        </w:p>
      </w:sdtContent>
    </w:sdt>
    <w:bookmarkStart w:id="0" w:name="_Toc243392710" w:displacedByCustomXml="next"/>
    <w:sdt>
      <w:sdtPr>
        <w:rPr>
          <w:rFonts w:ascii="Calibri" w:eastAsiaTheme="minorEastAsia" w:hAnsi="Calibri" w:cs="Calibri"/>
          <w:color w:val="000000"/>
          <w:kern w:val="2"/>
          <w:sz w:val="22"/>
          <w:szCs w:val="24"/>
          <w:lang w:val="en-GB" w:eastAsia="ja-JP"/>
          <w14:ligatures w14:val="standardContextual"/>
        </w:rPr>
        <w:id w:val="-319817339"/>
        <w:docPartObj>
          <w:docPartGallery w:val="Table of Contents"/>
          <w:docPartUnique/>
        </w:docPartObj>
      </w:sdtPr>
      <w:sdtEndPr>
        <w:rPr>
          <w:b/>
          <w:bCs/>
          <w:noProof/>
        </w:rPr>
      </w:sdtEndPr>
      <w:sdtContent>
        <w:p w14:paraId="2A1FF450" w14:textId="0C49636E" w:rsidR="00F26505" w:rsidRDefault="00F26505">
          <w:pPr>
            <w:pStyle w:val="TOCHeading"/>
          </w:pPr>
          <w:r>
            <w:t>Contents</w:t>
          </w:r>
        </w:p>
        <w:p w14:paraId="79D1F2B6" w14:textId="3340B88D" w:rsidR="00CD7965" w:rsidRDefault="00F26505">
          <w:pPr>
            <w:pStyle w:val="TOC1"/>
            <w:tabs>
              <w:tab w:val="right" w:leader="dot" w:pos="9062"/>
            </w:tabs>
            <w:rPr>
              <w:rFonts w:asciiTheme="minorHAnsi" w:hAnsiTheme="minorHAnsi" w:cstheme="minorBidi"/>
              <w:noProof/>
              <w:color w:val="auto"/>
              <w:sz w:val="24"/>
            </w:rPr>
          </w:pPr>
          <w:r>
            <w:fldChar w:fldCharType="begin"/>
          </w:r>
          <w:r>
            <w:instrText xml:space="preserve"> TOC \o "1-3" \h \z \u </w:instrText>
          </w:r>
          <w:r>
            <w:fldChar w:fldCharType="separate"/>
          </w:r>
          <w:hyperlink w:anchor="_Toc243395214" w:history="1">
            <w:r w:rsidR="00CD7965" w:rsidRPr="003827FE">
              <w:rPr>
                <w:rStyle w:val="Hyperlink"/>
                <w:noProof/>
              </w:rPr>
              <w:t>1. Introduction</w:t>
            </w:r>
            <w:r w:rsidR="00CD7965">
              <w:rPr>
                <w:noProof/>
                <w:webHidden/>
              </w:rPr>
              <w:tab/>
            </w:r>
            <w:r w:rsidR="00CD7965">
              <w:rPr>
                <w:noProof/>
                <w:webHidden/>
              </w:rPr>
              <w:fldChar w:fldCharType="begin"/>
            </w:r>
            <w:r w:rsidR="00CD7965">
              <w:rPr>
                <w:noProof/>
                <w:webHidden/>
              </w:rPr>
              <w:instrText xml:space="preserve"> PAGEREF _Toc243395214 \h </w:instrText>
            </w:r>
            <w:r w:rsidR="00CD7965">
              <w:rPr>
                <w:noProof/>
                <w:webHidden/>
              </w:rPr>
            </w:r>
            <w:r w:rsidR="00CD7965">
              <w:rPr>
                <w:noProof/>
                <w:webHidden/>
              </w:rPr>
              <w:fldChar w:fldCharType="separate"/>
            </w:r>
            <w:r w:rsidR="00CD7965">
              <w:rPr>
                <w:noProof/>
                <w:webHidden/>
              </w:rPr>
              <w:t>1</w:t>
            </w:r>
            <w:r w:rsidR="00CD7965">
              <w:rPr>
                <w:noProof/>
                <w:webHidden/>
              </w:rPr>
              <w:fldChar w:fldCharType="end"/>
            </w:r>
          </w:hyperlink>
        </w:p>
        <w:p w14:paraId="065934D2" w14:textId="4B808A74" w:rsidR="00CD7965" w:rsidRDefault="00CD7965">
          <w:pPr>
            <w:pStyle w:val="TOC1"/>
            <w:tabs>
              <w:tab w:val="right" w:leader="dot" w:pos="9062"/>
            </w:tabs>
            <w:rPr>
              <w:rFonts w:asciiTheme="minorHAnsi" w:hAnsiTheme="minorHAnsi" w:cstheme="minorBidi"/>
              <w:noProof/>
              <w:color w:val="auto"/>
              <w:sz w:val="24"/>
            </w:rPr>
          </w:pPr>
          <w:hyperlink w:anchor="_Toc243395215" w:history="1">
            <w:r w:rsidRPr="003827FE">
              <w:rPr>
                <w:rStyle w:val="Hyperlink"/>
                <w:noProof/>
              </w:rPr>
              <w:t>2. Background to the Research</w:t>
            </w:r>
            <w:r>
              <w:rPr>
                <w:noProof/>
                <w:webHidden/>
              </w:rPr>
              <w:tab/>
            </w:r>
            <w:r>
              <w:rPr>
                <w:noProof/>
                <w:webHidden/>
              </w:rPr>
              <w:fldChar w:fldCharType="begin"/>
            </w:r>
            <w:r>
              <w:rPr>
                <w:noProof/>
                <w:webHidden/>
              </w:rPr>
              <w:instrText xml:space="preserve"> PAGEREF _Toc243395215 \h </w:instrText>
            </w:r>
            <w:r>
              <w:rPr>
                <w:noProof/>
                <w:webHidden/>
              </w:rPr>
            </w:r>
            <w:r>
              <w:rPr>
                <w:noProof/>
                <w:webHidden/>
              </w:rPr>
              <w:fldChar w:fldCharType="separate"/>
            </w:r>
            <w:r>
              <w:rPr>
                <w:noProof/>
                <w:webHidden/>
              </w:rPr>
              <w:t>1</w:t>
            </w:r>
            <w:r>
              <w:rPr>
                <w:noProof/>
                <w:webHidden/>
              </w:rPr>
              <w:fldChar w:fldCharType="end"/>
            </w:r>
          </w:hyperlink>
        </w:p>
        <w:p w14:paraId="274C03C7" w14:textId="18AF55FA" w:rsidR="00CD7965" w:rsidRDefault="00CD7965">
          <w:pPr>
            <w:pStyle w:val="TOC1"/>
            <w:tabs>
              <w:tab w:val="right" w:leader="dot" w:pos="9062"/>
            </w:tabs>
            <w:rPr>
              <w:rFonts w:asciiTheme="minorHAnsi" w:hAnsiTheme="minorHAnsi" w:cstheme="minorBidi"/>
              <w:noProof/>
              <w:color w:val="auto"/>
              <w:sz w:val="24"/>
            </w:rPr>
          </w:pPr>
          <w:hyperlink w:anchor="_Toc243395216" w:history="1">
            <w:r w:rsidRPr="003827FE">
              <w:rPr>
                <w:rStyle w:val="Hyperlink"/>
                <w:noProof/>
              </w:rPr>
              <w:t>3. Research Problem Statement</w:t>
            </w:r>
            <w:r>
              <w:rPr>
                <w:noProof/>
                <w:webHidden/>
              </w:rPr>
              <w:tab/>
            </w:r>
            <w:r>
              <w:rPr>
                <w:noProof/>
                <w:webHidden/>
              </w:rPr>
              <w:fldChar w:fldCharType="begin"/>
            </w:r>
            <w:r>
              <w:rPr>
                <w:noProof/>
                <w:webHidden/>
              </w:rPr>
              <w:instrText xml:space="preserve"> PAGEREF _Toc243395216 \h </w:instrText>
            </w:r>
            <w:r>
              <w:rPr>
                <w:noProof/>
                <w:webHidden/>
              </w:rPr>
            </w:r>
            <w:r>
              <w:rPr>
                <w:noProof/>
                <w:webHidden/>
              </w:rPr>
              <w:fldChar w:fldCharType="separate"/>
            </w:r>
            <w:r>
              <w:rPr>
                <w:noProof/>
                <w:webHidden/>
              </w:rPr>
              <w:t>2</w:t>
            </w:r>
            <w:r>
              <w:rPr>
                <w:noProof/>
                <w:webHidden/>
              </w:rPr>
              <w:fldChar w:fldCharType="end"/>
            </w:r>
          </w:hyperlink>
        </w:p>
        <w:p w14:paraId="2A39B892" w14:textId="2C123EA1" w:rsidR="00CD7965" w:rsidRDefault="00CD7965">
          <w:pPr>
            <w:pStyle w:val="TOC1"/>
            <w:tabs>
              <w:tab w:val="right" w:leader="dot" w:pos="9062"/>
            </w:tabs>
            <w:rPr>
              <w:rFonts w:asciiTheme="minorHAnsi" w:hAnsiTheme="minorHAnsi" w:cstheme="minorBidi"/>
              <w:noProof/>
              <w:color w:val="auto"/>
              <w:sz w:val="24"/>
            </w:rPr>
          </w:pPr>
          <w:hyperlink w:anchor="_Toc243395217" w:history="1">
            <w:r w:rsidRPr="003827FE">
              <w:rPr>
                <w:rStyle w:val="Hyperlink"/>
                <w:noProof/>
              </w:rPr>
              <w:t>4. Research Aim and Objectives</w:t>
            </w:r>
            <w:r>
              <w:rPr>
                <w:noProof/>
                <w:webHidden/>
              </w:rPr>
              <w:tab/>
            </w:r>
            <w:r>
              <w:rPr>
                <w:noProof/>
                <w:webHidden/>
              </w:rPr>
              <w:fldChar w:fldCharType="begin"/>
            </w:r>
            <w:r>
              <w:rPr>
                <w:noProof/>
                <w:webHidden/>
              </w:rPr>
              <w:instrText xml:space="preserve"> PAGEREF _Toc243395217 \h </w:instrText>
            </w:r>
            <w:r>
              <w:rPr>
                <w:noProof/>
                <w:webHidden/>
              </w:rPr>
            </w:r>
            <w:r>
              <w:rPr>
                <w:noProof/>
                <w:webHidden/>
              </w:rPr>
              <w:fldChar w:fldCharType="separate"/>
            </w:r>
            <w:r>
              <w:rPr>
                <w:noProof/>
                <w:webHidden/>
              </w:rPr>
              <w:t>2</w:t>
            </w:r>
            <w:r>
              <w:rPr>
                <w:noProof/>
                <w:webHidden/>
              </w:rPr>
              <w:fldChar w:fldCharType="end"/>
            </w:r>
          </w:hyperlink>
        </w:p>
        <w:p w14:paraId="036A7343" w14:textId="4655C3DD" w:rsidR="00CD7965" w:rsidRDefault="00CD7965">
          <w:pPr>
            <w:pStyle w:val="TOC1"/>
            <w:tabs>
              <w:tab w:val="right" w:leader="dot" w:pos="9062"/>
            </w:tabs>
            <w:rPr>
              <w:rFonts w:asciiTheme="minorHAnsi" w:hAnsiTheme="minorHAnsi" w:cstheme="minorBidi"/>
              <w:noProof/>
              <w:color w:val="auto"/>
              <w:sz w:val="24"/>
            </w:rPr>
          </w:pPr>
          <w:hyperlink w:anchor="_Toc243395218" w:history="1">
            <w:r w:rsidRPr="003827FE">
              <w:rPr>
                <w:rStyle w:val="Hyperlink"/>
                <w:noProof/>
              </w:rPr>
              <w:t>5 Research Methodology</w:t>
            </w:r>
            <w:r>
              <w:rPr>
                <w:noProof/>
                <w:webHidden/>
              </w:rPr>
              <w:tab/>
            </w:r>
            <w:r>
              <w:rPr>
                <w:noProof/>
                <w:webHidden/>
              </w:rPr>
              <w:fldChar w:fldCharType="begin"/>
            </w:r>
            <w:r>
              <w:rPr>
                <w:noProof/>
                <w:webHidden/>
              </w:rPr>
              <w:instrText xml:space="preserve"> PAGEREF _Toc243395218 \h </w:instrText>
            </w:r>
            <w:r>
              <w:rPr>
                <w:noProof/>
                <w:webHidden/>
              </w:rPr>
            </w:r>
            <w:r>
              <w:rPr>
                <w:noProof/>
                <w:webHidden/>
              </w:rPr>
              <w:fldChar w:fldCharType="separate"/>
            </w:r>
            <w:r>
              <w:rPr>
                <w:noProof/>
                <w:webHidden/>
              </w:rPr>
              <w:t>3</w:t>
            </w:r>
            <w:r>
              <w:rPr>
                <w:noProof/>
                <w:webHidden/>
              </w:rPr>
              <w:fldChar w:fldCharType="end"/>
            </w:r>
          </w:hyperlink>
        </w:p>
        <w:p w14:paraId="25D489FD" w14:textId="54BF51D9" w:rsidR="00CD7965" w:rsidRDefault="00CD7965">
          <w:pPr>
            <w:pStyle w:val="TOC2"/>
            <w:tabs>
              <w:tab w:val="right" w:leader="dot" w:pos="9062"/>
            </w:tabs>
            <w:rPr>
              <w:rFonts w:asciiTheme="minorHAnsi" w:hAnsiTheme="minorHAnsi" w:cstheme="minorBidi"/>
              <w:noProof/>
              <w:color w:val="auto"/>
              <w:sz w:val="24"/>
            </w:rPr>
          </w:pPr>
          <w:hyperlink w:anchor="_Toc243395219" w:history="1">
            <w:r w:rsidRPr="003827FE">
              <w:rPr>
                <w:rStyle w:val="Hyperlink"/>
                <w:noProof/>
              </w:rPr>
              <w:t>5.1 Research Design</w:t>
            </w:r>
            <w:r>
              <w:rPr>
                <w:noProof/>
                <w:webHidden/>
              </w:rPr>
              <w:tab/>
            </w:r>
            <w:r>
              <w:rPr>
                <w:noProof/>
                <w:webHidden/>
              </w:rPr>
              <w:fldChar w:fldCharType="begin"/>
            </w:r>
            <w:r>
              <w:rPr>
                <w:noProof/>
                <w:webHidden/>
              </w:rPr>
              <w:instrText xml:space="preserve"> PAGEREF _Toc243395219 \h </w:instrText>
            </w:r>
            <w:r>
              <w:rPr>
                <w:noProof/>
                <w:webHidden/>
              </w:rPr>
            </w:r>
            <w:r>
              <w:rPr>
                <w:noProof/>
                <w:webHidden/>
              </w:rPr>
              <w:fldChar w:fldCharType="separate"/>
            </w:r>
            <w:r>
              <w:rPr>
                <w:noProof/>
                <w:webHidden/>
              </w:rPr>
              <w:t>3</w:t>
            </w:r>
            <w:r>
              <w:rPr>
                <w:noProof/>
                <w:webHidden/>
              </w:rPr>
              <w:fldChar w:fldCharType="end"/>
            </w:r>
          </w:hyperlink>
        </w:p>
        <w:p w14:paraId="65BE6EAC" w14:textId="703184CA" w:rsidR="00CD7965" w:rsidRDefault="00CD7965">
          <w:pPr>
            <w:pStyle w:val="TOC2"/>
            <w:tabs>
              <w:tab w:val="right" w:leader="dot" w:pos="9062"/>
            </w:tabs>
            <w:rPr>
              <w:rFonts w:asciiTheme="minorHAnsi" w:hAnsiTheme="minorHAnsi" w:cstheme="minorBidi"/>
              <w:noProof/>
              <w:color w:val="auto"/>
              <w:sz w:val="24"/>
            </w:rPr>
          </w:pPr>
          <w:hyperlink w:anchor="_Toc243395220" w:history="1">
            <w:r w:rsidRPr="003827FE">
              <w:rPr>
                <w:rStyle w:val="Hyperlink"/>
                <w:noProof/>
              </w:rPr>
              <w:t>5.2 Resources and Materials</w:t>
            </w:r>
            <w:r>
              <w:rPr>
                <w:noProof/>
                <w:webHidden/>
              </w:rPr>
              <w:tab/>
            </w:r>
            <w:r>
              <w:rPr>
                <w:noProof/>
                <w:webHidden/>
              </w:rPr>
              <w:fldChar w:fldCharType="begin"/>
            </w:r>
            <w:r>
              <w:rPr>
                <w:noProof/>
                <w:webHidden/>
              </w:rPr>
              <w:instrText xml:space="preserve"> PAGEREF _Toc243395220 \h </w:instrText>
            </w:r>
            <w:r>
              <w:rPr>
                <w:noProof/>
                <w:webHidden/>
              </w:rPr>
            </w:r>
            <w:r>
              <w:rPr>
                <w:noProof/>
                <w:webHidden/>
              </w:rPr>
              <w:fldChar w:fldCharType="separate"/>
            </w:r>
            <w:r>
              <w:rPr>
                <w:noProof/>
                <w:webHidden/>
              </w:rPr>
              <w:t>3</w:t>
            </w:r>
            <w:r>
              <w:rPr>
                <w:noProof/>
                <w:webHidden/>
              </w:rPr>
              <w:fldChar w:fldCharType="end"/>
            </w:r>
          </w:hyperlink>
        </w:p>
        <w:p w14:paraId="55A8AC6D" w14:textId="05E712D5" w:rsidR="00CD7965" w:rsidRDefault="00CD7965">
          <w:pPr>
            <w:pStyle w:val="TOC1"/>
            <w:tabs>
              <w:tab w:val="right" w:leader="dot" w:pos="9062"/>
            </w:tabs>
            <w:rPr>
              <w:rFonts w:asciiTheme="minorHAnsi" w:hAnsiTheme="minorHAnsi" w:cstheme="minorBidi"/>
              <w:noProof/>
              <w:color w:val="auto"/>
              <w:sz w:val="24"/>
            </w:rPr>
          </w:pPr>
          <w:hyperlink w:anchor="_Toc243395221" w:history="1">
            <w:r w:rsidRPr="003827FE">
              <w:rPr>
                <w:rStyle w:val="Hyperlink"/>
                <w:noProof/>
              </w:rPr>
              <w:t>6. Project Planning</w:t>
            </w:r>
            <w:r>
              <w:rPr>
                <w:noProof/>
                <w:webHidden/>
              </w:rPr>
              <w:tab/>
            </w:r>
            <w:r>
              <w:rPr>
                <w:noProof/>
                <w:webHidden/>
              </w:rPr>
              <w:fldChar w:fldCharType="begin"/>
            </w:r>
            <w:r>
              <w:rPr>
                <w:noProof/>
                <w:webHidden/>
              </w:rPr>
              <w:instrText xml:space="preserve"> PAGEREF _Toc243395221 \h </w:instrText>
            </w:r>
            <w:r>
              <w:rPr>
                <w:noProof/>
                <w:webHidden/>
              </w:rPr>
            </w:r>
            <w:r>
              <w:rPr>
                <w:noProof/>
                <w:webHidden/>
              </w:rPr>
              <w:fldChar w:fldCharType="separate"/>
            </w:r>
            <w:r>
              <w:rPr>
                <w:noProof/>
                <w:webHidden/>
              </w:rPr>
              <w:t>4</w:t>
            </w:r>
            <w:r>
              <w:rPr>
                <w:noProof/>
                <w:webHidden/>
              </w:rPr>
              <w:fldChar w:fldCharType="end"/>
            </w:r>
          </w:hyperlink>
        </w:p>
        <w:p w14:paraId="42EBB9AC" w14:textId="414959D8" w:rsidR="00CD7965" w:rsidRDefault="00CD7965">
          <w:pPr>
            <w:pStyle w:val="TOC1"/>
            <w:tabs>
              <w:tab w:val="right" w:leader="dot" w:pos="9062"/>
            </w:tabs>
            <w:rPr>
              <w:rFonts w:asciiTheme="minorHAnsi" w:hAnsiTheme="minorHAnsi" w:cstheme="minorBidi"/>
              <w:noProof/>
              <w:color w:val="auto"/>
              <w:sz w:val="24"/>
            </w:rPr>
          </w:pPr>
          <w:hyperlink w:anchor="_Toc243395222" w:history="1">
            <w:r w:rsidRPr="003827FE">
              <w:rPr>
                <w:rStyle w:val="Hyperlink"/>
                <w:noProof/>
              </w:rPr>
              <w:t>7. Reference List</w:t>
            </w:r>
            <w:r>
              <w:rPr>
                <w:noProof/>
                <w:webHidden/>
              </w:rPr>
              <w:tab/>
            </w:r>
            <w:r>
              <w:rPr>
                <w:noProof/>
                <w:webHidden/>
              </w:rPr>
              <w:fldChar w:fldCharType="begin"/>
            </w:r>
            <w:r>
              <w:rPr>
                <w:noProof/>
                <w:webHidden/>
              </w:rPr>
              <w:instrText xml:space="preserve"> PAGEREF _Toc243395222 \h </w:instrText>
            </w:r>
            <w:r>
              <w:rPr>
                <w:noProof/>
                <w:webHidden/>
              </w:rPr>
            </w:r>
            <w:r>
              <w:rPr>
                <w:noProof/>
                <w:webHidden/>
              </w:rPr>
              <w:fldChar w:fldCharType="separate"/>
            </w:r>
            <w:r>
              <w:rPr>
                <w:noProof/>
                <w:webHidden/>
              </w:rPr>
              <w:t>4</w:t>
            </w:r>
            <w:r>
              <w:rPr>
                <w:noProof/>
                <w:webHidden/>
              </w:rPr>
              <w:fldChar w:fldCharType="end"/>
            </w:r>
          </w:hyperlink>
        </w:p>
        <w:p w14:paraId="26EC597C" w14:textId="683EE0C9" w:rsidR="00F26505" w:rsidRDefault="00F26505">
          <w:r>
            <w:rPr>
              <w:b/>
              <w:bCs/>
              <w:noProof/>
            </w:rPr>
            <w:fldChar w:fldCharType="end"/>
          </w:r>
        </w:p>
      </w:sdtContent>
    </w:sdt>
    <w:p w14:paraId="35258434" w14:textId="3178AD0F" w:rsidR="00AE3594" w:rsidRPr="00A53C71" w:rsidRDefault="00A53C71" w:rsidP="00A53C71">
      <w:pPr>
        <w:pStyle w:val="Heading1"/>
        <w:rPr>
          <w:color w:val="0070C0"/>
        </w:rPr>
      </w:pPr>
      <w:bookmarkStart w:id="1" w:name="_Toc243395214"/>
      <w:r>
        <w:rPr>
          <w:rFonts w:hint="eastAsia"/>
          <w:color w:val="0070C0"/>
        </w:rPr>
        <w:t>1.</w:t>
      </w:r>
      <w:r w:rsidRPr="00A53C71">
        <w:rPr>
          <w:color w:val="0070C0"/>
        </w:rPr>
        <w:t xml:space="preserve"> </w:t>
      </w:r>
      <w:r w:rsidR="00AE3594" w:rsidRPr="00A53C71">
        <w:rPr>
          <w:color w:val="0070C0"/>
        </w:rPr>
        <w:t>Introduction</w:t>
      </w:r>
      <w:bookmarkEnd w:id="0"/>
      <w:bookmarkEnd w:id="1"/>
    </w:p>
    <w:p w14:paraId="59451E08" w14:textId="23AE2AFE" w:rsidR="00AE3594" w:rsidRDefault="00AE3594" w:rsidP="00AE3594">
      <w:pPr>
        <w:spacing w:line="240" w:lineRule="auto"/>
        <w:rPr>
          <w:rFonts w:hint="eastAsia"/>
        </w:rPr>
      </w:pPr>
      <w:r>
        <w:t>Competitive multiplayer games need to create matches that feel balanced without leaving players in a queue for too long. This is difficult because the available population changes throughout the day, new players have uncertain skill estimates, and team games need to create two balanced groups rather than select a single opponent. If the allowed skill difference is kept too narrow, some players may wait for an unreasonable amount of time. If it expands too quickly, the system may start matches where one team has a clear advantage</w:t>
      </w:r>
      <w:r w:rsidR="00877700">
        <w:rPr>
          <w:rFonts w:hint="eastAsia"/>
        </w:rPr>
        <w:t xml:space="preserve"> over the other</w:t>
      </w:r>
      <w:r w:rsidR="00587802">
        <w:rPr>
          <w:rFonts w:hint="eastAsia"/>
        </w:rPr>
        <w:t>.</w:t>
      </w:r>
    </w:p>
    <w:p w14:paraId="6CA08AF8" w14:textId="2FF886C2" w:rsidR="00AE3594" w:rsidRDefault="00AE3594" w:rsidP="00AE3594">
      <w:pPr>
        <w:spacing w:line="240" w:lineRule="auto"/>
      </w:pPr>
      <w:r>
        <w:t xml:space="preserve">This project will design and develop a database-backed prototype matchmaking simulator for a </w:t>
      </w:r>
      <w:r w:rsidR="00F26505">
        <w:rPr>
          <w:rFonts w:hint="eastAsia"/>
        </w:rPr>
        <w:t xml:space="preserve">6 </w:t>
      </w:r>
      <w:r>
        <w:t>vs</w:t>
      </w:r>
      <w:r w:rsidR="00F26505">
        <w:rPr>
          <w:rFonts w:hint="eastAsia"/>
        </w:rPr>
        <w:t xml:space="preserve"> 6</w:t>
      </w:r>
      <w:r>
        <w:t xml:space="preserve"> competitive game. A persistent population of many thousands of synthetic players will each have a latent target skill, a current estimated rating, uncertainty and activity behaviour. At each simulated time step, a realistic subset of that population will enter the queue as solo players or premade parties. The prototype will compare rating algorithms, queue-search rules and team-assignment methods, then run many thousands of matches to measure how accurately and quickly each player rating approaches the latent skill used to generate their performance.</w:t>
      </w:r>
    </w:p>
    <w:p w14:paraId="50DBE528" w14:textId="2CD4961B" w:rsidR="00AE3594" w:rsidRDefault="00AE3594" w:rsidP="00AE3594">
      <w:pPr>
        <w:spacing w:line="240" w:lineRule="auto"/>
      </w:pPr>
      <w:r>
        <w:t xml:space="preserve">The project is motivated by how visible matchmaking problems are to players, while the decisions behind a live system are normally hidden. A controlled simulator makes it possible to change one rule at a time and inspect the trade-offs. </w:t>
      </w:r>
      <w:r w:rsidR="00587802">
        <w:t>The result</w:t>
      </w:r>
      <w:r>
        <w:t xml:space="preserve"> will be a working prototype, a repeatable experiment suite and a set of recommendations for selecting rating and queue rules for different population conditions.</w:t>
      </w:r>
    </w:p>
    <w:p w14:paraId="548C379E" w14:textId="1979E1AD" w:rsidR="00AE3594" w:rsidRPr="00A53C71" w:rsidRDefault="00AE3594" w:rsidP="00AE3594">
      <w:pPr>
        <w:pStyle w:val="Heading1"/>
        <w:spacing w:before="0" w:after="160" w:line="240" w:lineRule="auto"/>
        <w:rPr>
          <w:color w:val="0070C0"/>
        </w:rPr>
      </w:pPr>
      <w:bookmarkStart w:id="2" w:name="_Toc243392711"/>
      <w:bookmarkStart w:id="3" w:name="_Toc243395215"/>
      <w:r w:rsidRPr="00A53C71">
        <w:rPr>
          <w:color w:val="0070C0"/>
        </w:rPr>
        <w:t>2</w:t>
      </w:r>
      <w:r w:rsidR="00A53C71">
        <w:rPr>
          <w:rFonts w:hint="eastAsia"/>
          <w:color w:val="0070C0"/>
        </w:rPr>
        <w:t>.</w:t>
      </w:r>
      <w:r w:rsidRPr="00A53C71">
        <w:rPr>
          <w:color w:val="0070C0"/>
        </w:rPr>
        <w:t xml:space="preserve"> Background to the Research</w:t>
      </w:r>
      <w:bookmarkEnd w:id="2"/>
      <w:bookmarkEnd w:id="3"/>
    </w:p>
    <w:p w14:paraId="3F4182CA" w14:textId="3A0F21A9" w:rsidR="00AE3594" w:rsidRDefault="00AE3594" w:rsidP="00AE3594">
      <w:pPr>
        <w:spacing w:line="240" w:lineRule="auto"/>
      </w:pPr>
      <w:r>
        <w:t>A matchmaking system normally depends on two connected parts. The rating system estimates player skill from previous results, while the matchmaker uses those estimates and other constraints to decide which players should be placed together. Elo is a useful baseline because it updates a single rating from the expected and actual result of a match. Its simplicity makes it easy to implement, but it does not represent uncertainty directly. This creates a problem during cold start, as a new or returning player may have the same visible estimate as an established player even though the system has much less evidence about them.</w:t>
      </w:r>
    </w:p>
    <w:p w14:paraId="022539E1" w14:textId="15DFBF98" w:rsidR="00AE3594" w:rsidRDefault="00AE3594" w:rsidP="00AE3594">
      <w:pPr>
        <w:spacing w:line="240" w:lineRule="auto"/>
      </w:pPr>
      <w:r>
        <w:t xml:space="preserve">Glicko-2 addresses this by storing rating deviation and volatility as well as a rating [1]. TrueSkill represents skill as a probability distribution and was designed to infer individual skill from team results [2]. TrueSkill 2 extends this approach with information such as individual performance, squads and quitting behaviour [3]. Other Bayesian methods provide simpler update rules for games with </w:t>
      </w:r>
      <w:r>
        <w:lastRenderedPageBreak/>
        <w:t>multiple players and teams [4]. The project will compare Elo, Glicko-2 and TrueSkill using match results only, allowing the effect of rating uncertainty to be tested without private commercial telemetry.</w:t>
      </w:r>
    </w:p>
    <w:p w14:paraId="1AB3F1DF" w14:textId="1C9C9246" w:rsidR="00AE3594" w:rsidRDefault="00AE3594" w:rsidP="00AE3594">
      <w:pPr>
        <w:spacing w:line="240" w:lineRule="auto"/>
      </w:pPr>
      <w:r>
        <w:t xml:space="preserve">The next decision is how players are selected and divided. A matchmaker may greedily choose the nearest ratings, use a fixed acceptable range, expand that range with waiting time, collect a batch before optimising it, or search possible team partitions using a cost function. Team matchmaking and role restrictions can become computationally difficult as more constraints are added [5]. The way individual ratings are combined also matters, as an average can hide a highly skilled player or a </w:t>
      </w:r>
      <w:proofErr w:type="gramStart"/>
      <w:r>
        <w:t>wide spread</w:t>
      </w:r>
      <w:proofErr w:type="gramEnd"/>
      <w:r>
        <w:t xml:space="preserve"> within one team [6]. Dynamic team matching research further shows the trade-off between waiting for a better pool and matching the available players immediately [7].</w:t>
      </w:r>
    </w:p>
    <w:p w14:paraId="6337C823" w14:textId="434891BE" w:rsidR="00AE3594" w:rsidRDefault="00AE3594" w:rsidP="00AE3594">
      <w:pPr>
        <w:spacing w:line="240" w:lineRule="auto"/>
      </w:pPr>
      <w:r>
        <w:t xml:space="preserve">Premade parties make this more difficult because friends must normally remain together. A party containing both a beginner and an expert may have the same average as a group of middle-skilled players while producing a different match. The simulator will therefore keep </w:t>
      </w:r>
      <w:proofErr w:type="gramStart"/>
      <w:r>
        <w:t>parties</w:t>
      </w:r>
      <w:proofErr w:type="gramEnd"/>
      <w:r>
        <w:t xml:space="preserve"> indivisible and compare mean skill, highest-member skill, uncertainty-aware aggregation and a penalty for internal skill range. It will also test party symmetry, such as preferring a </w:t>
      </w:r>
      <w:r w:rsidR="00CD7965">
        <w:t>six-player party</w:t>
      </w:r>
      <w:r>
        <w:t xml:space="preserve"> against another </w:t>
      </w:r>
      <w:r w:rsidR="00CD7965">
        <w:t>six-player party</w:t>
      </w:r>
      <w:r>
        <w:t>. Recent work has proposed distribution-based comparisons for widely varied lobbies [8], while Valve has described using the highest member for some high-ranked parties and matching full parties together [9].</w:t>
      </w:r>
    </w:p>
    <w:p w14:paraId="3DC1A2A0" w14:textId="3EC8CB6E" w:rsidR="00AE3594" w:rsidRDefault="00AE3594" w:rsidP="00AE3594">
      <w:pPr>
        <w:spacing w:line="240" w:lineRule="auto"/>
      </w:pPr>
      <w:r>
        <w:t>Accurate skill matching is not the only requirement. Network latency can affect play [10], while role satisfaction can be included alongside predicted fairness [11]. Engagement Optimised Matchmaking also questions whether equal-skill games always maximise continued play [12]. This project will keep fairness transparent as closeness to an equal predicted win chance, while latency, roles and engagement optimisation remain documented extensions.</w:t>
      </w:r>
    </w:p>
    <w:p w14:paraId="4B31CE16" w14:textId="12B4F8EC" w:rsidR="00AE3594" w:rsidRDefault="00AE3594" w:rsidP="00AE3594">
      <w:pPr>
        <w:spacing w:line="240" w:lineRule="auto"/>
      </w:pPr>
      <w:r>
        <w:t xml:space="preserve">Ranked and unranked modes also need different policies. Unranked does not have to mean random: StarCraft II maintains a separate hidden rating for unranked play [13], and League of Legends documents separate ratings for Normal, Solo or Duo, and Flex queues [14]. The prototype will compare a </w:t>
      </w:r>
      <w:proofErr w:type="gramStart"/>
      <w:r>
        <w:t>strict ranked</w:t>
      </w:r>
      <w:proofErr w:type="gramEnd"/>
      <w:r>
        <w:t xml:space="preserve"> policy with an unranked policy that still uses hidden skill but allows a wider search, faster expansion and greater party skill spread. A new unranked player will begin with high uncertainty, with an optional prior transferred from another mode tested separately.</w:t>
      </w:r>
    </w:p>
    <w:p w14:paraId="73003A1D" w14:textId="3909BF4A" w:rsidR="00AE3594" w:rsidRDefault="00AE3594" w:rsidP="00AE3594">
      <w:pPr>
        <w:spacing w:line="240" w:lineRule="auto"/>
      </w:pPr>
      <w:r>
        <w:t xml:space="preserve">Live systems must trade </w:t>
      </w:r>
      <w:proofErr w:type="gramStart"/>
      <w:r w:rsidR="002770C7">
        <w:t>all</w:t>
      </w:r>
      <w:r>
        <w:t xml:space="preserve"> </w:t>
      </w:r>
      <w:r w:rsidR="002770C7">
        <w:rPr>
          <w:rFonts w:hint="eastAsia"/>
        </w:rPr>
        <w:t>of</w:t>
      </w:r>
      <w:proofErr w:type="gramEnd"/>
      <w:r w:rsidR="002770C7">
        <w:rPr>
          <w:rFonts w:hint="eastAsia"/>
        </w:rPr>
        <w:t xml:space="preserve"> </w:t>
      </w:r>
      <w:r>
        <w:t xml:space="preserve">these requirements against waiting. </w:t>
      </w:r>
      <w:proofErr w:type="spellStart"/>
      <w:r>
        <w:t>TrueMatch</w:t>
      </w:r>
      <w:proofErr w:type="spellEnd"/>
      <w:r>
        <w:t xml:space="preserve"> describes changing acceptable skill and latency ranges according to the available population [15]. The research gap addressed here is an accessible end-to-end comparison that keeps a player's unobserved target skill separate from their current rating, connects this to queue search and party-aware team formation, and measures convergence under repeatable ranked and unranked population conditions.</w:t>
      </w:r>
    </w:p>
    <w:p w14:paraId="7FF6F34A" w14:textId="32343FA1" w:rsidR="00AE3594" w:rsidRDefault="00A53C71" w:rsidP="00AE3594">
      <w:pPr>
        <w:pStyle w:val="Heading1"/>
        <w:spacing w:before="0" w:after="160" w:line="240" w:lineRule="auto"/>
      </w:pPr>
      <w:bookmarkStart w:id="4" w:name="_Toc243392712"/>
      <w:bookmarkStart w:id="5" w:name="_Toc243395216"/>
      <w:r>
        <w:rPr>
          <w:rFonts w:hint="eastAsia"/>
          <w:color w:val="0070C0"/>
        </w:rPr>
        <w:t xml:space="preserve">3. </w:t>
      </w:r>
      <w:r w:rsidR="00AE3594" w:rsidRPr="00A53C71">
        <w:rPr>
          <w:color w:val="0070C0"/>
        </w:rPr>
        <w:t>Research Problem Statement</w:t>
      </w:r>
      <w:bookmarkEnd w:id="4"/>
      <w:bookmarkEnd w:id="5"/>
    </w:p>
    <w:p w14:paraId="7A364A7E" w14:textId="6CA46C0E" w:rsidR="00AE3594" w:rsidRDefault="00AE3594" w:rsidP="00AE3594">
      <w:pPr>
        <w:spacing w:line="240" w:lineRule="auto"/>
      </w:pPr>
      <w:r>
        <w:t>The problem being investigated is how a competitive team game can create balanced matches while keeping queue times acceptable and moving imperfect rating estimates towards players' underlying skill. Rating methods update at different rates, queue rules decide when to accept a wider range, and team-assignment rules must place solo players and indivisible parties into two sides. This project will investigate which combinations provide the most consistent trade-off between fair matches, short waits, reliable rating convergence and allowing friends of different skill levels to play together.</w:t>
      </w:r>
    </w:p>
    <w:p w14:paraId="6DE5FA41" w14:textId="1F600E47" w:rsidR="00AE3594" w:rsidRPr="00A53C71" w:rsidRDefault="00A53C71" w:rsidP="00AE3594">
      <w:pPr>
        <w:pStyle w:val="Heading1"/>
        <w:spacing w:before="0" w:after="160" w:line="240" w:lineRule="auto"/>
        <w:rPr>
          <w:color w:val="0070C0"/>
        </w:rPr>
      </w:pPr>
      <w:bookmarkStart w:id="6" w:name="_Toc243392713"/>
      <w:bookmarkStart w:id="7" w:name="_Toc243395217"/>
      <w:r w:rsidRPr="00A53C71">
        <w:rPr>
          <w:rFonts w:hint="eastAsia"/>
          <w:color w:val="0070C0"/>
        </w:rPr>
        <w:t xml:space="preserve">4. </w:t>
      </w:r>
      <w:r w:rsidR="00AE3594" w:rsidRPr="00A53C71">
        <w:rPr>
          <w:color w:val="0070C0"/>
        </w:rPr>
        <w:t>Research Aim and Objectives</w:t>
      </w:r>
      <w:bookmarkEnd w:id="6"/>
      <w:bookmarkEnd w:id="7"/>
    </w:p>
    <w:p w14:paraId="79F5FD55" w14:textId="6D048F27" w:rsidR="00AE3594" w:rsidRDefault="00AE3594" w:rsidP="00AE3594">
      <w:pPr>
        <w:spacing w:line="240" w:lineRule="auto"/>
      </w:pPr>
      <w:r>
        <w:t>Aim: To design and evaluate a prototype matchmaking system for competitive team games, comparing how rating, queue search, party handling and ranked or unranked policies affect match balance, waiting time and rating convergence.</w:t>
      </w:r>
    </w:p>
    <w:p w14:paraId="5F9BC1C3" w14:textId="2D50E25A" w:rsidR="00AE3594" w:rsidRDefault="00AE3594" w:rsidP="00AE3594">
      <w:pPr>
        <w:pStyle w:val="ListParagraph"/>
        <w:numPr>
          <w:ilvl w:val="0"/>
          <w:numId w:val="1"/>
        </w:numPr>
        <w:spacing w:after="80"/>
      </w:pPr>
      <w:r>
        <w:lastRenderedPageBreak/>
        <w:t xml:space="preserve">Review research on rating systems, matchmaking constraints and evaluation measures </w:t>
      </w:r>
      <w:proofErr w:type="gramStart"/>
      <w:r>
        <w:t>in order to</w:t>
      </w:r>
      <w:proofErr w:type="gramEnd"/>
      <w:r>
        <w:t xml:space="preserve"> define a transparent comparison.</w:t>
      </w:r>
    </w:p>
    <w:p w14:paraId="42962EB0" w14:textId="256D1FBC" w:rsidR="00AE3594" w:rsidRDefault="00AE3594" w:rsidP="00AE3594">
      <w:pPr>
        <w:pStyle w:val="ListParagraph"/>
        <w:numPr>
          <w:ilvl w:val="0"/>
          <w:numId w:val="1"/>
        </w:numPr>
        <w:spacing w:after="80"/>
      </w:pPr>
      <w:r>
        <w:t>Create a database of many thousands of synthetic player profiles with separate latent skill, current rating, uncertainty, activity and party behaviour.</w:t>
      </w:r>
    </w:p>
    <w:p w14:paraId="21E6BDFB" w14:textId="74F43AC4" w:rsidR="00AE3594" w:rsidRDefault="00AE3594" w:rsidP="00AE3594">
      <w:pPr>
        <w:pStyle w:val="ListParagraph"/>
        <w:numPr>
          <w:ilvl w:val="0"/>
          <w:numId w:val="1"/>
        </w:numPr>
        <w:spacing w:after="80"/>
      </w:pPr>
      <w:r>
        <w:t xml:space="preserve">Develop a configurable queue simulator containing solo players, premade parties, </w:t>
      </w:r>
      <w:r w:rsidR="002770C7">
        <w:rPr>
          <w:rFonts w:hint="eastAsia"/>
        </w:rPr>
        <w:t>6 vs 6</w:t>
      </w:r>
      <w:r>
        <w:t xml:space="preserve"> team construction and repeatable match outcomes generated from latent skill.</w:t>
      </w:r>
    </w:p>
    <w:p w14:paraId="068BC17A" w14:textId="7B8160DA" w:rsidR="00AE3594" w:rsidRDefault="00AE3594" w:rsidP="00AE3594">
      <w:pPr>
        <w:pStyle w:val="ListParagraph"/>
        <w:numPr>
          <w:ilvl w:val="0"/>
          <w:numId w:val="1"/>
        </w:numPr>
        <w:spacing w:after="80"/>
      </w:pPr>
      <w:r>
        <w:t>Implement Elo, Glicko-2 and TrueSkill ratings with greedy, fixed-window, expanding-window and batch-based matching strategies.</w:t>
      </w:r>
    </w:p>
    <w:p w14:paraId="5C3F342F" w14:textId="774B2A02" w:rsidR="00AE3594" w:rsidRDefault="00AE3594" w:rsidP="00AE3594">
      <w:pPr>
        <w:pStyle w:val="ListParagraph"/>
        <w:numPr>
          <w:ilvl w:val="0"/>
          <w:numId w:val="1"/>
        </w:numPr>
        <w:spacing w:after="80"/>
      </w:pPr>
      <w:r>
        <w:t>Compare party skill aggregation and team-assignment rules, including wide internal skill ranges and party-versus-party preferences.</w:t>
      </w:r>
    </w:p>
    <w:p w14:paraId="64E042F7" w14:textId="00BEAF89" w:rsidR="00AE3594" w:rsidRDefault="00AE3594" w:rsidP="00AE3594">
      <w:pPr>
        <w:pStyle w:val="ListParagraph"/>
        <w:numPr>
          <w:ilvl w:val="0"/>
          <w:numId w:val="1"/>
        </w:numPr>
        <w:spacing w:after="80"/>
      </w:pPr>
      <w:r>
        <w:t>Evaluate strict ranked and separate hidden-rating unranked policies across high, medium and low population conditions.</w:t>
      </w:r>
    </w:p>
    <w:p w14:paraId="5070D41B" w14:textId="59737F28" w:rsidR="00AE3594" w:rsidRDefault="00AE3594" w:rsidP="00AE3594">
      <w:pPr>
        <w:pStyle w:val="ListParagraph"/>
        <w:numPr>
          <w:ilvl w:val="0"/>
          <w:numId w:val="1"/>
        </w:numPr>
        <w:spacing w:after="80"/>
      </w:pPr>
      <w:r>
        <w:t>Evaluate the results, limitations and implementation cost, then produce recommendations and technical documentation for the prototype.</w:t>
      </w:r>
    </w:p>
    <w:p w14:paraId="003B68C1" w14:textId="3E3B73F2" w:rsidR="00AE3594" w:rsidRDefault="00AE3594" w:rsidP="00AE3594">
      <w:pPr>
        <w:spacing w:line="240" w:lineRule="auto"/>
      </w:pPr>
      <w:r>
        <w:t>The expected deliverables are the matchmaking simulator and source code, automated experiment configurations, a dataset of synthetic simulation results, graphs and statistical analysis, technical documentation, and the final project report.</w:t>
      </w:r>
    </w:p>
    <w:p w14:paraId="53D8124D" w14:textId="2342FDD9" w:rsidR="00AE3594" w:rsidRPr="00A53C71" w:rsidRDefault="00AE3594" w:rsidP="00AE3594">
      <w:pPr>
        <w:pStyle w:val="Heading1"/>
        <w:spacing w:before="0" w:after="160" w:line="240" w:lineRule="auto"/>
        <w:rPr>
          <w:color w:val="0070C0"/>
        </w:rPr>
      </w:pPr>
      <w:bookmarkStart w:id="8" w:name="_Toc243392714"/>
      <w:bookmarkStart w:id="9" w:name="_Toc243395218"/>
      <w:r w:rsidRPr="00A53C71">
        <w:rPr>
          <w:color w:val="0070C0"/>
        </w:rPr>
        <w:t>5 Research Methodology</w:t>
      </w:r>
      <w:bookmarkEnd w:id="8"/>
      <w:bookmarkEnd w:id="9"/>
    </w:p>
    <w:p w14:paraId="1C0059CA" w14:textId="54816C0E" w:rsidR="00AE3594" w:rsidRPr="00A53C71" w:rsidRDefault="00AE3594" w:rsidP="00AE3594">
      <w:pPr>
        <w:pStyle w:val="Heading2"/>
        <w:spacing w:before="0" w:after="160" w:line="240" w:lineRule="auto"/>
        <w:rPr>
          <w:color w:val="0070C0"/>
        </w:rPr>
      </w:pPr>
      <w:bookmarkStart w:id="10" w:name="_Toc243392715"/>
      <w:bookmarkStart w:id="11" w:name="_Toc243395219"/>
      <w:r w:rsidRPr="00A53C71">
        <w:rPr>
          <w:color w:val="0070C0"/>
        </w:rPr>
        <w:t>5.1 Research Design</w:t>
      </w:r>
      <w:bookmarkEnd w:id="10"/>
      <w:bookmarkEnd w:id="11"/>
    </w:p>
    <w:p w14:paraId="16ECDC19" w14:textId="31FBEC1B" w:rsidR="00F26505" w:rsidRPr="00F26505" w:rsidRDefault="00F26505" w:rsidP="00F26505">
      <w:bookmarkStart w:id="12" w:name="_Toc243392716"/>
      <w:r w:rsidRPr="00F26505">
        <w:t xml:space="preserve">The project will combine software development with controlled Monte Carlo simulations. A relational database will store thousands of synthetic player profiles, separating latent skill from observable ratings and uncertainty. A discrete-event queue will model player activity, solo players and indivisible </w:t>
      </w:r>
      <w:r w:rsidR="00CD7965">
        <w:t>parties of two to six</w:t>
      </w:r>
      <w:r w:rsidRPr="00F26505">
        <w:t>. Matches will be generated from latent team strength, coordination effects and controlled noise, updating only observable ratings.</w:t>
      </w:r>
    </w:p>
    <w:p w14:paraId="17C47B55" w14:textId="77777777" w:rsidR="00F26505" w:rsidRPr="00F26505" w:rsidRDefault="00F26505" w:rsidP="00F26505">
      <w:r w:rsidRPr="00F26505">
        <w:t>Experiments will vary rating methods, update rates, matchmaking strategies, party rules, ranked and unranked policies, population levels, skill distributions, drift and noise. Measures will cover match balance, waiting times, party symmetry, rating accuracy, convergence, calibration and computation time. Algorithms will use matched random seeds for fair comparisons.</w:t>
      </w:r>
    </w:p>
    <w:p w14:paraId="67BC33F5" w14:textId="77777777" w:rsidR="00F26505" w:rsidRPr="00F26505" w:rsidRDefault="00F26505" w:rsidP="00F26505">
      <w:r w:rsidRPr="00F26505">
        <w:t>Results will use distributions, confidence intervals and trade-off plots. Paired statistical comparisons will report effect sizes and p-values. Sensitivity tests will vary arrival rates, skill spread, coordination, cross-mode skill transfer and noise.</w:t>
      </w:r>
    </w:p>
    <w:p w14:paraId="3A22342B" w14:textId="77777777" w:rsidR="00F26505" w:rsidRPr="00F26505" w:rsidRDefault="00F26505" w:rsidP="00F26505">
      <w:r w:rsidRPr="00F26505">
        <w:t>Simulation cannot fully represent communication, role preferences, smurfing, intentional losses, latency or queue departures. Conclusions will therefore apply only to the tested model. No human participants or identifiable player data are planned.</w:t>
      </w:r>
    </w:p>
    <w:p w14:paraId="2C9ABEAC" w14:textId="4791A26D" w:rsidR="00AE3594" w:rsidRPr="00A53C71" w:rsidRDefault="00AE3594" w:rsidP="00AE3594">
      <w:pPr>
        <w:pStyle w:val="Heading2"/>
        <w:spacing w:before="0" w:after="160" w:line="240" w:lineRule="auto"/>
        <w:rPr>
          <w:color w:val="0070C0"/>
        </w:rPr>
      </w:pPr>
      <w:bookmarkStart w:id="13" w:name="_Toc243395220"/>
      <w:r w:rsidRPr="00A53C71">
        <w:rPr>
          <w:color w:val="0070C0"/>
        </w:rPr>
        <w:t>5.2 Resources and Materials</w:t>
      </w:r>
      <w:bookmarkEnd w:id="12"/>
      <w:bookmarkEnd w:id="13"/>
    </w:p>
    <w:p w14:paraId="212D0AC5" w14:textId="4877BED8" w:rsidR="00F26505" w:rsidRPr="00F26505" w:rsidRDefault="00F26505" w:rsidP="00F26505">
      <w:bookmarkStart w:id="14" w:name="_Toc243392717"/>
      <w:r w:rsidRPr="00F26505">
        <w:t>Development will use Python and SQLite, with active simulation state processed in memory. NumPy, pandas and SciPy will support simulation and analysis</w:t>
      </w:r>
      <w:r w:rsidR="00353D3F">
        <w:t>,</w:t>
      </w:r>
      <w:r w:rsidRPr="00F26505">
        <w:t xml:space="preserve"> Matplotlib or Seaborn will produce graphs. Rating calculations will be tested against published examples. Experiments will run on a desktop computer, using Git for source control and versioned, backed-up folders for configurations, seeds and results.</w:t>
      </w:r>
    </w:p>
    <w:p w14:paraId="60874F49" w14:textId="467A070A" w:rsidR="00AE3594" w:rsidRPr="00A53C71" w:rsidRDefault="00AE3594" w:rsidP="00AE3594">
      <w:pPr>
        <w:pStyle w:val="Heading1"/>
        <w:spacing w:before="0" w:after="160" w:line="240" w:lineRule="auto"/>
        <w:rPr>
          <w:color w:val="0070C0"/>
        </w:rPr>
      </w:pPr>
      <w:bookmarkStart w:id="15" w:name="_Toc243395221"/>
      <w:r w:rsidRPr="00A53C71">
        <w:rPr>
          <w:color w:val="0070C0"/>
        </w:rPr>
        <w:lastRenderedPageBreak/>
        <w:t>6</w:t>
      </w:r>
      <w:r w:rsidR="00A53C71">
        <w:rPr>
          <w:rFonts w:hint="eastAsia"/>
          <w:color w:val="0070C0"/>
        </w:rPr>
        <w:t>.</w:t>
      </w:r>
      <w:r w:rsidRPr="00A53C71">
        <w:rPr>
          <w:color w:val="0070C0"/>
        </w:rPr>
        <w:t xml:space="preserve"> Project Planning</w:t>
      </w:r>
      <w:bookmarkEnd w:id="14"/>
      <w:bookmarkEnd w:id="15"/>
    </w:p>
    <w:p w14:paraId="1B6787C4" w14:textId="6DD02937" w:rsidR="00AE3594" w:rsidRDefault="00AE3594" w:rsidP="00AE3594">
      <w:pPr>
        <w:spacing w:line="240" w:lineRule="auto"/>
      </w:pPr>
      <w:r>
        <w:t>The work is divided into stages so that a basic tested simulator is available before more complex algorithms are added. This reduces the risk of spending too much time on one rating method before the experiment process works.</w:t>
      </w:r>
    </w:p>
    <w:tbl>
      <w:tblPr>
        <w:tblStyle w:val="TableGrid"/>
        <w:tblW w:w="5000" w:type="pct"/>
        <w:tblLook w:val="04A0" w:firstRow="1" w:lastRow="0" w:firstColumn="1" w:lastColumn="0" w:noHBand="0" w:noVBand="1"/>
      </w:tblPr>
      <w:tblGrid>
        <w:gridCol w:w="1329"/>
        <w:gridCol w:w="1103"/>
        <w:gridCol w:w="1105"/>
        <w:gridCol w:w="1106"/>
        <w:gridCol w:w="1104"/>
        <w:gridCol w:w="1104"/>
        <w:gridCol w:w="1107"/>
        <w:gridCol w:w="1104"/>
      </w:tblGrid>
      <w:tr w:rsidR="00AE3594" w:rsidRPr="00AE3594" w14:paraId="5E95014A" w14:textId="77777777" w:rsidTr="00AE3594">
        <w:tc>
          <w:tcPr>
            <w:tcW w:w="733" w:type="pct"/>
            <w:shd w:val="clear" w:color="auto" w:fill="1F497D"/>
            <w:vAlign w:val="center"/>
          </w:tcPr>
          <w:p w14:paraId="1173FC41" w14:textId="48F3739C" w:rsidR="00AE3594" w:rsidRPr="00AE3594" w:rsidRDefault="00AE3594" w:rsidP="00AE3594">
            <w:pPr>
              <w:rPr>
                <w:b/>
                <w:color w:val="FFFFFF"/>
              </w:rPr>
            </w:pPr>
            <w:r w:rsidRPr="00AE3594">
              <w:rPr>
                <w:b/>
                <w:color w:val="FFFFFF"/>
              </w:rPr>
              <w:t>Task</w:t>
            </w:r>
          </w:p>
        </w:tc>
        <w:tc>
          <w:tcPr>
            <w:tcW w:w="609" w:type="pct"/>
            <w:tcBorders>
              <w:bottom w:val="single" w:sz="4" w:space="0" w:color="auto"/>
            </w:tcBorders>
            <w:shd w:val="clear" w:color="auto" w:fill="1F497D"/>
            <w:vAlign w:val="center"/>
          </w:tcPr>
          <w:p w14:paraId="29A0F453" w14:textId="3EA6FEBD" w:rsidR="00AE3594" w:rsidRPr="00AE3594" w:rsidRDefault="00AE3594" w:rsidP="00AE3594">
            <w:pPr>
              <w:rPr>
                <w:b/>
                <w:color w:val="FFFFFF"/>
              </w:rPr>
            </w:pPr>
            <w:r w:rsidRPr="00AE3594">
              <w:rPr>
                <w:b/>
                <w:color w:val="FFFFFF"/>
              </w:rPr>
              <w:t>Oct</w:t>
            </w:r>
          </w:p>
        </w:tc>
        <w:tc>
          <w:tcPr>
            <w:tcW w:w="610" w:type="pct"/>
            <w:tcBorders>
              <w:bottom w:val="single" w:sz="4" w:space="0" w:color="auto"/>
            </w:tcBorders>
            <w:shd w:val="clear" w:color="auto" w:fill="1F497D"/>
            <w:vAlign w:val="center"/>
          </w:tcPr>
          <w:p w14:paraId="1EC9DC29" w14:textId="2787750C" w:rsidR="00AE3594" w:rsidRPr="00AE3594" w:rsidRDefault="00AE3594" w:rsidP="00AE3594">
            <w:pPr>
              <w:rPr>
                <w:b/>
                <w:color w:val="FFFFFF"/>
              </w:rPr>
            </w:pPr>
            <w:r w:rsidRPr="00AE3594">
              <w:rPr>
                <w:b/>
                <w:color w:val="FFFFFF"/>
              </w:rPr>
              <w:t>Nov</w:t>
            </w:r>
          </w:p>
        </w:tc>
        <w:tc>
          <w:tcPr>
            <w:tcW w:w="610" w:type="pct"/>
            <w:shd w:val="clear" w:color="auto" w:fill="1F497D"/>
            <w:vAlign w:val="center"/>
          </w:tcPr>
          <w:p w14:paraId="410FD9BA" w14:textId="12A225C7" w:rsidR="00AE3594" w:rsidRPr="00AE3594" w:rsidRDefault="00AE3594" w:rsidP="00AE3594">
            <w:pPr>
              <w:rPr>
                <w:b/>
                <w:color w:val="FFFFFF"/>
              </w:rPr>
            </w:pPr>
            <w:r w:rsidRPr="00AE3594">
              <w:rPr>
                <w:b/>
                <w:color w:val="FFFFFF"/>
              </w:rPr>
              <w:t>Dec</w:t>
            </w:r>
          </w:p>
        </w:tc>
        <w:tc>
          <w:tcPr>
            <w:tcW w:w="609" w:type="pct"/>
            <w:shd w:val="clear" w:color="auto" w:fill="1F497D"/>
            <w:vAlign w:val="center"/>
          </w:tcPr>
          <w:p w14:paraId="18207D54" w14:textId="719003A7" w:rsidR="00AE3594" w:rsidRPr="00AE3594" w:rsidRDefault="00AE3594" w:rsidP="00AE3594">
            <w:pPr>
              <w:rPr>
                <w:b/>
                <w:color w:val="FFFFFF"/>
              </w:rPr>
            </w:pPr>
            <w:r w:rsidRPr="00AE3594">
              <w:rPr>
                <w:b/>
                <w:color w:val="FFFFFF"/>
              </w:rPr>
              <w:t>Jan</w:t>
            </w:r>
          </w:p>
        </w:tc>
        <w:tc>
          <w:tcPr>
            <w:tcW w:w="609" w:type="pct"/>
            <w:shd w:val="clear" w:color="auto" w:fill="1F497D"/>
            <w:vAlign w:val="center"/>
          </w:tcPr>
          <w:p w14:paraId="3174C14E" w14:textId="3CE91EFF" w:rsidR="00AE3594" w:rsidRPr="00AE3594" w:rsidRDefault="00AE3594" w:rsidP="00AE3594">
            <w:pPr>
              <w:rPr>
                <w:b/>
                <w:color w:val="FFFFFF"/>
              </w:rPr>
            </w:pPr>
            <w:r w:rsidRPr="00AE3594">
              <w:rPr>
                <w:b/>
                <w:color w:val="FFFFFF"/>
              </w:rPr>
              <w:t>Feb</w:t>
            </w:r>
          </w:p>
        </w:tc>
        <w:tc>
          <w:tcPr>
            <w:tcW w:w="611" w:type="pct"/>
            <w:shd w:val="clear" w:color="auto" w:fill="1F497D"/>
            <w:vAlign w:val="center"/>
          </w:tcPr>
          <w:p w14:paraId="6728933E" w14:textId="5656E3E4" w:rsidR="00AE3594" w:rsidRPr="00AE3594" w:rsidRDefault="00AE3594" w:rsidP="00AE3594">
            <w:pPr>
              <w:rPr>
                <w:b/>
                <w:color w:val="FFFFFF"/>
              </w:rPr>
            </w:pPr>
            <w:r w:rsidRPr="00AE3594">
              <w:rPr>
                <w:b/>
                <w:color w:val="FFFFFF"/>
              </w:rPr>
              <w:t>Mar</w:t>
            </w:r>
          </w:p>
        </w:tc>
        <w:tc>
          <w:tcPr>
            <w:tcW w:w="609" w:type="pct"/>
            <w:shd w:val="clear" w:color="auto" w:fill="1F497D"/>
            <w:vAlign w:val="center"/>
          </w:tcPr>
          <w:p w14:paraId="1AA59D6C" w14:textId="5E719810" w:rsidR="00AE3594" w:rsidRPr="00AE3594" w:rsidRDefault="00AE3594" w:rsidP="00AE3594">
            <w:pPr>
              <w:rPr>
                <w:b/>
                <w:color w:val="FFFFFF"/>
              </w:rPr>
            </w:pPr>
            <w:r w:rsidRPr="00AE3594">
              <w:rPr>
                <w:b/>
                <w:color w:val="FFFFFF"/>
              </w:rPr>
              <w:t>Apr</w:t>
            </w:r>
          </w:p>
        </w:tc>
      </w:tr>
      <w:tr w:rsidR="00AE3594" w14:paraId="0F618577" w14:textId="77777777" w:rsidTr="00AE3594">
        <w:tc>
          <w:tcPr>
            <w:tcW w:w="733" w:type="pct"/>
            <w:vAlign w:val="center"/>
          </w:tcPr>
          <w:p w14:paraId="155F518C" w14:textId="46E38FC7" w:rsidR="00AE3594" w:rsidRDefault="00AE3594" w:rsidP="00AE3594">
            <w:r>
              <w:t>Literature review and ethics</w:t>
            </w:r>
          </w:p>
        </w:tc>
        <w:tc>
          <w:tcPr>
            <w:tcW w:w="609" w:type="pct"/>
            <w:tcBorders>
              <w:bottom w:val="single" w:sz="4" w:space="0" w:color="auto"/>
            </w:tcBorders>
            <w:shd w:val="clear" w:color="auto" w:fill="D9D9D9"/>
            <w:vAlign w:val="center"/>
          </w:tcPr>
          <w:p w14:paraId="04C81D4A" w14:textId="230FA9B3" w:rsidR="00AE3594" w:rsidRDefault="00AE3594" w:rsidP="00AE3594">
            <w:pPr>
              <w:jc w:val="center"/>
            </w:pPr>
            <w:r>
              <w:t>X</w:t>
            </w:r>
          </w:p>
        </w:tc>
        <w:tc>
          <w:tcPr>
            <w:tcW w:w="610" w:type="pct"/>
            <w:tcBorders>
              <w:bottom w:val="single" w:sz="4" w:space="0" w:color="auto"/>
            </w:tcBorders>
            <w:shd w:val="clear" w:color="auto" w:fill="D9D9D9"/>
            <w:vAlign w:val="center"/>
          </w:tcPr>
          <w:p w14:paraId="0C18408E" w14:textId="2AEDFACA" w:rsidR="00AE3594" w:rsidRDefault="00AE3594" w:rsidP="00AE3594">
            <w:pPr>
              <w:jc w:val="center"/>
            </w:pPr>
            <w:r>
              <w:t>X</w:t>
            </w:r>
          </w:p>
        </w:tc>
        <w:tc>
          <w:tcPr>
            <w:tcW w:w="610" w:type="pct"/>
            <w:tcBorders>
              <w:bottom w:val="single" w:sz="4" w:space="0" w:color="auto"/>
            </w:tcBorders>
            <w:vAlign w:val="center"/>
          </w:tcPr>
          <w:p w14:paraId="1971428F" w14:textId="77777777" w:rsidR="00AE3594" w:rsidRDefault="00AE3594" w:rsidP="00AE3594">
            <w:pPr>
              <w:jc w:val="center"/>
            </w:pPr>
          </w:p>
        </w:tc>
        <w:tc>
          <w:tcPr>
            <w:tcW w:w="609" w:type="pct"/>
            <w:vAlign w:val="center"/>
          </w:tcPr>
          <w:p w14:paraId="2913198E" w14:textId="77777777" w:rsidR="00AE3594" w:rsidRDefault="00AE3594" w:rsidP="00AE3594">
            <w:pPr>
              <w:jc w:val="center"/>
            </w:pPr>
          </w:p>
        </w:tc>
        <w:tc>
          <w:tcPr>
            <w:tcW w:w="609" w:type="pct"/>
            <w:vAlign w:val="center"/>
          </w:tcPr>
          <w:p w14:paraId="5CC81980" w14:textId="77777777" w:rsidR="00AE3594" w:rsidRDefault="00AE3594" w:rsidP="00AE3594">
            <w:pPr>
              <w:jc w:val="center"/>
            </w:pPr>
          </w:p>
        </w:tc>
        <w:tc>
          <w:tcPr>
            <w:tcW w:w="611" w:type="pct"/>
            <w:vAlign w:val="center"/>
          </w:tcPr>
          <w:p w14:paraId="03873731" w14:textId="77777777" w:rsidR="00AE3594" w:rsidRDefault="00AE3594" w:rsidP="00AE3594">
            <w:pPr>
              <w:jc w:val="center"/>
            </w:pPr>
          </w:p>
        </w:tc>
        <w:tc>
          <w:tcPr>
            <w:tcW w:w="609" w:type="pct"/>
            <w:vAlign w:val="center"/>
          </w:tcPr>
          <w:p w14:paraId="755D17A8" w14:textId="77777777" w:rsidR="00AE3594" w:rsidRDefault="00AE3594" w:rsidP="00AE3594">
            <w:pPr>
              <w:jc w:val="center"/>
            </w:pPr>
          </w:p>
        </w:tc>
      </w:tr>
      <w:tr w:rsidR="00AE3594" w14:paraId="7F2AB7FA" w14:textId="77777777" w:rsidTr="00AE3594">
        <w:tc>
          <w:tcPr>
            <w:tcW w:w="733" w:type="pct"/>
            <w:vAlign w:val="center"/>
          </w:tcPr>
          <w:p w14:paraId="2B49DC68" w14:textId="06BAEB28" w:rsidR="00AE3594" w:rsidRDefault="00AE3594" w:rsidP="00AE3594">
            <w:r>
              <w:t>Database and population model</w:t>
            </w:r>
          </w:p>
        </w:tc>
        <w:tc>
          <w:tcPr>
            <w:tcW w:w="609" w:type="pct"/>
            <w:shd w:val="clear" w:color="auto" w:fill="D9D9D9"/>
            <w:vAlign w:val="center"/>
          </w:tcPr>
          <w:p w14:paraId="4B9941C5" w14:textId="4BDC13DB" w:rsidR="00AE3594" w:rsidRDefault="00AE3594" w:rsidP="00AE3594">
            <w:pPr>
              <w:jc w:val="center"/>
            </w:pPr>
            <w:r>
              <w:t>X</w:t>
            </w:r>
          </w:p>
        </w:tc>
        <w:tc>
          <w:tcPr>
            <w:tcW w:w="610" w:type="pct"/>
            <w:tcBorders>
              <w:bottom w:val="single" w:sz="4" w:space="0" w:color="auto"/>
            </w:tcBorders>
            <w:shd w:val="clear" w:color="auto" w:fill="D9D9D9"/>
            <w:vAlign w:val="center"/>
          </w:tcPr>
          <w:p w14:paraId="517D010D" w14:textId="54F2867C" w:rsidR="00AE3594" w:rsidRDefault="00AE3594" w:rsidP="00AE3594">
            <w:pPr>
              <w:jc w:val="center"/>
            </w:pPr>
            <w:r>
              <w:t>X</w:t>
            </w:r>
          </w:p>
        </w:tc>
        <w:tc>
          <w:tcPr>
            <w:tcW w:w="610" w:type="pct"/>
            <w:tcBorders>
              <w:bottom w:val="single" w:sz="4" w:space="0" w:color="auto"/>
            </w:tcBorders>
            <w:shd w:val="clear" w:color="auto" w:fill="D9D9D9"/>
            <w:vAlign w:val="center"/>
          </w:tcPr>
          <w:p w14:paraId="439E2B6F" w14:textId="771E1949" w:rsidR="00AE3594" w:rsidRDefault="00AE3594" w:rsidP="00AE3594">
            <w:pPr>
              <w:jc w:val="center"/>
            </w:pPr>
            <w:r>
              <w:t>X</w:t>
            </w:r>
          </w:p>
        </w:tc>
        <w:tc>
          <w:tcPr>
            <w:tcW w:w="609" w:type="pct"/>
            <w:tcBorders>
              <w:bottom w:val="single" w:sz="4" w:space="0" w:color="auto"/>
            </w:tcBorders>
            <w:vAlign w:val="center"/>
          </w:tcPr>
          <w:p w14:paraId="25F527C1" w14:textId="77777777" w:rsidR="00AE3594" w:rsidRDefault="00AE3594" w:rsidP="00AE3594">
            <w:pPr>
              <w:jc w:val="center"/>
            </w:pPr>
          </w:p>
        </w:tc>
        <w:tc>
          <w:tcPr>
            <w:tcW w:w="609" w:type="pct"/>
            <w:vAlign w:val="center"/>
          </w:tcPr>
          <w:p w14:paraId="4902D634" w14:textId="77777777" w:rsidR="00AE3594" w:rsidRDefault="00AE3594" w:rsidP="00AE3594">
            <w:pPr>
              <w:jc w:val="center"/>
            </w:pPr>
          </w:p>
        </w:tc>
        <w:tc>
          <w:tcPr>
            <w:tcW w:w="611" w:type="pct"/>
            <w:vAlign w:val="center"/>
          </w:tcPr>
          <w:p w14:paraId="0CE0607C" w14:textId="77777777" w:rsidR="00AE3594" w:rsidRDefault="00AE3594" w:rsidP="00AE3594">
            <w:pPr>
              <w:jc w:val="center"/>
            </w:pPr>
          </w:p>
        </w:tc>
        <w:tc>
          <w:tcPr>
            <w:tcW w:w="609" w:type="pct"/>
            <w:vAlign w:val="center"/>
          </w:tcPr>
          <w:p w14:paraId="16E2357D" w14:textId="77777777" w:rsidR="00AE3594" w:rsidRDefault="00AE3594" w:rsidP="00AE3594">
            <w:pPr>
              <w:jc w:val="center"/>
            </w:pPr>
          </w:p>
        </w:tc>
      </w:tr>
      <w:tr w:rsidR="00AE3594" w14:paraId="593F9BC8" w14:textId="77777777" w:rsidTr="00AE3594">
        <w:tc>
          <w:tcPr>
            <w:tcW w:w="733" w:type="pct"/>
            <w:vAlign w:val="center"/>
          </w:tcPr>
          <w:p w14:paraId="24E0DB2C" w14:textId="58BD0858" w:rsidR="00AE3594" w:rsidRDefault="00AE3594" w:rsidP="00AE3594">
            <w:r>
              <w:t>Queue, match and rating engine</w:t>
            </w:r>
          </w:p>
        </w:tc>
        <w:tc>
          <w:tcPr>
            <w:tcW w:w="609" w:type="pct"/>
            <w:vAlign w:val="center"/>
          </w:tcPr>
          <w:p w14:paraId="6144E972" w14:textId="77777777" w:rsidR="00AE3594" w:rsidRDefault="00AE3594" w:rsidP="00AE3594">
            <w:pPr>
              <w:jc w:val="center"/>
            </w:pPr>
          </w:p>
        </w:tc>
        <w:tc>
          <w:tcPr>
            <w:tcW w:w="610" w:type="pct"/>
            <w:shd w:val="clear" w:color="auto" w:fill="D9D9D9"/>
            <w:vAlign w:val="center"/>
          </w:tcPr>
          <w:p w14:paraId="2BBC98AD" w14:textId="66F5F780" w:rsidR="00AE3594" w:rsidRDefault="00AE3594" w:rsidP="00AE3594">
            <w:pPr>
              <w:jc w:val="center"/>
            </w:pPr>
            <w:r>
              <w:t>X</w:t>
            </w:r>
          </w:p>
        </w:tc>
        <w:tc>
          <w:tcPr>
            <w:tcW w:w="610" w:type="pct"/>
            <w:tcBorders>
              <w:bottom w:val="single" w:sz="4" w:space="0" w:color="auto"/>
            </w:tcBorders>
            <w:shd w:val="clear" w:color="auto" w:fill="D9D9D9"/>
            <w:vAlign w:val="center"/>
          </w:tcPr>
          <w:p w14:paraId="7D39EBA7" w14:textId="0524DA0C" w:rsidR="00AE3594" w:rsidRDefault="00AE3594" w:rsidP="00AE3594">
            <w:pPr>
              <w:jc w:val="center"/>
            </w:pPr>
            <w:r>
              <w:t>X</w:t>
            </w:r>
          </w:p>
        </w:tc>
        <w:tc>
          <w:tcPr>
            <w:tcW w:w="609" w:type="pct"/>
            <w:tcBorders>
              <w:bottom w:val="single" w:sz="4" w:space="0" w:color="auto"/>
            </w:tcBorders>
            <w:shd w:val="clear" w:color="auto" w:fill="D9D9D9"/>
            <w:vAlign w:val="center"/>
          </w:tcPr>
          <w:p w14:paraId="32125876" w14:textId="71CDAB17" w:rsidR="00AE3594" w:rsidRDefault="00AE3594" w:rsidP="00AE3594">
            <w:pPr>
              <w:jc w:val="center"/>
            </w:pPr>
            <w:r>
              <w:t>X</w:t>
            </w:r>
          </w:p>
        </w:tc>
        <w:tc>
          <w:tcPr>
            <w:tcW w:w="609" w:type="pct"/>
            <w:vAlign w:val="center"/>
          </w:tcPr>
          <w:p w14:paraId="04D864D6" w14:textId="77777777" w:rsidR="00AE3594" w:rsidRDefault="00AE3594" w:rsidP="00AE3594">
            <w:pPr>
              <w:jc w:val="center"/>
            </w:pPr>
          </w:p>
        </w:tc>
        <w:tc>
          <w:tcPr>
            <w:tcW w:w="611" w:type="pct"/>
            <w:vAlign w:val="center"/>
          </w:tcPr>
          <w:p w14:paraId="7CA12188" w14:textId="77777777" w:rsidR="00AE3594" w:rsidRDefault="00AE3594" w:rsidP="00AE3594">
            <w:pPr>
              <w:jc w:val="center"/>
            </w:pPr>
          </w:p>
        </w:tc>
        <w:tc>
          <w:tcPr>
            <w:tcW w:w="609" w:type="pct"/>
            <w:vAlign w:val="center"/>
          </w:tcPr>
          <w:p w14:paraId="4C905CA9" w14:textId="77777777" w:rsidR="00AE3594" w:rsidRDefault="00AE3594" w:rsidP="00AE3594">
            <w:pPr>
              <w:jc w:val="center"/>
            </w:pPr>
          </w:p>
        </w:tc>
      </w:tr>
      <w:tr w:rsidR="00AE3594" w14:paraId="14E3F593" w14:textId="77777777" w:rsidTr="00AE3594">
        <w:tc>
          <w:tcPr>
            <w:tcW w:w="733" w:type="pct"/>
            <w:vAlign w:val="center"/>
          </w:tcPr>
          <w:p w14:paraId="78482012" w14:textId="7A297C0D" w:rsidR="00AE3594" w:rsidRDefault="00AE3594" w:rsidP="00AE3594">
            <w:r>
              <w:t>Algorithms and pilot runs</w:t>
            </w:r>
          </w:p>
        </w:tc>
        <w:tc>
          <w:tcPr>
            <w:tcW w:w="609" w:type="pct"/>
            <w:vAlign w:val="center"/>
          </w:tcPr>
          <w:p w14:paraId="02033945" w14:textId="77777777" w:rsidR="00AE3594" w:rsidRDefault="00AE3594" w:rsidP="00AE3594">
            <w:pPr>
              <w:jc w:val="center"/>
            </w:pPr>
          </w:p>
        </w:tc>
        <w:tc>
          <w:tcPr>
            <w:tcW w:w="610" w:type="pct"/>
            <w:vAlign w:val="center"/>
          </w:tcPr>
          <w:p w14:paraId="50B8C0BE" w14:textId="77777777" w:rsidR="00AE3594" w:rsidRDefault="00AE3594" w:rsidP="00AE3594">
            <w:pPr>
              <w:jc w:val="center"/>
            </w:pPr>
          </w:p>
        </w:tc>
        <w:tc>
          <w:tcPr>
            <w:tcW w:w="610" w:type="pct"/>
            <w:shd w:val="clear" w:color="auto" w:fill="D9D9D9"/>
            <w:vAlign w:val="center"/>
          </w:tcPr>
          <w:p w14:paraId="5AC7071A" w14:textId="2488F1BD" w:rsidR="00AE3594" w:rsidRDefault="00AE3594" w:rsidP="00AE3594">
            <w:pPr>
              <w:jc w:val="center"/>
            </w:pPr>
            <w:r>
              <w:t>X</w:t>
            </w:r>
          </w:p>
        </w:tc>
        <w:tc>
          <w:tcPr>
            <w:tcW w:w="609" w:type="pct"/>
            <w:tcBorders>
              <w:bottom w:val="single" w:sz="4" w:space="0" w:color="auto"/>
            </w:tcBorders>
            <w:shd w:val="clear" w:color="auto" w:fill="D9D9D9"/>
            <w:vAlign w:val="center"/>
          </w:tcPr>
          <w:p w14:paraId="20684544" w14:textId="34AEB29B" w:rsidR="00AE3594" w:rsidRDefault="00AE3594" w:rsidP="00AE3594">
            <w:pPr>
              <w:jc w:val="center"/>
            </w:pPr>
            <w:r>
              <w:t>X</w:t>
            </w:r>
          </w:p>
        </w:tc>
        <w:tc>
          <w:tcPr>
            <w:tcW w:w="609" w:type="pct"/>
            <w:tcBorders>
              <w:bottom w:val="single" w:sz="4" w:space="0" w:color="auto"/>
            </w:tcBorders>
            <w:vAlign w:val="center"/>
          </w:tcPr>
          <w:p w14:paraId="5B360CDB" w14:textId="77777777" w:rsidR="00AE3594" w:rsidRDefault="00AE3594" w:rsidP="00AE3594">
            <w:pPr>
              <w:jc w:val="center"/>
            </w:pPr>
          </w:p>
        </w:tc>
        <w:tc>
          <w:tcPr>
            <w:tcW w:w="611" w:type="pct"/>
            <w:tcBorders>
              <w:bottom w:val="single" w:sz="4" w:space="0" w:color="auto"/>
            </w:tcBorders>
            <w:vAlign w:val="center"/>
          </w:tcPr>
          <w:p w14:paraId="43980E84" w14:textId="77777777" w:rsidR="00AE3594" w:rsidRDefault="00AE3594" w:rsidP="00AE3594">
            <w:pPr>
              <w:jc w:val="center"/>
            </w:pPr>
          </w:p>
        </w:tc>
        <w:tc>
          <w:tcPr>
            <w:tcW w:w="609" w:type="pct"/>
            <w:vAlign w:val="center"/>
          </w:tcPr>
          <w:p w14:paraId="3B71B971" w14:textId="77777777" w:rsidR="00AE3594" w:rsidRDefault="00AE3594" w:rsidP="00AE3594">
            <w:pPr>
              <w:jc w:val="center"/>
            </w:pPr>
          </w:p>
        </w:tc>
      </w:tr>
      <w:tr w:rsidR="00AE3594" w14:paraId="4BAF043C" w14:textId="77777777" w:rsidTr="00AE3594">
        <w:tc>
          <w:tcPr>
            <w:tcW w:w="733" w:type="pct"/>
            <w:vAlign w:val="center"/>
          </w:tcPr>
          <w:p w14:paraId="0850D3DC" w14:textId="2D06C112" w:rsidR="00AE3594" w:rsidRDefault="00AE3594" w:rsidP="00AE3594">
            <w:r>
              <w:t>Full experiments and analysis</w:t>
            </w:r>
          </w:p>
        </w:tc>
        <w:tc>
          <w:tcPr>
            <w:tcW w:w="609" w:type="pct"/>
            <w:vAlign w:val="center"/>
          </w:tcPr>
          <w:p w14:paraId="1FDC4F07" w14:textId="77777777" w:rsidR="00AE3594" w:rsidRDefault="00AE3594" w:rsidP="00AE3594">
            <w:pPr>
              <w:jc w:val="center"/>
            </w:pPr>
          </w:p>
        </w:tc>
        <w:tc>
          <w:tcPr>
            <w:tcW w:w="610" w:type="pct"/>
            <w:vAlign w:val="center"/>
          </w:tcPr>
          <w:p w14:paraId="61D08A8B" w14:textId="77777777" w:rsidR="00AE3594" w:rsidRDefault="00AE3594" w:rsidP="00AE3594">
            <w:pPr>
              <w:jc w:val="center"/>
            </w:pPr>
          </w:p>
        </w:tc>
        <w:tc>
          <w:tcPr>
            <w:tcW w:w="610" w:type="pct"/>
            <w:vAlign w:val="center"/>
          </w:tcPr>
          <w:p w14:paraId="185FEFE2" w14:textId="77777777" w:rsidR="00AE3594" w:rsidRDefault="00AE3594" w:rsidP="00AE3594">
            <w:pPr>
              <w:jc w:val="center"/>
            </w:pPr>
          </w:p>
        </w:tc>
        <w:tc>
          <w:tcPr>
            <w:tcW w:w="609" w:type="pct"/>
            <w:shd w:val="clear" w:color="auto" w:fill="D9D9D9"/>
            <w:vAlign w:val="center"/>
          </w:tcPr>
          <w:p w14:paraId="33826E78" w14:textId="7729A46E" w:rsidR="00AE3594" w:rsidRDefault="00AE3594" w:rsidP="00AE3594">
            <w:pPr>
              <w:jc w:val="center"/>
            </w:pPr>
            <w:r>
              <w:t>X</w:t>
            </w:r>
          </w:p>
        </w:tc>
        <w:tc>
          <w:tcPr>
            <w:tcW w:w="609" w:type="pct"/>
            <w:tcBorders>
              <w:bottom w:val="single" w:sz="4" w:space="0" w:color="auto"/>
            </w:tcBorders>
            <w:shd w:val="clear" w:color="auto" w:fill="D9D9D9"/>
            <w:vAlign w:val="center"/>
          </w:tcPr>
          <w:p w14:paraId="2DD4C25E" w14:textId="13960873" w:rsidR="00AE3594" w:rsidRDefault="00AE3594" w:rsidP="00AE3594">
            <w:pPr>
              <w:jc w:val="center"/>
            </w:pPr>
            <w:r>
              <w:t>X</w:t>
            </w:r>
          </w:p>
        </w:tc>
        <w:tc>
          <w:tcPr>
            <w:tcW w:w="611" w:type="pct"/>
            <w:tcBorders>
              <w:bottom w:val="single" w:sz="4" w:space="0" w:color="auto"/>
            </w:tcBorders>
            <w:shd w:val="clear" w:color="auto" w:fill="D9D9D9"/>
            <w:vAlign w:val="center"/>
          </w:tcPr>
          <w:p w14:paraId="563162A5" w14:textId="7DCEDA3F" w:rsidR="00AE3594" w:rsidRDefault="00AE3594" w:rsidP="00AE3594">
            <w:pPr>
              <w:jc w:val="center"/>
            </w:pPr>
            <w:r>
              <w:t>X</w:t>
            </w:r>
          </w:p>
        </w:tc>
        <w:tc>
          <w:tcPr>
            <w:tcW w:w="609" w:type="pct"/>
            <w:vAlign w:val="center"/>
          </w:tcPr>
          <w:p w14:paraId="3FA22D42" w14:textId="77777777" w:rsidR="00AE3594" w:rsidRDefault="00AE3594" w:rsidP="00AE3594">
            <w:pPr>
              <w:jc w:val="center"/>
            </w:pPr>
          </w:p>
        </w:tc>
      </w:tr>
      <w:tr w:rsidR="00AE3594" w14:paraId="707C88F1" w14:textId="77777777" w:rsidTr="00AE3594">
        <w:tc>
          <w:tcPr>
            <w:tcW w:w="733" w:type="pct"/>
            <w:vAlign w:val="center"/>
          </w:tcPr>
          <w:p w14:paraId="144241AC" w14:textId="0397A51E" w:rsidR="00AE3594" w:rsidRDefault="00AE3594" w:rsidP="00AE3594">
            <w:r>
              <w:t>Evaluation and report draft</w:t>
            </w:r>
          </w:p>
        </w:tc>
        <w:tc>
          <w:tcPr>
            <w:tcW w:w="609" w:type="pct"/>
            <w:vAlign w:val="center"/>
          </w:tcPr>
          <w:p w14:paraId="4CDE2F16" w14:textId="77777777" w:rsidR="00AE3594" w:rsidRDefault="00AE3594" w:rsidP="00AE3594">
            <w:pPr>
              <w:jc w:val="center"/>
            </w:pPr>
          </w:p>
        </w:tc>
        <w:tc>
          <w:tcPr>
            <w:tcW w:w="610" w:type="pct"/>
            <w:vAlign w:val="center"/>
          </w:tcPr>
          <w:p w14:paraId="02C14366" w14:textId="77777777" w:rsidR="00AE3594" w:rsidRDefault="00AE3594" w:rsidP="00AE3594">
            <w:pPr>
              <w:jc w:val="center"/>
            </w:pPr>
          </w:p>
        </w:tc>
        <w:tc>
          <w:tcPr>
            <w:tcW w:w="610" w:type="pct"/>
            <w:vAlign w:val="center"/>
          </w:tcPr>
          <w:p w14:paraId="4B4362D1" w14:textId="77777777" w:rsidR="00AE3594" w:rsidRDefault="00AE3594" w:rsidP="00AE3594">
            <w:pPr>
              <w:jc w:val="center"/>
            </w:pPr>
          </w:p>
        </w:tc>
        <w:tc>
          <w:tcPr>
            <w:tcW w:w="609" w:type="pct"/>
            <w:vAlign w:val="center"/>
          </w:tcPr>
          <w:p w14:paraId="7332BFB2" w14:textId="77777777" w:rsidR="00AE3594" w:rsidRDefault="00AE3594" w:rsidP="00AE3594">
            <w:pPr>
              <w:jc w:val="center"/>
            </w:pPr>
          </w:p>
        </w:tc>
        <w:tc>
          <w:tcPr>
            <w:tcW w:w="609" w:type="pct"/>
            <w:shd w:val="clear" w:color="auto" w:fill="D9D9D9"/>
            <w:vAlign w:val="center"/>
          </w:tcPr>
          <w:p w14:paraId="7CF1035A" w14:textId="6BA617AF" w:rsidR="00AE3594" w:rsidRDefault="00AE3594" w:rsidP="00AE3594">
            <w:pPr>
              <w:jc w:val="center"/>
            </w:pPr>
            <w:r>
              <w:t>X</w:t>
            </w:r>
          </w:p>
        </w:tc>
        <w:tc>
          <w:tcPr>
            <w:tcW w:w="611" w:type="pct"/>
            <w:tcBorders>
              <w:bottom w:val="single" w:sz="4" w:space="0" w:color="auto"/>
            </w:tcBorders>
            <w:shd w:val="clear" w:color="auto" w:fill="D9D9D9"/>
            <w:vAlign w:val="center"/>
          </w:tcPr>
          <w:p w14:paraId="451A7EEB" w14:textId="5DE77FB8" w:rsidR="00AE3594" w:rsidRDefault="00AE3594" w:rsidP="00AE3594">
            <w:pPr>
              <w:jc w:val="center"/>
            </w:pPr>
            <w:r>
              <w:t>X</w:t>
            </w:r>
          </w:p>
        </w:tc>
        <w:tc>
          <w:tcPr>
            <w:tcW w:w="609" w:type="pct"/>
            <w:tcBorders>
              <w:bottom w:val="single" w:sz="4" w:space="0" w:color="auto"/>
            </w:tcBorders>
            <w:vAlign w:val="center"/>
          </w:tcPr>
          <w:p w14:paraId="2483D484" w14:textId="77777777" w:rsidR="00AE3594" w:rsidRDefault="00AE3594" w:rsidP="00AE3594">
            <w:pPr>
              <w:jc w:val="center"/>
            </w:pPr>
          </w:p>
        </w:tc>
      </w:tr>
      <w:tr w:rsidR="00AE3594" w14:paraId="6960FDBF" w14:textId="77777777" w:rsidTr="00AE3594">
        <w:tc>
          <w:tcPr>
            <w:tcW w:w="733" w:type="pct"/>
            <w:vAlign w:val="center"/>
          </w:tcPr>
          <w:p w14:paraId="749E8035" w14:textId="151BAC75" w:rsidR="00AE3594" w:rsidRDefault="00AE3594" w:rsidP="00AE3594">
            <w:r>
              <w:t>Revision and final submission</w:t>
            </w:r>
          </w:p>
        </w:tc>
        <w:tc>
          <w:tcPr>
            <w:tcW w:w="609" w:type="pct"/>
            <w:vAlign w:val="center"/>
          </w:tcPr>
          <w:p w14:paraId="7FA9586D" w14:textId="77777777" w:rsidR="00AE3594" w:rsidRDefault="00AE3594" w:rsidP="00AE3594">
            <w:pPr>
              <w:jc w:val="center"/>
            </w:pPr>
          </w:p>
        </w:tc>
        <w:tc>
          <w:tcPr>
            <w:tcW w:w="610" w:type="pct"/>
            <w:vAlign w:val="center"/>
          </w:tcPr>
          <w:p w14:paraId="1EB25273" w14:textId="77777777" w:rsidR="00AE3594" w:rsidRDefault="00AE3594" w:rsidP="00AE3594">
            <w:pPr>
              <w:jc w:val="center"/>
            </w:pPr>
          </w:p>
        </w:tc>
        <w:tc>
          <w:tcPr>
            <w:tcW w:w="610" w:type="pct"/>
            <w:vAlign w:val="center"/>
          </w:tcPr>
          <w:p w14:paraId="3A11BB34" w14:textId="77777777" w:rsidR="00AE3594" w:rsidRDefault="00AE3594" w:rsidP="00AE3594">
            <w:pPr>
              <w:jc w:val="center"/>
            </w:pPr>
          </w:p>
        </w:tc>
        <w:tc>
          <w:tcPr>
            <w:tcW w:w="609" w:type="pct"/>
            <w:vAlign w:val="center"/>
          </w:tcPr>
          <w:p w14:paraId="554780EC" w14:textId="77777777" w:rsidR="00AE3594" w:rsidRDefault="00AE3594" w:rsidP="00AE3594">
            <w:pPr>
              <w:jc w:val="center"/>
            </w:pPr>
          </w:p>
        </w:tc>
        <w:tc>
          <w:tcPr>
            <w:tcW w:w="609" w:type="pct"/>
            <w:vAlign w:val="center"/>
          </w:tcPr>
          <w:p w14:paraId="3329BF11" w14:textId="77777777" w:rsidR="00AE3594" w:rsidRDefault="00AE3594" w:rsidP="00AE3594">
            <w:pPr>
              <w:jc w:val="center"/>
            </w:pPr>
          </w:p>
        </w:tc>
        <w:tc>
          <w:tcPr>
            <w:tcW w:w="611" w:type="pct"/>
            <w:shd w:val="clear" w:color="auto" w:fill="D9D9D9"/>
            <w:vAlign w:val="center"/>
          </w:tcPr>
          <w:p w14:paraId="6393C724" w14:textId="61B3CC95" w:rsidR="00AE3594" w:rsidRDefault="00AE3594" w:rsidP="00AE3594">
            <w:pPr>
              <w:jc w:val="center"/>
            </w:pPr>
            <w:r>
              <w:t>X</w:t>
            </w:r>
          </w:p>
        </w:tc>
        <w:tc>
          <w:tcPr>
            <w:tcW w:w="609" w:type="pct"/>
            <w:shd w:val="clear" w:color="auto" w:fill="D9D9D9"/>
            <w:vAlign w:val="center"/>
          </w:tcPr>
          <w:p w14:paraId="374B935C" w14:textId="49BC664A" w:rsidR="00AE3594" w:rsidRDefault="00AE3594" w:rsidP="00AE3594">
            <w:pPr>
              <w:jc w:val="center"/>
            </w:pPr>
            <w:r>
              <w:t>X</w:t>
            </w:r>
          </w:p>
        </w:tc>
      </w:tr>
    </w:tbl>
    <w:p w14:paraId="155303A8" w14:textId="77777777" w:rsidR="00AE3594" w:rsidRDefault="00AE3594" w:rsidP="00AE3594">
      <w:pPr>
        <w:spacing w:line="240" w:lineRule="auto"/>
      </w:pPr>
    </w:p>
    <w:p w14:paraId="19471344" w14:textId="594D7BA5" w:rsidR="00AE3594" w:rsidRDefault="00AE3594" w:rsidP="00AE3594">
      <w:pPr>
        <w:spacing w:line="240" w:lineRule="auto"/>
      </w:pPr>
      <w:r>
        <w:t>A technical checkpoint will be used at the end of December to confirm that seeded simulations, result logging and rating updates are reliable. January pilot runs will estimate the number of repetitions and identify configurations that take too long to execute. The final experiments will be frozen before analysis so that scenarios are not changed in response to preferred results. Time in April is reserved for testing the packaged prototype, checking references and responding to supervisor feedback.</w:t>
      </w:r>
    </w:p>
    <w:p w14:paraId="25CB7BDA" w14:textId="6C39AEF3" w:rsidR="00AE3594" w:rsidRPr="00A53C71" w:rsidRDefault="00F26505" w:rsidP="00AE3594">
      <w:pPr>
        <w:pStyle w:val="Heading1"/>
        <w:spacing w:before="0" w:after="160" w:line="240" w:lineRule="auto"/>
        <w:rPr>
          <w:color w:val="0070C0"/>
        </w:rPr>
      </w:pPr>
      <w:bookmarkStart w:id="16" w:name="_Toc243392718"/>
      <w:bookmarkStart w:id="17" w:name="_Toc243395222"/>
      <w:r>
        <w:rPr>
          <w:rFonts w:hint="eastAsia"/>
          <w:color w:val="0070C0"/>
        </w:rPr>
        <w:t xml:space="preserve">7. </w:t>
      </w:r>
      <w:r w:rsidR="00AE3594" w:rsidRPr="00A53C71">
        <w:rPr>
          <w:color w:val="0070C0"/>
        </w:rPr>
        <w:t>Reference List</w:t>
      </w:r>
      <w:bookmarkEnd w:id="16"/>
      <w:bookmarkEnd w:id="17"/>
    </w:p>
    <w:p w14:paraId="4D2D9E79" w14:textId="6A2575E0" w:rsidR="00AE3594" w:rsidRPr="00AE3594" w:rsidRDefault="00AE3594" w:rsidP="00AE3594">
      <w:pPr>
        <w:spacing w:after="0" w:line="240" w:lineRule="auto"/>
        <w:rPr>
          <w:sz w:val="18"/>
        </w:rPr>
      </w:pPr>
      <w:r w:rsidRPr="00AE3594">
        <w:rPr>
          <w:sz w:val="18"/>
        </w:rPr>
        <w:t>[1] M. E. Glickman, "Example of the Glicko-2 system," Boston University, 2000. [Online]. Available: https://www.glicko.net/glicko/glicko2.pdf</w:t>
      </w:r>
    </w:p>
    <w:p w14:paraId="2B4CCCBF" w14:textId="3C577AED" w:rsidR="00AE3594" w:rsidRPr="00AE3594" w:rsidRDefault="00AE3594" w:rsidP="00AE3594">
      <w:pPr>
        <w:spacing w:after="0" w:line="240" w:lineRule="auto"/>
        <w:rPr>
          <w:sz w:val="18"/>
        </w:rPr>
      </w:pPr>
      <w:r w:rsidRPr="00AE3594">
        <w:rPr>
          <w:sz w:val="18"/>
        </w:rPr>
        <w:t xml:space="preserve">[2] R. </w:t>
      </w:r>
      <w:proofErr w:type="spellStart"/>
      <w:r w:rsidRPr="00AE3594">
        <w:rPr>
          <w:sz w:val="18"/>
        </w:rPr>
        <w:t>Herbrich</w:t>
      </w:r>
      <w:proofErr w:type="spellEnd"/>
      <w:r w:rsidRPr="00AE3594">
        <w:rPr>
          <w:sz w:val="18"/>
        </w:rPr>
        <w:t>, T. Minka, and T. Graepel, "TrueSkill: A Bayesian skill rating system," in Advances in Neural Information Processing Systems 19, 2007, pp. 569-576.</w:t>
      </w:r>
    </w:p>
    <w:p w14:paraId="257F59CB" w14:textId="21A47E91" w:rsidR="00AE3594" w:rsidRPr="00AE3594" w:rsidRDefault="00AE3594" w:rsidP="00AE3594">
      <w:pPr>
        <w:spacing w:after="0" w:line="240" w:lineRule="auto"/>
        <w:rPr>
          <w:sz w:val="18"/>
        </w:rPr>
      </w:pPr>
      <w:r w:rsidRPr="00AE3594">
        <w:rPr>
          <w:sz w:val="18"/>
        </w:rPr>
        <w:t>[3] T. Minka, R. Cleven, and Y. Zaykov, "TrueSkill 2: An improved Bayesian skill rating system," Microsoft Research, Tech. Rep. MSR-TR-2018-8, 2018.</w:t>
      </w:r>
    </w:p>
    <w:p w14:paraId="72B06FD5" w14:textId="75BF4120" w:rsidR="00AE3594" w:rsidRPr="00AE3594" w:rsidRDefault="00AE3594" w:rsidP="00AE3594">
      <w:pPr>
        <w:spacing w:after="0" w:line="240" w:lineRule="auto"/>
        <w:rPr>
          <w:sz w:val="18"/>
        </w:rPr>
      </w:pPr>
      <w:r w:rsidRPr="00AE3594">
        <w:rPr>
          <w:sz w:val="18"/>
        </w:rPr>
        <w:t>[4] R. C. Weng and C.-J. Lin, "A Bayesian approximation method for online ranking," Journal of Machine Learning Research, vol. 12, pp. 267-300, 2011.</w:t>
      </w:r>
    </w:p>
    <w:p w14:paraId="39B8A117" w14:textId="7B08CD2A" w:rsidR="00AE3594" w:rsidRPr="00AE3594" w:rsidRDefault="00AE3594" w:rsidP="00AE3594">
      <w:pPr>
        <w:spacing w:after="0" w:line="240" w:lineRule="auto"/>
        <w:rPr>
          <w:sz w:val="18"/>
        </w:rPr>
      </w:pPr>
      <w:r w:rsidRPr="00AE3594">
        <w:rPr>
          <w:sz w:val="18"/>
        </w:rPr>
        <w:t>[5] J. Alman and D. McKay, "Theoretical foundations of team matchmaking," in Proc. 16th Int. Conf. Autonomous Agents and Multiagent Systems, 2017, pp. 1073-1081.</w:t>
      </w:r>
    </w:p>
    <w:p w14:paraId="57265B69" w14:textId="758DB431" w:rsidR="00AE3594" w:rsidRPr="00AE3594" w:rsidRDefault="00AE3594" w:rsidP="00AE3594">
      <w:pPr>
        <w:spacing w:after="0" w:line="240" w:lineRule="auto"/>
        <w:rPr>
          <w:sz w:val="18"/>
        </w:rPr>
      </w:pPr>
      <w:r w:rsidRPr="00AE3594">
        <w:rPr>
          <w:sz w:val="18"/>
        </w:rPr>
        <w:t xml:space="preserve">[6] A. </w:t>
      </w:r>
      <w:proofErr w:type="spellStart"/>
      <w:r w:rsidRPr="00AE3594">
        <w:rPr>
          <w:sz w:val="18"/>
        </w:rPr>
        <w:t>Dehpanah</w:t>
      </w:r>
      <w:proofErr w:type="spellEnd"/>
      <w:r w:rsidRPr="00AE3594">
        <w:rPr>
          <w:sz w:val="18"/>
        </w:rPr>
        <w:t xml:space="preserve">, M. F. Ghori, J. Gemmell, and B. Mobasher, "Evaluating team skill aggregation in online competitive games," in 2021 IEEE Conference on Games, 2021, </w:t>
      </w:r>
      <w:proofErr w:type="spellStart"/>
      <w:r w:rsidRPr="00AE3594">
        <w:rPr>
          <w:sz w:val="18"/>
        </w:rPr>
        <w:t>doi</w:t>
      </w:r>
      <w:proofErr w:type="spellEnd"/>
      <w:r w:rsidRPr="00AE3594">
        <w:rPr>
          <w:sz w:val="18"/>
        </w:rPr>
        <w:t>: 10.1109/CoG52621.2021.9618994.</w:t>
      </w:r>
    </w:p>
    <w:p w14:paraId="2AB31A9D" w14:textId="3410CD8E" w:rsidR="00AE3594" w:rsidRPr="00AE3594" w:rsidRDefault="00AE3594" w:rsidP="00AE3594">
      <w:pPr>
        <w:spacing w:after="0" w:line="240" w:lineRule="auto"/>
        <w:rPr>
          <w:sz w:val="18"/>
        </w:rPr>
      </w:pPr>
      <w:r w:rsidRPr="00AE3594">
        <w:rPr>
          <w:sz w:val="18"/>
        </w:rPr>
        <w:t xml:space="preserve">[7] Q. Wu, "Dynamic matching with teams," Operations Research Letters, vol. 50, no. 5, pp. 618-622, 2022, </w:t>
      </w:r>
      <w:proofErr w:type="spellStart"/>
      <w:r w:rsidRPr="00AE3594">
        <w:rPr>
          <w:sz w:val="18"/>
        </w:rPr>
        <w:t>doi</w:t>
      </w:r>
      <w:proofErr w:type="spellEnd"/>
      <w:r w:rsidRPr="00AE3594">
        <w:rPr>
          <w:sz w:val="18"/>
        </w:rPr>
        <w:t>: 10.1016/j.orl.2022.09.002.</w:t>
      </w:r>
    </w:p>
    <w:p w14:paraId="42522083" w14:textId="63B61B94" w:rsidR="00AE3594" w:rsidRPr="00AE3594" w:rsidRDefault="00AE3594" w:rsidP="00AE3594">
      <w:pPr>
        <w:spacing w:after="0" w:line="240" w:lineRule="auto"/>
        <w:rPr>
          <w:sz w:val="18"/>
        </w:rPr>
      </w:pPr>
      <w:r w:rsidRPr="00AE3594">
        <w:rPr>
          <w:sz w:val="18"/>
        </w:rPr>
        <w:t>[8] S. Pal, "Cinder: A fast and fair matchmaking system," arXiv:2602.17015, 2025.</w:t>
      </w:r>
    </w:p>
    <w:p w14:paraId="0BAF2007" w14:textId="586C5527" w:rsidR="00AE3594" w:rsidRPr="00AE3594" w:rsidRDefault="00AE3594" w:rsidP="00AE3594">
      <w:pPr>
        <w:spacing w:after="0" w:line="240" w:lineRule="auto"/>
        <w:rPr>
          <w:sz w:val="18"/>
        </w:rPr>
      </w:pPr>
      <w:r w:rsidRPr="00AE3594">
        <w:rPr>
          <w:sz w:val="18"/>
        </w:rPr>
        <w:t>[9] Valve Corporation, "Continuing matchmaking updates," Dota 2, Oct. 10, 2019. [Online]. Available: https://store.steampowered.com/news/posts/?appids=570&amp;enddate=1571183941</w:t>
      </w:r>
    </w:p>
    <w:p w14:paraId="0CA8A7A8" w14:textId="3D34964C" w:rsidR="00AE3594" w:rsidRPr="00AE3594" w:rsidRDefault="00AE3594" w:rsidP="00AE3594">
      <w:pPr>
        <w:spacing w:after="0" w:line="240" w:lineRule="auto"/>
        <w:rPr>
          <w:sz w:val="18"/>
        </w:rPr>
      </w:pPr>
      <w:r w:rsidRPr="00AE3594">
        <w:rPr>
          <w:sz w:val="18"/>
        </w:rPr>
        <w:lastRenderedPageBreak/>
        <w:t xml:space="preserve">[10] S. Agarwal and J. R. Lorch, "Matchmaking for online games and other latency-sensitive P2P systems," in Proc. ACM SIGCOMM, 2009, pp. 315-326, </w:t>
      </w:r>
      <w:proofErr w:type="spellStart"/>
      <w:r w:rsidRPr="00AE3594">
        <w:rPr>
          <w:sz w:val="18"/>
        </w:rPr>
        <w:t>doi</w:t>
      </w:r>
      <w:proofErr w:type="spellEnd"/>
      <w:r w:rsidRPr="00AE3594">
        <w:rPr>
          <w:sz w:val="18"/>
        </w:rPr>
        <w:t>: 10.1145/1592568.1592605.</w:t>
      </w:r>
    </w:p>
    <w:p w14:paraId="56AEA033" w14:textId="0444A257" w:rsidR="00AE3594" w:rsidRPr="00AE3594" w:rsidRDefault="00AE3594" w:rsidP="00AE3594">
      <w:pPr>
        <w:spacing w:after="0" w:line="240" w:lineRule="auto"/>
        <w:rPr>
          <w:sz w:val="18"/>
        </w:rPr>
      </w:pPr>
      <w:r w:rsidRPr="00AE3594">
        <w:rPr>
          <w:sz w:val="18"/>
        </w:rPr>
        <w:t>[11] G. Fan, C. Zhang, K. Wang, Y. Li, J. Chen, and Z. Xu, "CUPID: Improving battle fairness and position satisfaction in online MOBA games with a re-matchmaking system," arXiv:2406.19720, 2024.</w:t>
      </w:r>
    </w:p>
    <w:p w14:paraId="2B5636E3" w14:textId="25845E2F" w:rsidR="00AE3594" w:rsidRPr="00AE3594" w:rsidRDefault="00AE3594" w:rsidP="00AE3594">
      <w:pPr>
        <w:spacing w:after="0" w:line="240" w:lineRule="auto"/>
        <w:rPr>
          <w:sz w:val="18"/>
        </w:rPr>
      </w:pPr>
      <w:r w:rsidRPr="00AE3594">
        <w:rPr>
          <w:sz w:val="18"/>
        </w:rPr>
        <w:t xml:space="preserve">[12] Z. Chen, S. Xue, J. Kolen, N. </w:t>
      </w:r>
      <w:proofErr w:type="spellStart"/>
      <w:r w:rsidRPr="00AE3594">
        <w:rPr>
          <w:sz w:val="18"/>
        </w:rPr>
        <w:t>Aghdaie</w:t>
      </w:r>
      <w:proofErr w:type="spellEnd"/>
      <w:r w:rsidRPr="00AE3594">
        <w:rPr>
          <w:sz w:val="18"/>
        </w:rPr>
        <w:t>, K. A. Zaman, Y. Sun, and M. Seif El-Nasr, "EOMM: An engagement optimized matchmaking framework," arXiv:1702.06820, 2017.</w:t>
      </w:r>
    </w:p>
    <w:p w14:paraId="343F7412" w14:textId="0154A79E" w:rsidR="00AE3594" w:rsidRPr="00AE3594" w:rsidRDefault="00AE3594" w:rsidP="00AE3594">
      <w:pPr>
        <w:spacing w:after="0" w:line="240" w:lineRule="auto"/>
        <w:rPr>
          <w:sz w:val="18"/>
        </w:rPr>
      </w:pPr>
      <w:r w:rsidRPr="00AE3594">
        <w:rPr>
          <w:sz w:val="18"/>
        </w:rPr>
        <w:t>[13] Blizzard Entertainment, "StarCraft II ladder, league, and season FAQ," 2013. [Online]. Available: https://news.blizzard.com/en-gb/article/10117387/starcraft-ii-ladder-league-and-season-faq</w:t>
      </w:r>
    </w:p>
    <w:p w14:paraId="7EBB40D3" w14:textId="70B2D945" w:rsidR="00AE3594" w:rsidRPr="00AE3594" w:rsidRDefault="00AE3594" w:rsidP="00AE3594">
      <w:pPr>
        <w:spacing w:after="0" w:line="240" w:lineRule="auto"/>
        <w:rPr>
          <w:sz w:val="18"/>
        </w:rPr>
      </w:pPr>
      <w:r w:rsidRPr="00AE3594">
        <w:rPr>
          <w:sz w:val="18"/>
        </w:rPr>
        <w:t>[14] Riot Games, "MMR, rank, and LP," May 28, 2026. [Online]. Available: https://support.riotgames.com/en-us/league-of-legends/gameplay/mmr-rank-and-lp</w:t>
      </w:r>
    </w:p>
    <w:p w14:paraId="55B8B4D9" w14:textId="29FED57B" w:rsidR="00AE3594" w:rsidRPr="00AE3594" w:rsidRDefault="00AE3594" w:rsidP="00AE3594">
      <w:pPr>
        <w:spacing w:after="0" w:line="240" w:lineRule="auto"/>
        <w:rPr>
          <w:sz w:val="18"/>
        </w:rPr>
      </w:pPr>
      <w:r w:rsidRPr="00AE3594">
        <w:rPr>
          <w:sz w:val="18"/>
        </w:rPr>
        <w:t>[15] Microsoft Research, "</w:t>
      </w:r>
      <w:proofErr w:type="spellStart"/>
      <w:r w:rsidRPr="00AE3594">
        <w:rPr>
          <w:sz w:val="18"/>
        </w:rPr>
        <w:t>TrueMatch</w:t>
      </w:r>
      <w:proofErr w:type="spellEnd"/>
      <w:r w:rsidRPr="00AE3594">
        <w:rPr>
          <w:sz w:val="18"/>
        </w:rPr>
        <w:t xml:space="preserve"> matchmaking system." [Online]. Available: https://www.microsoft.com/en-us/research/project/truematch/. Accessed: Oct. 20, 2026.</w:t>
      </w:r>
    </w:p>
    <w:sectPr w:rsidR="00AE3594" w:rsidRPr="00AE3594" w:rsidSect="00A53C71">
      <w:headerReference w:type="even" r:id="rId8"/>
      <w:headerReference w:type="default" r:id="rId9"/>
      <w:footerReference w:type="even" r:id="rId10"/>
      <w:footerReference w:type="default" r:id="rId11"/>
      <w:headerReference w:type="first" r:id="rId12"/>
      <w:footerReference w:type="first" r:id="rId13"/>
      <w:pgSz w:w="11906" w:h="16838"/>
      <w:pgMar w:top="1247" w:right="1417" w:bottom="124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4ED1B" w14:textId="77777777" w:rsidR="008455A7" w:rsidRDefault="008455A7" w:rsidP="00AE3594">
      <w:pPr>
        <w:spacing w:after="0" w:line="240" w:lineRule="auto"/>
      </w:pPr>
      <w:r>
        <w:separator/>
      </w:r>
    </w:p>
  </w:endnote>
  <w:endnote w:type="continuationSeparator" w:id="0">
    <w:p w14:paraId="0A1899A9" w14:textId="77777777" w:rsidR="008455A7" w:rsidRDefault="008455A7" w:rsidP="00AE35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Yu Gothic">
    <w:altName w:val="游ゴシック"/>
    <w:panose1 w:val="020B04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52AF8" w14:textId="77777777" w:rsidR="00AE3594" w:rsidRDefault="00AE35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D8C727" w14:textId="2C83A8B9" w:rsidR="00AE3594" w:rsidRPr="00AE3594" w:rsidRDefault="00AE3594" w:rsidP="00AE3594">
    <w:pPr>
      <w:pStyle w:val="Footer"/>
    </w:pPr>
    <w:r>
      <w:fldChar w:fldCharType="begin"/>
    </w:r>
    <w:r>
      <w:instrText xml:space="preserve"> PAGE  \* MERGEFORMAT </w:instrText>
    </w:r>
    <w:r>
      <w:fldChar w:fldCharType="separate"/>
    </w:r>
    <w:r>
      <w:rPr>
        <w:noProof/>
      </w:rPr>
      <w:t>7</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E1C73F" w14:textId="77777777" w:rsidR="00AE3594" w:rsidRDefault="00AE35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9C572F" w14:textId="77777777" w:rsidR="008455A7" w:rsidRDefault="008455A7" w:rsidP="00AE3594">
      <w:pPr>
        <w:spacing w:after="0" w:line="240" w:lineRule="auto"/>
      </w:pPr>
      <w:r>
        <w:separator/>
      </w:r>
    </w:p>
  </w:footnote>
  <w:footnote w:type="continuationSeparator" w:id="0">
    <w:p w14:paraId="17EA5779" w14:textId="77777777" w:rsidR="008455A7" w:rsidRDefault="008455A7" w:rsidP="00AE35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8277B" w14:textId="77777777" w:rsidR="00AE3594" w:rsidRDefault="00AE35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0381BA" w14:textId="77777777" w:rsidR="00AE3594" w:rsidRDefault="00AE35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34B287" w14:textId="77777777" w:rsidR="00AE3594" w:rsidRDefault="00AE35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10A13"/>
    <w:multiLevelType w:val="hybridMultilevel"/>
    <w:tmpl w:val="F178354C"/>
    <w:lvl w:ilvl="0" w:tplc="38EAE656">
      <w:start w:val="6"/>
      <w:numFmt w:val="decimal"/>
      <w:lvlText w:val="%1"/>
      <w:lvlJc w:val="left"/>
      <w:pPr>
        <w:ind w:left="720" w:hanging="360"/>
      </w:pPr>
      <w:rPr>
        <w:rFonts w:ascii="Calibri" w:hAnsi="Calibri" w:cs="Calibri" w:hint="default"/>
        <w:color w:val="0563C1" w:themeColor="hyperlink"/>
        <w:sz w:val="22"/>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56351F"/>
    <w:multiLevelType w:val="hybridMultilevel"/>
    <w:tmpl w:val="A50E9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5D73DF"/>
    <w:multiLevelType w:val="hybridMultilevel"/>
    <w:tmpl w:val="EA902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693213"/>
    <w:multiLevelType w:val="hybridMultilevel"/>
    <w:tmpl w:val="4E768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F64266"/>
    <w:multiLevelType w:val="hybridMultilevel"/>
    <w:tmpl w:val="BDE8E964"/>
    <w:lvl w:ilvl="0" w:tplc="206AEEEC">
      <w:start w:val="7"/>
      <w:numFmt w:val="decimal"/>
      <w:lvlText w:val="%1"/>
      <w:lvlJc w:val="left"/>
      <w:pPr>
        <w:ind w:left="720" w:hanging="360"/>
      </w:pPr>
      <w:rPr>
        <w:rFonts w:ascii="Calibri" w:hAnsi="Calibri" w:cs="Calibri" w:hint="default"/>
        <w:color w:val="0563C1" w:themeColor="hyperlink"/>
        <w:sz w:val="22"/>
        <w:u w:val="single"/>
      </w:rPr>
    </w:lvl>
    <w:lvl w:ilvl="1" w:tplc="53FEA084">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4028F7"/>
    <w:multiLevelType w:val="singleLevel"/>
    <w:tmpl w:val="08090001"/>
    <w:lvl w:ilvl="0">
      <w:start w:val="1"/>
      <w:numFmt w:val="bullet"/>
      <w:lvlText w:val=""/>
      <w:lvlJc w:val="left"/>
      <w:pPr>
        <w:ind w:left="720" w:hanging="360"/>
      </w:pPr>
      <w:rPr>
        <w:rFonts w:ascii="Symbol" w:hAnsi="Symbol" w:hint="default"/>
      </w:rPr>
    </w:lvl>
  </w:abstractNum>
  <w:num w:numId="1" w16cid:durableId="1971670143">
    <w:abstractNumId w:val="5"/>
  </w:num>
  <w:num w:numId="2" w16cid:durableId="502477344">
    <w:abstractNumId w:val="3"/>
  </w:num>
  <w:num w:numId="3" w16cid:durableId="371851570">
    <w:abstractNumId w:val="4"/>
  </w:num>
  <w:num w:numId="4" w16cid:durableId="217980265">
    <w:abstractNumId w:val="2"/>
  </w:num>
  <w:num w:numId="5" w16cid:durableId="1940332440">
    <w:abstractNumId w:val="1"/>
  </w:num>
  <w:num w:numId="6" w16cid:durableId="95910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594"/>
    <w:rsid w:val="00202930"/>
    <w:rsid w:val="002770C7"/>
    <w:rsid w:val="00307D1C"/>
    <w:rsid w:val="0032661F"/>
    <w:rsid w:val="00353D3F"/>
    <w:rsid w:val="00427BA0"/>
    <w:rsid w:val="00455F63"/>
    <w:rsid w:val="00477C05"/>
    <w:rsid w:val="004A46D7"/>
    <w:rsid w:val="00587802"/>
    <w:rsid w:val="008455A7"/>
    <w:rsid w:val="00877700"/>
    <w:rsid w:val="008D743D"/>
    <w:rsid w:val="00A53C71"/>
    <w:rsid w:val="00AE3594"/>
    <w:rsid w:val="00BD6ED5"/>
    <w:rsid w:val="00C6682C"/>
    <w:rsid w:val="00CD7965"/>
    <w:rsid w:val="00F26505"/>
    <w:rsid w:val="00F27364"/>
    <w:rsid w:val="00F75A0E"/>
    <w:rsid w:val="00F76788"/>
    <w:rsid w:val="00FE2A2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56DCD"/>
  <w15:chartTrackingRefBased/>
  <w15:docId w15:val="{A787424D-73B1-4B27-BBEB-4836954E5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hAnsi="Calibri" w:cs="Calibri"/>
      <w:color w:val="000000"/>
      <w:sz w:val="22"/>
    </w:rPr>
  </w:style>
  <w:style w:type="paragraph" w:styleId="Heading1">
    <w:name w:val="heading 1"/>
    <w:basedOn w:val="Normal"/>
    <w:next w:val="Normal"/>
    <w:link w:val="Heading1Char"/>
    <w:uiPriority w:val="9"/>
    <w:qFormat/>
    <w:rsid w:val="00AE3594"/>
    <w:pPr>
      <w:keepNext/>
      <w:keepLines/>
      <w:spacing w:before="280" w:after="120"/>
      <w:outlineLvl w:val="0"/>
    </w:pPr>
    <w:rPr>
      <w:rFonts w:ascii="Calibri Light" w:eastAsiaTheme="majorEastAsia" w:hAnsi="Calibri Light" w:cs="Calibri Light"/>
      <w:sz w:val="32"/>
      <w:szCs w:val="40"/>
    </w:rPr>
  </w:style>
  <w:style w:type="paragraph" w:styleId="Heading2">
    <w:name w:val="heading 2"/>
    <w:basedOn w:val="Normal"/>
    <w:next w:val="Normal"/>
    <w:link w:val="Heading2Char"/>
    <w:uiPriority w:val="9"/>
    <w:unhideWhenUsed/>
    <w:qFormat/>
    <w:rsid w:val="00AE3594"/>
    <w:pPr>
      <w:keepNext/>
      <w:keepLines/>
      <w:spacing w:before="200" w:after="80"/>
      <w:outlineLvl w:val="1"/>
    </w:pPr>
    <w:rPr>
      <w:rFonts w:ascii="Calibri Light" w:eastAsiaTheme="majorEastAsia" w:hAnsi="Calibri Light" w:cs="Calibri Light"/>
      <w:sz w:val="26"/>
      <w:szCs w:val="32"/>
    </w:rPr>
  </w:style>
  <w:style w:type="paragraph" w:styleId="Heading3">
    <w:name w:val="heading 3"/>
    <w:basedOn w:val="Normal"/>
    <w:next w:val="Normal"/>
    <w:link w:val="Heading3Char"/>
    <w:uiPriority w:val="9"/>
    <w:semiHidden/>
    <w:unhideWhenUsed/>
    <w:qFormat/>
    <w:rsid w:val="00AE359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E359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E359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E35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5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5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5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594"/>
    <w:rPr>
      <w:rFonts w:ascii="Calibri Light" w:eastAsiaTheme="majorEastAsia" w:hAnsi="Calibri Light" w:cs="Calibri Light"/>
      <w:color w:val="000000"/>
      <w:sz w:val="32"/>
      <w:szCs w:val="40"/>
    </w:rPr>
  </w:style>
  <w:style w:type="character" w:customStyle="1" w:styleId="Heading2Char">
    <w:name w:val="Heading 2 Char"/>
    <w:basedOn w:val="DefaultParagraphFont"/>
    <w:link w:val="Heading2"/>
    <w:uiPriority w:val="9"/>
    <w:rsid w:val="00AE3594"/>
    <w:rPr>
      <w:rFonts w:ascii="Calibri Light" w:eastAsiaTheme="majorEastAsia" w:hAnsi="Calibri Light" w:cs="Calibri Light"/>
      <w:color w:val="000000"/>
      <w:sz w:val="26"/>
      <w:szCs w:val="32"/>
    </w:rPr>
  </w:style>
  <w:style w:type="character" w:customStyle="1" w:styleId="Heading3Char">
    <w:name w:val="Heading 3 Char"/>
    <w:basedOn w:val="DefaultParagraphFont"/>
    <w:link w:val="Heading3"/>
    <w:uiPriority w:val="9"/>
    <w:semiHidden/>
    <w:rsid w:val="00AE359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E359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E359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E35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5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5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594"/>
    <w:rPr>
      <w:rFonts w:eastAsiaTheme="majorEastAsia" w:cstheme="majorBidi"/>
      <w:color w:val="272727" w:themeColor="text1" w:themeTint="D8"/>
    </w:rPr>
  </w:style>
  <w:style w:type="paragraph" w:styleId="Title">
    <w:name w:val="Title"/>
    <w:basedOn w:val="Normal"/>
    <w:next w:val="Normal"/>
    <w:link w:val="TitleChar"/>
    <w:uiPriority w:val="10"/>
    <w:qFormat/>
    <w:rsid w:val="00AE3594"/>
    <w:pPr>
      <w:spacing w:after="80" w:line="240" w:lineRule="auto"/>
      <w:contextualSpacing/>
    </w:pPr>
    <w:rPr>
      <w:rFonts w:ascii="Calibri Light" w:eastAsiaTheme="majorEastAsia" w:hAnsi="Calibri Light" w:cs="Calibri Light"/>
      <w:spacing w:val="-10"/>
      <w:kern w:val="28"/>
      <w:sz w:val="52"/>
      <w:szCs w:val="56"/>
    </w:rPr>
  </w:style>
  <w:style w:type="character" w:customStyle="1" w:styleId="TitleChar">
    <w:name w:val="Title Char"/>
    <w:basedOn w:val="DefaultParagraphFont"/>
    <w:link w:val="Title"/>
    <w:uiPriority w:val="10"/>
    <w:rsid w:val="00AE3594"/>
    <w:rPr>
      <w:rFonts w:ascii="Calibri Light" w:eastAsiaTheme="majorEastAsia" w:hAnsi="Calibri Light" w:cs="Calibri Light"/>
      <w:color w:val="000000"/>
      <w:spacing w:val="-10"/>
      <w:kern w:val="28"/>
      <w:sz w:val="52"/>
      <w:szCs w:val="56"/>
    </w:rPr>
  </w:style>
  <w:style w:type="paragraph" w:styleId="Subtitle">
    <w:name w:val="Subtitle"/>
    <w:basedOn w:val="Normal"/>
    <w:next w:val="Normal"/>
    <w:link w:val="SubtitleChar"/>
    <w:uiPriority w:val="11"/>
    <w:qFormat/>
    <w:rsid w:val="00AE35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5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594"/>
    <w:pPr>
      <w:spacing w:before="160"/>
      <w:jc w:val="center"/>
    </w:pPr>
    <w:rPr>
      <w:i/>
      <w:iCs/>
      <w:color w:val="404040" w:themeColor="text1" w:themeTint="BF"/>
    </w:rPr>
  </w:style>
  <w:style w:type="character" w:customStyle="1" w:styleId="QuoteChar">
    <w:name w:val="Quote Char"/>
    <w:basedOn w:val="DefaultParagraphFont"/>
    <w:link w:val="Quote"/>
    <w:uiPriority w:val="29"/>
    <w:rsid w:val="00AE3594"/>
    <w:rPr>
      <w:i/>
      <w:iCs/>
      <w:color w:val="404040" w:themeColor="text1" w:themeTint="BF"/>
    </w:rPr>
  </w:style>
  <w:style w:type="paragraph" w:styleId="ListParagraph">
    <w:name w:val="List Paragraph"/>
    <w:basedOn w:val="Normal"/>
    <w:uiPriority w:val="34"/>
    <w:qFormat/>
    <w:rsid w:val="00AE3594"/>
    <w:pPr>
      <w:ind w:left="720"/>
      <w:contextualSpacing/>
    </w:pPr>
  </w:style>
  <w:style w:type="character" w:styleId="IntenseEmphasis">
    <w:name w:val="Intense Emphasis"/>
    <w:basedOn w:val="DefaultParagraphFont"/>
    <w:uiPriority w:val="21"/>
    <w:qFormat/>
    <w:rsid w:val="00AE3594"/>
    <w:rPr>
      <w:i/>
      <w:iCs/>
      <w:color w:val="2F5496" w:themeColor="accent1" w:themeShade="BF"/>
    </w:rPr>
  </w:style>
  <w:style w:type="paragraph" w:styleId="IntenseQuote">
    <w:name w:val="Intense Quote"/>
    <w:basedOn w:val="Normal"/>
    <w:next w:val="Normal"/>
    <w:link w:val="IntenseQuoteChar"/>
    <w:uiPriority w:val="30"/>
    <w:qFormat/>
    <w:rsid w:val="00AE35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3594"/>
    <w:rPr>
      <w:i/>
      <w:iCs/>
      <w:color w:val="2F5496" w:themeColor="accent1" w:themeShade="BF"/>
    </w:rPr>
  </w:style>
  <w:style w:type="character" w:styleId="IntenseReference">
    <w:name w:val="Intense Reference"/>
    <w:basedOn w:val="DefaultParagraphFont"/>
    <w:uiPriority w:val="32"/>
    <w:qFormat/>
    <w:rsid w:val="00AE3594"/>
    <w:rPr>
      <w:b/>
      <w:bCs/>
      <w:smallCaps/>
      <w:color w:val="2F5496" w:themeColor="accent1" w:themeShade="BF"/>
      <w:spacing w:val="5"/>
    </w:rPr>
  </w:style>
  <w:style w:type="paragraph" w:styleId="TOC1">
    <w:name w:val="toc 1"/>
    <w:basedOn w:val="Normal"/>
    <w:next w:val="Normal"/>
    <w:autoRedefine/>
    <w:uiPriority w:val="39"/>
    <w:unhideWhenUsed/>
    <w:rsid w:val="00AE3594"/>
    <w:pPr>
      <w:spacing w:after="100"/>
    </w:pPr>
  </w:style>
  <w:style w:type="table" w:styleId="TableGrid">
    <w:name w:val="Table Grid"/>
    <w:basedOn w:val="TableNormal"/>
    <w:uiPriority w:val="39"/>
    <w:rsid w:val="00AE35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35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594"/>
    <w:rPr>
      <w:rFonts w:ascii="Calibri" w:hAnsi="Calibri" w:cs="Calibri"/>
      <w:color w:val="000000"/>
      <w:sz w:val="22"/>
    </w:rPr>
  </w:style>
  <w:style w:type="paragraph" w:styleId="Footer">
    <w:name w:val="footer"/>
    <w:basedOn w:val="Normal"/>
    <w:link w:val="FooterChar"/>
    <w:uiPriority w:val="99"/>
    <w:unhideWhenUsed/>
    <w:rsid w:val="00AE35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594"/>
    <w:rPr>
      <w:rFonts w:ascii="Calibri" w:hAnsi="Calibri" w:cs="Calibri"/>
      <w:color w:val="000000"/>
      <w:sz w:val="22"/>
    </w:rPr>
  </w:style>
  <w:style w:type="paragraph" w:styleId="TOC2">
    <w:name w:val="toc 2"/>
    <w:basedOn w:val="Normal"/>
    <w:next w:val="Normal"/>
    <w:autoRedefine/>
    <w:uiPriority w:val="39"/>
    <w:unhideWhenUsed/>
    <w:rsid w:val="00AE3594"/>
    <w:pPr>
      <w:spacing w:after="100"/>
      <w:ind w:left="220"/>
    </w:pPr>
  </w:style>
  <w:style w:type="paragraph" w:styleId="NoSpacing">
    <w:name w:val="No Spacing"/>
    <w:link w:val="NoSpacingChar"/>
    <w:uiPriority w:val="1"/>
    <w:qFormat/>
    <w:rsid w:val="00A53C71"/>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A53C71"/>
    <w:rPr>
      <w:kern w:val="0"/>
      <w:sz w:val="22"/>
      <w:szCs w:val="22"/>
      <w:lang w:val="en-US" w:eastAsia="en-US"/>
      <w14:ligatures w14:val="none"/>
    </w:rPr>
  </w:style>
  <w:style w:type="paragraph" w:styleId="TOCHeading">
    <w:name w:val="TOC Heading"/>
    <w:basedOn w:val="Heading1"/>
    <w:next w:val="Normal"/>
    <w:uiPriority w:val="39"/>
    <w:unhideWhenUsed/>
    <w:qFormat/>
    <w:rsid w:val="00A53C71"/>
    <w:pPr>
      <w:spacing w:before="240" w:after="0" w:line="259" w:lineRule="auto"/>
      <w:outlineLvl w:val="9"/>
    </w:pPr>
    <w:rPr>
      <w:rFonts w:asciiTheme="majorHAnsi" w:hAnsiTheme="majorHAnsi" w:cstheme="majorBidi"/>
      <w:color w:val="2F5496" w:themeColor="accent1" w:themeShade="BF"/>
      <w:kern w:val="0"/>
      <w:szCs w:val="32"/>
      <w:lang w:val="en-US" w:eastAsia="en-US"/>
      <w14:ligatures w14:val="none"/>
    </w:rPr>
  </w:style>
  <w:style w:type="character" w:styleId="Hyperlink">
    <w:name w:val="Hyperlink"/>
    <w:basedOn w:val="DefaultParagraphFont"/>
    <w:uiPriority w:val="99"/>
    <w:unhideWhenUsed/>
    <w:rsid w:val="00A53C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6</Pages>
  <Words>2087</Words>
  <Characters>11901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Skill Rating and Queue Expansion Strategies for Competitive Game Matchmaking</dc:title>
  <dc:subject>independent Project (ACCA6020 – BSc)</dc:subject>
  <dc:creator>Harry Keinzley (2401099)</dc:creator>
  <cp:keywords/>
  <dc:description/>
  <cp:lastModifiedBy>Harry Keinzley (2401099)</cp:lastModifiedBy>
  <cp:revision>7</cp:revision>
  <dcterms:created xsi:type="dcterms:W3CDTF">2026-10-20T12:22:00Z</dcterms:created>
  <dcterms:modified xsi:type="dcterms:W3CDTF">2026-10-20T23:56:00Z</dcterms:modified>
</cp:coreProperties>
</file>