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3"/>
        <w:gridCol w:w="1219"/>
        <w:gridCol w:w="1435"/>
        <w:gridCol w:w="1212"/>
        <w:gridCol w:w="1246"/>
      </w:tblGrid>
      <w:tr w:rsidR="003223B5" w:rsidRPr="00D1366D" w:rsidTr="007D7622">
        <w:tc>
          <w:tcPr>
            <w:tcW w:w="5210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061398">
              <w:rPr>
                <w:rFonts w:ascii="Calibri" w:hAnsi="Calibri"/>
                <w:b/>
              </w:rPr>
              <w:t xml:space="preserve">  </w:t>
            </w:r>
            <w:r w:rsidR="00A352C1">
              <w:rPr>
                <w:rFonts w:ascii="Calibri" w:hAnsi="Calibri"/>
                <w:b/>
              </w:rPr>
              <w:t>2301021</w:t>
            </w:r>
          </w:p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941C3">
              <w:rPr>
                <w:rFonts w:ascii="Calibri" w:hAnsi="Calibri"/>
                <w:b/>
              </w:rPr>
              <w:t xml:space="preserve"> CSEN</w:t>
            </w:r>
            <w:r w:rsidR="00061398">
              <w:rPr>
                <w:rFonts w:ascii="Calibri" w:hAnsi="Calibri"/>
                <w:b/>
              </w:rPr>
              <w:t>4006</w:t>
            </w:r>
          </w:p>
        </w:tc>
        <w:tc>
          <w:tcPr>
            <w:tcW w:w="5112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941C3">
              <w:rPr>
                <w:rFonts w:ascii="Calibri" w:hAnsi="Calibri"/>
                <w:b/>
              </w:rPr>
              <w:t xml:space="preserve"> Dr Peter Mitchell</w:t>
            </w:r>
          </w:p>
        </w:tc>
      </w:tr>
      <w:tr w:rsidR="003223B5" w:rsidRPr="00D1366D" w:rsidTr="007D7622">
        <w:tc>
          <w:tcPr>
            <w:tcW w:w="10322" w:type="dxa"/>
            <w:gridSpan w:val="8"/>
          </w:tcPr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061398">
              <w:rPr>
                <w:rFonts w:ascii="Calibri" w:hAnsi="Calibri"/>
                <w:b/>
              </w:rPr>
              <w:t>Historicising Texts</w:t>
            </w:r>
          </w:p>
        </w:tc>
      </w:tr>
      <w:tr w:rsidR="00B73904" w:rsidRPr="00D1366D" w:rsidTr="007D7622">
        <w:tc>
          <w:tcPr>
            <w:tcW w:w="3874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448" w:type="dxa"/>
            <w:gridSpan w:val="6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7D7622">
        <w:tc>
          <w:tcPr>
            <w:tcW w:w="3874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32" w:type="dxa"/>
            <w:gridSpan w:val="2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35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12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46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3"/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0F197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0F1976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BF3286">
              <w:rPr>
                <w:rFonts w:ascii="Calibri" w:hAnsi="Calibri"/>
                <w:b/>
              </w:rPr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0F197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0F1976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bookmarkStart w:id="3" w:name="_GoBack"/>
        <w:bookmarkEnd w:id="3"/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F197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C57233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0F197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BF3286">
              <w:rPr>
                <w:rFonts w:ascii="Calibri" w:hAnsi="Calibri"/>
                <w:b/>
              </w:rPr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E7474B" w:rsidP="00C57233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C57233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57233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C57233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7D7622" w:rsidP="000F1976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F197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0F1976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F3286" w:rsidP="00964300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0F1976">
              <w:rPr>
                <w:rFonts w:ascii="Calibri" w:hAnsi="Calibri"/>
                <w:b/>
              </w:rPr>
            </w:r>
            <w:r w:rsidR="000F1976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</w:tr>
      <w:tr w:rsidR="00B73904" w:rsidRPr="00D1366D" w:rsidTr="007D7622">
        <w:tc>
          <w:tcPr>
            <w:tcW w:w="10322" w:type="dxa"/>
            <w:gridSpan w:val="8"/>
          </w:tcPr>
          <w:p w:rsidR="00B73904" w:rsidRPr="00D1366D" w:rsidRDefault="00B73904" w:rsidP="000F1976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  <w:r w:rsidR="008941C3">
              <w:rPr>
                <w:rFonts w:ascii="Calibri" w:hAnsi="Calibri"/>
                <w:b/>
              </w:rPr>
              <w:t xml:space="preserve"> </w:t>
            </w:r>
            <w:proofErr w:type="gramStart"/>
            <w:r w:rsidR="00061398">
              <w:rPr>
                <w:rFonts w:ascii="Calibri" w:hAnsi="Calibri"/>
                <w:b/>
                <w:sz w:val="20"/>
                <w:szCs w:val="20"/>
              </w:rPr>
              <w:t>Q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.</w:t>
            </w:r>
            <w:r w:rsidR="004A1744">
              <w:rPr>
                <w:rFonts w:ascii="Calibri" w:hAnsi="Calibri"/>
                <w:b/>
                <w:sz w:val="20"/>
                <w:szCs w:val="20"/>
              </w:rPr>
              <w:t>4</w:t>
            </w:r>
            <w:r w:rsidR="00061398">
              <w:rPr>
                <w:rFonts w:ascii="Calibri" w:hAnsi="Calibri"/>
                <w:b/>
                <w:sz w:val="20"/>
                <w:szCs w:val="20"/>
              </w:rPr>
              <w:t xml:space="preserve"> 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:</w:t>
            </w:r>
            <w:proofErr w:type="gramEnd"/>
            <w:r w:rsidR="00BF3286" w:rsidRPr="00BF3286">
              <w:rPr>
                <w:rFonts w:ascii="Calibri" w:hAnsi="Calibri"/>
                <w:sz w:val="20"/>
                <w:szCs w:val="20"/>
              </w:rPr>
              <w:t xml:space="preserve"> </w:t>
            </w:r>
            <w:r w:rsidR="004A1744">
              <w:rPr>
                <w:rFonts w:ascii="Calibri" w:hAnsi="Calibri"/>
                <w:sz w:val="20"/>
                <w:szCs w:val="20"/>
              </w:rPr>
              <w:t>The answer demonstrates accurate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 and detailed</w:t>
            </w:r>
            <w:r w:rsidR="004A1744">
              <w:rPr>
                <w:rFonts w:ascii="Calibri" w:hAnsi="Calibri"/>
                <w:sz w:val="20"/>
                <w:szCs w:val="20"/>
              </w:rPr>
              <w:t xml:space="preserve"> knowledge of </w:t>
            </w:r>
            <w:r w:rsidR="004A1744" w:rsidRPr="004A1744">
              <w:rPr>
                <w:rFonts w:ascii="Calibri" w:hAnsi="Calibri"/>
                <w:i/>
                <w:sz w:val="20"/>
                <w:szCs w:val="20"/>
              </w:rPr>
              <w:t>The Pardoner’s Prologue</w:t>
            </w:r>
            <w:r w:rsidR="00903F49">
              <w:rPr>
                <w:rFonts w:ascii="Calibri" w:hAnsi="Calibri"/>
                <w:i/>
                <w:sz w:val="20"/>
                <w:szCs w:val="20"/>
              </w:rPr>
              <w:t xml:space="preserve"> and Tale</w:t>
            </w:r>
            <w:r w:rsidR="004A1744">
              <w:rPr>
                <w:rFonts w:ascii="Calibri" w:hAnsi="Calibri"/>
                <w:sz w:val="20"/>
                <w:szCs w:val="20"/>
              </w:rPr>
              <w:t>, and explores some techniques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 and layers of satire</w:t>
            </w:r>
            <w:r w:rsidR="004A1744">
              <w:rPr>
                <w:rFonts w:ascii="Calibri" w:hAnsi="Calibri"/>
                <w:sz w:val="20"/>
                <w:szCs w:val="20"/>
              </w:rPr>
              <w:t>. The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 discussion seems to assume rather than examine</w:t>
            </w:r>
            <w:r w:rsidR="004A1744">
              <w:rPr>
                <w:rFonts w:ascii="Calibri" w:hAnsi="Calibri"/>
                <w:sz w:val="20"/>
                <w:szCs w:val="20"/>
              </w:rPr>
              <w:t xml:space="preserve"> exaggeration for comic effect, </w:t>
            </w:r>
            <w:r w:rsidR="000F1976">
              <w:rPr>
                <w:rFonts w:ascii="Calibri" w:hAnsi="Calibri"/>
                <w:sz w:val="20"/>
                <w:szCs w:val="20"/>
              </w:rPr>
              <w:t>which</w:t>
            </w:r>
            <w:r w:rsidR="004A1744">
              <w:rPr>
                <w:rFonts w:ascii="Calibri" w:hAnsi="Calibri"/>
                <w:sz w:val="20"/>
                <w:szCs w:val="20"/>
              </w:rPr>
              <w:t xml:space="preserve"> is used extensively in </w:t>
            </w:r>
            <w:r w:rsidR="004A1744" w:rsidRPr="004A1744">
              <w:rPr>
                <w:rFonts w:ascii="Calibri" w:hAnsi="Calibri"/>
                <w:i/>
                <w:sz w:val="20"/>
                <w:szCs w:val="20"/>
              </w:rPr>
              <w:t>The Pardoner’s Prologue</w:t>
            </w:r>
            <w:r w:rsidR="000F1976">
              <w:rPr>
                <w:rFonts w:ascii="Calibri" w:hAnsi="Calibri"/>
                <w:sz w:val="20"/>
                <w:szCs w:val="20"/>
              </w:rPr>
              <w:t xml:space="preserve">, 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and </w:t>
            </w:r>
            <w:r w:rsidR="000F1976">
              <w:rPr>
                <w:rFonts w:ascii="Calibri" w:hAnsi="Calibri"/>
                <w:sz w:val="20"/>
                <w:szCs w:val="20"/>
              </w:rPr>
              <w:t xml:space="preserve">does not 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focus </w:t>
            </w:r>
            <w:r w:rsidR="000F1976">
              <w:rPr>
                <w:rFonts w:ascii="Calibri" w:hAnsi="Calibri"/>
                <w:sz w:val="20"/>
                <w:szCs w:val="20"/>
              </w:rPr>
              <w:t>its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 analysis</w:t>
            </w:r>
            <w:r w:rsidR="000F1976">
              <w:rPr>
                <w:rFonts w:ascii="Calibri" w:hAnsi="Calibri"/>
                <w:sz w:val="20"/>
                <w:szCs w:val="20"/>
              </w:rPr>
              <w:t xml:space="preserve"> upon this; but rather focuses interestingly on the Pardoner’s sponsor and the figure of the old man in the </w:t>
            </w:r>
            <w:r w:rsidR="000F1976" w:rsidRPr="000F1976">
              <w:rPr>
                <w:rFonts w:ascii="Calibri" w:hAnsi="Calibri"/>
                <w:i/>
                <w:sz w:val="20"/>
                <w:szCs w:val="20"/>
              </w:rPr>
              <w:t>Tale</w:t>
            </w:r>
            <w:r w:rsidR="000F1976">
              <w:rPr>
                <w:rFonts w:ascii="Calibri" w:hAnsi="Calibri"/>
                <w:sz w:val="20"/>
                <w:szCs w:val="20"/>
              </w:rPr>
              <w:t>. This involved analysis demonstrates the depth of the satire effectively. T</w:t>
            </w:r>
            <w:r w:rsidR="00903F49">
              <w:rPr>
                <w:rFonts w:ascii="Calibri" w:hAnsi="Calibri"/>
                <w:sz w:val="20"/>
                <w:szCs w:val="20"/>
              </w:rPr>
              <w:t>he answer</w:t>
            </w:r>
            <w:r w:rsidR="000F1976">
              <w:rPr>
                <w:rFonts w:ascii="Calibri" w:hAnsi="Calibri"/>
                <w:sz w:val="20"/>
                <w:szCs w:val="20"/>
              </w:rPr>
              <w:t xml:space="preserve"> also</w:t>
            </w:r>
            <w:r w:rsidR="00903F49">
              <w:rPr>
                <w:rFonts w:ascii="Calibri" w:hAnsi="Calibri"/>
                <w:sz w:val="20"/>
                <w:szCs w:val="20"/>
              </w:rPr>
              <w:t xml:space="preserve"> demonstrates accurate contextual understanding and makes frequent reference to secondary reading.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C57233">
              <w:rPr>
                <w:rFonts w:ascii="Calibri" w:hAnsi="Calibri"/>
                <w:b/>
              </w:rPr>
              <w:t xml:space="preserve"> </w:t>
            </w:r>
            <w:r w:rsidR="000F1976">
              <w:rPr>
                <w:rFonts w:ascii="Calibri" w:hAnsi="Calibri"/>
                <w:b/>
              </w:rPr>
              <w:t>70</w:t>
            </w:r>
            <w:r w:rsidR="00C57233">
              <w:rPr>
                <w:rFonts w:ascii="Calibri" w:hAnsi="Calibri"/>
                <w:b/>
              </w:rPr>
              <w:t xml:space="preserve"> 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23"/>
        <w:gridCol w:w="4599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8941C3">
              <w:rPr>
                <w:noProof/>
              </w:rPr>
              <w:drawing>
                <wp:inline distT="0" distB="0" distL="0" distR="0" wp14:anchorId="14636480" wp14:editId="44132D82">
                  <wp:extent cx="2362200" cy="600075"/>
                  <wp:effectExtent l="0" t="0" r="0" b="9525"/>
                  <wp:docPr id="2" name="Picture 2" descr="48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85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220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BF3286">
              <w:rPr>
                <w:rFonts w:ascii="Calibri" w:hAnsi="Calibri"/>
                <w:b/>
              </w:rPr>
              <w:t xml:space="preserve">  2</w:t>
            </w:r>
            <w:r w:rsidR="008941C3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t>June</w:t>
            </w:r>
            <w:r w:rsidR="008941C3">
              <w:rPr>
                <w:rFonts w:ascii="Calibri" w:hAnsi="Calibri"/>
                <w:b/>
              </w:rPr>
              <w:t xml:space="preserve"> 201</w:t>
            </w:r>
            <w:r w:rsidR="00BF3286">
              <w:rPr>
                <w:rFonts w:ascii="Calibri" w:hAnsi="Calibri"/>
                <w:b/>
              </w:rPr>
              <w:t>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61398"/>
    <w:rsid w:val="00070DAD"/>
    <w:rsid w:val="00072683"/>
    <w:rsid w:val="00074B02"/>
    <w:rsid w:val="00076688"/>
    <w:rsid w:val="00082EFD"/>
    <w:rsid w:val="000908FE"/>
    <w:rsid w:val="00092E69"/>
    <w:rsid w:val="00093B86"/>
    <w:rsid w:val="00093E56"/>
    <w:rsid w:val="000A16FA"/>
    <w:rsid w:val="000D0E49"/>
    <w:rsid w:val="000D3152"/>
    <w:rsid w:val="000D62C2"/>
    <w:rsid w:val="000F1976"/>
    <w:rsid w:val="000F2AD6"/>
    <w:rsid w:val="0010010E"/>
    <w:rsid w:val="001070A0"/>
    <w:rsid w:val="001075BF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02A7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C7E9A"/>
    <w:rsid w:val="001D01EA"/>
    <w:rsid w:val="001D55E0"/>
    <w:rsid w:val="001D7FBF"/>
    <w:rsid w:val="001E1178"/>
    <w:rsid w:val="001F2B5F"/>
    <w:rsid w:val="001F4A31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0CE2"/>
    <w:rsid w:val="00294FCE"/>
    <w:rsid w:val="00296289"/>
    <w:rsid w:val="002A6B77"/>
    <w:rsid w:val="002B00E0"/>
    <w:rsid w:val="002B2F4E"/>
    <w:rsid w:val="002B393B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6507"/>
    <w:rsid w:val="00367B63"/>
    <w:rsid w:val="00371D3E"/>
    <w:rsid w:val="0037274A"/>
    <w:rsid w:val="00385076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34E2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1744"/>
    <w:rsid w:val="004A534D"/>
    <w:rsid w:val="004A63E8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370"/>
    <w:rsid w:val="00727B66"/>
    <w:rsid w:val="00730EAB"/>
    <w:rsid w:val="00743023"/>
    <w:rsid w:val="00744382"/>
    <w:rsid w:val="00747865"/>
    <w:rsid w:val="007629F0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7622"/>
    <w:rsid w:val="007E4BDB"/>
    <w:rsid w:val="007F6E15"/>
    <w:rsid w:val="008052F2"/>
    <w:rsid w:val="00806AF1"/>
    <w:rsid w:val="008205CD"/>
    <w:rsid w:val="0082185C"/>
    <w:rsid w:val="00832363"/>
    <w:rsid w:val="008418CA"/>
    <w:rsid w:val="008543FA"/>
    <w:rsid w:val="00867F1C"/>
    <w:rsid w:val="00893524"/>
    <w:rsid w:val="008941C3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D7B14"/>
    <w:rsid w:val="008E51EF"/>
    <w:rsid w:val="008E6B16"/>
    <w:rsid w:val="008E795E"/>
    <w:rsid w:val="008F6FA6"/>
    <w:rsid w:val="008F7575"/>
    <w:rsid w:val="00903C67"/>
    <w:rsid w:val="00903F49"/>
    <w:rsid w:val="00906D4C"/>
    <w:rsid w:val="00925ECF"/>
    <w:rsid w:val="00931440"/>
    <w:rsid w:val="00934A9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97895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52C1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161F8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BF3286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57233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474B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6E737B4E-CF69-4AA8-9B54-EA297EE19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275</Words>
  <Characters>2674</Characters>
  <Application>Microsoft Office Word</Application>
  <DocSecurity>0</DocSecurity>
  <Lines>22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2944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Peter Mitchell</cp:lastModifiedBy>
  <cp:revision>3</cp:revision>
  <dcterms:created xsi:type="dcterms:W3CDTF">2018-06-02T15:00:00Z</dcterms:created>
  <dcterms:modified xsi:type="dcterms:W3CDTF">2018-06-02T15:30:00Z</dcterms:modified>
</cp:coreProperties>
</file>