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1AA003C" w:rsidR="00986B43" w:rsidRPr="00C5307E" w:rsidRDefault="00986B43" w:rsidP="005D3F07">
            <w:pPr>
              <w:overflowPunct/>
              <w:autoSpaceDE/>
              <w:autoSpaceDN/>
              <w:adjustRightInd/>
              <w:ind w:right="-957"/>
              <w:textAlignment w:val="auto"/>
              <w:rPr>
                <w:rFonts w:ascii="Times New Roman" w:hAnsi="Times New Roman" w:cs="Times New Roman"/>
                <w:bCs/>
                <w:color w:val="auto"/>
                <w:sz w:val="44"/>
                <w:szCs w:val="18"/>
              </w:rPr>
            </w:pPr>
            <w:r w:rsidRPr="00C5307E">
              <w:rPr>
                <w:rFonts w:ascii="Times New Roman" w:hAnsi="Times New Roman" w:cs="Times New Roman"/>
                <w:b/>
                <w:color w:val="auto"/>
                <w:sz w:val="44"/>
                <w:szCs w:val="18"/>
              </w:rPr>
              <w:t>Learner’s name:</w:t>
            </w:r>
            <w:r w:rsidR="00C5307E">
              <w:rPr>
                <w:rFonts w:ascii="Times New Roman" w:hAnsi="Times New Roman" w:cs="Times New Roman"/>
                <w:b/>
                <w:color w:val="auto"/>
                <w:sz w:val="44"/>
                <w:szCs w:val="18"/>
              </w:rPr>
              <w:t xml:space="preserve"> </w:t>
            </w:r>
            <w:r w:rsidR="00C5307E" w:rsidRPr="00C5307E">
              <w:rPr>
                <w:rFonts w:ascii="Times New Roman" w:hAnsi="Times New Roman" w:cs="Times New Roman"/>
                <w:bCs/>
                <w:color w:val="auto"/>
                <w:sz w:val="44"/>
                <w:szCs w:val="18"/>
              </w:rPr>
              <w:t>Vanessa Archer</w:t>
            </w:r>
          </w:p>
          <w:p w14:paraId="0B6CD0DB" w14:textId="689515B5" w:rsidR="009C337F" w:rsidRPr="00C5307E"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1338FB43" w:rsidR="009C337F" w:rsidRPr="00C5307E" w:rsidRDefault="009C337F" w:rsidP="005D3F07">
            <w:pPr>
              <w:overflowPunct/>
              <w:autoSpaceDE/>
              <w:autoSpaceDN/>
              <w:adjustRightInd/>
              <w:ind w:right="-957"/>
              <w:textAlignment w:val="auto"/>
              <w:rPr>
                <w:rFonts w:ascii="Times New Roman" w:hAnsi="Times New Roman" w:cs="Times New Roman"/>
                <w:bCs/>
                <w:color w:val="auto"/>
                <w:sz w:val="44"/>
                <w:szCs w:val="18"/>
              </w:rPr>
            </w:pPr>
            <w:r w:rsidRPr="00C5307E">
              <w:rPr>
                <w:rFonts w:ascii="Times New Roman" w:hAnsi="Times New Roman" w:cs="Times New Roman"/>
                <w:b/>
                <w:color w:val="auto"/>
                <w:sz w:val="44"/>
                <w:szCs w:val="18"/>
              </w:rPr>
              <w:t>Email address:</w:t>
            </w:r>
            <w:r w:rsidR="00C5307E">
              <w:rPr>
                <w:rFonts w:ascii="Times New Roman" w:hAnsi="Times New Roman" w:cs="Times New Roman"/>
                <w:b/>
                <w:color w:val="auto"/>
                <w:sz w:val="44"/>
                <w:szCs w:val="18"/>
              </w:rPr>
              <w:t xml:space="preserve"> </w:t>
            </w:r>
            <w:r w:rsidR="00C5307E">
              <w:rPr>
                <w:rFonts w:ascii="Times New Roman" w:hAnsi="Times New Roman" w:cs="Times New Roman"/>
                <w:bCs/>
                <w:color w:val="auto"/>
                <w:sz w:val="44"/>
                <w:szCs w:val="18"/>
              </w:rPr>
              <w:t>vanessa__archer@hotmail.co.uk</w:t>
            </w:r>
          </w:p>
          <w:p w14:paraId="22E38809" w14:textId="77777777" w:rsidR="00986B43" w:rsidRPr="00C5307E"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0A3DD4A5" w:rsidR="00F927A1" w:rsidRPr="00C5307E" w:rsidRDefault="0085230E" w:rsidP="005D3F07">
            <w:pPr>
              <w:overflowPunct/>
              <w:autoSpaceDE/>
              <w:autoSpaceDN/>
              <w:adjustRightInd/>
              <w:ind w:right="-957"/>
              <w:textAlignment w:val="auto"/>
              <w:rPr>
                <w:rFonts w:ascii="Times New Roman" w:hAnsi="Times New Roman" w:cs="Times New Roman"/>
                <w:bCs/>
                <w:color w:val="auto"/>
                <w:sz w:val="44"/>
                <w:szCs w:val="18"/>
              </w:rPr>
            </w:pPr>
            <w:r w:rsidRPr="00C5307E">
              <w:rPr>
                <w:rFonts w:ascii="Times New Roman" w:hAnsi="Times New Roman" w:cs="Times New Roman"/>
                <w:b/>
                <w:color w:val="auto"/>
                <w:sz w:val="44"/>
                <w:szCs w:val="18"/>
              </w:rPr>
              <w:t>Learner’s University Registration</w:t>
            </w:r>
            <w:r w:rsidR="00F927A1" w:rsidRPr="00C5307E">
              <w:rPr>
                <w:rFonts w:ascii="Times New Roman" w:hAnsi="Times New Roman" w:cs="Times New Roman"/>
                <w:b/>
                <w:color w:val="auto"/>
                <w:sz w:val="44"/>
                <w:szCs w:val="18"/>
              </w:rPr>
              <w:t xml:space="preserve"> Number:</w:t>
            </w:r>
            <w:r w:rsidR="00C5307E">
              <w:rPr>
                <w:rFonts w:ascii="Times New Roman" w:hAnsi="Times New Roman" w:cs="Times New Roman"/>
                <w:bCs/>
                <w:color w:val="auto"/>
                <w:sz w:val="44"/>
                <w:szCs w:val="18"/>
              </w:rPr>
              <w:t xml:space="preserve"> </w:t>
            </w:r>
            <w:r w:rsidR="00C5307E" w:rsidRPr="00C5307E">
              <w:rPr>
                <w:rFonts w:ascii="Times New Roman" w:hAnsi="Times New Roman" w:cs="Times New Roman"/>
                <w:bCs/>
                <w:sz w:val="44"/>
                <w:szCs w:val="18"/>
              </w:rPr>
              <w:t>2432839</w:t>
            </w:r>
          </w:p>
          <w:p w14:paraId="622FD17A" w14:textId="77777777" w:rsidR="0085230E" w:rsidRPr="00C5307E"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C5307E">
              <w:rPr>
                <w:rFonts w:ascii="Times New Roman" w:hAnsi="Times New Roman" w:cs="Times New Roman"/>
                <w:b/>
                <w:color w:val="auto"/>
                <w:sz w:val="44"/>
                <w:szCs w:val="18"/>
              </w:rPr>
              <w:t xml:space="preserve">Cohort: </w:t>
            </w:r>
            <w:r w:rsidR="00512AB1" w:rsidRPr="00C5307E">
              <w:rPr>
                <w:rFonts w:ascii="Times New Roman" w:hAnsi="Times New Roman" w:cs="Times New Roman"/>
                <w:b/>
                <w:color w:val="auto"/>
                <w:sz w:val="44"/>
                <w:szCs w:val="18"/>
              </w:rPr>
              <w:t>21</w:t>
            </w:r>
            <w:r w:rsidR="00AE6231" w:rsidRPr="00C5307E">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A59B758" w14:textId="77777777" w:rsidR="00E30025" w:rsidRDefault="00E30025" w:rsidP="00E30025">
      <w:pPr>
        <w:spacing w:after="100" w:afterAutospacing="1"/>
        <w:rPr>
          <w:rFonts w:ascii="Tahoma" w:hAnsi="Tahoma" w:cs="Tahoma"/>
          <w:u w:val="single"/>
        </w:rPr>
      </w:pPr>
      <w:r w:rsidRPr="00FE2BC7">
        <w:rPr>
          <w:rFonts w:ascii="Tahoma" w:hAnsi="Tahoma" w:cs="Tahoma"/>
          <w:sz w:val="22"/>
          <w:szCs w:val="22"/>
          <w:u w:val="single"/>
        </w:rPr>
        <w:t>Reference List</w:t>
      </w:r>
    </w:p>
    <w:p w14:paraId="5EDB9C42" w14:textId="77777777" w:rsidR="00E30025" w:rsidRDefault="00E30025" w:rsidP="00E30025">
      <w:pPr>
        <w:spacing w:after="100" w:afterAutospacing="1"/>
        <w:rPr>
          <w:rFonts w:ascii="Tahoma" w:hAnsi="Tahoma" w:cs="Tahoma"/>
          <w:u w:val="single"/>
        </w:rPr>
      </w:pPr>
    </w:p>
    <w:p w14:paraId="2A068265" w14:textId="77777777" w:rsidR="00E30025" w:rsidRPr="00E30025" w:rsidRDefault="00E30025" w:rsidP="00E30025">
      <w:pPr>
        <w:spacing w:after="100" w:afterAutospacing="1"/>
        <w:rPr>
          <w:rFonts w:ascii="Tahoma" w:hAnsi="Tahoma" w:cs="Tahoma"/>
          <w:sz w:val="22"/>
          <w:szCs w:val="22"/>
        </w:rPr>
      </w:pPr>
      <w:r w:rsidRPr="00E30025">
        <w:rPr>
          <w:rFonts w:ascii="Tahoma" w:hAnsi="Tahoma" w:cs="Tahoma"/>
          <w:sz w:val="22"/>
          <w:szCs w:val="22"/>
        </w:rPr>
        <w:t>Adoption and Children Act (2002)</w:t>
      </w:r>
      <w:r w:rsidRPr="00E30025">
        <w:rPr>
          <w:rFonts w:ascii="Tahoma" w:hAnsi="Tahoma" w:cs="Tahoma"/>
          <w:i/>
          <w:iCs/>
          <w:sz w:val="22"/>
          <w:szCs w:val="22"/>
        </w:rPr>
        <w:t xml:space="preserve"> Section 120.</w:t>
      </w:r>
      <w:r w:rsidRPr="00E30025">
        <w:rPr>
          <w:rFonts w:ascii="Tahoma" w:hAnsi="Tahoma" w:cs="Tahoma"/>
          <w:sz w:val="22"/>
          <w:szCs w:val="22"/>
        </w:rPr>
        <w:t xml:space="preserve"> Available at: </w:t>
      </w:r>
      <w:hyperlink r:id="rId11" w:history="1">
        <w:r w:rsidRPr="00E30025">
          <w:rPr>
            <w:rStyle w:val="Hyperlink"/>
            <w:rFonts w:ascii="Tahoma" w:hAnsi="Tahoma" w:cs="Tahoma"/>
            <w:sz w:val="22"/>
            <w:szCs w:val="22"/>
          </w:rPr>
          <w:t>https://www.legislation.gov.uk/ukpga/2002/38/notes/division/4/2/10#:~:text=Section%20120%20of%20the%20Adoption%20and%20Children,section%201(3)%20of%20the%20Children%20Act%201989</w:t>
        </w:r>
      </w:hyperlink>
      <w:r w:rsidRPr="00E30025">
        <w:rPr>
          <w:rFonts w:ascii="Tahoma" w:hAnsi="Tahoma" w:cs="Tahoma"/>
          <w:sz w:val="22"/>
          <w:szCs w:val="22"/>
        </w:rPr>
        <w:t>. (Accessed 10</w:t>
      </w:r>
      <w:r w:rsidRPr="00E30025">
        <w:rPr>
          <w:rFonts w:ascii="Tahoma" w:hAnsi="Tahoma" w:cs="Tahoma"/>
          <w:sz w:val="22"/>
          <w:szCs w:val="22"/>
          <w:vertAlign w:val="superscript"/>
        </w:rPr>
        <w:t>th</w:t>
      </w:r>
      <w:r w:rsidRPr="00E30025">
        <w:rPr>
          <w:rFonts w:ascii="Tahoma" w:hAnsi="Tahoma" w:cs="Tahoma"/>
          <w:sz w:val="22"/>
          <w:szCs w:val="22"/>
        </w:rPr>
        <w:t xml:space="preserve"> June 2025).</w:t>
      </w:r>
    </w:p>
    <w:p w14:paraId="56C51E2D" w14:textId="77777777" w:rsidR="00E30025" w:rsidRPr="00E30025" w:rsidRDefault="00E30025" w:rsidP="00E30025">
      <w:pPr>
        <w:spacing w:after="100" w:afterAutospacing="1"/>
        <w:rPr>
          <w:rFonts w:ascii="Tahoma" w:hAnsi="Tahoma" w:cs="Tahoma"/>
          <w:sz w:val="22"/>
          <w:szCs w:val="22"/>
        </w:rPr>
      </w:pPr>
      <w:r w:rsidRPr="00E30025">
        <w:rPr>
          <w:rFonts w:ascii="Tahoma" w:hAnsi="Tahoma" w:cs="Tahoma"/>
          <w:sz w:val="22"/>
          <w:szCs w:val="22"/>
        </w:rPr>
        <w:t>Bandura, A.</w:t>
      </w:r>
      <w:r w:rsidRPr="00E30025">
        <w:rPr>
          <w:rFonts w:ascii="Tahoma" w:hAnsi="Tahoma" w:cs="Tahoma"/>
          <w:i/>
          <w:iCs/>
          <w:sz w:val="22"/>
          <w:szCs w:val="22"/>
        </w:rPr>
        <w:t xml:space="preserve"> </w:t>
      </w:r>
      <w:r w:rsidRPr="00E30025">
        <w:rPr>
          <w:rFonts w:ascii="Tahoma" w:hAnsi="Tahoma" w:cs="Tahoma"/>
          <w:sz w:val="22"/>
          <w:szCs w:val="22"/>
        </w:rPr>
        <w:t xml:space="preserve">(1977) </w:t>
      </w:r>
      <w:r w:rsidRPr="00E30025">
        <w:rPr>
          <w:rFonts w:ascii="Tahoma" w:hAnsi="Tahoma" w:cs="Tahoma"/>
          <w:i/>
          <w:iCs/>
          <w:sz w:val="22"/>
          <w:szCs w:val="22"/>
        </w:rPr>
        <w:t>Social Learning Theory.</w:t>
      </w:r>
      <w:r w:rsidRPr="00E30025">
        <w:rPr>
          <w:rFonts w:ascii="Tahoma" w:hAnsi="Tahoma" w:cs="Tahoma"/>
          <w:sz w:val="22"/>
          <w:szCs w:val="22"/>
        </w:rPr>
        <w:t xml:space="preserve"> (Englewood Cliffs, New Hersey) Prentice Hall.</w:t>
      </w:r>
    </w:p>
    <w:p w14:paraId="63239B1B" w14:textId="77777777" w:rsidR="00E30025" w:rsidRPr="00E30025" w:rsidRDefault="00E30025" w:rsidP="00E30025">
      <w:pPr>
        <w:spacing w:after="100" w:afterAutospacing="1"/>
        <w:rPr>
          <w:rFonts w:ascii="Tahoma" w:hAnsi="Tahoma" w:cs="Tahoma"/>
          <w:sz w:val="22"/>
          <w:szCs w:val="22"/>
        </w:rPr>
      </w:pPr>
      <w:r w:rsidRPr="00E30025">
        <w:rPr>
          <w:rFonts w:ascii="Tahoma" w:hAnsi="Tahoma" w:cs="Tahoma"/>
          <w:sz w:val="22"/>
          <w:szCs w:val="22"/>
        </w:rPr>
        <w:t xml:space="preserve">Bandura, A. (1961). ‘Transmission of aggression through imitation of aggressive models’. </w:t>
      </w:r>
      <w:r w:rsidRPr="00E30025">
        <w:rPr>
          <w:rFonts w:ascii="Tahoma" w:hAnsi="Tahoma" w:cs="Tahoma"/>
          <w:i/>
          <w:iCs/>
          <w:sz w:val="22"/>
          <w:szCs w:val="22"/>
        </w:rPr>
        <w:t>Journal of Abnormal and Social Psychology</w:t>
      </w:r>
      <w:r w:rsidRPr="00E30025">
        <w:rPr>
          <w:rFonts w:ascii="Tahoma" w:hAnsi="Tahoma" w:cs="Tahoma"/>
          <w:sz w:val="22"/>
          <w:szCs w:val="22"/>
        </w:rPr>
        <w:t>, 63 (3), 575–582.</w:t>
      </w:r>
    </w:p>
    <w:p w14:paraId="68025730" w14:textId="77777777" w:rsidR="00E30025" w:rsidRPr="00E30025" w:rsidRDefault="00E30025" w:rsidP="00E30025">
      <w:pPr>
        <w:spacing w:after="100" w:afterAutospacing="1"/>
        <w:rPr>
          <w:rFonts w:ascii="Tahoma" w:hAnsi="Tahoma" w:cs="Tahoma"/>
          <w:sz w:val="24"/>
          <w:szCs w:val="24"/>
        </w:rPr>
      </w:pPr>
      <w:r w:rsidRPr="00E30025">
        <w:rPr>
          <w:rFonts w:ascii="Tahoma" w:hAnsi="Tahoma" w:cs="Tahoma"/>
          <w:sz w:val="22"/>
          <w:szCs w:val="22"/>
        </w:rPr>
        <w:t xml:space="preserve">Bronfenbrenner, U. (1979) </w:t>
      </w:r>
      <w:r w:rsidRPr="00E30025">
        <w:rPr>
          <w:rFonts w:ascii="Tahoma" w:hAnsi="Tahoma" w:cs="Tahoma"/>
          <w:i/>
          <w:iCs/>
          <w:sz w:val="22"/>
          <w:szCs w:val="22"/>
        </w:rPr>
        <w:t>The Ecology of Human Development: Experiments by Nature and Design.</w:t>
      </w:r>
      <w:r w:rsidRPr="00E30025">
        <w:rPr>
          <w:rFonts w:ascii="Tahoma" w:hAnsi="Tahoma" w:cs="Tahoma"/>
          <w:sz w:val="22"/>
          <w:szCs w:val="22"/>
        </w:rPr>
        <w:t xml:space="preserve"> Harvard University Press</w:t>
      </w:r>
    </w:p>
    <w:p w14:paraId="3CD7BA5C"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Care Inspectorate Wales (2023) </w:t>
      </w:r>
      <w:r w:rsidRPr="00FE2BC7">
        <w:rPr>
          <w:rFonts w:ascii="Tahoma" w:hAnsi="Tahoma" w:cs="Tahoma"/>
          <w:i/>
          <w:iCs/>
          <w:sz w:val="22"/>
          <w:szCs w:val="22"/>
        </w:rPr>
        <w:t>More than just words.</w:t>
      </w:r>
      <w:r w:rsidRPr="00FE2BC7">
        <w:rPr>
          <w:rFonts w:ascii="Tahoma" w:hAnsi="Tahoma" w:cs="Tahoma"/>
          <w:sz w:val="22"/>
          <w:szCs w:val="22"/>
        </w:rPr>
        <w:t xml:space="preserve"> Available at: </w:t>
      </w:r>
      <w:hyperlink r:id="rId12" w:anchor=":~:text=A%20core%20aim%20of%20the,at%20the%20core%20of%20services" w:history="1">
        <w:r w:rsidRPr="00FE2BC7">
          <w:rPr>
            <w:rStyle w:val="Hyperlink"/>
            <w:rFonts w:ascii="Tahoma" w:hAnsi="Tahoma" w:cs="Tahoma"/>
            <w:sz w:val="22"/>
            <w:szCs w:val="22"/>
          </w:rPr>
          <w:t>https://www.careinspectorate.wales/more-just-words#:~:text=A%20core%20aim%20of%20the,at%20the%20core%20of%20services</w:t>
        </w:r>
      </w:hyperlink>
      <w:r w:rsidRPr="00FE2BC7">
        <w:rPr>
          <w:rFonts w:ascii="Tahoma" w:hAnsi="Tahoma" w:cs="Tahoma"/>
          <w:sz w:val="22"/>
          <w:szCs w:val="22"/>
        </w:rPr>
        <w:t>. (Accessed: February 2026).</w:t>
      </w:r>
    </w:p>
    <w:p w14:paraId="3B1520CE"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Children Act (1989) </w:t>
      </w:r>
      <w:r w:rsidRPr="00FE2BC7">
        <w:rPr>
          <w:rFonts w:ascii="Tahoma" w:hAnsi="Tahoma" w:cs="Tahoma"/>
          <w:i/>
          <w:iCs/>
          <w:sz w:val="22"/>
          <w:szCs w:val="22"/>
        </w:rPr>
        <w:t xml:space="preserve">Section 47. </w:t>
      </w:r>
      <w:r w:rsidRPr="00FE2BC7">
        <w:rPr>
          <w:rFonts w:ascii="Tahoma" w:hAnsi="Tahoma" w:cs="Tahoma"/>
          <w:sz w:val="22"/>
          <w:szCs w:val="22"/>
        </w:rPr>
        <w:t xml:space="preserve">Available at: </w:t>
      </w:r>
      <w:hyperlink r:id="rId13" w:history="1">
        <w:r w:rsidRPr="00FE2BC7">
          <w:rPr>
            <w:rStyle w:val="Hyperlink"/>
            <w:rFonts w:ascii="Tahoma" w:hAnsi="Tahoma" w:cs="Tahoma"/>
            <w:sz w:val="22"/>
            <w:szCs w:val="22"/>
          </w:rPr>
          <w:t>https://www.legislation.gov.uk/ukpga/1989/41/section/47</w:t>
        </w:r>
      </w:hyperlink>
      <w:r w:rsidRPr="00FE2BC7">
        <w:rPr>
          <w:rFonts w:ascii="Tahoma" w:hAnsi="Tahoma" w:cs="Tahoma"/>
          <w:sz w:val="22"/>
          <w:szCs w:val="22"/>
        </w:rPr>
        <w:t xml:space="preserve"> (Accessed 26th January 2026). </w:t>
      </w:r>
    </w:p>
    <w:p w14:paraId="34986052"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Community Care (2021) Supervision, </w:t>
      </w:r>
      <w:r w:rsidRPr="00FE2BC7">
        <w:rPr>
          <w:rFonts w:ascii="Tahoma" w:hAnsi="Tahoma" w:cs="Tahoma"/>
          <w:i/>
          <w:iCs/>
          <w:sz w:val="22"/>
          <w:szCs w:val="22"/>
        </w:rPr>
        <w:t xml:space="preserve">Critical Reflection and Analysis. </w:t>
      </w:r>
      <w:r w:rsidRPr="00FE2BC7">
        <w:rPr>
          <w:rFonts w:ascii="Tahoma" w:hAnsi="Tahoma" w:cs="Tahoma"/>
          <w:sz w:val="22"/>
          <w:szCs w:val="22"/>
        </w:rPr>
        <w:t xml:space="preserve">Available at: </w:t>
      </w:r>
      <w:hyperlink r:id="rId14" w:anchor=":~:text=They%20should%20know%20how%20and,mental%20health%20and%20safeguarding%20situations" w:history="1">
        <w:r w:rsidRPr="00FE2BC7">
          <w:rPr>
            <w:rStyle w:val="Hyperlink"/>
            <w:rFonts w:ascii="Tahoma" w:hAnsi="Tahoma" w:cs="Tahoma"/>
            <w:sz w:val="22"/>
            <w:szCs w:val="22"/>
          </w:rPr>
          <w:t>https://adults.ccinform.co.uk/supervision-critical-reflection-and-analysis-kss-8/#:~:text=They%20should%20know%20how%20and,mental%20health%20and%20safeguarding%20situations</w:t>
        </w:r>
      </w:hyperlink>
      <w:r w:rsidRPr="00FE2BC7">
        <w:rPr>
          <w:rFonts w:ascii="Tahoma" w:hAnsi="Tahoma" w:cs="Tahoma"/>
          <w:sz w:val="22"/>
          <w:szCs w:val="22"/>
        </w:rPr>
        <w:t xml:space="preserve"> (Accessed 14</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54B3E954"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Department for Education (2021) </w:t>
      </w:r>
      <w:r w:rsidRPr="00FE2BC7">
        <w:rPr>
          <w:rFonts w:ascii="Tahoma" w:hAnsi="Tahoma" w:cs="Tahoma"/>
          <w:i/>
          <w:iCs/>
          <w:sz w:val="22"/>
          <w:szCs w:val="22"/>
        </w:rPr>
        <w:t>Critical Conversations in Social Work Supervision.</w:t>
      </w:r>
      <w:r w:rsidRPr="00FE2BC7">
        <w:rPr>
          <w:rFonts w:ascii="Tahoma" w:hAnsi="Tahoma" w:cs="Tahoma"/>
          <w:sz w:val="22"/>
          <w:szCs w:val="22"/>
        </w:rPr>
        <w:t xml:space="preserve"> Available at: </w:t>
      </w:r>
      <w:hyperlink r:id="rId15" w:history="1">
        <w:r w:rsidRPr="00FE2BC7">
          <w:rPr>
            <w:rStyle w:val="Hyperlink"/>
            <w:rFonts w:ascii="Tahoma" w:hAnsi="Tahoma" w:cs="Tahoma"/>
            <w:sz w:val="22"/>
            <w:szCs w:val="22"/>
          </w:rPr>
          <w:t>https://www.researchinpractice.org.uk/media/qgcbqx14/pt_critical-conversations-in-social-work-supervision_final.pdf</w:t>
        </w:r>
      </w:hyperlink>
      <w:r w:rsidRPr="00FE2BC7">
        <w:rPr>
          <w:rFonts w:ascii="Tahoma" w:hAnsi="Tahoma" w:cs="Tahoma"/>
          <w:sz w:val="22"/>
          <w:szCs w:val="22"/>
        </w:rPr>
        <w:t xml:space="preserve"> (Accessed January 2026.</w:t>
      </w:r>
    </w:p>
    <w:p w14:paraId="150B168E" w14:textId="77777777" w:rsidR="00E30025" w:rsidRDefault="00E30025" w:rsidP="00E30025">
      <w:pPr>
        <w:spacing w:after="100" w:afterAutospacing="1"/>
        <w:rPr>
          <w:rFonts w:ascii="Tahoma" w:hAnsi="Tahoma" w:cs="Tahoma"/>
        </w:rPr>
      </w:pPr>
      <w:r w:rsidRPr="00FE2BC7">
        <w:rPr>
          <w:rFonts w:ascii="Tahoma" w:hAnsi="Tahoma" w:cs="Tahoma"/>
          <w:sz w:val="22"/>
          <w:szCs w:val="22"/>
        </w:rPr>
        <w:t xml:space="preserve">Department of Health (2015) </w:t>
      </w:r>
      <w:r w:rsidRPr="00FE2BC7">
        <w:rPr>
          <w:rFonts w:ascii="Tahoma" w:hAnsi="Tahoma" w:cs="Tahoma"/>
          <w:i/>
          <w:iCs/>
          <w:sz w:val="22"/>
          <w:szCs w:val="22"/>
        </w:rPr>
        <w:t>Knowledge and Skills Statement for Social Workers in Adult Services.</w:t>
      </w:r>
      <w:r w:rsidRPr="00FE2BC7">
        <w:rPr>
          <w:rFonts w:ascii="Tahoma" w:hAnsi="Tahoma" w:cs="Tahoma"/>
          <w:sz w:val="22"/>
          <w:szCs w:val="22"/>
        </w:rPr>
        <w:t xml:space="preserve"> Available at: </w:t>
      </w:r>
      <w:hyperlink r:id="rId16" w:history="1">
        <w:r w:rsidRPr="00FE2BC7">
          <w:rPr>
            <w:rStyle w:val="Hyperlink"/>
            <w:rFonts w:ascii="Tahoma" w:hAnsi="Tahoma" w:cs="Tahoma"/>
            <w:sz w:val="22"/>
            <w:szCs w:val="22"/>
          </w:rPr>
          <w:t>https://assets.publishing.service.gov.uk/media/5a808324ed915d74e622ee26/KSS.pdf</w:t>
        </w:r>
      </w:hyperlink>
      <w:r w:rsidRPr="00FE2BC7">
        <w:rPr>
          <w:rFonts w:ascii="Tahoma" w:hAnsi="Tahoma" w:cs="Tahoma"/>
          <w:sz w:val="22"/>
          <w:szCs w:val="22"/>
        </w:rPr>
        <w:t xml:space="preserve"> (Accessed: 24</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656D13A9" w14:textId="77777777" w:rsidR="00E30025" w:rsidRPr="008B2023" w:rsidRDefault="00E30025" w:rsidP="00E30025">
      <w:pPr>
        <w:spacing w:after="100" w:afterAutospacing="1"/>
        <w:rPr>
          <w:rFonts w:ascii="Tahoma" w:hAnsi="Tahoma" w:cs="Tahoma"/>
          <w:sz w:val="22"/>
          <w:szCs w:val="22"/>
        </w:rPr>
      </w:pPr>
      <w:r>
        <w:rPr>
          <w:rFonts w:ascii="Tahoma" w:hAnsi="Tahoma" w:cs="Tahoma"/>
        </w:rPr>
        <w:t>Domestic Abuse Act (2021)</w:t>
      </w:r>
      <w:r>
        <w:rPr>
          <w:rFonts w:ascii="Tahoma" w:hAnsi="Tahoma" w:cs="Tahoma"/>
          <w:i/>
          <w:iCs/>
        </w:rPr>
        <w:t xml:space="preserve"> Section 3.</w:t>
      </w:r>
      <w:r>
        <w:rPr>
          <w:rFonts w:ascii="Tahoma" w:hAnsi="Tahoma" w:cs="Tahoma"/>
        </w:rPr>
        <w:t xml:space="preserve"> Available at: </w:t>
      </w:r>
      <w:hyperlink r:id="rId17" w:history="1">
        <w:r w:rsidRPr="00292C23">
          <w:rPr>
            <w:rStyle w:val="Hyperlink"/>
            <w:rFonts w:ascii="Tahoma" w:hAnsi="Tahoma" w:cs="Tahoma"/>
          </w:rPr>
          <w:t>https://www.legislation.gov.uk/ukpga/2021/17/section/3</w:t>
        </w:r>
      </w:hyperlink>
      <w:r>
        <w:rPr>
          <w:rFonts w:ascii="Tahoma" w:hAnsi="Tahoma" w:cs="Tahoma"/>
        </w:rPr>
        <w:t xml:space="preserve"> (Accessed: 10</w:t>
      </w:r>
      <w:r w:rsidRPr="008B2023">
        <w:rPr>
          <w:rFonts w:ascii="Tahoma" w:hAnsi="Tahoma" w:cs="Tahoma"/>
          <w:vertAlign w:val="superscript"/>
        </w:rPr>
        <w:t>th</w:t>
      </w:r>
      <w:r>
        <w:rPr>
          <w:rFonts w:ascii="Tahoma" w:hAnsi="Tahoma" w:cs="Tahoma"/>
        </w:rPr>
        <w:t xml:space="preserve"> June 2025).</w:t>
      </w:r>
    </w:p>
    <w:p w14:paraId="24981E93"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Engelbrecht, L. and Ncube, M (2021) </w:t>
      </w:r>
      <w:r w:rsidRPr="00FE2BC7">
        <w:rPr>
          <w:rFonts w:ascii="Tahoma" w:hAnsi="Tahoma" w:cs="Tahoma"/>
          <w:i/>
          <w:iCs/>
          <w:sz w:val="22"/>
          <w:szCs w:val="22"/>
        </w:rPr>
        <w:t>Supervision of Newly Qualified Social Workers.</w:t>
      </w:r>
      <w:r w:rsidRPr="00FE2BC7">
        <w:rPr>
          <w:rFonts w:ascii="Tahoma" w:hAnsi="Tahoma" w:cs="Tahoma"/>
          <w:sz w:val="22"/>
          <w:szCs w:val="22"/>
        </w:rPr>
        <w:t xml:space="preserve"> </w:t>
      </w:r>
      <w:r w:rsidRPr="00FE2BC7">
        <w:rPr>
          <w:rFonts w:ascii="Tahoma" w:hAnsi="Tahoma" w:cs="Tahoma"/>
          <w:i/>
          <w:iCs/>
          <w:sz w:val="22"/>
          <w:szCs w:val="22"/>
        </w:rPr>
        <w:t>The Routledge International Handbook of Social Work Supervision</w:t>
      </w:r>
      <w:r w:rsidRPr="00FE2BC7">
        <w:rPr>
          <w:rFonts w:ascii="Tahoma" w:hAnsi="Tahoma" w:cs="Tahoma"/>
          <w:sz w:val="22"/>
          <w:szCs w:val="22"/>
        </w:rPr>
        <w:t>. New York: Routledge</w:t>
      </w:r>
    </w:p>
    <w:p w14:paraId="7AD9C19E"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Family Justice Council (2011) </w:t>
      </w:r>
      <w:r w:rsidRPr="00FE2BC7">
        <w:rPr>
          <w:rFonts w:ascii="Tahoma" w:hAnsi="Tahoma" w:cs="Tahoma"/>
          <w:i/>
          <w:iCs/>
          <w:sz w:val="22"/>
          <w:szCs w:val="22"/>
        </w:rPr>
        <w:t>MARACs and disclosure into court proceedings.</w:t>
      </w:r>
      <w:r w:rsidRPr="00FE2BC7">
        <w:rPr>
          <w:rFonts w:ascii="Tahoma" w:hAnsi="Tahoma" w:cs="Tahoma"/>
          <w:sz w:val="22"/>
          <w:szCs w:val="22"/>
        </w:rPr>
        <w:t xml:space="preserve"> Available at </w:t>
      </w:r>
      <w:hyperlink r:id="rId18" w:history="1">
        <w:r w:rsidRPr="00FE2BC7">
          <w:rPr>
            <w:rStyle w:val="Hyperlink"/>
            <w:rFonts w:ascii="Tahoma" w:hAnsi="Tahoma" w:cs="Tahoma"/>
            <w:sz w:val="22"/>
            <w:szCs w:val="22"/>
          </w:rPr>
          <w:t>https://www.judiciary.uk/wp-content/uploads/2022/12/FJC_MARAC_Guidance_updated-2022.pdf</w:t>
        </w:r>
      </w:hyperlink>
      <w:r w:rsidRPr="00FE2BC7">
        <w:rPr>
          <w:rFonts w:ascii="Tahoma" w:hAnsi="Tahoma" w:cs="Tahoma"/>
          <w:sz w:val="22"/>
          <w:szCs w:val="22"/>
        </w:rPr>
        <w:t xml:space="preserve"> (Accessed: 25</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0EE5D0E6"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Friel, C. Symonds, J. and Cartwright, M. (2025) ‘Views and Experiences of Children and Social Workers about Communication in Social Work Exchanges: A Mix Methods Systematic Review’ </w:t>
      </w:r>
      <w:r w:rsidRPr="00FE2BC7">
        <w:rPr>
          <w:rFonts w:ascii="Tahoma" w:hAnsi="Tahoma" w:cs="Tahoma"/>
          <w:i/>
          <w:iCs/>
          <w:sz w:val="22"/>
          <w:szCs w:val="22"/>
        </w:rPr>
        <w:t>Child &amp; Family Social Work.</w:t>
      </w:r>
      <w:r w:rsidRPr="00FE2BC7">
        <w:rPr>
          <w:rFonts w:ascii="Tahoma" w:hAnsi="Tahoma" w:cs="Tahoma"/>
          <w:sz w:val="22"/>
          <w:szCs w:val="22"/>
        </w:rPr>
        <w:t xml:space="preserve"> Available at: </w:t>
      </w:r>
      <w:hyperlink r:id="rId19" w:anchor=":~:text=Data%20Availability%20Statement-,ABSTRACT,practice%20and%20influence%20service%20delivery" w:history="1">
        <w:r w:rsidRPr="00FE2BC7">
          <w:rPr>
            <w:rStyle w:val="Hyperlink"/>
            <w:rFonts w:ascii="Tahoma" w:hAnsi="Tahoma" w:cs="Tahoma"/>
            <w:sz w:val="22"/>
            <w:szCs w:val="22"/>
          </w:rPr>
          <w:t>https://onlinelibrary.wiley.com/doi/10.1111/cfs.70030?af=R#:~:text=Data%20Availability%20Statement-,ABSTRACT,practice%20and%20influence%20service%20delivery</w:t>
        </w:r>
      </w:hyperlink>
      <w:r w:rsidRPr="00FE2BC7">
        <w:rPr>
          <w:rFonts w:ascii="Tahoma" w:hAnsi="Tahoma" w:cs="Tahoma"/>
          <w:sz w:val="22"/>
          <w:szCs w:val="22"/>
        </w:rPr>
        <w:t xml:space="preserve">. (Accessed February 2026). </w:t>
      </w:r>
    </w:p>
    <w:p w14:paraId="218BBCD5"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Gray, A. and Woods, K. (2022) </w:t>
      </w:r>
      <w:r w:rsidRPr="00FE2BC7">
        <w:rPr>
          <w:rFonts w:ascii="Tahoma" w:hAnsi="Tahoma" w:cs="Tahoma"/>
          <w:i/>
          <w:iCs/>
          <w:sz w:val="22"/>
          <w:szCs w:val="22"/>
        </w:rPr>
        <w:t>Person-Centred Practices in Education: a Systematic Review of Research.</w:t>
      </w:r>
      <w:r w:rsidRPr="00FE2BC7">
        <w:rPr>
          <w:rFonts w:ascii="Tahoma" w:hAnsi="Tahoma" w:cs="Tahoma"/>
          <w:sz w:val="22"/>
          <w:szCs w:val="22"/>
        </w:rPr>
        <w:t xml:space="preserve"> Available at </w:t>
      </w:r>
      <w:hyperlink r:id="rId20" w:history="1">
        <w:r w:rsidRPr="00FE2BC7">
          <w:rPr>
            <w:rStyle w:val="Hyperlink"/>
            <w:rFonts w:ascii="Tahoma" w:hAnsi="Tahoma" w:cs="Tahoma"/>
            <w:sz w:val="22"/>
            <w:szCs w:val="22"/>
          </w:rPr>
          <w:t>https://nasenjournals.onlinelibrary.wiley.com/doi/10.1111/1467-9604.12410</w:t>
        </w:r>
      </w:hyperlink>
      <w:r w:rsidRPr="00FE2BC7">
        <w:rPr>
          <w:rFonts w:ascii="Tahoma" w:hAnsi="Tahoma" w:cs="Tahoma"/>
          <w:sz w:val="22"/>
          <w:szCs w:val="22"/>
        </w:rPr>
        <w:t xml:space="preserve"> (Accessed: February 2026).</w:t>
      </w:r>
    </w:p>
    <w:p w14:paraId="08D7F07A"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Griffith, R (2016) ‘What is Gillick Competence?’ </w:t>
      </w:r>
      <w:r w:rsidRPr="00FE2BC7">
        <w:rPr>
          <w:rFonts w:ascii="Tahoma" w:hAnsi="Tahoma" w:cs="Tahoma"/>
          <w:i/>
          <w:iCs/>
          <w:sz w:val="22"/>
          <w:szCs w:val="22"/>
        </w:rPr>
        <w:t xml:space="preserve">Human Vaccines &amp; Immunotherapeutics, </w:t>
      </w:r>
      <w:r w:rsidRPr="00FE2BC7">
        <w:rPr>
          <w:rFonts w:ascii="Tahoma" w:hAnsi="Tahoma" w:cs="Tahoma"/>
          <w:sz w:val="22"/>
          <w:szCs w:val="22"/>
        </w:rPr>
        <w:t xml:space="preserve">12(1), 244-247. Available at: </w:t>
      </w:r>
      <w:hyperlink r:id="rId21" w:anchor="d1e100" w:history="1">
        <w:r w:rsidRPr="00FE2BC7">
          <w:rPr>
            <w:rStyle w:val="Hyperlink"/>
            <w:rFonts w:ascii="Tahoma" w:hAnsi="Tahoma" w:cs="Tahoma"/>
            <w:sz w:val="22"/>
            <w:szCs w:val="22"/>
          </w:rPr>
          <w:t>https://www.tandfonline.com/doi/full/10.1080/21645515.2015.1091548#d1e100</w:t>
        </w:r>
      </w:hyperlink>
      <w:r w:rsidRPr="00FE2BC7">
        <w:rPr>
          <w:rFonts w:ascii="Tahoma" w:hAnsi="Tahoma" w:cs="Tahoma"/>
          <w:sz w:val="22"/>
          <w:szCs w:val="22"/>
        </w:rPr>
        <w:t xml:space="preserve"> (Accessed: 25</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5F313B88"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Hallinan, P and McMahon, A (2014) ‘Supporting Relational, Trauma-Informed Social Care Work with Autistic Adults: Evaluation of a Reflective Supervision Group Pilot’, </w:t>
      </w:r>
      <w:r w:rsidRPr="00FE2BC7">
        <w:rPr>
          <w:rFonts w:ascii="Tahoma" w:hAnsi="Tahoma" w:cs="Tahoma"/>
          <w:i/>
          <w:iCs/>
          <w:sz w:val="22"/>
          <w:szCs w:val="22"/>
        </w:rPr>
        <w:t>British Journal of Social Work, 54(1),</w:t>
      </w:r>
      <w:r w:rsidRPr="00FE2BC7">
        <w:rPr>
          <w:rFonts w:ascii="Tahoma" w:hAnsi="Tahoma" w:cs="Tahoma"/>
          <w:sz w:val="22"/>
          <w:szCs w:val="22"/>
        </w:rPr>
        <w:t xml:space="preserve"> pp. 3-21.</w:t>
      </w:r>
    </w:p>
    <w:p w14:paraId="7EC5A79F"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HM Government (2018) </w:t>
      </w:r>
      <w:r w:rsidRPr="00FE2BC7">
        <w:rPr>
          <w:rFonts w:ascii="Tahoma" w:hAnsi="Tahoma" w:cs="Tahoma"/>
          <w:i/>
          <w:iCs/>
          <w:sz w:val="22"/>
          <w:szCs w:val="22"/>
        </w:rPr>
        <w:t>Working Together to Safeguard Children.</w:t>
      </w:r>
      <w:r w:rsidRPr="00FE2BC7">
        <w:rPr>
          <w:rFonts w:ascii="Tahoma" w:hAnsi="Tahoma" w:cs="Tahoma"/>
          <w:sz w:val="22"/>
          <w:szCs w:val="22"/>
        </w:rPr>
        <w:t xml:space="preserve"> Available at: </w:t>
      </w:r>
      <w:hyperlink r:id="rId22" w:history="1">
        <w:r w:rsidRPr="00FE2BC7">
          <w:rPr>
            <w:rStyle w:val="Hyperlink"/>
            <w:rFonts w:ascii="Tahoma" w:hAnsi="Tahoma" w:cs="Tahoma"/>
            <w:sz w:val="22"/>
            <w:szCs w:val="22"/>
          </w:rPr>
          <w:t>https://www.gov.uk/government/publications/working-together-to-safeguard-children--2</w:t>
        </w:r>
      </w:hyperlink>
      <w:r w:rsidRPr="00FE2BC7">
        <w:rPr>
          <w:rFonts w:ascii="Tahoma" w:hAnsi="Tahoma" w:cs="Tahoma"/>
          <w:sz w:val="22"/>
          <w:szCs w:val="22"/>
        </w:rPr>
        <w:t xml:space="preserve"> (Accessed: March 2026).</w:t>
      </w:r>
    </w:p>
    <w:p w14:paraId="7FBC6915" w14:textId="77777777" w:rsidR="00E30025" w:rsidRPr="00FD3F39" w:rsidRDefault="00E30025" w:rsidP="00E30025">
      <w:pPr>
        <w:spacing w:after="100" w:afterAutospacing="1"/>
        <w:rPr>
          <w:rFonts w:ascii="Tahoma" w:hAnsi="Tahoma" w:cs="Tahoma"/>
          <w:sz w:val="22"/>
          <w:szCs w:val="22"/>
        </w:rPr>
      </w:pPr>
      <w:r>
        <w:rPr>
          <w:rFonts w:ascii="Tahoma" w:hAnsi="Tahoma" w:cs="Tahoma"/>
        </w:rPr>
        <w:t xml:space="preserve">Human Rights Act (1998) </w:t>
      </w:r>
      <w:r>
        <w:rPr>
          <w:rFonts w:ascii="Tahoma" w:hAnsi="Tahoma" w:cs="Tahoma"/>
          <w:i/>
          <w:iCs/>
        </w:rPr>
        <w:t>Article 8.</w:t>
      </w:r>
      <w:r>
        <w:rPr>
          <w:rFonts w:ascii="Tahoma" w:hAnsi="Tahoma" w:cs="Tahoma"/>
        </w:rPr>
        <w:t xml:space="preserve"> Available at: </w:t>
      </w:r>
      <w:hyperlink r:id="rId23" w:history="1">
        <w:r w:rsidRPr="00292C23">
          <w:rPr>
            <w:rStyle w:val="Hyperlink"/>
            <w:rFonts w:ascii="Tahoma" w:hAnsi="Tahoma" w:cs="Tahoma"/>
          </w:rPr>
          <w:t>https://www.legislation.gov.uk/ukpga/1998/42/schedule/1/part/I/chapter/7</w:t>
        </w:r>
      </w:hyperlink>
      <w:r>
        <w:rPr>
          <w:rFonts w:ascii="Tahoma" w:hAnsi="Tahoma" w:cs="Tahoma"/>
        </w:rPr>
        <w:t xml:space="preserve"> (Accessed: 10</w:t>
      </w:r>
      <w:r w:rsidRPr="00FD3F39">
        <w:rPr>
          <w:rFonts w:ascii="Tahoma" w:hAnsi="Tahoma" w:cs="Tahoma"/>
          <w:vertAlign w:val="superscript"/>
        </w:rPr>
        <w:t>th</w:t>
      </w:r>
      <w:r>
        <w:rPr>
          <w:rFonts w:ascii="Tahoma" w:hAnsi="Tahoma" w:cs="Tahoma"/>
        </w:rPr>
        <w:t xml:space="preserve"> June 2025).</w:t>
      </w:r>
    </w:p>
    <w:p w14:paraId="7A18413D"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Jasper, M (2013) </w:t>
      </w:r>
      <w:r w:rsidRPr="00FE2BC7">
        <w:rPr>
          <w:rFonts w:ascii="Tahoma" w:hAnsi="Tahoma" w:cs="Tahoma"/>
          <w:i/>
          <w:iCs/>
          <w:sz w:val="22"/>
          <w:szCs w:val="22"/>
        </w:rPr>
        <w:t>Beginning Reflective Practice.</w:t>
      </w:r>
      <w:r w:rsidRPr="00FE2BC7">
        <w:rPr>
          <w:rFonts w:ascii="Tahoma" w:hAnsi="Tahoma" w:cs="Tahoma"/>
          <w:sz w:val="22"/>
          <w:szCs w:val="22"/>
        </w:rPr>
        <w:t xml:space="preserve"> 2</w:t>
      </w:r>
      <w:r w:rsidRPr="00FE2BC7">
        <w:rPr>
          <w:rFonts w:ascii="Tahoma" w:hAnsi="Tahoma" w:cs="Tahoma"/>
          <w:sz w:val="22"/>
          <w:szCs w:val="22"/>
          <w:vertAlign w:val="superscript"/>
        </w:rPr>
        <w:t>nd</w:t>
      </w:r>
      <w:r w:rsidRPr="00FE2BC7">
        <w:rPr>
          <w:rFonts w:ascii="Tahoma" w:hAnsi="Tahoma" w:cs="Tahoma"/>
          <w:sz w:val="22"/>
          <w:szCs w:val="22"/>
        </w:rPr>
        <w:t xml:space="preserve"> ed. Andover: Cengage Learning.</w:t>
      </w:r>
    </w:p>
    <w:p w14:paraId="0F8BAFAF" w14:textId="77777777" w:rsidR="00E30025" w:rsidRPr="008D395B" w:rsidRDefault="00E30025" w:rsidP="00E30025">
      <w:pPr>
        <w:spacing w:after="100" w:afterAutospacing="1"/>
        <w:rPr>
          <w:rFonts w:ascii="Tahoma" w:hAnsi="Tahoma" w:cs="Tahoma"/>
          <w:sz w:val="22"/>
          <w:szCs w:val="22"/>
        </w:rPr>
      </w:pPr>
      <w:r>
        <w:rPr>
          <w:rFonts w:ascii="Tahoma" w:hAnsi="Tahoma" w:cs="Tahoma"/>
        </w:rPr>
        <w:t xml:space="preserve">Milner, J. and O’Byrne, P. (1998) </w:t>
      </w:r>
      <w:r>
        <w:rPr>
          <w:rFonts w:ascii="Tahoma" w:hAnsi="Tahoma" w:cs="Tahoma"/>
          <w:i/>
          <w:iCs/>
        </w:rPr>
        <w:t>Assessment in Social Work.</w:t>
      </w:r>
      <w:r>
        <w:rPr>
          <w:rFonts w:ascii="Tahoma" w:hAnsi="Tahoma" w:cs="Tahoma"/>
        </w:rPr>
        <w:t xml:space="preserve"> (Basingstoke) MacMillan.</w:t>
      </w:r>
    </w:p>
    <w:p w14:paraId="7CDF7D0D"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Mental Capacity Act (2005) Available at: </w:t>
      </w:r>
      <w:hyperlink r:id="rId24" w:history="1">
        <w:r w:rsidRPr="00FE2BC7">
          <w:rPr>
            <w:rStyle w:val="Hyperlink"/>
            <w:rFonts w:ascii="Tahoma" w:hAnsi="Tahoma" w:cs="Tahoma"/>
            <w:sz w:val="22"/>
            <w:szCs w:val="22"/>
          </w:rPr>
          <w:t>https://www.legislation.gov.uk/ukpga/2005/9/contents</w:t>
        </w:r>
      </w:hyperlink>
      <w:r w:rsidRPr="00FE2BC7">
        <w:rPr>
          <w:rFonts w:ascii="Tahoma" w:hAnsi="Tahoma" w:cs="Tahoma"/>
          <w:sz w:val="22"/>
          <w:szCs w:val="22"/>
        </w:rPr>
        <w:t xml:space="preserve"> (Accessed 24th January 2026).</w:t>
      </w:r>
    </w:p>
    <w:p w14:paraId="24CD4992"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Munro, E (2011) </w:t>
      </w:r>
      <w:r w:rsidRPr="00FE2BC7">
        <w:rPr>
          <w:rFonts w:ascii="Tahoma" w:hAnsi="Tahoma" w:cs="Tahoma"/>
          <w:i/>
          <w:iCs/>
          <w:sz w:val="22"/>
          <w:szCs w:val="22"/>
        </w:rPr>
        <w:t>The Munro Review of Child Protection: Final Report.</w:t>
      </w:r>
      <w:r w:rsidRPr="00FE2BC7">
        <w:rPr>
          <w:rFonts w:ascii="Tahoma" w:hAnsi="Tahoma" w:cs="Tahoma"/>
          <w:sz w:val="22"/>
          <w:szCs w:val="22"/>
        </w:rPr>
        <w:t xml:space="preserve"> London: Department for Education.</w:t>
      </w:r>
    </w:p>
    <w:p w14:paraId="728C249A"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National Safeguarding Board Wales (2026) </w:t>
      </w:r>
      <w:r w:rsidRPr="00FE2BC7">
        <w:rPr>
          <w:rFonts w:ascii="Tahoma" w:hAnsi="Tahoma" w:cs="Tahoma"/>
          <w:i/>
          <w:iCs/>
          <w:sz w:val="22"/>
          <w:szCs w:val="22"/>
        </w:rPr>
        <w:t>About the Board.</w:t>
      </w:r>
      <w:r w:rsidRPr="00FE2BC7">
        <w:rPr>
          <w:rFonts w:ascii="Tahoma" w:hAnsi="Tahoma" w:cs="Tahoma"/>
          <w:sz w:val="22"/>
          <w:szCs w:val="22"/>
        </w:rPr>
        <w:t xml:space="preserve"> Available at: </w:t>
      </w:r>
      <w:hyperlink r:id="rId25" w:history="1">
        <w:r w:rsidRPr="00FE2BC7">
          <w:rPr>
            <w:rStyle w:val="Hyperlink"/>
            <w:rFonts w:ascii="Tahoma" w:hAnsi="Tahoma" w:cs="Tahoma"/>
            <w:sz w:val="22"/>
            <w:szCs w:val="22"/>
          </w:rPr>
          <w:t>https://safeguardingboard.wales/about-the-board/</w:t>
        </w:r>
      </w:hyperlink>
      <w:r w:rsidRPr="00FE2BC7">
        <w:rPr>
          <w:rFonts w:ascii="Tahoma" w:hAnsi="Tahoma" w:cs="Tahoma"/>
          <w:sz w:val="22"/>
          <w:szCs w:val="22"/>
        </w:rPr>
        <w:t xml:space="preserve"> (Accessed: 24</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05651B7D"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NSPCC (2022) </w:t>
      </w:r>
      <w:r w:rsidRPr="00FE2BC7">
        <w:rPr>
          <w:rFonts w:ascii="Tahoma" w:hAnsi="Tahoma" w:cs="Tahoma"/>
          <w:i/>
          <w:iCs/>
          <w:sz w:val="22"/>
          <w:szCs w:val="22"/>
        </w:rPr>
        <w:t>Gillick competency and Fraser guidelines.</w:t>
      </w:r>
      <w:r w:rsidRPr="00FE2BC7">
        <w:rPr>
          <w:rFonts w:ascii="Tahoma" w:hAnsi="Tahoma" w:cs="Tahoma"/>
          <w:sz w:val="22"/>
          <w:szCs w:val="22"/>
        </w:rPr>
        <w:t xml:space="preserve"> Available at: </w:t>
      </w:r>
      <w:hyperlink r:id="rId26" w:history="1">
        <w:r w:rsidRPr="00FE2BC7">
          <w:rPr>
            <w:rStyle w:val="Hyperlink"/>
            <w:rFonts w:ascii="Tahoma" w:hAnsi="Tahoma" w:cs="Tahoma"/>
            <w:sz w:val="22"/>
            <w:szCs w:val="22"/>
          </w:rPr>
          <w:t>https://learning.nspcc.org.uk/child-protection-system/gillick-competence-fraser-guidelines</w:t>
        </w:r>
      </w:hyperlink>
      <w:r w:rsidRPr="00FE2BC7">
        <w:rPr>
          <w:rFonts w:ascii="Tahoma" w:hAnsi="Tahoma" w:cs="Tahoma"/>
          <w:sz w:val="22"/>
          <w:szCs w:val="22"/>
        </w:rPr>
        <w:t xml:space="preserve"> (Accessed: 24</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12DC417C" w14:textId="77777777" w:rsidR="00E30025" w:rsidRPr="00FE2BC7" w:rsidRDefault="00E30025" w:rsidP="00E30025">
      <w:pPr>
        <w:spacing w:after="100" w:afterAutospacing="1"/>
        <w:rPr>
          <w:rFonts w:ascii="Tahoma" w:hAnsi="Tahoma" w:cs="Tahoma"/>
          <w:sz w:val="22"/>
          <w:szCs w:val="22"/>
        </w:rPr>
      </w:pPr>
    </w:p>
    <w:p w14:paraId="26C8F8EE"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NSPCC (2024) </w:t>
      </w:r>
      <w:r w:rsidRPr="00FE2BC7">
        <w:rPr>
          <w:rFonts w:ascii="Tahoma" w:hAnsi="Tahoma" w:cs="Tahoma"/>
          <w:i/>
          <w:iCs/>
          <w:sz w:val="22"/>
          <w:szCs w:val="22"/>
        </w:rPr>
        <w:t>How Can We Hear and Facilitate the Voice of the Child?</w:t>
      </w:r>
      <w:r w:rsidRPr="00FE2BC7">
        <w:rPr>
          <w:rFonts w:ascii="Tahoma" w:hAnsi="Tahoma" w:cs="Tahoma"/>
          <w:sz w:val="22"/>
          <w:szCs w:val="22"/>
        </w:rPr>
        <w:t xml:space="preserve"> Available at: </w:t>
      </w:r>
      <w:hyperlink r:id="rId27" w:history="1">
        <w:r w:rsidRPr="00FE2BC7">
          <w:rPr>
            <w:rStyle w:val="Hyperlink"/>
            <w:rFonts w:ascii="Tahoma" w:hAnsi="Tahoma" w:cs="Tahoma"/>
            <w:sz w:val="22"/>
            <w:szCs w:val="22"/>
          </w:rPr>
          <w:t>https://learning.nspcc.org.uk/research-resources/practice-points-series/voice-child</w:t>
        </w:r>
      </w:hyperlink>
      <w:r w:rsidRPr="00FE2BC7">
        <w:rPr>
          <w:rFonts w:ascii="Tahoma" w:hAnsi="Tahoma" w:cs="Tahoma"/>
          <w:sz w:val="22"/>
          <w:szCs w:val="22"/>
        </w:rPr>
        <w:t xml:space="preserve"> (Accessed: February 2026).</w:t>
      </w:r>
    </w:p>
    <w:p w14:paraId="070295DC"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Ortego, A. (2023) </w:t>
      </w:r>
      <w:r w:rsidRPr="00FE2BC7">
        <w:rPr>
          <w:rFonts w:ascii="Tahoma" w:hAnsi="Tahoma" w:cs="Tahoma"/>
          <w:i/>
          <w:iCs/>
          <w:sz w:val="22"/>
          <w:szCs w:val="22"/>
        </w:rPr>
        <w:t>The Power of Active Listening: Enhancing Communication with Kids.</w:t>
      </w:r>
      <w:r w:rsidRPr="00FE2BC7">
        <w:rPr>
          <w:rFonts w:ascii="Tahoma" w:hAnsi="Tahoma" w:cs="Tahoma"/>
          <w:sz w:val="22"/>
          <w:szCs w:val="22"/>
        </w:rPr>
        <w:t xml:space="preserve"> Available at: </w:t>
      </w:r>
      <w:hyperlink r:id="rId28" w:history="1">
        <w:r w:rsidRPr="00FE2BC7">
          <w:rPr>
            <w:rStyle w:val="Hyperlink"/>
            <w:rFonts w:ascii="Tahoma" w:hAnsi="Tahoma" w:cs="Tahoma"/>
            <w:sz w:val="22"/>
            <w:szCs w:val="22"/>
          </w:rPr>
          <w:t>https://aliciaortego.com/active-listening-with-kids/</w:t>
        </w:r>
      </w:hyperlink>
      <w:r w:rsidRPr="00FE2BC7">
        <w:rPr>
          <w:rFonts w:ascii="Tahoma" w:hAnsi="Tahoma" w:cs="Tahoma"/>
          <w:sz w:val="22"/>
          <w:szCs w:val="22"/>
        </w:rPr>
        <w:t xml:space="preserve"> (Accessed: February 2026).</w:t>
      </w:r>
    </w:p>
    <w:p w14:paraId="093BD2C5"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Safe Lives (2018) </w:t>
      </w:r>
      <w:r w:rsidRPr="00FE2BC7">
        <w:rPr>
          <w:rFonts w:ascii="Tahoma" w:hAnsi="Tahoma" w:cs="Tahoma"/>
          <w:i/>
          <w:iCs/>
          <w:sz w:val="22"/>
          <w:szCs w:val="22"/>
        </w:rPr>
        <w:t>Marac Information Sharing Protocol Checklist.</w:t>
      </w:r>
      <w:r w:rsidRPr="00FE2BC7">
        <w:rPr>
          <w:rFonts w:ascii="Tahoma" w:hAnsi="Tahoma" w:cs="Tahoma"/>
          <w:sz w:val="22"/>
          <w:szCs w:val="22"/>
        </w:rPr>
        <w:t xml:space="preserve"> Available at: </w:t>
      </w:r>
      <w:hyperlink r:id="rId29" w:history="1">
        <w:r w:rsidRPr="00FE2BC7">
          <w:rPr>
            <w:rStyle w:val="Hyperlink"/>
            <w:rFonts w:ascii="Tahoma" w:hAnsi="Tahoma" w:cs="Tahoma"/>
            <w:sz w:val="22"/>
            <w:szCs w:val="22"/>
          </w:rPr>
          <w:t>https://safelives.org.uk/wp-content/uploads/Marac-Information-Sharing-Protocol-Checklist-2018.pdf</w:t>
        </w:r>
      </w:hyperlink>
      <w:r w:rsidRPr="00FE2BC7">
        <w:rPr>
          <w:rFonts w:ascii="Tahoma" w:hAnsi="Tahoma" w:cs="Tahoma"/>
          <w:sz w:val="22"/>
          <w:szCs w:val="22"/>
        </w:rPr>
        <w:t xml:space="preserve"> (Accessed: 25</w:t>
      </w:r>
      <w:r w:rsidRPr="00FE2BC7">
        <w:rPr>
          <w:rFonts w:ascii="Tahoma" w:hAnsi="Tahoma" w:cs="Tahoma"/>
          <w:sz w:val="22"/>
          <w:szCs w:val="22"/>
          <w:vertAlign w:val="superscript"/>
        </w:rPr>
        <w:t>th</w:t>
      </w:r>
      <w:r w:rsidRPr="00FE2BC7">
        <w:rPr>
          <w:rFonts w:ascii="Tahoma" w:hAnsi="Tahoma" w:cs="Tahoma"/>
          <w:sz w:val="22"/>
          <w:szCs w:val="22"/>
        </w:rPr>
        <w:t xml:space="preserve"> January 2026). </w:t>
      </w:r>
    </w:p>
    <w:p w14:paraId="57118BBC"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Social Care Institute for Excellence (2015) </w:t>
      </w:r>
      <w:r w:rsidRPr="00FE2BC7">
        <w:rPr>
          <w:rFonts w:ascii="Tahoma" w:hAnsi="Tahoma" w:cs="Tahoma"/>
          <w:i/>
          <w:iCs/>
          <w:sz w:val="22"/>
          <w:szCs w:val="22"/>
        </w:rPr>
        <w:t>Types and indicators of abuse.</w:t>
      </w:r>
      <w:r w:rsidRPr="00FE2BC7">
        <w:rPr>
          <w:rFonts w:ascii="Tahoma" w:hAnsi="Tahoma" w:cs="Tahoma"/>
          <w:sz w:val="22"/>
          <w:szCs w:val="22"/>
        </w:rPr>
        <w:t xml:space="preserve"> Available at </w:t>
      </w:r>
      <w:hyperlink r:id="rId30" w:history="1">
        <w:r w:rsidRPr="00FE2BC7">
          <w:rPr>
            <w:rStyle w:val="Hyperlink"/>
            <w:rFonts w:ascii="Tahoma" w:hAnsi="Tahoma" w:cs="Tahoma"/>
            <w:sz w:val="22"/>
            <w:szCs w:val="22"/>
          </w:rPr>
          <w:t>https://www.scie.org.uk/safeguarding/adults/introduction/types-and-indicators-of-abuse/</w:t>
        </w:r>
      </w:hyperlink>
      <w:r w:rsidRPr="00FE2BC7">
        <w:rPr>
          <w:rFonts w:ascii="Tahoma" w:hAnsi="Tahoma" w:cs="Tahoma"/>
          <w:sz w:val="22"/>
          <w:szCs w:val="22"/>
        </w:rPr>
        <w:t xml:space="preserve"> (Accessed: 25</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572A7FAA"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Social Care Wales (2017) </w:t>
      </w:r>
      <w:r w:rsidRPr="00FE2BC7">
        <w:rPr>
          <w:rFonts w:ascii="Tahoma" w:hAnsi="Tahoma" w:cs="Tahoma"/>
          <w:i/>
          <w:iCs/>
          <w:sz w:val="22"/>
          <w:szCs w:val="22"/>
        </w:rPr>
        <w:t xml:space="preserve">Code of Professional Practice for Social Care. </w:t>
      </w:r>
      <w:r w:rsidRPr="00FE2BC7">
        <w:rPr>
          <w:rFonts w:ascii="Tahoma" w:hAnsi="Tahoma" w:cs="Tahoma"/>
          <w:sz w:val="22"/>
          <w:szCs w:val="22"/>
        </w:rPr>
        <w:t>Available</w:t>
      </w:r>
      <w:r w:rsidRPr="00FE2BC7">
        <w:rPr>
          <w:rFonts w:ascii="Tahoma" w:hAnsi="Tahoma" w:cs="Tahoma"/>
          <w:i/>
          <w:iCs/>
          <w:sz w:val="22"/>
          <w:szCs w:val="22"/>
        </w:rPr>
        <w:t xml:space="preserve"> </w:t>
      </w:r>
      <w:r w:rsidRPr="00FE2BC7">
        <w:rPr>
          <w:rFonts w:ascii="Tahoma" w:hAnsi="Tahoma" w:cs="Tahoma"/>
          <w:sz w:val="22"/>
          <w:szCs w:val="22"/>
        </w:rPr>
        <w:t xml:space="preserve">at: </w:t>
      </w:r>
      <w:hyperlink r:id="rId31" w:history="1">
        <w:r w:rsidRPr="00FE2BC7">
          <w:rPr>
            <w:rStyle w:val="Hyperlink"/>
            <w:rFonts w:ascii="Tahoma" w:hAnsi="Tahoma" w:cs="Tahoma"/>
            <w:sz w:val="22"/>
            <w:szCs w:val="22"/>
          </w:rPr>
          <w:t>https://socialcare.wales/cms-assets/documents/Code-of-Professional-Practice-for-Social-Care-web-version.pdf</w:t>
        </w:r>
      </w:hyperlink>
      <w:r w:rsidRPr="00FE2BC7">
        <w:rPr>
          <w:rFonts w:ascii="Tahoma" w:hAnsi="Tahoma" w:cs="Tahoma"/>
          <w:sz w:val="22"/>
          <w:szCs w:val="22"/>
        </w:rPr>
        <w:t xml:space="preserve"> (Accessed: </w:t>
      </w:r>
      <w:r>
        <w:rPr>
          <w:rFonts w:ascii="Tahoma" w:hAnsi="Tahoma" w:cs="Tahoma"/>
        </w:rPr>
        <w:t xml:space="preserve">June 2025; </w:t>
      </w:r>
      <w:r w:rsidRPr="00FE2BC7">
        <w:rPr>
          <w:rFonts w:ascii="Tahoma" w:hAnsi="Tahoma" w:cs="Tahoma"/>
          <w:sz w:val="22"/>
          <w:szCs w:val="22"/>
        </w:rPr>
        <w:t>7</w:t>
      </w:r>
      <w:r w:rsidRPr="00FE2BC7">
        <w:rPr>
          <w:rFonts w:ascii="Tahoma" w:hAnsi="Tahoma" w:cs="Tahoma"/>
          <w:sz w:val="22"/>
          <w:szCs w:val="22"/>
          <w:vertAlign w:val="superscript"/>
        </w:rPr>
        <w:t>th</w:t>
      </w:r>
      <w:r w:rsidRPr="00FE2BC7">
        <w:rPr>
          <w:rFonts w:ascii="Tahoma" w:hAnsi="Tahoma" w:cs="Tahoma"/>
          <w:sz w:val="22"/>
          <w:szCs w:val="22"/>
        </w:rPr>
        <w:t xml:space="preserve"> February 2016).</w:t>
      </w:r>
    </w:p>
    <w:p w14:paraId="14708AD5"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lastRenderedPageBreak/>
        <w:t xml:space="preserve">Social Care Wales (2018) </w:t>
      </w:r>
      <w:r w:rsidRPr="00FE2BC7">
        <w:rPr>
          <w:rFonts w:ascii="Tahoma" w:hAnsi="Tahoma" w:cs="Tahoma"/>
          <w:i/>
          <w:iCs/>
          <w:sz w:val="22"/>
          <w:szCs w:val="22"/>
        </w:rPr>
        <w:t>Consolidation Programme for Newly Qualified Social Workers: Learning Outcomes.</w:t>
      </w:r>
      <w:r w:rsidRPr="00FE2BC7">
        <w:rPr>
          <w:rFonts w:ascii="Tahoma" w:hAnsi="Tahoma" w:cs="Tahoma"/>
          <w:sz w:val="22"/>
          <w:szCs w:val="22"/>
        </w:rPr>
        <w:t xml:space="preserve"> Available at: </w:t>
      </w:r>
      <w:hyperlink r:id="rId32" w:history="1">
        <w:r w:rsidRPr="00FE2BC7">
          <w:rPr>
            <w:rStyle w:val="Hyperlink"/>
            <w:rFonts w:ascii="Tahoma" w:hAnsi="Tahoma" w:cs="Tahoma"/>
            <w:sz w:val="22"/>
            <w:szCs w:val="22"/>
          </w:rPr>
          <w:t>https://socialcare.wales/cms-assets/documents/Learning-Outcomes_English.pdf</w:t>
        </w:r>
      </w:hyperlink>
      <w:r w:rsidRPr="00FE2BC7">
        <w:rPr>
          <w:rFonts w:ascii="Tahoma" w:hAnsi="Tahoma" w:cs="Tahoma"/>
          <w:sz w:val="22"/>
          <w:szCs w:val="22"/>
        </w:rPr>
        <w:t xml:space="preserve"> (Accessed: March 2025).</w:t>
      </w:r>
    </w:p>
    <w:p w14:paraId="3C8ABA56" w14:textId="77777777" w:rsidR="00E30025" w:rsidRDefault="00E30025" w:rsidP="00E30025">
      <w:pPr>
        <w:spacing w:after="100" w:afterAutospacing="1"/>
        <w:rPr>
          <w:rFonts w:ascii="Tahoma" w:hAnsi="Tahoma" w:cs="Tahoma"/>
        </w:rPr>
      </w:pPr>
      <w:r w:rsidRPr="00FE2BC7">
        <w:rPr>
          <w:rFonts w:ascii="Tahoma" w:hAnsi="Tahoma" w:cs="Tahoma"/>
          <w:sz w:val="22"/>
          <w:szCs w:val="22"/>
        </w:rPr>
        <w:t xml:space="preserve">Social Care Wales (2025) </w:t>
      </w:r>
      <w:r w:rsidRPr="00FE2BC7">
        <w:rPr>
          <w:rFonts w:ascii="Tahoma" w:hAnsi="Tahoma" w:cs="Tahoma"/>
          <w:i/>
          <w:iCs/>
          <w:sz w:val="22"/>
          <w:szCs w:val="22"/>
        </w:rPr>
        <w:t>Continuing Professional Development.</w:t>
      </w:r>
      <w:r w:rsidRPr="00FE2BC7">
        <w:rPr>
          <w:rFonts w:ascii="Tahoma" w:hAnsi="Tahoma" w:cs="Tahoma"/>
          <w:sz w:val="22"/>
          <w:szCs w:val="22"/>
        </w:rPr>
        <w:t xml:space="preserve"> Available at: </w:t>
      </w:r>
      <w:hyperlink r:id="rId33" w:history="1">
        <w:r w:rsidRPr="00FE2BC7">
          <w:rPr>
            <w:rStyle w:val="Hyperlink"/>
            <w:rFonts w:ascii="Tahoma" w:hAnsi="Tahoma" w:cs="Tahoma"/>
            <w:sz w:val="22"/>
            <w:szCs w:val="22"/>
          </w:rPr>
          <w:t>https://socialcare.wales/registration/continuing-professional-development-cpd</w:t>
        </w:r>
      </w:hyperlink>
      <w:r w:rsidRPr="00FE2BC7">
        <w:rPr>
          <w:rFonts w:ascii="Tahoma" w:hAnsi="Tahoma" w:cs="Tahoma"/>
          <w:sz w:val="22"/>
          <w:szCs w:val="22"/>
        </w:rPr>
        <w:t xml:space="preserve"> (Accessed 15th January 2026).</w:t>
      </w:r>
    </w:p>
    <w:p w14:paraId="311B4E7C" w14:textId="77777777" w:rsidR="00E30025" w:rsidRPr="00FC3A28" w:rsidRDefault="00E30025" w:rsidP="00E30025">
      <w:pPr>
        <w:spacing w:after="100" w:afterAutospacing="1"/>
        <w:rPr>
          <w:rFonts w:ascii="Tahoma" w:hAnsi="Tahoma" w:cs="Tahoma"/>
          <w:sz w:val="22"/>
          <w:szCs w:val="22"/>
        </w:rPr>
      </w:pPr>
      <w:r>
        <w:rPr>
          <w:rFonts w:ascii="Tahoma" w:hAnsi="Tahoma" w:cs="Tahoma"/>
        </w:rPr>
        <w:t xml:space="preserve">Social Care Wales (2023) </w:t>
      </w:r>
      <w:r>
        <w:rPr>
          <w:rFonts w:ascii="Tahoma" w:hAnsi="Tahoma" w:cs="Tahoma"/>
          <w:i/>
          <w:iCs/>
        </w:rPr>
        <w:t>National Occupational Standards.</w:t>
      </w:r>
      <w:r>
        <w:rPr>
          <w:rFonts w:ascii="Tahoma" w:hAnsi="Tahoma" w:cs="Tahoma"/>
        </w:rPr>
        <w:t xml:space="preserve"> Available at: </w:t>
      </w:r>
      <w:hyperlink r:id="rId34" w:history="1">
        <w:r w:rsidRPr="00292C23">
          <w:rPr>
            <w:rStyle w:val="Hyperlink"/>
            <w:rFonts w:ascii="Tahoma" w:hAnsi="Tahoma" w:cs="Tahoma"/>
          </w:rPr>
          <w:t>https://socialcare.wales/resources-guidance/early-years-and-childcare/national-occupational-standards-nos/social-work</w:t>
        </w:r>
      </w:hyperlink>
      <w:r>
        <w:rPr>
          <w:rFonts w:ascii="Tahoma" w:hAnsi="Tahoma" w:cs="Tahoma"/>
        </w:rPr>
        <w:t xml:space="preserve"> (Accessed: 12th June 2026).</w:t>
      </w:r>
    </w:p>
    <w:p w14:paraId="7F9EAB55" w14:textId="77777777" w:rsidR="00E30025" w:rsidRPr="00942A4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Social Care Wales (2019) </w:t>
      </w:r>
      <w:r w:rsidRPr="00FE2BC7">
        <w:rPr>
          <w:rFonts w:ascii="Tahoma" w:hAnsi="Tahoma" w:cs="Tahoma"/>
          <w:i/>
          <w:iCs/>
          <w:sz w:val="22"/>
          <w:szCs w:val="22"/>
        </w:rPr>
        <w:t>Wales Safeguarding Procedures</w:t>
      </w:r>
      <w:r w:rsidRPr="00FE2BC7">
        <w:rPr>
          <w:rFonts w:ascii="Tahoma" w:hAnsi="Tahoma" w:cs="Tahoma"/>
          <w:sz w:val="22"/>
          <w:szCs w:val="22"/>
        </w:rPr>
        <w:t xml:space="preserve">. Available at: </w:t>
      </w:r>
      <w:hyperlink r:id="rId35" w:history="1">
        <w:r w:rsidRPr="00FE2BC7">
          <w:rPr>
            <w:rStyle w:val="Hyperlink"/>
            <w:rFonts w:ascii="Tahoma" w:hAnsi="Tahoma" w:cs="Tahoma"/>
            <w:sz w:val="22"/>
            <w:szCs w:val="22"/>
          </w:rPr>
          <w:t>https://www.safeguarding.wales/en/</w:t>
        </w:r>
      </w:hyperlink>
      <w:r w:rsidRPr="00FE2BC7">
        <w:rPr>
          <w:rFonts w:ascii="Tahoma" w:hAnsi="Tahoma" w:cs="Tahoma"/>
          <w:sz w:val="22"/>
          <w:szCs w:val="22"/>
        </w:rPr>
        <w:t xml:space="preserve"> (Accessed 24</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051FD63E"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Social Services and Well-being (Wales) Act (2014). Available at: </w:t>
      </w:r>
      <w:hyperlink r:id="rId36" w:history="1">
        <w:r w:rsidRPr="00FE2BC7">
          <w:rPr>
            <w:rStyle w:val="Hyperlink"/>
            <w:rFonts w:ascii="Tahoma" w:hAnsi="Tahoma" w:cs="Tahoma"/>
            <w:sz w:val="22"/>
            <w:szCs w:val="22"/>
          </w:rPr>
          <w:t>https://www.legislation.gov.uk/anaw/2014/4/contents</w:t>
        </w:r>
      </w:hyperlink>
      <w:r w:rsidRPr="00FE2BC7">
        <w:rPr>
          <w:rFonts w:ascii="Tahoma" w:hAnsi="Tahoma" w:cs="Tahoma"/>
          <w:sz w:val="22"/>
          <w:szCs w:val="22"/>
        </w:rPr>
        <w:t xml:space="preserve"> (Accessed: 21</w:t>
      </w:r>
      <w:r w:rsidRPr="00FE2BC7">
        <w:rPr>
          <w:rFonts w:ascii="Tahoma" w:hAnsi="Tahoma" w:cs="Tahoma"/>
          <w:sz w:val="22"/>
          <w:szCs w:val="22"/>
          <w:vertAlign w:val="superscript"/>
        </w:rPr>
        <w:t>st</w:t>
      </w:r>
      <w:r w:rsidRPr="00FE2BC7">
        <w:rPr>
          <w:rFonts w:ascii="Tahoma" w:hAnsi="Tahoma" w:cs="Tahoma"/>
          <w:sz w:val="22"/>
          <w:szCs w:val="22"/>
        </w:rPr>
        <w:t xml:space="preserve"> January 2026).</w:t>
      </w:r>
    </w:p>
    <w:p w14:paraId="316AAD77"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Stevens, I (2010) </w:t>
      </w:r>
      <w:r w:rsidRPr="00FE2BC7">
        <w:rPr>
          <w:rFonts w:ascii="Tahoma" w:hAnsi="Tahoma" w:cs="Tahoma"/>
          <w:i/>
          <w:iCs/>
          <w:sz w:val="22"/>
          <w:szCs w:val="22"/>
        </w:rPr>
        <w:t>Social Pedagogy and its links to Holding the Space.</w:t>
      </w:r>
      <w:r w:rsidRPr="00FE2BC7">
        <w:rPr>
          <w:rFonts w:ascii="Tahoma" w:hAnsi="Tahoma" w:cs="Tahoma"/>
          <w:sz w:val="22"/>
          <w:szCs w:val="22"/>
        </w:rPr>
        <w:t xml:space="preserve"> Available at: </w:t>
      </w:r>
      <w:hyperlink r:id="rId37" w:history="1">
        <w:r w:rsidRPr="00FE2BC7">
          <w:rPr>
            <w:rStyle w:val="Hyperlink"/>
            <w:rFonts w:ascii="Tahoma" w:hAnsi="Tahoma" w:cs="Tahoma"/>
            <w:sz w:val="22"/>
            <w:szCs w:val="22"/>
          </w:rPr>
          <w:t>https://www.celcis.org/application/files/6814/7136/4174/Social-pedagogy-holding-the-space-nov-2010.pdf</w:t>
        </w:r>
      </w:hyperlink>
      <w:r w:rsidRPr="00FE2BC7">
        <w:rPr>
          <w:rFonts w:ascii="Tahoma" w:hAnsi="Tahoma" w:cs="Tahoma"/>
          <w:sz w:val="22"/>
          <w:szCs w:val="22"/>
        </w:rPr>
        <w:t xml:space="preserve"> (Accessed: February 2026).</w:t>
      </w:r>
    </w:p>
    <w:p w14:paraId="648D76C2"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Taylor, B and Whittaker, A (2018) </w:t>
      </w:r>
      <w:r w:rsidRPr="00FE2BC7">
        <w:rPr>
          <w:rFonts w:ascii="Tahoma" w:hAnsi="Tahoma" w:cs="Tahoma"/>
          <w:i/>
          <w:iCs/>
          <w:sz w:val="22"/>
          <w:szCs w:val="22"/>
        </w:rPr>
        <w:t>Professional judgement and decision-making in social work.</w:t>
      </w:r>
      <w:r w:rsidRPr="00FE2BC7">
        <w:rPr>
          <w:rFonts w:ascii="Tahoma" w:hAnsi="Tahoma" w:cs="Tahoma"/>
          <w:sz w:val="22"/>
          <w:szCs w:val="22"/>
        </w:rPr>
        <w:t xml:space="preserve"> Available at: </w:t>
      </w:r>
      <w:hyperlink r:id="rId38" w:anchor="d1e125" w:history="1">
        <w:r w:rsidRPr="00FE2BC7">
          <w:rPr>
            <w:rStyle w:val="Hyperlink"/>
            <w:rFonts w:ascii="Tahoma" w:hAnsi="Tahoma" w:cs="Tahoma"/>
            <w:sz w:val="22"/>
            <w:szCs w:val="22"/>
          </w:rPr>
          <w:t>https://www.tandfonline.com/doi/full/10.1080/02650533.2018.1462780#d1e125</w:t>
        </w:r>
      </w:hyperlink>
      <w:r w:rsidRPr="00FE2BC7">
        <w:rPr>
          <w:rFonts w:ascii="Tahoma" w:hAnsi="Tahoma" w:cs="Tahoma"/>
          <w:sz w:val="22"/>
          <w:szCs w:val="22"/>
        </w:rPr>
        <w:t xml:space="preserve"> (Accessed: March 2025).</w:t>
      </w:r>
    </w:p>
    <w:p w14:paraId="2211EA16"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Tees Safeguarding Children Partnerships' Procedures (TSCPP). </w:t>
      </w:r>
      <w:r w:rsidRPr="00FE2BC7">
        <w:rPr>
          <w:rFonts w:ascii="Tahoma" w:hAnsi="Tahoma" w:cs="Tahoma"/>
          <w:i/>
          <w:iCs/>
          <w:sz w:val="22"/>
          <w:szCs w:val="22"/>
        </w:rPr>
        <w:t>Working with Families Who Find It Hard to Engage.</w:t>
      </w:r>
      <w:r w:rsidRPr="00FE2BC7">
        <w:rPr>
          <w:rFonts w:ascii="Tahoma" w:hAnsi="Tahoma" w:cs="Tahoma"/>
          <w:sz w:val="22"/>
          <w:szCs w:val="22"/>
        </w:rPr>
        <w:t xml:space="preserve"> Available at: </w:t>
      </w:r>
      <w:hyperlink r:id="rId39" w:history="1">
        <w:r w:rsidRPr="00FE2BC7">
          <w:rPr>
            <w:rStyle w:val="Hyperlink"/>
            <w:rFonts w:ascii="Tahoma" w:hAnsi="Tahoma" w:cs="Tahoma"/>
            <w:sz w:val="22"/>
            <w:szCs w:val="22"/>
          </w:rPr>
          <w:t>Working with Families Who Find It Hard To Engage - Tees Safeguarding Children Partnerships' Procedures</w:t>
        </w:r>
      </w:hyperlink>
      <w:r w:rsidRPr="00FE2BC7">
        <w:rPr>
          <w:rFonts w:ascii="Tahoma" w:hAnsi="Tahoma" w:cs="Tahoma"/>
          <w:sz w:val="22"/>
          <w:szCs w:val="22"/>
        </w:rPr>
        <w:t xml:space="preserve"> (Accessed: March 2026).</w:t>
      </w:r>
    </w:p>
    <w:p w14:paraId="244E2044"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The Child Safeguarding Practice Review Panel (2024) </w:t>
      </w:r>
      <w:r w:rsidRPr="00FE2BC7">
        <w:rPr>
          <w:rFonts w:ascii="Tahoma" w:hAnsi="Tahoma" w:cs="Tahoma"/>
          <w:i/>
          <w:iCs/>
          <w:sz w:val="22"/>
          <w:szCs w:val="22"/>
        </w:rPr>
        <w:t>Annual Report 2022/23: Patterns in practice, key messages and 2023/24 work programme</w:t>
      </w:r>
      <w:r>
        <w:rPr>
          <w:rFonts w:ascii="Tahoma" w:hAnsi="Tahoma" w:cs="Tahoma"/>
          <w:i/>
          <w:iCs/>
        </w:rPr>
        <w:t>.</w:t>
      </w:r>
      <w:r>
        <w:rPr>
          <w:rFonts w:ascii="Tahoma" w:hAnsi="Tahoma" w:cs="Tahoma"/>
        </w:rPr>
        <w:t xml:space="preserve"> Available at: </w:t>
      </w:r>
      <w:hyperlink r:id="rId40" w:history="1">
        <w:r w:rsidRPr="00292C23">
          <w:rPr>
            <w:rStyle w:val="Hyperlink"/>
            <w:rFonts w:ascii="Tahoma" w:hAnsi="Tahoma" w:cs="Tahoma"/>
          </w:rPr>
          <w:t>https://assets.publishing.service.gov.uk/media/65bce1df7042820013752116/Child_Safeguarding_Review_Panel_annual_report_2022_to_2023.pdf</w:t>
        </w:r>
      </w:hyperlink>
      <w:r>
        <w:rPr>
          <w:rFonts w:ascii="Tahoma" w:hAnsi="Tahoma" w:cs="Tahoma"/>
        </w:rPr>
        <w:t xml:space="preserve"> (Accessed 8th: June 2025).</w:t>
      </w:r>
    </w:p>
    <w:p w14:paraId="6438951C"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The Welsh Language (Wales) Measure (2011). Available at </w:t>
      </w:r>
      <w:hyperlink r:id="rId41" w:history="1">
        <w:r w:rsidRPr="00FE2BC7">
          <w:rPr>
            <w:rStyle w:val="Hyperlink"/>
            <w:rFonts w:ascii="Tahoma" w:hAnsi="Tahoma" w:cs="Tahoma"/>
            <w:sz w:val="22"/>
            <w:szCs w:val="22"/>
          </w:rPr>
          <w:t>https://www.legislation.gov.uk/mwa/2011/1/contents</w:t>
        </w:r>
      </w:hyperlink>
      <w:r w:rsidRPr="00FE2BC7">
        <w:rPr>
          <w:rFonts w:ascii="Tahoma" w:hAnsi="Tahoma" w:cs="Tahoma"/>
          <w:sz w:val="22"/>
          <w:szCs w:val="22"/>
        </w:rPr>
        <w:t xml:space="preserve"> (Accessed: February 2026).</w:t>
      </w:r>
    </w:p>
    <w:p w14:paraId="69BD4D27" w14:textId="77777777" w:rsidR="00E30025" w:rsidRDefault="00E30025" w:rsidP="00E30025">
      <w:pPr>
        <w:spacing w:after="100" w:afterAutospacing="1"/>
        <w:rPr>
          <w:rFonts w:ascii="Tahoma" w:hAnsi="Tahoma" w:cs="Tahoma"/>
        </w:rPr>
      </w:pPr>
      <w:r w:rsidRPr="00FE2BC7">
        <w:rPr>
          <w:rFonts w:ascii="Tahoma" w:hAnsi="Tahoma" w:cs="Tahoma"/>
          <w:sz w:val="22"/>
          <w:szCs w:val="22"/>
        </w:rPr>
        <w:t xml:space="preserve">UNCRC (1989) </w:t>
      </w:r>
      <w:r w:rsidRPr="00FE2BC7">
        <w:rPr>
          <w:rFonts w:ascii="Tahoma" w:hAnsi="Tahoma" w:cs="Tahoma"/>
          <w:i/>
          <w:iCs/>
          <w:sz w:val="22"/>
          <w:szCs w:val="22"/>
        </w:rPr>
        <w:t xml:space="preserve">Convention on the Rights of the Child, </w:t>
      </w:r>
      <w:r w:rsidRPr="00FE2BC7">
        <w:rPr>
          <w:rFonts w:ascii="Tahoma" w:hAnsi="Tahoma" w:cs="Tahoma"/>
          <w:sz w:val="22"/>
          <w:szCs w:val="22"/>
        </w:rPr>
        <w:t xml:space="preserve">Available at: </w:t>
      </w:r>
      <w:hyperlink r:id="rId42" w:history="1">
        <w:r w:rsidRPr="00FE2BC7">
          <w:rPr>
            <w:rStyle w:val="Hyperlink"/>
            <w:rFonts w:ascii="Tahoma" w:hAnsi="Tahoma" w:cs="Tahoma"/>
            <w:sz w:val="22"/>
            <w:szCs w:val="22"/>
          </w:rPr>
          <w:t>https://www.ohchr.org/en/instruments-mechanisms/instruments/convention-rights-child</w:t>
        </w:r>
      </w:hyperlink>
      <w:r w:rsidRPr="00FE2BC7">
        <w:rPr>
          <w:rFonts w:ascii="Tahoma" w:hAnsi="Tahoma" w:cs="Tahoma"/>
          <w:sz w:val="22"/>
          <w:szCs w:val="22"/>
        </w:rPr>
        <w:t xml:space="preserve"> (Accessed: </w:t>
      </w:r>
      <w:r>
        <w:rPr>
          <w:rFonts w:ascii="Tahoma" w:hAnsi="Tahoma" w:cs="Tahoma"/>
        </w:rPr>
        <w:t>10</w:t>
      </w:r>
      <w:r w:rsidRPr="000D0EC1">
        <w:rPr>
          <w:rFonts w:ascii="Tahoma" w:hAnsi="Tahoma" w:cs="Tahoma"/>
          <w:vertAlign w:val="superscript"/>
        </w:rPr>
        <w:t>th</w:t>
      </w:r>
      <w:r>
        <w:rPr>
          <w:rFonts w:ascii="Tahoma" w:hAnsi="Tahoma" w:cs="Tahoma"/>
        </w:rPr>
        <w:t xml:space="preserve"> June 2025; </w:t>
      </w:r>
      <w:r w:rsidRPr="00FE2BC7">
        <w:rPr>
          <w:rFonts w:ascii="Tahoma" w:hAnsi="Tahoma" w:cs="Tahoma"/>
          <w:sz w:val="22"/>
          <w:szCs w:val="22"/>
        </w:rPr>
        <w:t>25</w:t>
      </w:r>
      <w:r w:rsidRPr="00FE2BC7">
        <w:rPr>
          <w:rFonts w:ascii="Tahoma" w:hAnsi="Tahoma" w:cs="Tahoma"/>
          <w:sz w:val="22"/>
          <w:szCs w:val="22"/>
          <w:vertAlign w:val="superscript"/>
        </w:rPr>
        <w:t>th</w:t>
      </w:r>
      <w:r w:rsidRPr="00FE2BC7">
        <w:rPr>
          <w:rFonts w:ascii="Tahoma" w:hAnsi="Tahoma" w:cs="Tahoma"/>
          <w:sz w:val="22"/>
          <w:szCs w:val="22"/>
        </w:rPr>
        <w:t xml:space="preserve"> January 2026).</w:t>
      </w:r>
    </w:p>
    <w:p w14:paraId="1E45C649" w14:textId="77777777" w:rsidR="00E30025" w:rsidRDefault="00E30025" w:rsidP="00E30025">
      <w:pPr>
        <w:spacing w:after="100" w:afterAutospacing="1"/>
        <w:rPr>
          <w:rFonts w:ascii="Tahoma" w:hAnsi="Tahoma" w:cs="Tahoma"/>
        </w:rPr>
      </w:pPr>
      <w:r w:rsidRPr="00FE2BC7">
        <w:rPr>
          <w:rFonts w:ascii="Tahoma" w:hAnsi="Tahoma" w:cs="Tahoma"/>
          <w:sz w:val="22"/>
          <w:szCs w:val="22"/>
        </w:rPr>
        <w:t xml:space="preserve">Wales Safeguarding Procedures (2021) </w:t>
      </w:r>
      <w:r w:rsidRPr="00FE2BC7">
        <w:rPr>
          <w:rFonts w:ascii="Tahoma" w:hAnsi="Tahoma" w:cs="Tahoma"/>
          <w:i/>
          <w:iCs/>
          <w:sz w:val="22"/>
          <w:szCs w:val="22"/>
        </w:rPr>
        <w:t>Safeguarding children affected by domestic abuse.</w:t>
      </w:r>
      <w:r w:rsidRPr="00FE2BC7">
        <w:rPr>
          <w:rFonts w:ascii="Tahoma" w:hAnsi="Tahoma" w:cs="Tahoma"/>
          <w:sz w:val="22"/>
          <w:szCs w:val="22"/>
        </w:rPr>
        <w:t xml:space="preserve"> Available at: </w:t>
      </w:r>
      <w:hyperlink r:id="rId43" w:history="1">
        <w:r w:rsidRPr="00FE2BC7">
          <w:rPr>
            <w:rStyle w:val="Hyperlink"/>
            <w:rFonts w:ascii="Tahoma" w:hAnsi="Tahoma" w:cs="Tahoma"/>
            <w:sz w:val="22"/>
            <w:szCs w:val="22"/>
          </w:rPr>
          <w:t>https://safeguarding.wales/en/chi-i/chi-i-c6/c6-p4/</w:t>
        </w:r>
      </w:hyperlink>
      <w:r w:rsidRPr="00FE2BC7">
        <w:rPr>
          <w:rFonts w:ascii="Tahoma" w:hAnsi="Tahoma" w:cs="Tahoma"/>
          <w:sz w:val="22"/>
          <w:szCs w:val="22"/>
        </w:rPr>
        <w:t xml:space="preserve"> (Accessed 9</w:t>
      </w:r>
      <w:r w:rsidRPr="00FE2BC7">
        <w:rPr>
          <w:rFonts w:ascii="Tahoma" w:hAnsi="Tahoma" w:cs="Tahoma"/>
          <w:sz w:val="22"/>
          <w:szCs w:val="22"/>
          <w:vertAlign w:val="superscript"/>
        </w:rPr>
        <w:t>th</w:t>
      </w:r>
      <w:r w:rsidRPr="00FE2BC7">
        <w:rPr>
          <w:rFonts w:ascii="Tahoma" w:hAnsi="Tahoma" w:cs="Tahoma"/>
          <w:sz w:val="22"/>
          <w:szCs w:val="22"/>
        </w:rPr>
        <w:t xml:space="preserve"> June 2025).</w:t>
      </w:r>
    </w:p>
    <w:p w14:paraId="75D48E52" w14:textId="77777777" w:rsidR="00E30025" w:rsidRPr="0095236F" w:rsidRDefault="00E30025" w:rsidP="00E30025">
      <w:pPr>
        <w:spacing w:after="100" w:afterAutospacing="1"/>
        <w:rPr>
          <w:rFonts w:ascii="Tahoma" w:hAnsi="Tahoma" w:cs="Tahoma"/>
        </w:rPr>
      </w:pPr>
      <w:r>
        <w:rPr>
          <w:rFonts w:ascii="Tahoma" w:hAnsi="Tahoma" w:cs="Tahoma"/>
        </w:rPr>
        <w:t>Wedlock, E and Molina, J (2020)</w:t>
      </w:r>
      <w:r>
        <w:rPr>
          <w:rFonts w:ascii="Tahoma" w:hAnsi="Tahoma" w:cs="Tahoma"/>
          <w:i/>
          <w:iCs/>
        </w:rPr>
        <w:t xml:space="preserve"> </w:t>
      </w:r>
      <w:r w:rsidRPr="0095236F">
        <w:rPr>
          <w:rFonts w:ascii="Tahoma" w:hAnsi="Tahoma" w:cs="Tahoma"/>
          <w:i/>
          <w:iCs/>
        </w:rPr>
        <w:t>Sowing the seeds: Children’s experience of domestic abuse and criminality</w:t>
      </w:r>
      <w:r>
        <w:rPr>
          <w:rFonts w:ascii="Tahoma" w:hAnsi="Tahoma" w:cs="Tahoma"/>
          <w:i/>
          <w:iCs/>
        </w:rPr>
        <w:t>.</w:t>
      </w:r>
      <w:r>
        <w:rPr>
          <w:rFonts w:ascii="Tahoma" w:hAnsi="Tahoma" w:cs="Tahoma"/>
        </w:rPr>
        <w:t xml:space="preserve"> Available at: </w:t>
      </w:r>
      <w:hyperlink r:id="rId44" w:history="1">
        <w:r w:rsidRPr="00292C23">
          <w:rPr>
            <w:rStyle w:val="Hyperlink"/>
            <w:rFonts w:ascii="Tahoma" w:hAnsi="Tahoma" w:cs="Tahoma"/>
          </w:rPr>
          <w:t>https://cdn.websitebuilder.service.justice.gov.uk/uploads/sites/6/2021/12/Sowing-the-Seeds_final_web.pdf</w:t>
        </w:r>
      </w:hyperlink>
      <w:r>
        <w:rPr>
          <w:rFonts w:ascii="Tahoma" w:hAnsi="Tahoma" w:cs="Tahoma"/>
        </w:rPr>
        <w:t xml:space="preserve"> (Accessed: 11</w:t>
      </w:r>
      <w:r w:rsidRPr="0095236F">
        <w:rPr>
          <w:rFonts w:ascii="Tahoma" w:hAnsi="Tahoma" w:cs="Tahoma"/>
          <w:vertAlign w:val="superscript"/>
        </w:rPr>
        <w:t>th</w:t>
      </w:r>
      <w:r>
        <w:rPr>
          <w:rFonts w:ascii="Tahoma" w:hAnsi="Tahoma" w:cs="Tahoma"/>
        </w:rPr>
        <w:t xml:space="preserve"> June 2025).</w:t>
      </w:r>
    </w:p>
    <w:p w14:paraId="7664DBA4" w14:textId="77777777" w:rsidR="00E30025" w:rsidRPr="009D58B3" w:rsidRDefault="00E30025" w:rsidP="00E30025">
      <w:pPr>
        <w:spacing w:after="100" w:afterAutospacing="1"/>
      </w:pPr>
      <w:r>
        <w:rPr>
          <w:rFonts w:ascii="Tahoma" w:hAnsi="Tahoma" w:cs="Tahoma"/>
        </w:rPr>
        <w:t>Welsh Government (2022)</w:t>
      </w:r>
      <w:r>
        <w:rPr>
          <w:rFonts w:ascii="Tahoma" w:hAnsi="Tahoma" w:cs="Tahoma"/>
          <w:i/>
          <w:iCs/>
        </w:rPr>
        <w:t xml:space="preserve"> An Overview of the Healthy Child Wales Programme.</w:t>
      </w:r>
      <w:r>
        <w:rPr>
          <w:rFonts w:ascii="Tahoma" w:hAnsi="Tahoma" w:cs="Tahoma"/>
        </w:rPr>
        <w:t xml:space="preserve"> Available at: </w:t>
      </w:r>
      <w:hyperlink r:id="rId45" w:history="1">
        <w:r w:rsidRPr="00292C23">
          <w:rPr>
            <w:rStyle w:val="Hyperlink"/>
            <w:rFonts w:ascii="Tahoma" w:hAnsi="Tahoma" w:cs="Tahoma"/>
          </w:rPr>
          <w:t>https://www.gov.wales/sites/default/files/publications/2022-03/an-overview-of-the-healthy-child-wales-programme.pdf</w:t>
        </w:r>
      </w:hyperlink>
      <w:r>
        <w:rPr>
          <w:rFonts w:ascii="Tahoma" w:hAnsi="Tahoma" w:cs="Tahoma"/>
        </w:rPr>
        <w:t xml:space="preserve"> (Accessed 10th June 2025).</w:t>
      </w:r>
    </w:p>
    <w:p w14:paraId="164B2C86"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Welsh Government. (2022) </w:t>
      </w:r>
      <w:r w:rsidRPr="00FE2BC7">
        <w:rPr>
          <w:rFonts w:ascii="Tahoma" w:hAnsi="Tahoma" w:cs="Tahoma"/>
          <w:i/>
          <w:iCs/>
          <w:sz w:val="22"/>
          <w:szCs w:val="22"/>
        </w:rPr>
        <w:t>More than just words: Welsh language plan in health and social care, 5 year plan</w:t>
      </w:r>
      <w:r w:rsidRPr="00FE2BC7">
        <w:rPr>
          <w:rFonts w:ascii="Tahoma" w:hAnsi="Tahoma" w:cs="Tahoma"/>
          <w:sz w:val="22"/>
          <w:szCs w:val="22"/>
        </w:rPr>
        <w:t xml:space="preserve"> 2022–2027. Available at: </w:t>
      </w:r>
      <w:hyperlink r:id="rId46" w:history="1">
        <w:r w:rsidRPr="00FE2BC7">
          <w:rPr>
            <w:rStyle w:val="Hyperlink"/>
            <w:rFonts w:ascii="Tahoma" w:hAnsi="Tahoma" w:cs="Tahoma"/>
            <w:sz w:val="22"/>
            <w:szCs w:val="22"/>
          </w:rPr>
          <w:t>https://www.gov.wales/more-just-words-welsh-language-plan-health-and-social-care</w:t>
        </w:r>
      </w:hyperlink>
      <w:r w:rsidRPr="00FE2BC7">
        <w:rPr>
          <w:rFonts w:ascii="Tahoma" w:hAnsi="Tahoma" w:cs="Tahoma"/>
          <w:sz w:val="22"/>
          <w:szCs w:val="22"/>
        </w:rPr>
        <w:t xml:space="preserve"> (Accessed: June 2025).</w:t>
      </w:r>
    </w:p>
    <w:p w14:paraId="5CF7D397" w14:textId="77777777" w:rsidR="00E30025" w:rsidRDefault="00E30025" w:rsidP="00E30025">
      <w:pPr>
        <w:spacing w:after="100" w:afterAutospacing="1"/>
        <w:rPr>
          <w:rFonts w:ascii="Tahoma" w:hAnsi="Tahoma" w:cs="Tahoma"/>
        </w:rPr>
      </w:pPr>
      <w:r w:rsidRPr="00FE2BC7">
        <w:rPr>
          <w:rFonts w:ascii="Tahoma" w:hAnsi="Tahoma" w:cs="Tahoma"/>
          <w:sz w:val="22"/>
          <w:szCs w:val="22"/>
        </w:rPr>
        <w:t xml:space="preserve">Welsh Government (2022) </w:t>
      </w:r>
      <w:r w:rsidRPr="00FE2BC7">
        <w:rPr>
          <w:rFonts w:ascii="Tahoma" w:hAnsi="Tahoma" w:cs="Tahoma"/>
          <w:i/>
          <w:iCs/>
          <w:sz w:val="22"/>
          <w:szCs w:val="22"/>
        </w:rPr>
        <w:t>Physically punishing children becomes illegal in Wales.</w:t>
      </w:r>
      <w:r w:rsidRPr="00FE2BC7">
        <w:rPr>
          <w:rFonts w:ascii="Tahoma" w:hAnsi="Tahoma" w:cs="Tahoma"/>
          <w:sz w:val="22"/>
          <w:szCs w:val="22"/>
        </w:rPr>
        <w:t xml:space="preserve"> Available at: </w:t>
      </w:r>
      <w:hyperlink r:id="rId47" w:history="1">
        <w:r w:rsidRPr="00FE2BC7">
          <w:rPr>
            <w:rStyle w:val="Hyperlink"/>
            <w:rFonts w:ascii="Tahoma" w:hAnsi="Tahoma" w:cs="Tahoma"/>
            <w:sz w:val="22"/>
            <w:szCs w:val="22"/>
          </w:rPr>
          <w:t>https://www.gov.wales/physically-punishing-children-becomes-illegal-wales</w:t>
        </w:r>
      </w:hyperlink>
      <w:r w:rsidRPr="00FE2BC7">
        <w:rPr>
          <w:rFonts w:ascii="Tahoma" w:hAnsi="Tahoma" w:cs="Tahoma"/>
          <w:sz w:val="22"/>
          <w:szCs w:val="22"/>
        </w:rPr>
        <w:t xml:space="preserve"> (Accessed: 22</w:t>
      </w:r>
      <w:r w:rsidRPr="00FE2BC7">
        <w:rPr>
          <w:rFonts w:ascii="Tahoma" w:hAnsi="Tahoma" w:cs="Tahoma"/>
          <w:sz w:val="22"/>
          <w:szCs w:val="22"/>
          <w:vertAlign w:val="superscript"/>
        </w:rPr>
        <w:t>nd</w:t>
      </w:r>
      <w:r w:rsidRPr="00FE2BC7">
        <w:rPr>
          <w:rFonts w:ascii="Tahoma" w:hAnsi="Tahoma" w:cs="Tahoma"/>
          <w:sz w:val="22"/>
          <w:szCs w:val="22"/>
        </w:rPr>
        <w:t xml:space="preserve"> January 2026).</w:t>
      </w:r>
      <w:r w:rsidRPr="003A2E45">
        <w:rPr>
          <w:rFonts w:ascii="Tahoma" w:hAnsi="Tahoma" w:cs="Tahoma"/>
        </w:rPr>
        <w:t xml:space="preserve"> </w:t>
      </w:r>
    </w:p>
    <w:p w14:paraId="2A7D2990" w14:textId="77777777" w:rsidR="00E30025" w:rsidRPr="00E30025" w:rsidRDefault="00E30025" w:rsidP="00E30025">
      <w:pPr>
        <w:spacing w:after="100" w:afterAutospacing="1"/>
        <w:rPr>
          <w:rFonts w:ascii="Tahoma" w:hAnsi="Tahoma" w:cs="Tahoma"/>
          <w:sz w:val="22"/>
          <w:szCs w:val="22"/>
        </w:rPr>
      </w:pPr>
      <w:r w:rsidRPr="00E30025">
        <w:rPr>
          <w:rFonts w:ascii="Tahoma" w:hAnsi="Tahoma" w:cs="Tahoma"/>
          <w:sz w:val="22"/>
          <w:szCs w:val="22"/>
        </w:rPr>
        <w:lastRenderedPageBreak/>
        <w:t xml:space="preserve">Welsh Government (2022) </w:t>
      </w:r>
      <w:r w:rsidRPr="00E30025">
        <w:rPr>
          <w:rFonts w:ascii="Tahoma" w:hAnsi="Tahoma" w:cs="Tahoma"/>
          <w:i/>
          <w:iCs/>
          <w:sz w:val="22"/>
          <w:szCs w:val="22"/>
        </w:rPr>
        <w:t xml:space="preserve">Violence against women, domestic abuse and sexual violence: strategy 2022 to 2026 </w:t>
      </w:r>
      <w:r w:rsidRPr="00E30025">
        <w:rPr>
          <w:rFonts w:ascii="Tahoma" w:hAnsi="Tahoma" w:cs="Tahoma"/>
          <w:sz w:val="22"/>
          <w:szCs w:val="22"/>
        </w:rPr>
        <w:t xml:space="preserve">Available at: </w:t>
      </w:r>
      <w:hyperlink r:id="rId48" w:history="1">
        <w:r w:rsidRPr="00E30025">
          <w:rPr>
            <w:rStyle w:val="Hyperlink"/>
            <w:rFonts w:ascii="Tahoma" w:hAnsi="Tahoma" w:cs="Tahoma"/>
            <w:sz w:val="22"/>
            <w:szCs w:val="22"/>
          </w:rPr>
          <w:t>https://www.gov.wales/violence-against-women-domestic-abuse-and-sexual-violence-strategy-2022-2026-html</w:t>
        </w:r>
      </w:hyperlink>
      <w:r w:rsidRPr="00E30025">
        <w:rPr>
          <w:rFonts w:ascii="Tahoma" w:hAnsi="Tahoma" w:cs="Tahoma"/>
          <w:sz w:val="22"/>
          <w:szCs w:val="22"/>
        </w:rPr>
        <w:t xml:space="preserve"> (Accessed: 10</w:t>
      </w:r>
      <w:r w:rsidRPr="00E30025">
        <w:rPr>
          <w:rFonts w:ascii="Tahoma" w:hAnsi="Tahoma" w:cs="Tahoma"/>
          <w:sz w:val="22"/>
          <w:szCs w:val="22"/>
          <w:vertAlign w:val="superscript"/>
        </w:rPr>
        <w:t>th</w:t>
      </w:r>
      <w:r w:rsidRPr="00E30025">
        <w:rPr>
          <w:rFonts w:ascii="Tahoma" w:hAnsi="Tahoma" w:cs="Tahoma"/>
          <w:sz w:val="22"/>
          <w:szCs w:val="22"/>
        </w:rPr>
        <w:t xml:space="preserve"> June 2025).</w:t>
      </w:r>
    </w:p>
    <w:p w14:paraId="1EB04DC2"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Welsh Government (2022) </w:t>
      </w:r>
      <w:r w:rsidRPr="00FE2BC7">
        <w:rPr>
          <w:rFonts w:ascii="Tahoma" w:hAnsi="Tahoma" w:cs="Tahoma"/>
          <w:i/>
          <w:iCs/>
          <w:sz w:val="22"/>
          <w:szCs w:val="22"/>
        </w:rPr>
        <w:t>Working together to safeguard people: code of safeguarding practice.</w:t>
      </w:r>
      <w:r w:rsidRPr="00FE2BC7">
        <w:rPr>
          <w:rFonts w:ascii="Tahoma" w:hAnsi="Tahoma" w:cs="Tahoma"/>
          <w:sz w:val="22"/>
          <w:szCs w:val="22"/>
        </w:rPr>
        <w:t xml:space="preserve"> Available at: </w:t>
      </w:r>
      <w:hyperlink r:id="rId49" w:history="1">
        <w:r w:rsidRPr="00FE2BC7">
          <w:rPr>
            <w:rStyle w:val="Hyperlink"/>
            <w:rFonts w:ascii="Tahoma" w:hAnsi="Tahoma" w:cs="Tahoma"/>
            <w:sz w:val="22"/>
            <w:szCs w:val="22"/>
          </w:rPr>
          <w:t>https://www.gov.wales/working-together-safeguard-people-code-safeguarding-practice</w:t>
        </w:r>
      </w:hyperlink>
      <w:r w:rsidRPr="00FE2BC7">
        <w:rPr>
          <w:rFonts w:ascii="Tahoma" w:hAnsi="Tahoma" w:cs="Tahoma"/>
          <w:sz w:val="22"/>
          <w:szCs w:val="22"/>
        </w:rPr>
        <w:t xml:space="preserve"> (Accessed: 25</w:t>
      </w:r>
      <w:r w:rsidRPr="00FE2BC7">
        <w:rPr>
          <w:rFonts w:ascii="Tahoma" w:hAnsi="Tahoma" w:cs="Tahoma"/>
          <w:sz w:val="22"/>
          <w:szCs w:val="22"/>
          <w:vertAlign w:val="superscript"/>
        </w:rPr>
        <w:t>th</w:t>
      </w:r>
      <w:r w:rsidRPr="00FE2BC7">
        <w:rPr>
          <w:rFonts w:ascii="Tahoma" w:hAnsi="Tahoma" w:cs="Tahoma"/>
          <w:sz w:val="22"/>
          <w:szCs w:val="22"/>
        </w:rPr>
        <w:t xml:space="preserve"> January 2026). </w:t>
      </w:r>
    </w:p>
    <w:p w14:paraId="6CA3DA26" w14:textId="77777777" w:rsidR="00E30025" w:rsidRPr="00FE2BC7" w:rsidRDefault="00E30025" w:rsidP="00E30025">
      <w:pPr>
        <w:spacing w:after="100" w:afterAutospacing="1"/>
        <w:rPr>
          <w:rFonts w:ascii="Tahoma" w:hAnsi="Tahoma" w:cs="Tahoma"/>
          <w:sz w:val="22"/>
          <w:szCs w:val="22"/>
        </w:rPr>
      </w:pPr>
      <w:r w:rsidRPr="00FE2BC7">
        <w:rPr>
          <w:rFonts w:ascii="Tahoma" w:hAnsi="Tahoma" w:cs="Tahoma"/>
          <w:sz w:val="22"/>
          <w:szCs w:val="22"/>
        </w:rPr>
        <w:t xml:space="preserve">Wilkins, D. (2019) </w:t>
      </w:r>
      <w:r w:rsidRPr="00FE2BC7">
        <w:rPr>
          <w:rFonts w:ascii="Tahoma" w:hAnsi="Tahoma" w:cs="Tahoma"/>
          <w:i/>
          <w:iCs/>
          <w:sz w:val="22"/>
          <w:szCs w:val="22"/>
        </w:rPr>
        <w:t>Authoritative Practice in Child Protection.</w:t>
      </w:r>
      <w:r w:rsidRPr="00FE2BC7">
        <w:rPr>
          <w:rFonts w:ascii="Tahoma" w:hAnsi="Tahoma" w:cs="Tahoma"/>
          <w:sz w:val="22"/>
          <w:szCs w:val="22"/>
        </w:rPr>
        <w:t xml:space="preserve"> Bristol: Policy Press</w:t>
      </w:r>
    </w:p>
    <w:p w14:paraId="64F4D95E" w14:textId="77777777" w:rsidR="00E30025" w:rsidRPr="00FE2BC7" w:rsidRDefault="00E30025" w:rsidP="00E30025">
      <w:pPr>
        <w:spacing w:after="100" w:afterAutospacing="1"/>
        <w:rPr>
          <w:rFonts w:ascii="Tahoma" w:hAnsi="Tahoma" w:cs="Tahoma"/>
          <w:sz w:val="22"/>
          <w:szCs w:val="22"/>
        </w:rPr>
      </w:pPr>
    </w:p>
    <w:p w14:paraId="2043C4D7" w14:textId="77777777" w:rsidR="00E30025" w:rsidRPr="00FE2BC7" w:rsidRDefault="00E30025" w:rsidP="00E30025">
      <w:pPr>
        <w:spacing w:after="100" w:afterAutospacing="1"/>
        <w:rPr>
          <w:rFonts w:ascii="Tahoma" w:hAnsi="Tahoma" w:cs="Tahoma"/>
          <w:sz w:val="22"/>
          <w:szCs w:val="22"/>
        </w:rPr>
      </w:pPr>
    </w:p>
    <w:p w14:paraId="084C8367" w14:textId="77777777" w:rsidR="00E30025" w:rsidRDefault="00E30025"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A7D5F16" w:rsidR="00E559CE" w:rsidRPr="00B17FA0" w:rsidRDefault="00C5307E" w:rsidP="00B94443">
            <w:pPr>
              <w:jc w:val="both"/>
              <w:rPr>
                <w:sz w:val="24"/>
                <w:szCs w:val="24"/>
              </w:rPr>
            </w:pPr>
            <w:r>
              <w:rPr>
                <w:sz w:val="24"/>
                <w:szCs w:val="24"/>
              </w:rPr>
              <w:t>14/03/2025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6879CFB" w:rsidR="00E559CE" w:rsidRPr="00B17FA0" w:rsidRDefault="00C5307E" w:rsidP="00B94443">
            <w:pPr>
              <w:jc w:val="both"/>
              <w:rPr>
                <w:sz w:val="24"/>
                <w:szCs w:val="24"/>
              </w:rPr>
            </w:pPr>
            <w:r>
              <w:rPr>
                <w:sz w:val="24"/>
                <w:szCs w:val="24"/>
              </w:rPr>
              <w:t>12/06/2025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48EFA97" w:rsidR="00E559CE" w:rsidRPr="00B17FA0" w:rsidRDefault="00C5307E" w:rsidP="00B94443">
            <w:pPr>
              <w:jc w:val="both"/>
              <w:rPr>
                <w:sz w:val="24"/>
                <w:szCs w:val="24"/>
              </w:rPr>
            </w:pPr>
            <w:r>
              <w:rPr>
                <w:sz w:val="24"/>
                <w:szCs w:val="24"/>
              </w:rPr>
              <w:t>10/10/2025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B8D489C" w:rsidR="00E559CE" w:rsidRPr="00B17FA0" w:rsidRDefault="00C5307E" w:rsidP="00B94443">
            <w:pPr>
              <w:jc w:val="both"/>
              <w:rPr>
                <w:sz w:val="24"/>
                <w:szCs w:val="24"/>
              </w:rPr>
            </w:pPr>
            <w:r>
              <w:rPr>
                <w:sz w:val="24"/>
                <w:szCs w:val="24"/>
              </w:rPr>
              <w:t>05/12/2025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34BA4A82" w14:textId="33D7B2EC" w:rsidR="00696326" w:rsidRPr="00696326" w:rsidRDefault="00696326" w:rsidP="00696326">
            <w:pPr>
              <w:jc w:val="both"/>
              <w:rPr>
                <w:color w:val="auto"/>
                <w:sz w:val="24"/>
                <w:szCs w:val="24"/>
              </w:rPr>
            </w:pPr>
            <w:r w:rsidRPr="00696326">
              <w:rPr>
                <w:color w:val="auto"/>
                <w:sz w:val="24"/>
                <w:szCs w:val="24"/>
              </w:rPr>
              <w:t>I have really valued being part of Vanessa</w:t>
            </w:r>
            <w:r w:rsidR="00476401">
              <w:rPr>
                <w:color w:val="auto"/>
                <w:sz w:val="24"/>
                <w:szCs w:val="24"/>
              </w:rPr>
              <w:t>’</w:t>
            </w:r>
            <w:r w:rsidRPr="00696326">
              <w:rPr>
                <w:color w:val="auto"/>
                <w:sz w:val="24"/>
                <w:szCs w:val="24"/>
              </w:rPr>
              <w:t>s development and journey as a social worker I can clearly see the progress in her working towards achieving her own learning outcomes in the last year.</w:t>
            </w:r>
          </w:p>
          <w:p w14:paraId="69C9242E" w14:textId="77777777" w:rsidR="00696326" w:rsidRPr="00696326" w:rsidRDefault="00696326" w:rsidP="00696326">
            <w:pPr>
              <w:jc w:val="both"/>
              <w:rPr>
                <w:color w:val="auto"/>
                <w:sz w:val="24"/>
                <w:szCs w:val="24"/>
              </w:rPr>
            </w:pPr>
            <w:r w:rsidRPr="00696326">
              <w:rPr>
                <w:color w:val="auto"/>
                <w:sz w:val="24"/>
                <w:szCs w:val="24"/>
              </w:rPr>
              <w:t> </w:t>
            </w:r>
          </w:p>
          <w:p w14:paraId="647DF970" w14:textId="77777777" w:rsidR="00696326" w:rsidRPr="00696326" w:rsidRDefault="00696326" w:rsidP="00696326">
            <w:pPr>
              <w:jc w:val="both"/>
              <w:rPr>
                <w:color w:val="auto"/>
                <w:sz w:val="24"/>
                <w:szCs w:val="24"/>
              </w:rPr>
            </w:pPr>
          </w:p>
          <w:p w14:paraId="4FD719C6" w14:textId="484EF181" w:rsidR="00696326" w:rsidRPr="00696326" w:rsidRDefault="00696326" w:rsidP="00696326">
            <w:pPr>
              <w:jc w:val="both"/>
              <w:rPr>
                <w:color w:val="auto"/>
                <w:sz w:val="24"/>
                <w:szCs w:val="24"/>
              </w:rPr>
            </w:pPr>
            <w:r w:rsidRPr="00696326">
              <w:rPr>
                <w:color w:val="auto"/>
                <w:sz w:val="24"/>
                <w:szCs w:val="24"/>
              </w:rPr>
              <w:t xml:space="preserve">In relation to applying analysis in assessment to inform interventions, I have seen a noticeable shift in her writing and thinking since Task 1 (Part A and B). I feel you have recognised yourself that you needed to move away from being overly descriptive in your </w:t>
            </w:r>
            <w:r w:rsidRPr="00696326">
              <w:rPr>
                <w:color w:val="auto"/>
                <w:sz w:val="24"/>
                <w:szCs w:val="24"/>
              </w:rPr>
              <w:t>assessment</w:t>
            </w:r>
            <w:r w:rsidRPr="00696326">
              <w:rPr>
                <w:color w:val="auto"/>
                <w:sz w:val="24"/>
                <w:szCs w:val="24"/>
              </w:rPr>
              <w:t xml:space="preserve"> writing skills. Your assessments are now more analytical with how you </w:t>
            </w:r>
            <w:r w:rsidR="00476401" w:rsidRPr="00696326">
              <w:rPr>
                <w:color w:val="auto"/>
                <w:sz w:val="24"/>
                <w:szCs w:val="24"/>
              </w:rPr>
              <w:t>assess,</w:t>
            </w:r>
            <w:r w:rsidRPr="00696326">
              <w:rPr>
                <w:color w:val="auto"/>
                <w:sz w:val="24"/>
                <w:szCs w:val="24"/>
              </w:rPr>
              <w:t xml:space="preserve"> and it is evident that you have confidence with assessing risks. I feel you are making stronger links between the information you gather and the interventions you propose that would be of beneficial for the family to ensure positive outcomes are achieved. I can see you thinking more critically about risk, impact, and outcomes rather than simply recording what has happened. This has strengthened your overall ability to safety plan.</w:t>
            </w:r>
          </w:p>
          <w:p w14:paraId="0A04A3D7" w14:textId="77777777" w:rsidR="00696326" w:rsidRPr="00696326" w:rsidRDefault="00696326" w:rsidP="00696326">
            <w:pPr>
              <w:jc w:val="both"/>
              <w:rPr>
                <w:color w:val="auto"/>
                <w:sz w:val="24"/>
                <w:szCs w:val="24"/>
              </w:rPr>
            </w:pPr>
          </w:p>
          <w:p w14:paraId="6F0E1996" w14:textId="77777777" w:rsidR="00696326" w:rsidRPr="00696326" w:rsidRDefault="00696326" w:rsidP="00696326">
            <w:pPr>
              <w:jc w:val="both"/>
              <w:rPr>
                <w:color w:val="auto"/>
                <w:sz w:val="24"/>
                <w:szCs w:val="24"/>
              </w:rPr>
            </w:pPr>
            <w:r w:rsidRPr="00696326">
              <w:rPr>
                <w:color w:val="auto"/>
                <w:sz w:val="24"/>
                <w:szCs w:val="24"/>
              </w:rPr>
              <w:lastRenderedPageBreak/>
              <w:t> </w:t>
            </w:r>
          </w:p>
          <w:p w14:paraId="0AF88F53" w14:textId="77777777" w:rsidR="00696326" w:rsidRPr="00696326" w:rsidRDefault="00696326" w:rsidP="00696326">
            <w:pPr>
              <w:jc w:val="both"/>
              <w:rPr>
                <w:color w:val="auto"/>
                <w:sz w:val="24"/>
                <w:szCs w:val="24"/>
              </w:rPr>
            </w:pPr>
          </w:p>
          <w:p w14:paraId="7C9F1221" w14:textId="18726721" w:rsidR="00696326" w:rsidRPr="00696326" w:rsidRDefault="00696326" w:rsidP="00696326">
            <w:pPr>
              <w:jc w:val="both"/>
              <w:rPr>
                <w:color w:val="auto"/>
                <w:sz w:val="24"/>
                <w:szCs w:val="24"/>
              </w:rPr>
            </w:pPr>
            <w:r w:rsidRPr="00696326">
              <w:rPr>
                <w:color w:val="auto"/>
                <w:sz w:val="24"/>
                <w:szCs w:val="24"/>
              </w:rPr>
              <w:t>Regarding working collaboratively with people in need of care and support, their carers and other professionals, I have observed your confidence to have grown significantly. You identified that you wanted to become more confident with challenging parents and professionals, and this is something I have seen you develop in practice since attending mult</w:t>
            </w:r>
            <w:r w:rsidR="00476401">
              <w:rPr>
                <w:color w:val="auto"/>
                <w:sz w:val="24"/>
                <w:szCs w:val="24"/>
              </w:rPr>
              <w:t>i</w:t>
            </w:r>
            <w:r w:rsidRPr="00696326">
              <w:rPr>
                <w:color w:val="auto"/>
                <w:sz w:val="24"/>
                <w:szCs w:val="24"/>
              </w:rPr>
              <w:t>-agency meetings. You are now more comfortable asking difficult questions and being professionally challenge. Your reflection on your involvement in MARAC has highlighted this professional growth well. This has also been highlighted by professionals attending these meetings, praising your enthusiasm, dedication and knowledge within meetings.</w:t>
            </w:r>
          </w:p>
          <w:p w14:paraId="51105CFE" w14:textId="77EB0A3E" w:rsidR="00696326" w:rsidRPr="00696326" w:rsidRDefault="00696326" w:rsidP="00696326">
            <w:pPr>
              <w:jc w:val="both"/>
              <w:rPr>
                <w:color w:val="auto"/>
                <w:sz w:val="24"/>
                <w:szCs w:val="24"/>
              </w:rPr>
            </w:pPr>
          </w:p>
          <w:p w14:paraId="7BCC6864" w14:textId="77777777" w:rsidR="00696326" w:rsidRPr="00696326" w:rsidRDefault="00696326" w:rsidP="00696326">
            <w:pPr>
              <w:jc w:val="both"/>
              <w:rPr>
                <w:color w:val="auto"/>
                <w:sz w:val="24"/>
                <w:szCs w:val="24"/>
              </w:rPr>
            </w:pPr>
          </w:p>
          <w:p w14:paraId="5097801D" w14:textId="0EF4E1A4" w:rsidR="00696326" w:rsidRPr="00696326" w:rsidRDefault="00696326" w:rsidP="00696326">
            <w:pPr>
              <w:jc w:val="both"/>
              <w:rPr>
                <w:color w:val="auto"/>
                <w:sz w:val="24"/>
                <w:szCs w:val="24"/>
              </w:rPr>
            </w:pPr>
            <w:r w:rsidRPr="00696326">
              <w:rPr>
                <w:color w:val="auto"/>
                <w:sz w:val="24"/>
                <w:szCs w:val="24"/>
              </w:rPr>
              <w:t>In terms of intervention and the application of professional judgement in increasingly complex situations, I have seen you become more assured in your decision making. You are using reflective supervision well, not just to talk through cases, but to genuinely explore your reasoning and test your rationale. You are open to feedback and willing to reflect on different perspectives, which is strengthening your professional judgement. With more complex cases, you are showing greater confidence when analysing information, managing uncertainty, and explaining the reasons behind your decision making. Management within SPOC have confident in your judgment.</w:t>
            </w:r>
          </w:p>
          <w:p w14:paraId="5F1AC375" w14:textId="77777777" w:rsidR="00696326" w:rsidRPr="00696326" w:rsidRDefault="00696326" w:rsidP="00696326">
            <w:pPr>
              <w:jc w:val="both"/>
              <w:rPr>
                <w:color w:val="auto"/>
                <w:sz w:val="24"/>
                <w:szCs w:val="24"/>
              </w:rPr>
            </w:pPr>
            <w:r w:rsidRPr="00696326">
              <w:rPr>
                <w:color w:val="auto"/>
                <w:sz w:val="24"/>
                <w:szCs w:val="24"/>
              </w:rPr>
              <w:t> </w:t>
            </w:r>
          </w:p>
          <w:p w14:paraId="20C94110" w14:textId="77777777" w:rsidR="00696326" w:rsidRPr="00696326" w:rsidRDefault="00696326" w:rsidP="00696326">
            <w:pPr>
              <w:jc w:val="both"/>
              <w:rPr>
                <w:color w:val="auto"/>
                <w:sz w:val="24"/>
                <w:szCs w:val="24"/>
              </w:rPr>
            </w:pPr>
          </w:p>
          <w:p w14:paraId="63D1C951" w14:textId="66FB64F7" w:rsidR="00696326" w:rsidRPr="00696326" w:rsidRDefault="00696326" w:rsidP="00696326">
            <w:pPr>
              <w:jc w:val="both"/>
              <w:rPr>
                <w:color w:val="auto"/>
                <w:sz w:val="24"/>
                <w:szCs w:val="24"/>
              </w:rPr>
            </w:pPr>
            <w:r w:rsidRPr="00696326">
              <w:rPr>
                <w:color w:val="auto"/>
                <w:sz w:val="24"/>
                <w:szCs w:val="24"/>
              </w:rPr>
              <w:t xml:space="preserve">Overall, your development has been very positive. You have shown insight into your learning needs and taken active steps to improve. I can see growing confidence, your analytical thinking </w:t>
            </w:r>
            <w:r w:rsidRPr="00696326">
              <w:rPr>
                <w:color w:val="auto"/>
                <w:sz w:val="24"/>
                <w:szCs w:val="24"/>
              </w:rPr>
              <w:t>strengthening</w:t>
            </w:r>
            <w:r w:rsidRPr="00696326">
              <w:rPr>
                <w:color w:val="auto"/>
                <w:sz w:val="24"/>
                <w:szCs w:val="24"/>
              </w:rPr>
              <w:t>, and increasing professionalism in how you manage complex work and multi-agency relationships.</w:t>
            </w:r>
          </w:p>
          <w:p w14:paraId="66245F34" w14:textId="63810075" w:rsidR="00696326" w:rsidRPr="00696326" w:rsidRDefault="00696326" w:rsidP="00696326">
            <w:pPr>
              <w:jc w:val="both"/>
              <w:rPr>
                <w:color w:val="auto"/>
                <w:sz w:val="24"/>
                <w:szCs w:val="24"/>
              </w:rPr>
            </w:pPr>
          </w:p>
          <w:p w14:paraId="1C652E8E" w14:textId="77777777" w:rsidR="00696326" w:rsidRPr="00696326" w:rsidRDefault="00696326" w:rsidP="00696326">
            <w:pPr>
              <w:jc w:val="both"/>
              <w:rPr>
                <w:color w:val="auto"/>
                <w:sz w:val="24"/>
                <w:szCs w:val="24"/>
              </w:rPr>
            </w:pPr>
          </w:p>
          <w:p w14:paraId="70B7ADD6" w14:textId="77777777" w:rsidR="00696326" w:rsidRPr="00696326" w:rsidRDefault="00696326" w:rsidP="00696326">
            <w:pPr>
              <w:jc w:val="both"/>
              <w:rPr>
                <w:color w:val="auto"/>
                <w:sz w:val="24"/>
                <w:szCs w:val="24"/>
              </w:rPr>
            </w:pPr>
            <w:r w:rsidRPr="00696326">
              <w:rPr>
                <w:color w:val="auto"/>
                <w:sz w:val="24"/>
                <w:szCs w:val="24"/>
              </w:rPr>
              <w:t>You should feel proud of the progress you have made. I look forward to seeing your continued growth as you build further experience and confidence in your role.</w:t>
            </w:r>
          </w:p>
          <w:p w14:paraId="0124B566"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74183623" w14:textId="77777777" w:rsidR="00476401" w:rsidRDefault="00476401"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4AC1961" w:rsidR="004923DA" w:rsidRPr="001146D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001146DE">
        <w:rPr>
          <w:bCs/>
          <w:sz w:val="24"/>
          <w:szCs w:val="24"/>
        </w:rPr>
        <w:t xml:space="preserve"> </w:t>
      </w:r>
      <w:r w:rsidR="001146DE" w:rsidRPr="001146DE">
        <w:rPr>
          <w:bCs/>
          <w:sz w:val="24"/>
          <w:szCs w:val="24"/>
        </w:rPr>
        <w:t>Vanessa Archer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71BCBD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146DE" w:rsidRPr="001146DE">
        <w:rPr>
          <w:bCs/>
          <w:sz w:val="24"/>
          <w:szCs w:val="24"/>
        </w:rPr>
        <w:t xml:space="preserve"> 2432839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66BCD058" w14:textId="22C85246" w:rsidR="001146DE" w:rsidRDefault="001146DE"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Millgap House, Wellfield Road</w:t>
      </w:r>
    </w:p>
    <w:p w14:paraId="49BBB7D8" w14:textId="69938DDF" w:rsidR="001146DE" w:rsidRDefault="001146DE"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Abergwili</w:t>
      </w:r>
    </w:p>
    <w:p w14:paraId="637D8F22" w14:textId="6AC49C3D" w:rsidR="004923DA" w:rsidRDefault="001146DE"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Carmarthenshire</w:t>
      </w:r>
    </w:p>
    <w:p w14:paraId="1B25103E" w14:textId="6A556F8B" w:rsidR="001146DE" w:rsidRPr="008B28E7" w:rsidRDefault="001146DE" w:rsidP="00FF7EBB">
      <w:pPr>
        <w:pBdr>
          <w:top w:val="single" w:sz="6" w:space="1" w:color="auto"/>
          <w:left w:val="single" w:sz="6" w:space="1" w:color="auto"/>
          <w:bottom w:val="single" w:sz="6" w:space="1" w:color="auto"/>
          <w:right w:val="single" w:sz="6" w:space="1" w:color="auto"/>
        </w:pBdr>
        <w:jc w:val="both"/>
        <w:rPr>
          <w:b/>
          <w:sz w:val="24"/>
          <w:szCs w:val="24"/>
        </w:rPr>
      </w:pPr>
      <w:r>
        <w:rPr>
          <w:bCs/>
          <w:sz w:val="24"/>
          <w:szCs w:val="24"/>
        </w:rPr>
        <w:t>SA31 2JQ</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2CBB1A9" w:rsidR="004923DA" w:rsidRPr="001146D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1146DE">
        <w:rPr>
          <w:bCs/>
          <w:sz w:val="24"/>
          <w:szCs w:val="24"/>
        </w:rPr>
        <w:t xml:space="preserve"> 07869422096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54A9CDC" w:rsidR="004923DA" w:rsidRPr="001146D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146DE">
        <w:rPr>
          <w:bCs/>
          <w:sz w:val="24"/>
          <w:szCs w:val="24"/>
        </w:rPr>
        <w:t xml:space="preserve"> vanessa__archer@hotmail.co.uk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B55B173" w:rsidR="004923DA" w:rsidRPr="002B268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Date of Professional Qualification</w:t>
      </w:r>
      <w:r>
        <w:rPr>
          <w:b/>
          <w:sz w:val="24"/>
          <w:szCs w:val="24"/>
        </w:rPr>
        <w:t>:</w:t>
      </w:r>
      <w:r w:rsidR="002B2682">
        <w:rPr>
          <w:bCs/>
          <w:sz w:val="24"/>
          <w:szCs w:val="24"/>
        </w:rPr>
        <w:t xml:space="preserve"> 30/06/2021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6E94CBD" w:rsidR="004923DA" w:rsidRPr="002B268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B2682">
        <w:rPr>
          <w:bCs/>
          <w:sz w:val="24"/>
          <w:szCs w:val="24"/>
        </w:rPr>
        <w:t xml:space="preserve"> 26/09/2023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21FC098" w:rsidR="004923DA" w:rsidRPr="00AB09B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Agency </w:t>
      </w:r>
      <w:r w:rsidR="00B17FA0">
        <w:rPr>
          <w:b/>
          <w:sz w:val="24"/>
          <w:szCs w:val="24"/>
        </w:rPr>
        <w:t>Contact details</w:t>
      </w:r>
      <w:r w:rsidR="00AB09B2">
        <w:rPr>
          <w:b/>
          <w:sz w:val="24"/>
          <w:szCs w:val="24"/>
        </w:rPr>
        <w:t>:</w:t>
      </w:r>
      <w:r w:rsidR="00AB09B2">
        <w:rPr>
          <w:bCs/>
          <w:sz w:val="24"/>
          <w:szCs w:val="24"/>
        </w:rPr>
        <w:t xml:space="preserve"> </w:t>
      </w:r>
      <w:r w:rsidR="00E17882">
        <w:rPr>
          <w:bCs/>
          <w:sz w:val="24"/>
          <w:szCs w:val="24"/>
        </w:rPr>
        <w:t>Children’s Services Single Point of Contact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F5CF8D6" w:rsidR="004923DA" w:rsidRPr="00E1788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E17882">
        <w:rPr>
          <w:bCs/>
          <w:sz w:val="24"/>
          <w:szCs w:val="24"/>
        </w:rPr>
        <w:t xml:space="preserve"> Team Manager Carly Crocker</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8A4823B" w:rsidR="004923D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E17882">
        <w:rPr>
          <w:bCs/>
          <w:sz w:val="24"/>
          <w:szCs w:val="24"/>
        </w:rPr>
        <w:t xml:space="preserve"> Civic Centre</w:t>
      </w:r>
    </w:p>
    <w:p w14:paraId="0403FDE2" w14:textId="44114F3D" w:rsidR="00E17882" w:rsidRDefault="00E17882"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Neath</w:t>
      </w:r>
    </w:p>
    <w:p w14:paraId="455251A4" w14:textId="228DE388" w:rsidR="004923DA" w:rsidRDefault="00E17882" w:rsidP="00FF7EBB">
      <w:pPr>
        <w:pBdr>
          <w:top w:val="single" w:sz="6" w:space="1" w:color="auto"/>
          <w:left w:val="single" w:sz="6" w:space="1" w:color="auto"/>
          <w:bottom w:val="single" w:sz="6" w:space="1" w:color="auto"/>
          <w:right w:val="single" w:sz="6" w:space="1" w:color="auto"/>
        </w:pBdr>
        <w:jc w:val="both"/>
        <w:rPr>
          <w:b/>
          <w:sz w:val="24"/>
          <w:szCs w:val="24"/>
        </w:rPr>
      </w:pPr>
      <w:r>
        <w:rPr>
          <w:bCs/>
          <w:sz w:val="24"/>
          <w:szCs w:val="24"/>
        </w:rPr>
        <w:t>SA11 3QZ</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9FF2378" w:rsidR="004923DA" w:rsidRPr="00E1788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E17882">
        <w:rPr>
          <w:bCs/>
          <w:sz w:val="24"/>
          <w:szCs w:val="24"/>
        </w:rPr>
        <w:t xml:space="preserve"> 01639 686802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98F8F9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Pr="00696326">
        <w:rPr>
          <w:bCs/>
          <w:sz w:val="24"/>
          <w:szCs w:val="24"/>
        </w:rPr>
        <w:t xml:space="preserve"> </w:t>
      </w:r>
      <w:r w:rsidR="00696326" w:rsidRPr="00696326">
        <w:rPr>
          <w:bCs/>
          <w:sz w:val="24"/>
          <w:szCs w:val="24"/>
        </w:rPr>
        <w:t>c.crocker@npt.gov.uk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3502EE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B268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D05C543" w:rsidR="004923DA" w:rsidRPr="002B268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2B2682">
        <w:rPr>
          <w:bCs/>
          <w:sz w:val="24"/>
          <w:szCs w:val="24"/>
        </w:rPr>
        <w:t xml:space="preserve"> Lucie Bush</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67FED3F" w:rsidR="004923D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2B2682">
        <w:rPr>
          <w:bCs/>
          <w:sz w:val="24"/>
          <w:szCs w:val="24"/>
        </w:rPr>
        <w:t xml:space="preserve"> </w:t>
      </w:r>
      <w:r w:rsidR="00AB61E4">
        <w:rPr>
          <w:bCs/>
          <w:sz w:val="24"/>
          <w:szCs w:val="24"/>
        </w:rPr>
        <w:t>Single Point of Contact Team</w:t>
      </w:r>
    </w:p>
    <w:p w14:paraId="01F7F91D" w14:textId="35201377" w:rsidR="00AB61E4" w:rsidRDefault="00AB61E4"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Civic Centre</w:t>
      </w:r>
    </w:p>
    <w:p w14:paraId="6AAC32F7" w14:textId="2AF476E7" w:rsidR="00AB61E4" w:rsidRPr="00AB61E4" w:rsidRDefault="00AB61E4"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Neath</w:t>
      </w:r>
    </w:p>
    <w:p w14:paraId="26626812" w14:textId="69B4D5A0" w:rsidR="004923DA" w:rsidRPr="00AB61E4" w:rsidRDefault="00AB61E4"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SA11 3QZ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BE3D80E" w:rsidR="004923DA" w:rsidRPr="00AB61E4"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AB61E4">
        <w:rPr>
          <w:bCs/>
          <w:sz w:val="24"/>
          <w:szCs w:val="24"/>
        </w:rPr>
        <w:t xml:space="preserve"> 01639 686802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3E4736E" w:rsidR="004923DA" w:rsidRPr="00AB61E4"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AB61E4">
        <w:rPr>
          <w:bCs/>
          <w:sz w:val="24"/>
          <w:szCs w:val="24"/>
        </w:rPr>
        <w:t xml:space="preserve"> </w:t>
      </w:r>
      <w:r w:rsidR="00AB61E4" w:rsidRPr="00AB61E4">
        <w:rPr>
          <w:bCs/>
          <w:sz w:val="24"/>
          <w:szCs w:val="24"/>
        </w:rPr>
        <w:t>l.bush@npt.gov.uk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BACEDDF" w:rsidR="004923DA" w:rsidRPr="00AB61E4" w:rsidRDefault="004923DA" w:rsidP="00FF7EBB">
            <w:pPr>
              <w:jc w:val="both"/>
              <w:rPr>
                <w:bCs/>
                <w:sz w:val="24"/>
                <w:szCs w:val="24"/>
              </w:rPr>
            </w:pPr>
            <w:r w:rsidRPr="008B28E7">
              <w:rPr>
                <w:b/>
                <w:sz w:val="24"/>
                <w:szCs w:val="24"/>
              </w:rPr>
              <w:t>Name:</w:t>
            </w:r>
            <w:r w:rsidR="00AB61E4">
              <w:rPr>
                <w:bCs/>
                <w:sz w:val="24"/>
                <w:szCs w:val="24"/>
              </w:rPr>
              <w:t xml:space="preserve"> Lucie Bush</w:t>
            </w:r>
          </w:p>
          <w:p w14:paraId="4EF4A770" w14:textId="77777777" w:rsidR="004923DA" w:rsidRPr="008B28E7" w:rsidRDefault="004923DA" w:rsidP="00FF7EBB">
            <w:pPr>
              <w:jc w:val="both"/>
              <w:rPr>
                <w:b/>
                <w:sz w:val="24"/>
                <w:szCs w:val="24"/>
              </w:rPr>
            </w:pPr>
          </w:p>
          <w:p w14:paraId="1AC8522D" w14:textId="29574403" w:rsidR="004923DA" w:rsidRPr="00AB61E4" w:rsidRDefault="004923DA" w:rsidP="00FF7EBB">
            <w:pPr>
              <w:jc w:val="both"/>
              <w:rPr>
                <w:bCs/>
                <w:sz w:val="24"/>
                <w:szCs w:val="24"/>
              </w:rPr>
            </w:pPr>
            <w:r w:rsidRPr="008B28E7">
              <w:rPr>
                <w:b/>
                <w:sz w:val="24"/>
                <w:szCs w:val="24"/>
              </w:rPr>
              <w:t>Work Address:</w:t>
            </w:r>
            <w:r w:rsidR="00AB61E4">
              <w:rPr>
                <w:bCs/>
                <w:sz w:val="24"/>
                <w:szCs w:val="24"/>
              </w:rPr>
              <w:t xml:space="preserve"> As above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B95FE38" w:rsidR="004923DA" w:rsidRPr="00AB61E4" w:rsidRDefault="004923DA" w:rsidP="00FF7EBB">
            <w:pPr>
              <w:jc w:val="both"/>
              <w:rPr>
                <w:bCs/>
                <w:sz w:val="24"/>
                <w:szCs w:val="24"/>
              </w:rPr>
            </w:pPr>
            <w:r w:rsidRPr="008B28E7">
              <w:rPr>
                <w:b/>
                <w:sz w:val="24"/>
                <w:szCs w:val="24"/>
              </w:rPr>
              <w:t>Professional Qualification and date of qualification:</w:t>
            </w:r>
            <w:r w:rsidR="00AB61E4">
              <w:rPr>
                <w:bCs/>
                <w:sz w:val="24"/>
                <w:szCs w:val="24"/>
              </w:rPr>
              <w:t xml:space="preserve"> </w:t>
            </w:r>
            <w:r w:rsidR="00D810C8">
              <w:rPr>
                <w:bCs/>
                <w:sz w:val="24"/>
                <w:szCs w:val="24"/>
              </w:rPr>
              <w:t>S</w:t>
            </w:r>
            <w:r w:rsidR="00AB61E4">
              <w:rPr>
                <w:bCs/>
                <w:sz w:val="24"/>
                <w:szCs w:val="24"/>
              </w:rPr>
              <w:t>ocial Worker</w:t>
            </w:r>
            <w:r w:rsidR="00D810C8">
              <w:rPr>
                <w:bCs/>
                <w:sz w:val="24"/>
                <w:szCs w:val="24"/>
              </w:rPr>
              <w:t xml:space="preserve"> qualified 2019</w:t>
            </w:r>
          </w:p>
          <w:p w14:paraId="5F68A3CF" w14:textId="77777777" w:rsidR="004923DA" w:rsidRDefault="004923DA" w:rsidP="00FF7EBB">
            <w:pPr>
              <w:jc w:val="both"/>
              <w:rPr>
                <w:b/>
                <w:sz w:val="24"/>
                <w:szCs w:val="24"/>
              </w:rPr>
            </w:pPr>
          </w:p>
          <w:p w14:paraId="4C6113F1" w14:textId="04230074" w:rsidR="004923DA" w:rsidRDefault="009D59C2" w:rsidP="00FF7EBB">
            <w:pPr>
              <w:jc w:val="both"/>
              <w:rPr>
                <w:b/>
                <w:sz w:val="24"/>
                <w:szCs w:val="24"/>
              </w:rPr>
            </w:pPr>
            <w:r>
              <w:rPr>
                <w:b/>
                <w:sz w:val="24"/>
                <w:szCs w:val="24"/>
              </w:rPr>
              <w:t>T</w:t>
            </w:r>
            <w:r w:rsidR="004923DA" w:rsidRPr="008B28E7">
              <w:rPr>
                <w:b/>
                <w:sz w:val="24"/>
                <w:szCs w:val="24"/>
              </w:rPr>
              <w:t>elephone number</w:t>
            </w:r>
            <w:r w:rsidR="004923DA" w:rsidRPr="00153B1A">
              <w:rPr>
                <w:b/>
                <w:sz w:val="24"/>
                <w:szCs w:val="24"/>
              </w:rPr>
              <w:t>:</w:t>
            </w:r>
            <w:r w:rsidR="00153B1A" w:rsidRPr="00153B1A">
              <w:rPr>
                <w:bCs/>
                <w:sz w:val="24"/>
                <w:szCs w:val="24"/>
              </w:rPr>
              <w:t xml:space="preserve"> As above</w:t>
            </w:r>
          </w:p>
          <w:p w14:paraId="0BB87919" w14:textId="548A11EF" w:rsidR="009D59C2" w:rsidRDefault="009D59C2" w:rsidP="00FF7EBB">
            <w:pPr>
              <w:jc w:val="both"/>
              <w:rPr>
                <w:b/>
                <w:sz w:val="24"/>
                <w:szCs w:val="24"/>
              </w:rPr>
            </w:pPr>
          </w:p>
          <w:p w14:paraId="4FDEE73F" w14:textId="4E7BFA04" w:rsidR="009D59C2" w:rsidRPr="00153B1A" w:rsidRDefault="009D59C2" w:rsidP="00FF7EBB">
            <w:pPr>
              <w:jc w:val="both"/>
              <w:rPr>
                <w:bCs/>
                <w:sz w:val="24"/>
                <w:szCs w:val="24"/>
              </w:rPr>
            </w:pPr>
            <w:r>
              <w:rPr>
                <w:b/>
                <w:sz w:val="24"/>
                <w:szCs w:val="24"/>
              </w:rPr>
              <w:t>Email address:</w:t>
            </w:r>
            <w:r w:rsidR="00153B1A">
              <w:rPr>
                <w:bCs/>
                <w:sz w:val="24"/>
                <w:szCs w:val="24"/>
              </w:rPr>
              <w:t xml:space="preserve"> As above</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1C4586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26B64">
        <w:rPr>
          <w:noProof/>
          <w:sz w:val="24"/>
          <w:szCs w:val="24"/>
        </w:rPr>
        <w:drawing>
          <wp:inline distT="0" distB="0" distL="0" distR="0" wp14:anchorId="647F9332" wp14:editId="597D9A50">
            <wp:extent cx="777437" cy="330085"/>
            <wp:effectExtent l="0" t="0" r="3810" b="0"/>
            <wp:docPr id="207831531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15317" name="Picture 1" descr="A black text on a white background&#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808731" cy="343372"/>
                    </a:xfrm>
                    <a:prstGeom prst="rect">
                      <a:avLst/>
                    </a:prstGeom>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9E6C35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76401">
        <w:rPr>
          <w:sz w:val="24"/>
          <w:szCs w:val="24"/>
        </w:rPr>
        <w:t>20/02/2026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C1370B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993C68">
        <w:rPr>
          <w:noProof/>
          <w:sz w:val="24"/>
          <w:szCs w:val="24"/>
        </w:rPr>
        <w:drawing>
          <wp:inline distT="0" distB="0" distL="0" distR="0" wp14:anchorId="7A52D6FF" wp14:editId="1F1D71D8">
            <wp:extent cx="930303" cy="507010"/>
            <wp:effectExtent l="0" t="0" r="3175" b="7620"/>
            <wp:docPr id="350441584"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41584" name="Picture 1" descr="A signature on a white background&#10;&#10;AI-generated content may be incorrect."/>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954827" cy="520375"/>
                    </a:xfrm>
                    <a:prstGeom prst="rect">
                      <a:avLst/>
                    </a:prstGeom>
                    <a:noFill/>
                    <a:ln>
                      <a:noFill/>
                    </a:ln>
                  </pic:spPr>
                </pic:pic>
              </a:graphicData>
            </a:graphic>
          </wp:inline>
        </w:drawing>
      </w:r>
      <w:r w:rsidR="00993C68">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B107A4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93C68">
        <w:rPr>
          <w:sz w:val="24"/>
          <w:szCs w:val="24"/>
        </w:rPr>
        <w:t>20/02/2026</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2F2BF24" w:rsidR="00335C41" w:rsidRPr="00D3203C" w:rsidRDefault="00335C41" w:rsidP="00335C41">
            <w:pPr>
              <w:ind w:right="180"/>
              <w:jc w:val="both"/>
              <w:rPr>
                <w:sz w:val="24"/>
                <w:szCs w:val="24"/>
              </w:rPr>
            </w:pPr>
            <w:r w:rsidRPr="00D3203C">
              <w:rPr>
                <w:sz w:val="24"/>
                <w:szCs w:val="24"/>
              </w:rPr>
              <w:t>Signed</w:t>
            </w:r>
            <w:r w:rsidR="00993C68">
              <w:rPr>
                <w:sz w:val="24"/>
                <w:szCs w:val="24"/>
              </w:rPr>
              <w:t xml:space="preserve"> </w:t>
            </w:r>
            <w:r w:rsidR="00993C68">
              <w:rPr>
                <w:noProof/>
                <w:sz w:val="24"/>
                <w:szCs w:val="24"/>
              </w:rPr>
              <w:drawing>
                <wp:inline distT="0" distB="0" distL="0" distR="0" wp14:anchorId="659BB506" wp14:editId="217C8538">
                  <wp:extent cx="930303" cy="507010"/>
                  <wp:effectExtent l="0" t="0" r="3175" b="7620"/>
                  <wp:docPr id="599606890"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41584" name="Picture 1" descr="A signature on a white background&#10;&#10;AI-generated content may be incorrect."/>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954827" cy="520375"/>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1FFCE4E" w14:textId="2A656483" w:rsidR="00335C41" w:rsidRPr="00706BB5" w:rsidRDefault="00335C41" w:rsidP="00993C68">
            <w:pPr>
              <w:ind w:right="180"/>
              <w:jc w:val="both"/>
              <w:rPr>
                <w:b/>
                <w:sz w:val="24"/>
                <w:szCs w:val="24"/>
                <w:highlight w:val="magenta"/>
              </w:rPr>
            </w:pPr>
            <w:r w:rsidRPr="00D3203C">
              <w:rPr>
                <w:sz w:val="24"/>
                <w:szCs w:val="24"/>
              </w:rPr>
              <w:t xml:space="preserve">Date </w:t>
            </w:r>
            <w:r w:rsidR="00993C68">
              <w:rPr>
                <w:sz w:val="24"/>
                <w:szCs w:val="24"/>
              </w:rPr>
              <w:t>20/02/2026</w:t>
            </w: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AF4964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17882" w:rsidRPr="00E17882">
        <w:rPr>
          <w:caps/>
          <w:sz w:val="24"/>
          <w:szCs w:val="24"/>
          <w:u w:val="single"/>
        </w:rPr>
        <w:t>Lucie Bush</w:t>
      </w:r>
    </w:p>
    <w:p w14:paraId="7C11F360" w14:textId="660E2A3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993C68">
        <w:rPr>
          <w:noProof/>
          <w:sz w:val="24"/>
          <w:szCs w:val="24"/>
        </w:rPr>
        <w:drawing>
          <wp:inline distT="0" distB="0" distL="0" distR="0" wp14:anchorId="48763541" wp14:editId="79E5DE12">
            <wp:extent cx="930303" cy="507010"/>
            <wp:effectExtent l="0" t="0" r="3175" b="7620"/>
            <wp:docPr id="1090074049"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41584" name="Picture 1" descr="A signature on a white background&#10;&#10;AI-generated content may be incorrect."/>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954827" cy="520375"/>
                    </a:xfrm>
                    <a:prstGeom prst="rect">
                      <a:avLst/>
                    </a:prstGeom>
                    <a:noFill/>
                    <a:ln>
                      <a:noFill/>
                    </a:ln>
                  </pic:spPr>
                </pic:pic>
              </a:graphicData>
            </a:graphic>
          </wp:inline>
        </w:drawing>
      </w:r>
    </w:p>
    <w:p w14:paraId="57B2A00A" w14:textId="4AFCED8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93C68">
        <w:rPr>
          <w:sz w:val="24"/>
          <w:szCs w:val="24"/>
        </w:rPr>
        <w:t>20/02/2026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2D2D285" w14:textId="77777777" w:rsidR="00986C0B" w:rsidRDefault="00986C0B">
            <w:pPr>
              <w:rPr>
                <w:sz w:val="24"/>
                <w:szCs w:val="24"/>
              </w:rPr>
            </w:pPr>
          </w:p>
          <w:p w14:paraId="63EF7732" w14:textId="4422C2B8" w:rsidR="00C5307E" w:rsidRPr="00DA5682" w:rsidRDefault="00C5307E">
            <w:pPr>
              <w:rPr>
                <w:sz w:val="24"/>
                <w:szCs w:val="24"/>
              </w:rPr>
            </w:pPr>
            <w:r w:rsidRPr="00C5307E">
              <w:rPr>
                <w:sz w:val="24"/>
                <w:szCs w:val="24"/>
              </w:rPr>
              <w:t>Vanessa Archer</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0BB89BA" w14:textId="77777777" w:rsidR="00986C0B" w:rsidRDefault="00986C0B">
            <w:pPr>
              <w:rPr>
                <w:sz w:val="24"/>
                <w:szCs w:val="24"/>
              </w:rPr>
            </w:pPr>
          </w:p>
          <w:p w14:paraId="457A0422" w14:textId="30742D6B" w:rsidR="00C5307E" w:rsidRPr="00DA5682" w:rsidRDefault="00C5307E">
            <w:pPr>
              <w:rPr>
                <w:sz w:val="24"/>
                <w:szCs w:val="24"/>
              </w:rPr>
            </w:pPr>
            <w:r>
              <w:rPr>
                <w:sz w:val="24"/>
                <w:szCs w:val="24"/>
              </w:rPr>
              <w:t>Children’s Services Single Point of Contact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157CA27" w14:textId="77777777" w:rsidR="00986C0B" w:rsidRDefault="00986C0B">
            <w:pPr>
              <w:rPr>
                <w:sz w:val="24"/>
                <w:szCs w:val="24"/>
              </w:rPr>
            </w:pPr>
          </w:p>
          <w:p w14:paraId="0786A0D4" w14:textId="6527ED1B" w:rsidR="00C5307E" w:rsidRPr="00DA5682" w:rsidRDefault="00C5307E">
            <w:pPr>
              <w:rPr>
                <w:sz w:val="24"/>
                <w:szCs w:val="24"/>
              </w:rPr>
            </w:pPr>
            <w:r>
              <w:rPr>
                <w:sz w:val="24"/>
                <w:szCs w:val="24"/>
              </w:rPr>
              <w:t>Lucie Bush</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9DDE2B" w14:textId="77777777" w:rsidR="00986C0B" w:rsidRDefault="00986C0B">
            <w:pPr>
              <w:rPr>
                <w:sz w:val="24"/>
                <w:szCs w:val="24"/>
              </w:rPr>
            </w:pPr>
          </w:p>
          <w:p w14:paraId="3081E6E0" w14:textId="551023F1" w:rsidR="00C5307E" w:rsidRPr="00DA5682" w:rsidRDefault="00C5307E">
            <w:pPr>
              <w:rPr>
                <w:sz w:val="24"/>
                <w:szCs w:val="24"/>
              </w:rPr>
            </w:pPr>
            <w:r>
              <w:rPr>
                <w:sz w:val="24"/>
                <w:szCs w:val="24"/>
              </w:rPr>
              <w:t>Lucie Bush</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C84DC8D" w:rsidR="00986C0B" w:rsidRPr="00DA5682" w:rsidRDefault="00986C0B" w:rsidP="00986C0B">
      <w:pPr>
        <w:rPr>
          <w:sz w:val="24"/>
          <w:szCs w:val="24"/>
        </w:rPr>
      </w:pPr>
      <w:r w:rsidRPr="00DA5682">
        <w:rPr>
          <w:sz w:val="24"/>
          <w:szCs w:val="24"/>
        </w:rPr>
        <w:t>Signed</w:t>
      </w:r>
      <w:r w:rsidR="00C5307E">
        <w:rPr>
          <w:sz w:val="24"/>
          <w:szCs w:val="24"/>
        </w:rPr>
        <w:t xml:space="preserve">:  </w:t>
      </w:r>
      <w:r w:rsidR="00C5307E">
        <w:rPr>
          <w:noProof/>
          <w:sz w:val="24"/>
          <w:szCs w:val="24"/>
        </w:rPr>
        <w:drawing>
          <wp:inline distT="0" distB="0" distL="0" distR="0" wp14:anchorId="0A5BB9CC" wp14:editId="315ECC42">
            <wp:extent cx="842737" cy="357809"/>
            <wp:effectExtent l="0" t="0" r="0" b="4445"/>
            <wp:docPr id="8368791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879162" name="Picture 836879162"/>
                    <pic:cNvPicPr/>
                  </pic:nvPicPr>
                  <pic:blipFill>
                    <a:blip r:embed="rId53" cstate="print">
                      <a:extLst>
                        <a:ext uri="{28A0092B-C50C-407E-A947-70E740481C1C}">
                          <a14:useLocalDpi xmlns:a14="http://schemas.microsoft.com/office/drawing/2010/main" val="0"/>
                        </a:ext>
                      </a:extLst>
                    </a:blip>
                    <a:stretch>
                      <a:fillRect/>
                    </a:stretch>
                  </pic:blipFill>
                  <pic:spPr>
                    <a:xfrm>
                      <a:off x="0" y="0"/>
                      <a:ext cx="870758" cy="369706"/>
                    </a:xfrm>
                    <a:prstGeom prst="rect">
                      <a:avLst/>
                    </a:prstGeom>
                  </pic:spPr>
                </pic:pic>
              </a:graphicData>
            </a:graphic>
          </wp:inline>
        </w:drawing>
      </w:r>
      <w:r w:rsidR="00C5307E">
        <w:rPr>
          <w:sz w:val="24"/>
          <w:szCs w:val="24"/>
        </w:rPr>
        <w:t xml:space="preserve"> </w:t>
      </w:r>
      <w:r w:rsidRPr="00DA5682">
        <w:rPr>
          <w:sz w:val="24"/>
          <w:szCs w:val="24"/>
        </w:rPr>
        <w:t xml:space="preserve"> Print Name</w:t>
      </w:r>
      <w:r w:rsidR="00C5307E">
        <w:rPr>
          <w:sz w:val="24"/>
          <w:szCs w:val="24"/>
        </w:rPr>
        <w:t xml:space="preserve"> VANESSA ARCHER</w:t>
      </w:r>
      <w:r w:rsidRPr="00DA5682">
        <w:rPr>
          <w:sz w:val="24"/>
          <w:szCs w:val="24"/>
        </w:rPr>
        <w:t xml:space="preserve"> Date:</w:t>
      </w:r>
      <w:r w:rsidR="00993C68">
        <w:rPr>
          <w:sz w:val="24"/>
          <w:szCs w:val="24"/>
        </w:rPr>
        <w:t xml:space="preserve"> 20/02/2026</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B6C22EA" w:rsidR="00986C0B" w:rsidRPr="00DA5682" w:rsidRDefault="00986C0B" w:rsidP="00986C0B">
      <w:pPr>
        <w:rPr>
          <w:sz w:val="24"/>
          <w:szCs w:val="24"/>
        </w:rPr>
      </w:pPr>
      <w:r w:rsidRPr="00DA5682">
        <w:rPr>
          <w:sz w:val="24"/>
          <w:szCs w:val="24"/>
        </w:rPr>
        <w:t>Signed:</w:t>
      </w:r>
      <w:r w:rsidR="00993C68">
        <w:rPr>
          <w:sz w:val="24"/>
          <w:szCs w:val="24"/>
        </w:rPr>
        <w:t xml:space="preserve"> </w:t>
      </w:r>
      <w:r w:rsidR="00993C68">
        <w:rPr>
          <w:noProof/>
          <w:sz w:val="24"/>
          <w:szCs w:val="24"/>
        </w:rPr>
        <w:drawing>
          <wp:inline distT="0" distB="0" distL="0" distR="0" wp14:anchorId="7BBFDF51" wp14:editId="0AE71180">
            <wp:extent cx="930303" cy="507010"/>
            <wp:effectExtent l="0" t="0" r="3175" b="7620"/>
            <wp:docPr id="2096559708"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41584" name="Picture 1" descr="A signature on a white background&#10;&#10;AI-generated content may be incorrect."/>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954827" cy="520375"/>
                    </a:xfrm>
                    <a:prstGeom prst="rect">
                      <a:avLst/>
                    </a:prstGeom>
                    <a:noFill/>
                    <a:ln>
                      <a:noFill/>
                    </a:ln>
                  </pic:spPr>
                </pic:pic>
              </a:graphicData>
            </a:graphic>
          </wp:inline>
        </w:drawing>
      </w:r>
      <w:r w:rsidRPr="00DA5682">
        <w:rPr>
          <w:sz w:val="24"/>
          <w:szCs w:val="24"/>
        </w:rPr>
        <w:t xml:space="preserve"> Print Name:</w:t>
      </w:r>
      <w:r w:rsidR="00993C68">
        <w:rPr>
          <w:sz w:val="24"/>
          <w:szCs w:val="24"/>
        </w:rPr>
        <w:t xml:space="preserve"> LUCIE BUSH </w:t>
      </w:r>
      <w:r w:rsidRPr="00DA5682">
        <w:rPr>
          <w:sz w:val="24"/>
          <w:szCs w:val="24"/>
        </w:rPr>
        <w:t>Date</w:t>
      </w:r>
      <w:r w:rsidR="00993C68">
        <w:rPr>
          <w:sz w:val="24"/>
          <w:szCs w:val="24"/>
        </w:rPr>
        <w:t>: 20/02/2026</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4"/>
      <w:footerReference w:type="default" r:id="rId5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4E5D4" w14:textId="77777777" w:rsidR="00BF2DEF" w:rsidRDefault="00BF2DEF">
      <w:r>
        <w:separator/>
      </w:r>
    </w:p>
  </w:endnote>
  <w:endnote w:type="continuationSeparator" w:id="0">
    <w:p w14:paraId="23A95E0C" w14:textId="77777777" w:rsidR="00BF2DEF" w:rsidRDefault="00BF2D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DC74E" w14:textId="77777777" w:rsidR="00BF2DEF" w:rsidRDefault="00BF2DEF">
      <w:r>
        <w:separator/>
      </w:r>
    </w:p>
  </w:footnote>
  <w:footnote w:type="continuationSeparator" w:id="0">
    <w:p w14:paraId="5F71F748" w14:textId="77777777" w:rsidR="00BF2DEF" w:rsidRDefault="00BF2D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C0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57C40"/>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6DE"/>
    <w:rsid w:val="00114F52"/>
    <w:rsid w:val="00130119"/>
    <w:rsid w:val="00132812"/>
    <w:rsid w:val="001347F8"/>
    <w:rsid w:val="001359EE"/>
    <w:rsid w:val="00137BB5"/>
    <w:rsid w:val="00137E05"/>
    <w:rsid w:val="001447F6"/>
    <w:rsid w:val="00147DE3"/>
    <w:rsid w:val="00150794"/>
    <w:rsid w:val="00151DA6"/>
    <w:rsid w:val="00153B1A"/>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682"/>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B64"/>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640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0C5"/>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0F"/>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326"/>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32A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3C68"/>
    <w:rsid w:val="009A40C6"/>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09B2"/>
    <w:rsid w:val="00AB5518"/>
    <w:rsid w:val="00AB61E4"/>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DE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307E"/>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011"/>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10C8"/>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1D8F"/>
    <w:rsid w:val="00DF2469"/>
    <w:rsid w:val="00DF7899"/>
    <w:rsid w:val="00E0524C"/>
    <w:rsid w:val="00E15751"/>
    <w:rsid w:val="00E17160"/>
    <w:rsid w:val="00E17882"/>
    <w:rsid w:val="00E17D41"/>
    <w:rsid w:val="00E231D1"/>
    <w:rsid w:val="00E30025"/>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E300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1026081">
      <w:bodyDiv w:val="1"/>
      <w:marLeft w:val="0"/>
      <w:marRight w:val="0"/>
      <w:marTop w:val="0"/>
      <w:marBottom w:val="0"/>
      <w:divBdr>
        <w:top w:val="none" w:sz="0" w:space="0" w:color="auto"/>
        <w:left w:val="none" w:sz="0" w:space="0" w:color="auto"/>
        <w:bottom w:val="none" w:sz="0" w:space="0" w:color="auto"/>
        <w:right w:val="none" w:sz="0" w:space="0" w:color="auto"/>
      </w:divBdr>
    </w:div>
    <w:div w:id="18178681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section/47" TargetMode="External"/><Relationship Id="rId18" Type="http://schemas.openxmlformats.org/officeDocument/2006/relationships/hyperlink" Target="https://www.judiciary.uk/wp-content/uploads/2022/12/FJC_MARAC_Guidance_updated-2022.pdf" TargetMode="External"/><Relationship Id="rId26" Type="http://schemas.openxmlformats.org/officeDocument/2006/relationships/hyperlink" Target="https://learning.nspcc.org.uk/child-protection-system/gillick-competence-fraser-guidelines" TargetMode="External"/><Relationship Id="rId39" Type="http://schemas.openxmlformats.org/officeDocument/2006/relationships/hyperlink" Target="https://www.teescpp.org.uk/procedures-and-guidance-on-specific-issues-that-affect-children/working-with-families-who-find-it-hard-to-engage/" TargetMode="External"/><Relationship Id="rId21" Type="http://schemas.openxmlformats.org/officeDocument/2006/relationships/hyperlink" Target="https://www.tandfonline.com/doi/full/10.1080/21645515.2015.1091548" TargetMode="External"/><Relationship Id="rId34" Type="http://schemas.openxmlformats.org/officeDocument/2006/relationships/hyperlink" Target="https://socialcare.wales/resources-guidance/early-years-and-childcare/national-occupational-standards-nos/social-work" TargetMode="External"/><Relationship Id="rId42" Type="http://schemas.openxmlformats.org/officeDocument/2006/relationships/hyperlink" Target="https://www.ohchr.org/en/instruments-mechanisms/instruments/convention-rights-child" TargetMode="External"/><Relationship Id="rId47" Type="http://schemas.openxmlformats.org/officeDocument/2006/relationships/hyperlink" Target="https://www.gov.wales/physically-punishing-children-becomes-illegal-wales" TargetMode="External"/><Relationship Id="rId50" Type="http://schemas.openxmlformats.org/officeDocument/2006/relationships/image" Target="media/image2.jpeg"/><Relationship Id="rId55"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media/5a808324ed915d74e622ee26/KSS.pdf" TargetMode="External"/><Relationship Id="rId29" Type="http://schemas.openxmlformats.org/officeDocument/2006/relationships/hyperlink" Target="https://safelives.org.uk/wp-content/uploads/Marac-Information-Sharing-Protocol-Checklist-2018.pdf" TargetMode="External"/><Relationship Id="rId11" Type="http://schemas.openxmlformats.org/officeDocument/2006/relationships/hyperlink" Target="https://www.legislation.gov.uk/ukpga/2002/38/notes/division/4/2/10#:~:text=Section%20120%20of%20the%20Adoption%20and%20Children,section%201(3)%20of%20the%20Children%20Act%201989" TargetMode="External"/><Relationship Id="rId24" Type="http://schemas.openxmlformats.org/officeDocument/2006/relationships/hyperlink" Target="https://www.legislation.gov.uk/ukpga/2005/9/contents" TargetMode="External"/><Relationship Id="rId32" Type="http://schemas.openxmlformats.org/officeDocument/2006/relationships/hyperlink" Target="https://socialcare.wales/cms-assets/documents/Learning-Outcomes_English.pdf" TargetMode="External"/><Relationship Id="rId37" Type="http://schemas.openxmlformats.org/officeDocument/2006/relationships/hyperlink" Target="https://www.celcis.org/application/files/6814/7136/4174/Social-pedagogy-holding-the-space-nov-2010.pdf" TargetMode="External"/><Relationship Id="rId40" Type="http://schemas.openxmlformats.org/officeDocument/2006/relationships/hyperlink" Target="https://assets.publishing.service.gov.uk/media/65bce1df7042820013752116/Child_Safeguarding_Review_Panel_annual_report_2022_to_2023.pdf" TargetMode="External"/><Relationship Id="rId45" Type="http://schemas.openxmlformats.org/officeDocument/2006/relationships/hyperlink" Target="https://www.gov.wales/sites/default/files/publications/2022-03/an-overview-of-the-healthy-child-wales-programme.pdf" TargetMode="External"/><Relationship Id="rId53" Type="http://schemas.openxmlformats.org/officeDocument/2006/relationships/image" Target="media/image4.jpeg"/><Relationship Id="rId5" Type="http://schemas.openxmlformats.org/officeDocument/2006/relationships/styles" Target="styles.xml"/><Relationship Id="rId19" Type="http://schemas.openxmlformats.org/officeDocument/2006/relationships/hyperlink" Target="https://onlinelibrary.wiley.com/doi/10.1111/cfs.70030?af=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dults.ccinform.co.uk/supervision-critical-reflection-and-analysis-kss-8/" TargetMode="External"/><Relationship Id="rId22" Type="http://schemas.openxmlformats.org/officeDocument/2006/relationships/hyperlink" Target="https://www.gov.uk/government/publications/working-together-to-safeguard-children--2" TargetMode="External"/><Relationship Id="rId27" Type="http://schemas.openxmlformats.org/officeDocument/2006/relationships/hyperlink" Target="https://learning.nspcc.org.uk/research-resources/practice-points-series/voice-child" TargetMode="External"/><Relationship Id="rId30" Type="http://schemas.openxmlformats.org/officeDocument/2006/relationships/hyperlink" Target="https://www.scie.org.uk/safeguarding/adults/introduction/types-and-indicators-of-abuse/" TargetMode="External"/><Relationship Id="rId35" Type="http://schemas.openxmlformats.org/officeDocument/2006/relationships/hyperlink" Target="https://www.safeguarding.wales/en/" TargetMode="External"/><Relationship Id="rId43" Type="http://schemas.openxmlformats.org/officeDocument/2006/relationships/hyperlink" Target="https://safeguarding.wales/en/chi-i/chi-i-c6/c6-p4/" TargetMode="External"/><Relationship Id="rId48" Type="http://schemas.openxmlformats.org/officeDocument/2006/relationships/hyperlink" Target="https://www.gov.wales/violence-against-women-domestic-abuse-and-sexual-violence-strategy-2022-2026-html"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3.jpeg"/><Relationship Id="rId3" Type="http://schemas.openxmlformats.org/officeDocument/2006/relationships/customXml" Target="../customXml/item3.xml"/><Relationship Id="rId12" Type="http://schemas.openxmlformats.org/officeDocument/2006/relationships/hyperlink" Target="https://www.careinspectorate.wales/more-just-words" TargetMode="External"/><Relationship Id="rId17" Type="http://schemas.openxmlformats.org/officeDocument/2006/relationships/hyperlink" Target="https://www.legislation.gov.uk/ukpga/2021/17/section/3" TargetMode="External"/><Relationship Id="rId25" Type="http://schemas.openxmlformats.org/officeDocument/2006/relationships/hyperlink" Target="https://safeguardingboard.wales/about-the-board/" TargetMode="External"/><Relationship Id="rId33" Type="http://schemas.openxmlformats.org/officeDocument/2006/relationships/hyperlink" Target="https://socialcare.wales/registration/continuing-professional-development-cpd" TargetMode="External"/><Relationship Id="rId38" Type="http://schemas.openxmlformats.org/officeDocument/2006/relationships/hyperlink" Target="https://www.tandfonline.com/doi/full/10.1080/02650533.2018.1462780" TargetMode="External"/><Relationship Id="rId46" Type="http://schemas.openxmlformats.org/officeDocument/2006/relationships/hyperlink" Target="https://www.gov.wales/more-just-words-welsh-language-plan-health-and-social-care" TargetMode="External"/><Relationship Id="rId20" Type="http://schemas.openxmlformats.org/officeDocument/2006/relationships/hyperlink" Target="https://nasenjournals.onlinelibrary.wiley.com/doi/10.1111/1467-9604.12410" TargetMode="External"/><Relationship Id="rId41" Type="http://schemas.openxmlformats.org/officeDocument/2006/relationships/hyperlink" Target="https://www.legislation.gov.uk/mwa/2011/1/content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researchinpractice.org.uk/media/qgcbqx14/pt_critical-conversations-in-social-work-supervision_final.pdf" TargetMode="External"/><Relationship Id="rId23" Type="http://schemas.openxmlformats.org/officeDocument/2006/relationships/hyperlink" Target="https://www.legislation.gov.uk/ukpga/1998/42/schedule/1/part/I/chapter/7" TargetMode="External"/><Relationship Id="rId28" Type="http://schemas.openxmlformats.org/officeDocument/2006/relationships/hyperlink" Target="https://aliciaortego.com/active-listening-with-kids/" TargetMode="External"/><Relationship Id="rId36" Type="http://schemas.openxmlformats.org/officeDocument/2006/relationships/hyperlink" Target="https://www.legislation.gov.uk/anaw/2014/4/contents" TargetMode="External"/><Relationship Id="rId49" Type="http://schemas.openxmlformats.org/officeDocument/2006/relationships/hyperlink" Target="https://www.gov.wales/working-together-safeguard-people-code-safeguarding-practice" TargetMode="External"/><Relationship Id="rId57" Type="http://schemas.openxmlformats.org/officeDocument/2006/relationships/theme" Target="theme/theme1.xml"/><Relationship Id="rId10" Type="http://schemas.openxmlformats.org/officeDocument/2006/relationships/image" Target="media/image1.png"/><Relationship Id="rId31" Type="http://schemas.openxmlformats.org/officeDocument/2006/relationships/hyperlink" Target="https://socialcare.wales/cms-assets/documents/Code-of-Professional-Practice-for-Social-Care-web-version.pdf" TargetMode="External"/><Relationship Id="rId44" Type="http://schemas.openxmlformats.org/officeDocument/2006/relationships/hyperlink" Target="https://cdn.websitebuilder.service.justice.gov.uk/uploads/sites/6/2021/12/Sowing-the-Seeds_final_web.pdf" TargetMode="External"/><Relationship Id="rId52" Type="http://schemas.openxmlformats.org/officeDocument/2006/relationships/image" Target="cid:image001.jpg@01D900B8.CB94F6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16</Pages>
  <Words>4558</Words>
  <Characters>25982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Vanessa Archer</cp:lastModifiedBy>
  <cp:revision>12</cp:revision>
  <cp:lastPrinted>2020-02-11T19:20:00Z</cp:lastPrinted>
  <dcterms:created xsi:type="dcterms:W3CDTF">2026-02-16T08:57:00Z</dcterms:created>
  <dcterms:modified xsi:type="dcterms:W3CDTF">2026-02-20T18:00:00Z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