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027328" w:rsidRDefault="00027328" w:rsidP="00F34FC2">
      <w:pPr>
        <w:spacing w:line="360" w:lineRule="auto"/>
        <w:jc w:val="both"/>
        <w:rPr>
          <w:rFonts w:ascii="Times New Roman" w:hAnsi="Times New Roman"/>
          <w:b/>
          <w:bCs/>
          <w:sz w:val="24"/>
          <w:szCs w:val="24"/>
        </w:rPr>
      </w:pPr>
    </w:p>
    <w:p w:rsidR="00027328" w:rsidRDefault="00027328" w:rsidP="00F34FC2">
      <w:pPr>
        <w:spacing w:line="360" w:lineRule="auto"/>
        <w:jc w:val="both"/>
        <w:rPr>
          <w:rFonts w:ascii="Times New Roman" w:hAnsi="Times New Roman"/>
          <w:b/>
          <w:bCs/>
          <w:sz w:val="24"/>
          <w:szCs w:val="24"/>
        </w:rPr>
      </w:pPr>
    </w:p>
    <w:p w:rsidR="00464C6D" w:rsidRDefault="00464C6D" w:rsidP="00027328">
      <w:pPr>
        <w:spacing w:line="360" w:lineRule="auto"/>
        <w:jc w:val="center"/>
        <w:rPr>
          <w:rFonts w:ascii="Times New Roman" w:hAnsi="Times New Roman"/>
          <w:b/>
          <w:bCs/>
          <w:sz w:val="32"/>
          <w:szCs w:val="32"/>
        </w:rPr>
      </w:pPr>
    </w:p>
    <w:p w:rsidR="00464C6D" w:rsidRDefault="00464C6D" w:rsidP="00027328">
      <w:pPr>
        <w:spacing w:line="360" w:lineRule="auto"/>
        <w:jc w:val="center"/>
        <w:rPr>
          <w:rFonts w:ascii="Times New Roman" w:hAnsi="Times New Roman"/>
          <w:b/>
          <w:bCs/>
          <w:sz w:val="32"/>
          <w:szCs w:val="32"/>
        </w:rPr>
      </w:pPr>
    </w:p>
    <w:p w:rsidR="00464C6D" w:rsidRDefault="00464C6D" w:rsidP="00027328">
      <w:pPr>
        <w:spacing w:line="360" w:lineRule="auto"/>
        <w:jc w:val="center"/>
        <w:rPr>
          <w:rFonts w:ascii="Times New Roman" w:hAnsi="Times New Roman"/>
          <w:b/>
          <w:bCs/>
          <w:sz w:val="32"/>
          <w:szCs w:val="32"/>
        </w:rPr>
      </w:pPr>
      <w:bookmarkStart w:id="0" w:name="_GoBack"/>
      <w:bookmarkEnd w:id="0"/>
    </w:p>
    <w:p w:rsidR="00464C6D" w:rsidRDefault="00464C6D" w:rsidP="00027328">
      <w:pPr>
        <w:spacing w:line="360" w:lineRule="auto"/>
        <w:jc w:val="center"/>
        <w:rPr>
          <w:rFonts w:ascii="Times New Roman" w:hAnsi="Times New Roman"/>
          <w:b/>
          <w:bCs/>
          <w:sz w:val="32"/>
          <w:szCs w:val="32"/>
        </w:rPr>
      </w:pPr>
    </w:p>
    <w:p w:rsidR="00464C6D" w:rsidRDefault="00464C6D" w:rsidP="00027328">
      <w:pPr>
        <w:spacing w:line="360" w:lineRule="auto"/>
        <w:jc w:val="center"/>
        <w:rPr>
          <w:rFonts w:ascii="Times New Roman" w:hAnsi="Times New Roman"/>
          <w:b/>
          <w:bCs/>
          <w:sz w:val="32"/>
          <w:szCs w:val="32"/>
        </w:rPr>
      </w:pPr>
    </w:p>
    <w:p w:rsidR="00027328" w:rsidRPr="00027328" w:rsidRDefault="00027328" w:rsidP="00027328">
      <w:pPr>
        <w:spacing w:line="360" w:lineRule="auto"/>
        <w:jc w:val="center"/>
        <w:rPr>
          <w:rFonts w:ascii="Times New Roman" w:hAnsi="Times New Roman"/>
          <w:b/>
          <w:bCs/>
          <w:sz w:val="32"/>
          <w:szCs w:val="32"/>
        </w:rPr>
      </w:pPr>
      <w:r w:rsidRPr="00027328">
        <w:rPr>
          <w:rFonts w:ascii="Times New Roman" w:hAnsi="Times New Roman"/>
          <w:b/>
          <w:bCs/>
          <w:sz w:val="32"/>
          <w:szCs w:val="32"/>
        </w:rPr>
        <w:t>ASSESSMENT 2</w:t>
      </w:r>
    </w:p>
    <w:p w:rsidR="00027328" w:rsidRPr="00027328" w:rsidRDefault="00027328" w:rsidP="00027328">
      <w:pPr>
        <w:spacing w:line="360" w:lineRule="auto"/>
        <w:jc w:val="center"/>
        <w:rPr>
          <w:rFonts w:ascii="Times New Roman" w:hAnsi="Times New Roman"/>
          <w:b/>
          <w:bCs/>
          <w:sz w:val="32"/>
          <w:szCs w:val="32"/>
        </w:rPr>
      </w:pPr>
      <w:r w:rsidRPr="00027328">
        <w:rPr>
          <w:rFonts w:ascii="Times New Roman" w:hAnsi="Times New Roman"/>
          <w:b/>
          <w:bCs/>
          <w:sz w:val="32"/>
          <w:szCs w:val="32"/>
        </w:rPr>
        <w:t>MARKETING FUNDAMENTALS-ANALYSIS AND EVALUATION</w:t>
      </w:r>
    </w:p>
    <w:p w:rsidR="006E2AF7" w:rsidRPr="00F34FC2" w:rsidRDefault="00027328" w:rsidP="00357CF0">
      <w:pPr>
        <w:pStyle w:val="Heading1"/>
      </w:pPr>
      <w:r>
        <w:br w:type="page"/>
      </w:r>
    </w:p>
    <w:p w:rsidR="006E2AF7" w:rsidRPr="006E2AF7" w:rsidRDefault="006E2AF7" w:rsidP="006E2AF7">
      <w:pPr>
        <w:pStyle w:val="TOCHeading"/>
        <w:jc w:val="center"/>
        <w:rPr>
          <w:rFonts w:ascii="Times New Roman" w:hAnsi="Times New Roman"/>
          <w:b/>
          <w:color w:val="auto"/>
          <w:sz w:val="24"/>
          <w:szCs w:val="24"/>
        </w:rPr>
      </w:pPr>
      <w:r w:rsidRPr="006E2AF7">
        <w:rPr>
          <w:rFonts w:ascii="Times New Roman" w:hAnsi="Times New Roman"/>
          <w:b/>
          <w:color w:val="auto"/>
          <w:sz w:val="24"/>
          <w:szCs w:val="24"/>
        </w:rPr>
        <w:lastRenderedPageBreak/>
        <w:t>Table of Contents</w:t>
      </w:r>
    </w:p>
    <w:p w:rsidR="006E2AF7" w:rsidRPr="006E2AF7" w:rsidRDefault="006E2AF7">
      <w:pPr>
        <w:pStyle w:val="TOC1"/>
        <w:tabs>
          <w:tab w:val="right" w:leader="dot" w:pos="9350"/>
        </w:tabs>
        <w:rPr>
          <w:rFonts w:ascii="Times New Roman" w:hAnsi="Times New Roman"/>
          <w:noProof/>
        </w:rPr>
      </w:pPr>
      <w:r w:rsidRPr="006E2AF7">
        <w:rPr>
          <w:rFonts w:ascii="Times New Roman" w:hAnsi="Times New Roman"/>
        </w:rPr>
        <w:fldChar w:fldCharType="begin"/>
      </w:r>
      <w:r w:rsidRPr="006E2AF7">
        <w:rPr>
          <w:rFonts w:ascii="Times New Roman" w:hAnsi="Times New Roman"/>
        </w:rPr>
        <w:instrText xml:space="preserve"> TOC \o "1-3" \h \z \u </w:instrText>
      </w:r>
      <w:r w:rsidRPr="006E2AF7">
        <w:rPr>
          <w:rFonts w:ascii="Times New Roman" w:hAnsi="Times New Roman"/>
        </w:rPr>
        <w:fldChar w:fldCharType="separate"/>
      </w:r>
      <w:hyperlink w:anchor="_Toc101381145" w:history="1">
        <w:r w:rsidRPr="006E2AF7">
          <w:rPr>
            <w:rStyle w:val="Hyperlink"/>
            <w:rFonts w:ascii="Times New Roman" w:hAnsi="Times New Roman"/>
            <w:noProof/>
          </w:rPr>
          <w:t>Introduction</w:t>
        </w:r>
        <w:r w:rsidRPr="006E2AF7">
          <w:rPr>
            <w:rFonts w:ascii="Times New Roman" w:hAnsi="Times New Roman"/>
            <w:noProof/>
            <w:webHidden/>
          </w:rPr>
          <w:tab/>
        </w:r>
        <w:r w:rsidRPr="006E2AF7">
          <w:rPr>
            <w:rFonts w:ascii="Times New Roman" w:hAnsi="Times New Roman"/>
            <w:noProof/>
            <w:webHidden/>
          </w:rPr>
          <w:fldChar w:fldCharType="begin"/>
        </w:r>
        <w:r w:rsidRPr="006E2AF7">
          <w:rPr>
            <w:rFonts w:ascii="Times New Roman" w:hAnsi="Times New Roman"/>
            <w:noProof/>
            <w:webHidden/>
          </w:rPr>
          <w:instrText xml:space="preserve"> PAGEREF _Toc101381145 \h </w:instrText>
        </w:r>
        <w:r w:rsidRPr="006E2AF7">
          <w:rPr>
            <w:rFonts w:ascii="Times New Roman" w:hAnsi="Times New Roman"/>
            <w:noProof/>
            <w:webHidden/>
          </w:rPr>
        </w:r>
        <w:r w:rsidRPr="006E2AF7">
          <w:rPr>
            <w:rFonts w:ascii="Times New Roman" w:hAnsi="Times New Roman"/>
            <w:noProof/>
            <w:webHidden/>
          </w:rPr>
          <w:fldChar w:fldCharType="separate"/>
        </w:r>
        <w:r w:rsidRPr="006E2AF7">
          <w:rPr>
            <w:rFonts w:ascii="Times New Roman" w:hAnsi="Times New Roman"/>
            <w:noProof/>
            <w:webHidden/>
          </w:rPr>
          <w:t>3</w:t>
        </w:r>
        <w:r w:rsidRPr="006E2AF7">
          <w:rPr>
            <w:rFonts w:ascii="Times New Roman" w:hAnsi="Times New Roman"/>
            <w:noProof/>
            <w:webHidden/>
          </w:rPr>
          <w:fldChar w:fldCharType="end"/>
        </w:r>
      </w:hyperlink>
    </w:p>
    <w:p w:rsidR="006E2AF7" w:rsidRPr="006E2AF7" w:rsidRDefault="006E2AF7">
      <w:pPr>
        <w:pStyle w:val="TOC1"/>
        <w:tabs>
          <w:tab w:val="right" w:leader="dot" w:pos="9350"/>
        </w:tabs>
        <w:rPr>
          <w:rFonts w:ascii="Times New Roman" w:hAnsi="Times New Roman"/>
          <w:noProof/>
        </w:rPr>
      </w:pPr>
      <w:hyperlink w:anchor="_Toc101381146" w:history="1">
        <w:r w:rsidRPr="006E2AF7">
          <w:rPr>
            <w:rStyle w:val="Hyperlink"/>
            <w:rFonts w:ascii="Times New Roman" w:hAnsi="Times New Roman"/>
            <w:noProof/>
          </w:rPr>
          <w:t>External analysis of the organization</w:t>
        </w:r>
        <w:r w:rsidRPr="006E2AF7">
          <w:rPr>
            <w:rFonts w:ascii="Times New Roman" w:hAnsi="Times New Roman"/>
            <w:noProof/>
            <w:webHidden/>
          </w:rPr>
          <w:tab/>
        </w:r>
        <w:r w:rsidRPr="006E2AF7">
          <w:rPr>
            <w:rFonts w:ascii="Times New Roman" w:hAnsi="Times New Roman"/>
            <w:noProof/>
            <w:webHidden/>
          </w:rPr>
          <w:fldChar w:fldCharType="begin"/>
        </w:r>
        <w:r w:rsidRPr="006E2AF7">
          <w:rPr>
            <w:rFonts w:ascii="Times New Roman" w:hAnsi="Times New Roman"/>
            <w:noProof/>
            <w:webHidden/>
          </w:rPr>
          <w:instrText xml:space="preserve"> PAGEREF _Toc101381146 \h </w:instrText>
        </w:r>
        <w:r w:rsidRPr="006E2AF7">
          <w:rPr>
            <w:rFonts w:ascii="Times New Roman" w:hAnsi="Times New Roman"/>
            <w:noProof/>
            <w:webHidden/>
          </w:rPr>
        </w:r>
        <w:r w:rsidRPr="006E2AF7">
          <w:rPr>
            <w:rFonts w:ascii="Times New Roman" w:hAnsi="Times New Roman"/>
            <w:noProof/>
            <w:webHidden/>
          </w:rPr>
          <w:fldChar w:fldCharType="separate"/>
        </w:r>
        <w:r w:rsidRPr="006E2AF7">
          <w:rPr>
            <w:rFonts w:ascii="Times New Roman" w:hAnsi="Times New Roman"/>
            <w:noProof/>
            <w:webHidden/>
          </w:rPr>
          <w:t>3</w:t>
        </w:r>
        <w:r w:rsidRPr="006E2AF7">
          <w:rPr>
            <w:rFonts w:ascii="Times New Roman" w:hAnsi="Times New Roman"/>
            <w:noProof/>
            <w:webHidden/>
          </w:rPr>
          <w:fldChar w:fldCharType="end"/>
        </w:r>
      </w:hyperlink>
    </w:p>
    <w:p w:rsidR="006E2AF7" w:rsidRPr="006E2AF7" w:rsidRDefault="006E2AF7">
      <w:pPr>
        <w:pStyle w:val="TOC1"/>
        <w:tabs>
          <w:tab w:val="right" w:leader="dot" w:pos="9350"/>
        </w:tabs>
        <w:rPr>
          <w:rFonts w:ascii="Times New Roman" w:hAnsi="Times New Roman"/>
          <w:noProof/>
        </w:rPr>
      </w:pPr>
      <w:hyperlink w:anchor="_Toc101381147" w:history="1">
        <w:r w:rsidRPr="006E2AF7">
          <w:rPr>
            <w:rStyle w:val="Hyperlink"/>
            <w:rFonts w:ascii="Times New Roman" w:hAnsi="Times New Roman"/>
            <w:noProof/>
          </w:rPr>
          <w:t>Internal analysis of the organization</w:t>
        </w:r>
        <w:r w:rsidRPr="006E2AF7">
          <w:rPr>
            <w:rFonts w:ascii="Times New Roman" w:hAnsi="Times New Roman"/>
            <w:noProof/>
            <w:webHidden/>
          </w:rPr>
          <w:tab/>
        </w:r>
        <w:r w:rsidRPr="006E2AF7">
          <w:rPr>
            <w:rFonts w:ascii="Times New Roman" w:hAnsi="Times New Roman"/>
            <w:noProof/>
            <w:webHidden/>
          </w:rPr>
          <w:fldChar w:fldCharType="begin"/>
        </w:r>
        <w:r w:rsidRPr="006E2AF7">
          <w:rPr>
            <w:rFonts w:ascii="Times New Roman" w:hAnsi="Times New Roman"/>
            <w:noProof/>
            <w:webHidden/>
          </w:rPr>
          <w:instrText xml:space="preserve"> PAGEREF _Toc101381147 \h </w:instrText>
        </w:r>
        <w:r w:rsidRPr="006E2AF7">
          <w:rPr>
            <w:rFonts w:ascii="Times New Roman" w:hAnsi="Times New Roman"/>
            <w:noProof/>
            <w:webHidden/>
          </w:rPr>
        </w:r>
        <w:r w:rsidRPr="006E2AF7">
          <w:rPr>
            <w:rFonts w:ascii="Times New Roman" w:hAnsi="Times New Roman"/>
            <w:noProof/>
            <w:webHidden/>
          </w:rPr>
          <w:fldChar w:fldCharType="separate"/>
        </w:r>
        <w:r w:rsidRPr="006E2AF7">
          <w:rPr>
            <w:rFonts w:ascii="Times New Roman" w:hAnsi="Times New Roman"/>
            <w:noProof/>
            <w:webHidden/>
          </w:rPr>
          <w:t>9</w:t>
        </w:r>
        <w:r w:rsidRPr="006E2AF7">
          <w:rPr>
            <w:rFonts w:ascii="Times New Roman" w:hAnsi="Times New Roman"/>
            <w:noProof/>
            <w:webHidden/>
          </w:rPr>
          <w:fldChar w:fldCharType="end"/>
        </w:r>
      </w:hyperlink>
    </w:p>
    <w:p w:rsidR="006E2AF7" w:rsidRPr="006E2AF7" w:rsidRDefault="006E2AF7">
      <w:pPr>
        <w:pStyle w:val="TOC1"/>
        <w:tabs>
          <w:tab w:val="right" w:leader="dot" w:pos="9350"/>
        </w:tabs>
        <w:rPr>
          <w:rFonts w:ascii="Times New Roman" w:hAnsi="Times New Roman"/>
          <w:noProof/>
        </w:rPr>
      </w:pPr>
      <w:hyperlink w:anchor="_Toc101381148" w:history="1">
        <w:r w:rsidRPr="006E2AF7">
          <w:rPr>
            <w:rStyle w:val="Hyperlink"/>
            <w:rFonts w:ascii="Times New Roman" w:hAnsi="Times New Roman"/>
            <w:noProof/>
          </w:rPr>
          <w:t>Conclusion</w:t>
        </w:r>
        <w:r w:rsidRPr="006E2AF7">
          <w:rPr>
            <w:rFonts w:ascii="Times New Roman" w:hAnsi="Times New Roman"/>
            <w:noProof/>
            <w:webHidden/>
          </w:rPr>
          <w:tab/>
        </w:r>
        <w:r w:rsidRPr="006E2AF7">
          <w:rPr>
            <w:rFonts w:ascii="Times New Roman" w:hAnsi="Times New Roman"/>
            <w:noProof/>
            <w:webHidden/>
          </w:rPr>
          <w:fldChar w:fldCharType="begin"/>
        </w:r>
        <w:r w:rsidRPr="006E2AF7">
          <w:rPr>
            <w:rFonts w:ascii="Times New Roman" w:hAnsi="Times New Roman"/>
            <w:noProof/>
            <w:webHidden/>
          </w:rPr>
          <w:instrText xml:space="preserve"> PAGEREF _Toc101381148 \h </w:instrText>
        </w:r>
        <w:r w:rsidRPr="006E2AF7">
          <w:rPr>
            <w:rFonts w:ascii="Times New Roman" w:hAnsi="Times New Roman"/>
            <w:noProof/>
            <w:webHidden/>
          </w:rPr>
        </w:r>
        <w:r w:rsidRPr="006E2AF7">
          <w:rPr>
            <w:rFonts w:ascii="Times New Roman" w:hAnsi="Times New Roman"/>
            <w:noProof/>
            <w:webHidden/>
          </w:rPr>
          <w:fldChar w:fldCharType="separate"/>
        </w:r>
        <w:r w:rsidRPr="006E2AF7">
          <w:rPr>
            <w:rFonts w:ascii="Times New Roman" w:hAnsi="Times New Roman"/>
            <w:noProof/>
            <w:webHidden/>
          </w:rPr>
          <w:t>14</w:t>
        </w:r>
        <w:r w:rsidRPr="006E2AF7">
          <w:rPr>
            <w:rFonts w:ascii="Times New Roman" w:hAnsi="Times New Roman"/>
            <w:noProof/>
            <w:webHidden/>
          </w:rPr>
          <w:fldChar w:fldCharType="end"/>
        </w:r>
      </w:hyperlink>
    </w:p>
    <w:p w:rsidR="006E2AF7" w:rsidRPr="006E2AF7" w:rsidRDefault="006E2AF7">
      <w:pPr>
        <w:pStyle w:val="TOC1"/>
        <w:tabs>
          <w:tab w:val="right" w:leader="dot" w:pos="9350"/>
        </w:tabs>
        <w:rPr>
          <w:rFonts w:ascii="Times New Roman" w:hAnsi="Times New Roman"/>
          <w:noProof/>
        </w:rPr>
      </w:pPr>
      <w:hyperlink w:anchor="_Toc101381149" w:history="1">
        <w:r w:rsidRPr="006E2AF7">
          <w:rPr>
            <w:rStyle w:val="Hyperlink"/>
            <w:rFonts w:ascii="Times New Roman" w:hAnsi="Times New Roman"/>
            <w:noProof/>
          </w:rPr>
          <w:t>Reference list</w:t>
        </w:r>
        <w:r w:rsidRPr="006E2AF7">
          <w:rPr>
            <w:rFonts w:ascii="Times New Roman" w:hAnsi="Times New Roman"/>
            <w:noProof/>
            <w:webHidden/>
          </w:rPr>
          <w:tab/>
        </w:r>
        <w:r w:rsidRPr="006E2AF7">
          <w:rPr>
            <w:rFonts w:ascii="Times New Roman" w:hAnsi="Times New Roman"/>
            <w:noProof/>
            <w:webHidden/>
          </w:rPr>
          <w:fldChar w:fldCharType="begin"/>
        </w:r>
        <w:r w:rsidRPr="006E2AF7">
          <w:rPr>
            <w:rFonts w:ascii="Times New Roman" w:hAnsi="Times New Roman"/>
            <w:noProof/>
            <w:webHidden/>
          </w:rPr>
          <w:instrText xml:space="preserve"> PAGEREF _Toc101381149 \h </w:instrText>
        </w:r>
        <w:r w:rsidRPr="006E2AF7">
          <w:rPr>
            <w:rFonts w:ascii="Times New Roman" w:hAnsi="Times New Roman"/>
            <w:noProof/>
            <w:webHidden/>
          </w:rPr>
        </w:r>
        <w:r w:rsidRPr="006E2AF7">
          <w:rPr>
            <w:rFonts w:ascii="Times New Roman" w:hAnsi="Times New Roman"/>
            <w:noProof/>
            <w:webHidden/>
          </w:rPr>
          <w:fldChar w:fldCharType="separate"/>
        </w:r>
        <w:r w:rsidRPr="006E2AF7">
          <w:rPr>
            <w:rFonts w:ascii="Times New Roman" w:hAnsi="Times New Roman"/>
            <w:noProof/>
            <w:webHidden/>
          </w:rPr>
          <w:t>15</w:t>
        </w:r>
        <w:r w:rsidRPr="006E2AF7">
          <w:rPr>
            <w:rFonts w:ascii="Times New Roman" w:hAnsi="Times New Roman"/>
            <w:noProof/>
            <w:webHidden/>
          </w:rPr>
          <w:fldChar w:fldCharType="end"/>
        </w:r>
      </w:hyperlink>
    </w:p>
    <w:p w:rsidR="006E2AF7" w:rsidRDefault="006E2AF7">
      <w:r w:rsidRPr="006E2AF7">
        <w:rPr>
          <w:rFonts w:ascii="Times New Roman" w:hAnsi="Times New Roman"/>
          <w:b/>
          <w:bCs/>
          <w:noProof/>
        </w:rPr>
        <w:fldChar w:fldCharType="end"/>
      </w:r>
    </w:p>
    <w:p w:rsidR="003D313D" w:rsidRPr="00F34FC2" w:rsidRDefault="00027328" w:rsidP="00357CF0">
      <w:pPr>
        <w:pStyle w:val="Heading1"/>
      </w:pPr>
      <w:r>
        <w:br w:type="page"/>
      </w:r>
      <w:bookmarkStart w:id="1" w:name="_Toc101381145"/>
      <w:r w:rsidR="00856829" w:rsidRPr="00F34FC2">
        <w:lastRenderedPageBreak/>
        <w:t>Introduction</w:t>
      </w:r>
      <w:bookmarkEnd w:id="1"/>
    </w:p>
    <w:p w:rsidR="003D313D" w:rsidRPr="00F34FC2" w:rsidRDefault="00856829" w:rsidP="00F34FC2">
      <w:pPr>
        <w:spacing w:line="360" w:lineRule="auto"/>
        <w:jc w:val="both"/>
        <w:rPr>
          <w:rFonts w:ascii="Times New Roman" w:hAnsi="Times New Roman"/>
          <w:sz w:val="24"/>
          <w:szCs w:val="24"/>
        </w:rPr>
      </w:pPr>
      <w:r w:rsidRPr="00F34FC2">
        <w:rPr>
          <w:rFonts w:ascii="Times New Roman" w:hAnsi="Times New Roman"/>
          <w:sz w:val="24"/>
          <w:szCs w:val="24"/>
        </w:rPr>
        <w:t xml:space="preserve">The pandemic has impacted daily lives of people immensely. People have been affected in different dimensions. Here, how an organization has been impacted by the COVID-19 will be outlined. To understand the impact of different factors several analysis have </w:t>
      </w:r>
      <w:r w:rsidRPr="00F34FC2">
        <w:rPr>
          <w:rFonts w:ascii="Times New Roman" w:hAnsi="Times New Roman"/>
          <w:sz w:val="24"/>
          <w:szCs w:val="24"/>
        </w:rPr>
        <w:t>conducted in the study. Firstly, an external analysis has been conducted with assistance of pestle analysis and porter's five forces. This analysis will help to understand different factors. Next, internal analysis of the organization will be analyzed thro</w:t>
      </w:r>
      <w:r w:rsidRPr="00F34FC2">
        <w:rPr>
          <w:rFonts w:ascii="Times New Roman" w:hAnsi="Times New Roman"/>
          <w:sz w:val="24"/>
          <w:szCs w:val="24"/>
        </w:rPr>
        <w:t xml:space="preserve">ugh conducting SWOT analysis and VRIO analysis. These analysis will help to understand different factors of internal environment. </w:t>
      </w:r>
    </w:p>
    <w:p w:rsidR="003D313D" w:rsidRPr="00F34FC2" w:rsidRDefault="00856829" w:rsidP="00F34FC2">
      <w:pPr>
        <w:spacing w:line="360" w:lineRule="auto"/>
        <w:jc w:val="both"/>
        <w:rPr>
          <w:rFonts w:ascii="Times New Roman" w:hAnsi="Times New Roman"/>
          <w:sz w:val="24"/>
          <w:szCs w:val="24"/>
        </w:rPr>
      </w:pPr>
      <w:r w:rsidRPr="00F34FC2">
        <w:rPr>
          <w:rFonts w:ascii="Times New Roman" w:hAnsi="Times New Roman"/>
          <w:sz w:val="24"/>
          <w:szCs w:val="24"/>
        </w:rPr>
        <w:t>Diageo is a multinational beverage offering organization. The organization operates in 140 cities. The organization has perfo</w:t>
      </w:r>
      <w:r w:rsidRPr="00F34FC2">
        <w:rPr>
          <w:rFonts w:ascii="Times New Roman" w:hAnsi="Times New Roman"/>
          <w:sz w:val="24"/>
          <w:szCs w:val="24"/>
        </w:rPr>
        <w:t xml:space="preserve">rmed the business significantly for many years. </w:t>
      </w:r>
    </w:p>
    <w:p w:rsidR="003D313D" w:rsidRPr="00F34FC2" w:rsidRDefault="00856829" w:rsidP="005533DB">
      <w:pPr>
        <w:pStyle w:val="Heading1"/>
      </w:pPr>
      <w:bookmarkStart w:id="2" w:name="_Toc101381146"/>
      <w:r w:rsidRPr="00F34FC2">
        <w:t>External analysis of the organization</w:t>
      </w:r>
      <w:bookmarkEnd w:id="2"/>
      <w:r w:rsidRPr="00F34FC2">
        <w:t xml:space="preserve"> </w:t>
      </w:r>
    </w:p>
    <w:p w:rsidR="003D313D" w:rsidRPr="00F34FC2" w:rsidRDefault="00856829" w:rsidP="00F34FC2">
      <w:pPr>
        <w:spacing w:line="360" w:lineRule="auto"/>
        <w:jc w:val="both"/>
        <w:rPr>
          <w:rFonts w:ascii="Times New Roman" w:hAnsi="Times New Roman"/>
          <w:sz w:val="24"/>
          <w:szCs w:val="24"/>
        </w:rPr>
      </w:pPr>
      <w:r w:rsidRPr="00F34FC2">
        <w:rPr>
          <w:rFonts w:ascii="Times New Roman" w:hAnsi="Times New Roman"/>
          <w:sz w:val="24"/>
          <w:szCs w:val="24"/>
        </w:rPr>
        <w:t>External analysis of an organization consists of multiply elements that are uncontrollable. Still business organizations do external analysis to understand different fa</w:t>
      </w:r>
      <w:r w:rsidRPr="00F34FC2">
        <w:rPr>
          <w:rFonts w:ascii="Times New Roman" w:hAnsi="Times New Roman"/>
          <w:sz w:val="24"/>
          <w:szCs w:val="24"/>
        </w:rPr>
        <w:t>ctors that can impact the business organization. Though these forces are uncontrollable still after understanding these factors an organization try to devise strategies for tackling these issues. Here, Diageo's external analysis will be conducted to unders</w:t>
      </w:r>
      <w:r w:rsidRPr="00F34FC2">
        <w:rPr>
          <w:rFonts w:ascii="Times New Roman" w:hAnsi="Times New Roman"/>
          <w:sz w:val="24"/>
          <w:szCs w:val="24"/>
        </w:rPr>
        <w:t>tand different factors that can impact the business and also how the COVID-19 has impacted the organization and its business operations will be outlined here (Phan, 2021, pp. 37-42).</w:t>
      </w:r>
    </w:p>
    <w:p w:rsidR="003D313D" w:rsidRPr="00F34FC2" w:rsidRDefault="00856829" w:rsidP="00F34FC2">
      <w:pPr>
        <w:spacing w:line="360" w:lineRule="auto"/>
        <w:jc w:val="both"/>
        <w:rPr>
          <w:rFonts w:ascii="Times New Roman" w:hAnsi="Times New Roman"/>
          <w:sz w:val="24"/>
          <w:szCs w:val="24"/>
        </w:rPr>
      </w:pPr>
      <w:r w:rsidRPr="00F34FC2">
        <w:rPr>
          <w:rFonts w:ascii="Times New Roman" w:hAnsi="Times New Roman"/>
          <w:sz w:val="24"/>
          <w:szCs w:val="24"/>
        </w:rPr>
        <w:t>PESTLE analysis :</w:t>
      </w:r>
    </w:p>
    <w:p w:rsidR="003D313D" w:rsidRPr="00F34FC2" w:rsidRDefault="00856829" w:rsidP="00F34FC2">
      <w:pPr>
        <w:spacing w:line="360" w:lineRule="auto"/>
        <w:jc w:val="both"/>
        <w:rPr>
          <w:rFonts w:ascii="Times New Roman" w:hAnsi="Times New Roman"/>
          <w:sz w:val="24"/>
          <w:szCs w:val="24"/>
        </w:rPr>
      </w:pPr>
      <w:r w:rsidRPr="00F34FC2">
        <w:rPr>
          <w:rFonts w:ascii="Times New Roman" w:hAnsi="Times New Roman"/>
          <w:sz w:val="24"/>
          <w:szCs w:val="24"/>
        </w:rPr>
        <w:t>PESTLE analysis is one of the most used and easy tool t</w:t>
      </w:r>
      <w:r w:rsidRPr="00F34FC2">
        <w:rPr>
          <w:rFonts w:ascii="Times New Roman" w:hAnsi="Times New Roman"/>
          <w:sz w:val="24"/>
          <w:szCs w:val="24"/>
        </w:rPr>
        <w:t>o identify external factors that can impact the business of an organization. PESTLE analysis consists of few factors such as political, economic, social, technological, environmental, and legal factors. All these factors can impact an organization with hea</w:t>
      </w:r>
      <w:r w:rsidRPr="00F34FC2">
        <w:rPr>
          <w:rFonts w:ascii="Times New Roman" w:hAnsi="Times New Roman"/>
          <w:sz w:val="24"/>
          <w:szCs w:val="24"/>
        </w:rPr>
        <w:t xml:space="preserve">vy intensity so here, Diageo's PESTLE analysis will be conducted. </w:t>
      </w:r>
    </w:p>
    <w:p w:rsidR="003D313D" w:rsidRPr="00F34FC2" w:rsidRDefault="00856829" w:rsidP="00F34FC2">
      <w:pPr>
        <w:spacing w:line="360" w:lineRule="auto"/>
        <w:jc w:val="both"/>
        <w:rPr>
          <w:rFonts w:ascii="Times New Roman" w:hAnsi="Times New Roman"/>
          <w:sz w:val="24"/>
          <w:szCs w:val="24"/>
        </w:rPr>
      </w:pPr>
      <w:r w:rsidRPr="00F34FC2">
        <w:rPr>
          <w:rFonts w:ascii="Times New Roman" w:hAnsi="Times New Roman"/>
          <w:sz w:val="24"/>
          <w:szCs w:val="24"/>
        </w:rPr>
        <w:lastRenderedPageBreak/>
        <w:t xml:space="preserve">                                 </w:t>
      </w:r>
      <w:r w:rsidR="001E5E58" w:rsidRPr="00027328">
        <w:rPr>
          <w:rFonts w:ascii="Times New Roman" w:hAnsi="Times New Roman"/>
          <w:noProof/>
          <w:lang w:eastAsia="en-US"/>
        </w:rPr>
        <w:drawing>
          <wp:inline distT="0" distB="0" distL="0" distR="0">
            <wp:extent cx="2971800" cy="1666875"/>
            <wp:effectExtent l="0" t="0" r="0" b="9525"/>
            <wp:docPr id="2" name="Image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Image1"/>
                    <pic:cNvPicPr>
                      <a:picLocks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71800" cy="1666875"/>
                    </a:xfrm>
                    <a:prstGeom prst="rect">
                      <a:avLst/>
                    </a:prstGeom>
                    <a:noFill/>
                    <a:ln>
                      <a:noFill/>
                    </a:ln>
                  </pic:spPr>
                </pic:pic>
              </a:graphicData>
            </a:graphic>
          </wp:inline>
        </w:drawing>
      </w:r>
    </w:p>
    <w:p w:rsidR="003D313D" w:rsidRPr="00F34FC2" w:rsidRDefault="00856829" w:rsidP="00F34FC2">
      <w:pPr>
        <w:spacing w:line="360" w:lineRule="auto"/>
        <w:jc w:val="both"/>
        <w:rPr>
          <w:rFonts w:ascii="Times New Roman" w:hAnsi="Times New Roman"/>
          <w:sz w:val="24"/>
          <w:szCs w:val="24"/>
        </w:rPr>
      </w:pPr>
      <w:r w:rsidRPr="00F34FC2">
        <w:rPr>
          <w:rFonts w:ascii="Times New Roman" w:hAnsi="Times New Roman"/>
          <w:sz w:val="24"/>
          <w:szCs w:val="24"/>
        </w:rPr>
        <w:t xml:space="preserve">                                                  Figure: pestle analysis </w:t>
      </w:r>
    </w:p>
    <w:p w:rsidR="003D313D" w:rsidRPr="00F34FC2" w:rsidRDefault="00856829" w:rsidP="00F34FC2">
      <w:pPr>
        <w:spacing w:line="360" w:lineRule="auto"/>
        <w:jc w:val="both"/>
        <w:rPr>
          <w:rFonts w:ascii="Times New Roman" w:hAnsi="Times New Roman"/>
          <w:sz w:val="24"/>
          <w:szCs w:val="24"/>
        </w:rPr>
      </w:pPr>
      <w:r w:rsidRPr="00F34FC2">
        <w:rPr>
          <w:rFonts w:ascii="Times New Roman" w:hAnsi="Times New Roman"/>
          <w:sz w:val="24"/>
          <w:szCs w:val="24"/>
        </w:rPr>
        <w:t xml:space="preserve">                                                Source: (Phan, 2021, pp. 37-42)</w:t>
      </w:r>
      <w:r w:rsidRPr="00F34FC2">
        <w:rPr>
          <w:rFonts w:ascii="Times New Roman" w:hAnsi="Times New Roman"/>
          <w:sz w:val="24"/>
          <w:szCs w:val="24"/>
        </w:rPr>
        <w:t xml:space="preserve">. </w:t>
      </w:r>
    </w:p>
    <w:p w:rsidR="003D313D" w:rsidRPr="00F34FC2" w:rsidRDefault="00856829" w:rsidP="00F34FC2">
      <w:pPr>
        <w:spacing w:line="360" w:lineRule="auto"/>
        <w:jc w:val="both"/>
        <w:rPr>
          <w:rFonts w:ascii="Times New Roman" w:hAnsi="Times New Roman"/>
          <w:sz w:val="24"/>
          <w:szCs w:val="24"/>
        </w:rPr>
      </w:pPr>
      <w:r w:rsidRPr="00F34FC2">
        <w:rPr>
          <w:rFonts w:ascii="Times New Roman" w:hAnsi="Times New Roman"/>
          <w:sz w:val="24"/>
          <w:szCs w:val="24"/>
        </w:rPr>
        <w:t>Political factors:</w:t>
      </w:r>
    </w:p>
    <w:p w:rsidR="003D313D" w:rsidRPr="00F34FC2" w:rsidRDefault="00856829" w:rsidP="00F34FC2">
      <w:pPr>
        <w:pStyle w:val="ListParagraph"/>
        <w:numPr>
          <w:ilvl w:val="0"/>
          <w:numId w:val="1"/>
        </w:numPr>
        <w:spacing w:line="360" w:lineRule="auto"/>
        <w:jc w:val="both"/>
        <w:rPr>
          <w:rFonts w:ascii="Times New Roman" w:hAnsi="Times New Roman"/>
          <w:sz w:val="24"/>
          <w:szCs w:val="24"/>
        </w:rPr>
      </w:pPr>
      <w:r w:rsidRPr="00F34FC2">
        <w:rPr>
          <w:rFonts w:ascii="Times New Roman" w:hAnsi="Times New Roman"/>
          <w:sz w:val="24"/>
          <w:szCs w:val="24"/>
        </w:rPr>
        <w:t>BREXIT is one of the factors that has impacted the businesses of the United Kingdom. Due to BREXIT many factors have caused and these factors have harmed many businesses in different ways. Due to BREXIT political uncertainties have be</w:t>
      </w:r>
      <w:r w:rsidRPr="00F34FC2">
        <w:rPr>
          <w:rFonts w:ascii="Times New Roman" w:hAnsi="Times New Roman"/>
          <w:sz w:val="24"/>
          <w:szCs w:val="24"/>
        </w:rPr>
        <w:t>en caused. Political uncertainties have lead businesses towards uncertainty. Before, Brexit every organization of the United Kingdom were capable of preforming business in EU freely. After Brexit tariffs have been regulated and that has stopped free moveme</w:t>
      </w:r>
      <w:r w:rsidRPr="00F34FC2">
        <w:rPr>
          <w:rFonts w:ascii="Times New Roman" w:hAnsi="Times New Roman"/>
          <w:sz w:val="24"/>
          <w:szCs w:val="24"/>
        </w:rPr>
        <w:t>nt of business organizations. Due to the pandemic the situation has become worse. Diageo was selling less products than average in the United Kingdom and if EU was free to travel then the organization would have sold greater amount of product but that didn</w:t>
      </w:r>
      <w:r w:rsidRPr="00F34FC2">
        <w:rPr>
          <w:rFonts w:ascii="Times New Roman" w:hAnsi="Times New Roman"/>
          <w:sz w:val="24"/>
          <w:szCs w:val="24"/>
        </w:rPr>
        <w:t>'t happened (Saudi, 2021, pp. 1732-1737).</w:t>
      </w:r>
    </w:p>
    <w:p w:rsidR="003D313D" w:rsidRPr="00F34FC2" w:rsidRDefault="00856829" w:rsidP="00F34FC2">
      <w:pPr>
        <w:spacing w:line="360" w:lineRule="auto"/>
        <w:jc w:val="both"/>
        <w:rPr>
          <w:rFonts w:ascii="Times New Roman" w:hAnsi="Times New Roman"/>
          <w:sz w:val="24"/>
          <w:szCs w:val="24"/>
        </w:rPr>
      </w:pPr>
      <w:r w:rsidRPr="00F34FC2">
        <w:rPr>
          <w:rFonts w:ascii="Times New Roman" w:hAnsi="Times New Roman"/>
          <w:sz w:val="24"/>
          <w:szCs w:val="24"/>
        </w:rPr>
        <w:t>Economic factors:</w:t>
      </w:r>
    </w:p>
    <w:p w:rsidR="003D313D" w:rsidRPr="00F34FC2" w:rsidRDefault="00856829" w:rsidP="00F34FC2">
      <w:pPr>
        <w:pStyle w:val="ListParagraph"/>
        <w:numPr>
          <w:ilvl w:val="0"/>
          <w:numId w:val="2"/>
        </w:numPr>
        <w:spacing w:line="360" w:lineRule="auto"/>
        <w:jc w:val="both"/>
        <w:rPr>
          <w:rFonts w:ascii="Times New Roman" w:hAnsi="Times New Roman"/>
          <w:sz w:val="24"/>
          <w:szCs w:val="24"/>
        </w:rPr>
      </w:pPr>
      <w:r w:rsidRPr="00F34FC2">
        <w:rPr>
          <w:rFonts w:ascii="Times New Roman" w:hAnsi="Times New Roman"/>
          <w:sz w:val="24"/>
          <w:szCs w:val="24"/>
        </w:rPr>
        <w:t>The pandemic has made suffer people and businesses in different dimensions. One of the biggest factor that has been caused due to pandemic is the spending power of individuals have been restricted</w:t>
      </w:r>
      <w:r w:rsidRPr="00F34FC2">
        <w:rPr>
          <w:rFonts w:ascii="Times New Roman" w:hAnsi="Times New Roman"/>
          <w:sz w:val="24"/>
          <w:szCs w:val="24"/>
        </w:rPr>
        <w:t xml:space="preserve"> due to less economic actions. As people are not able to earn like before the pandemic so they are spending less and that has impacted business organizations. Organizations like Diageo is unable to generate selling amount as it was able to do before the pa</w:t>
      </w:r>
      <w:r w:rsidRPr="00F34FC2">
        <w:rPr>
          <w:rFonts w:ascii="Times New Roman" w:hAnsi="Times New Roman"/>
          <w:sz w:val="24"/>
          <w:szCs w:val="24"/>
        </w:rPr>
        <w:t xml:space="preserve">ndemic. </w:t>
      </w:r>
    </w:p>
    <w:p w:rsidR="003D313D" w:rsidRPr="00F34FC2" w:rsidRDefault="00856829" w:rsidP="00F34FC2">
      <w:pPr>
        <w:pStyle w:val="ListParagraph"/>
        <w:numPr>
          <w:ilvl w:val="0"/>
          <w:numId w:val="2"/>
        </w:numPr>
        <w:spacing w:line="360" w:lineRule="auto"/>
        <w:jc w:val="both"/>
        <w:rPr>
          <w:rFonts w:ascii="Times New Roman" w:hAnsi="Times New Roman"/>
          <w:sz w:val="24"/>
          <w:szCs w:val="24"/>
        </w:rPr>
      </w:pPr>
      <w:r w:rsidRPr="00F34FC2">
        <w:rPr>
          <w:rFonts w:ascii="Times New Roman" w:hAnsi="Times New Roman"/>
          <w:sz w:val="24"/>
          <w:szCs w:val="24"/>
        </w:rPr>
        <w:t xml:space="preserve">Due to BREXIT another fact has taken place and that is fluctuations in economic areas. Fluctuations in exchange rates, inflation rates have been noticed after Brexit has take place. </w:t>
      </w:r>
      <w:r w:rsidRPr="00F34FC2">
        <w:rPr>
          <w:rFonts w:ascii="Times New Roman" w:hAnsi="Times New Roman"/>
          <w:sz w:val="24"/>
          <w:szCs w:val="24"/>
        </w:rPr>
        <w:lastRenderedPageBreak/>
        <w:t>Fluctuations in inflation rate, exchange rates have penetrated Di</w:t>
      </w:r>
      <w:r w:rsidRPr="00F34FC2">
        <w:rPr>
          <w:rFonts w:ascii="Times New Roman" w:hAnsi="Times New Roman"/>
          <w:sz w:val="24"/>
          <w:szCs w:val="24"/>
        </w:rPr>
        <w:t xml:space="preserve">ageo heavily. The organization operates in more than 180 countries in the world. Therefore, fluctuations in exchange rates, inflation rate have impacted the organization heavily (Pratap, 2021). </w:t>
      </w:r>
    </w:p>
    <w:p w:rsidR="003D313D" w:rsidRPr="00F34FC2" w:rsidRDefault="00856829" w:rsidP="00F34FC2">
      <w:pPr>
        <w:spacing w:line="360" w:lineRule="auto"/>
        <w:jc w:val="both"/>
        <w:rPr>
          <w:rFonts w:ascii="Times New Roman" w:hAnsi="Times New Roman"/>
          <w:sz w:val="24"/>
          <w:szCs w:val="24"/>
        </w:rPr>
      </w:pPr>
      <w:r w:rsidRPr="00F34FC2">
        <w:rPr>
          <w:rFonts w:ascii="Times New Roman" w:hAnsi="Times New Roman"/>
          <w:sz w:val="24"/>
          <w:szCs w:val="24"/>
        </w:rPr>
        <w:t>Social factors:</w:t>
      </w:r>
    </w:p>
    <w:p w:rsidR="003D313D" w:rsidRPr="00F34FC2" w:rsidRDefault="00856829" w:rsidP="00F34FC2">
      <w:pPr>
        <w:pStyle w:val="ListParagraph"/>
        <w:numPr>
          <w:ilvl w:val="0"/>
          <w:numId w:val="6"/>
        </w:numPr>
        <w:spacing w:line="360" w:lineRule="auto"/>
        <w:jc w:val="both"/>
        <w:rPr>
          <w:rFonts w:ascii="Times New Roman" w:hAnsi="Times New Roman"/>
          <w:sz w:val="24"/>
          <w:szCs w:val="24"/>
        </w:rPr>
      </w:pPr>
      <w:r w:rsidRPr="00F34FC2">
        <w:rPr>
          <w:rFonts w:ascii="Times New Roman" w:hAnsi="Times New Roman"/>
          <w:sz w:val="24"/>
          <w:szCs w:val="24"/>
        </w:rPr>
        <w:t>One of the biggest social trend that has take</w:t>
      </w:r>
      <w:r w:rsidRPr="00F34FC2">
        <w:rPr>
          <w:rFonts w:ascii="Times New Roman" w:hAnsi="Times New Roman"/>
          <w:sz w:val="24"/>
          <w:szCs w:val="24"/>
        </w:rPr>
        <w:t>n place after intervention of the pandemic is that people are shifting towards healthy lifestyle. Due to the pandemic many people have died and suffered in terms of health heavily. These factors have lead people towards possessing a thought to live a healt</w:t>
      </w:r>
      <w:r w:rsidRPr="00F34FC2">
        <w:rPr>
          <w:rFonts w:ascii="Times New Roman" w:hAnsi="Times New Roman"/>
          <w:sz w:val="24"/>
          <w:szCs w:val="24"/>
        </w:rPr>
        <w:t xml:space="preserve">hy life. As people are shifting towards healthy lifestyle so they are quiting alcohol and it is a negative sign for Diageo. </w:t>
      </w:r>
    </w:p>
    <w:p w:rsidR="003D313D" w:rsidRPr="00F34FC2" w:rsidRDefault="00856829" w:rsidP="00F34FC2">
      <w:pPr>
        <w:pStyle w:val="ListParagraph"/>
        <w:numPr>
          <w:ilvl w:val="0"/>
          <w:numId w:val="6"/>
        </w:numPr>
        <w:spacing w:line="360" w:lineRule="auto"/>
        <w:jc w:val="both"/>
        <w:rPr>
          <w:rFonts w:ascii="Times New Roman" w:hAnsi="Times New Roman"/>
          <w:sz w:val="24"/>
          <w:szCs w:val="24"/>
        </w:rPr>
      </w:pPr>
      <w:r w:rsidRPr="00F34FC2">
        <w:rPr>
          <w:rFonts w:ascii="Times New Roman" w:hAnsi="Times New Roman"/>
          <w:sz w:val="24"/>
          <w:szCs w:val="24"/>
        </w:rPr>
        <w:t>Another social factor is that people are looking for something new every time. Diageo is a huge organization, therefore the consume</w:t>
      </w:r>
      <w:r w:rsidRPr="00F34FC2">
        <w:rPr>
          <w:rFonts w:ascii="Times New Roman" w:hAnsi="Times New Roman"/>
          <w:sz w:val="24"/>
          <w:szCs w:val="24"/>
        </w:rPr>
        <w:t>r base of the organization is huge. Consumers are looking for new products and to please customers it is task of Diageo that it offer new innovated products. Due to the pandemic the selling has restricted to a less a amount than before. Therefore, the orga</w:t>
      </w:r>
      <w:r w:rsidRPr="00F34FC2">
        <w:rPr>
          <w:rFonts w:ascii="Times New Roman" w:hAnsi="Times New Roman"/>
          <w:sz w:val="24"/>
          <w:szCs w:val="24"/>
        </w:rPr>
        <w:t xml:space="preserve">nization is finding it tough to innovate new products. Hence, this factor can impact the business of Diageo (Diliana, 2021). </w:t>
      </w:r>
    </w:p>
    <w:p w:rsidR="003D313D" w:rsidRPr="00F34FC2" w:rsidRDefault="00856829" w:rsidP="00F34FC2">
      <w:pPr>
        <w:spacing w:line="360" w:lineRule="auto"/>
        <w:jc w:val="both"/>
        <w:rPr>
          <w:rFonts w:ascii="Times New Roman" w:hAnsi="Times New Roman"/>
          <w:sz w:val="24"/>
          <w:szCs w:val="24"/>
        </w:rPr>
      </w:pPr>
      <w:r w:rsidRPr="00F34FC2">
        <w:rPr>
          <w:rFonts w:ascii="Times New Roman" w:hAnsi="Times New Roman"/>
          <w:sz w:val="24"/>
          <w:szCs w:val="24"/>
        </w:rPr>
        <w:t>Technological factors:</w:t>
      </w:r>
    </w:p>
    <w:p w:rsidR="003D313D" w:rsidRPr="00F34FC2" w:rsidRDefault="00856829" w:rsidP="00F34FC2">
      <w:pPr>
        <w:pStyle w:val="ListParagraph"/>
        <w:numPr>
          <w:ilvl w:val="0"/>
          <w:numId w:val="3"/>
        </w:numPr>
        <w:spacing w:line="360" w:lineRule="auto"/>
        <w:jc w:val="both"/>
        <w:rPr>
          <w:rFonts w:ascii="Times New Roman" w:hAnsi="Times New Roman"/>
          <w:sz w:val="24"/>
          <w:szCs w:val="24"/>
        </w:rPr>
      </w:pPr>
      <w:r w:rsidRPr="00F34FC2">
        <w:rPr>
          <w:rFonts w:ascii="Times New Roman" w:hAnsi="Times New Roman"/>
          <w:sz w:val="24"/>
          <w:szCs w:val="24"/>
        </w:rPr>
        <w:t xml:space="preserve">The pandemic was spreading everywhere very rapidly and due to the fact restrictions were regulated. Social </w:t>
      </w:r>
      <w:r w:rsidRPr="00F34FC2">
        <w:rPr>
          <w:rFonts w:ascii="Times New Roman" w:hAnsi="Times New Roman"/>
          <w:sz w:val="24"/>
          <w:szCs w:val="24"/>
        </w:rPr>
        <w:t>distancing was a must do thing for everyone. As people were unable to touch everything and anyone so the concept of digital payment increased to a grater level. Use of digital payment methods is one of the biggest trend due to intervention of the pandemic.</w:t>
      </w:r>
      <w:r w:rsidRPr="00F34FC2">
        <w:rPr>
          <w:rFonts w:ascii="Times New Roman" w:hAnsi="Times New Roman"/>
          <w:sz w:val="24"/>
          <w:szCs w:val="24"/>
        </w:rPr>
        <w:t xml:space="preserve"> If Diageo use digital payment methods it will reduce risk in the business and also fair processes will take place in the business. </w:t>
      </w:r>
    </w:p>
    <w:p w:rsidR="003D313D" w:rsidRPr="00F34FC2" w:rsidRDefault="00856829" w:rsidP="00F34FC2">
      <w:pPr>
        <w:pStyle w:val="ListParagraph"/>
        <w:numPr>
          <w:ilvl w:val="0"/>
          <w:numId w:val="3"/>
        </w:numPr>
        <w:spacing w:line="360" w:lineRule="auto"/>
        <w:jc w:val="both"/>
        <w:rPr>
          <w:rFonts w:ascii="Times New Roman" w:hAnsi="Times New Roman"/>
          <w:sz w:val="24"/>
          <w:szCs w:val="24"/>
        </w:rPr>
      </w:pPr>
      <w:r w:rsidRPr="00F34FC2">
        <w:rPr>
          <w:rFonts w:ascii="Times New Roman" w:hAnsi="Times New Roman"/>
          <w:sz w:val="24"/>
          <w:szCs w:val="24"/>
        </w:rPr>
        <w:t>Another trend in technological development is the use of sustainable technologies. If Diageo use sustainable technologies i</w:t>
      </w:r>
      <w:r w:rsidRPr="00F34FC2">
        <w:rPr>
          <w:rFonts w:ascii="Times New Roman" w:hAnsi="Times New Roman"/>
          <w:sz w:val="24"/>
          <w:szCs w:val="24"/>
        </w:rPr>
        <w:t>n the business then the organization will be able to see growth of the business. As sustainability has been emphasized in the United Kingdom, therefore using sustainable technologies is a very important part that can offer advantage to Diageo in numerous w</w:t>
      </w:r>
      <w:r w:rsidRPr="00F34FC2">
        <w:rPr>
          <w:rFonts w:ascii="Times New Roman" w:hAnsi="Times New Roman"/>
          <w:sz w:val="24"/>
          <w:szCs w:val="24"/>
        </w:rPr>
        <w:t xml:space="preserve">ays. After the pandemic intervention less pollution is a priority so sustainable technologies will be beneficial in this way also (Larsen, 2021). </w:t>
      </w:r>
    </w:p>
    <w:p w:rsidR="003D313D" w:rsidRPr="00F34FC2" w:rsidRDefault="00856829" w:rsidP="00F34FC2">
      <w:pPr>
        <w:spacing w:line="360" w:lineRule="auto"/>
        <w:jc w:val="both"/>
        <w:rPr>
          <w:rFonts w:ascii="Times New Roman" w:hAnsi="Times New Roman"/>
          <w:sz w:val="24"/>
          <w:szCs w:val="24"/>
        </w:rPr>
      </w:pPr>
      <w:r w:rsidRPr="00F34FC2">
        <w:rPr>
          <w:rFonts w:ascii="Times New Roman" w:hAnsi="Times New Roman"/>
          <w:sz w:val="24"/>
          <w:szCs w:val="24"/>
        </w:rPr>
        <w:lastRenderedPageBreak/>
        <w:t>Environmental factors:</w:t>
      </w:r>
    </w:p>
    <w:p w:rsidR="003D313D" w:rsidRPr="00F34FC2" w:rsidRDefault="00856829" w:rsidP="00F34FC2">
      <w:pPr>
        <w:pStyle w:val="ListParagraph"/>
        <w:numPr>
          <w:ilvl w:val="0"/>
          <w:numId w:val="5"/>
        </w:numPr>
        <w:spacing w:line="360" w:lineRule="auto"/>
        <w:jc w:val="both"/>
        <w:rPr>
          <w:rFonts w:ascii="Times New Roman" w:hAnsi="Times New Roman"/>
          <w:sz w:val="24"/>
          <w:szCs w:val="24"/>
        </w:rPr>
      </w:pPr>
      <w:r w:rsidRPr="00F34FC2">
        <w:rPr>
          <w:rFonts w:ascii="Times New Roman" w:hAnsi="Times New Roman"/>
          <w:sz w:val="24"/>
          <w:szCs w:val="24"/>
        </w:rPr>
        <w:t>The pandemic has made suffer people in different ways and that has also lead people to</w:t>
      </w:r>
      <w:r w:rsidRPr="00F34FC2">
        <w:rPr>
          <w:rFonts w:ascii="Times New Roman" w:hAnsi="Times New Roman"/>
          <w:sz w:val="24"/>
          <w:szCs w:val="24"/>
        </w:rPr>
        <w:t>wards many realizations. One of the biggest factor that has come to the mind of people is to help the nature to be less polluted. Here, the organization can use this trend to catch the attention of consumers in the industry. If the organization emphasize t</w:t>
      </w:r>
      <w:r w:rsidRPr="00F34FC2">
        <w:rPr>
          <w:rFonts w:ascii="Times New Roman" w:hAnsi="Times New Roman"/>
          <w:sz w:val="24"/>
          <w:szCs w:val="24"/>
        </w:rPr>
        <w:t xml:space="preserve">o reduce carbon emissions, use sustainable technologies in the business then the organization can contribute in reducing pollution of nature. </w:t>
      </w:r>
    </w:p>
    <w:p w:rsidR="003D313D" w:rsidRPr="00F34FC2" w:rsidRDefault="00856829" w:rsidP="00F34FC2">
      <w:pPr>
        <w:pStyle w:val="ListParagraph"/>
        <w:numPr>
          <w:ilvl w:val="0"/>
          <w:numId w:val="5"/>
        </w:numPr>
        <w:spacing w:line="360" w:lineRule="auto"/>
        <w:jc w:val="both"/>
        <w:rPr>
          <w:rFonts w:ascii="Times New Roman" w:hAnsi="Times New Roman"/>
          <w:sz w:val="24"/>
          <w:szCs w:val="24"/>
        </w:rPr>
      </w:pPr>
      <w:r w:rsidRPr="00F34FC2">
        <w:rPr>
          <w:rFonts w:ascii="Times New Roman" w:hAnsi="Times New Roman"/>
          <w:sz w:val="24"/>
          <w:szCs w:val="24"/>
        </w:rPr>
        <w:t xml:space="preserve">The United Kingdom has regulated strict rules about sustainability in the nation. If Diageo obey all these rules </w:t>
      </w:r>
      <w:r w:rsidRPr="00F34FC2">
        <w:rPr>
          <w:rFonts w:ascii="Times New Roman" w:hAnsi="Times New Roman"/>
          <w:sz w:val="24"/>
          <w:szCs w:val="24"/>
        </w:rPr>
        <w:t>then the organization will be able to generate great returns in the business. If the organization do not obey these regulations then the organization will penalized and the organization will be not able to fascinate its consumers (Gray, 2021, pp. 1-6).</w:t>
      </w:r>
    </w:p>
    <w:p w:rsidR="003D313D" w:rsidRPr="00F34FC2" w:rsidRDefault="00856829" w:rsidP="00F34FC2">
      <w:pPr>
        <w:spacing w:line="360" w:lineRule="auto"/>
        <w:jc w:val="both"/>
        <w:rPr>
          <w:rFonts w:ascii="Times New Roman" w:hAnsi="Times New Roman"/>
          <w:sz w:val="24"/>
          <w:szCs w:val="24"/>
        </w:rPr>
      </w:pPr>
      <w:r w:rsidRPr="00F34FC2">
        <w:rPr>
          <w:rFonts w:ascii="Times New Roman" w:hAnsi="Times New Roman"/>
          <w:sz w:val="24"/>
          <w:szCs w:val="24"/>
        </w:rPr>
        <w:t>Legal factors:</w:t>
      </w:r>
    </w:p>
    <w:p w:rsidR="003D313D" w:rsidRPr="00F34FC2" w:rsidRDefault="00856829" w:rsidP="00F34FC2">
      <w:pPr>
        <w:pStyle w:val="ListParagraph"/>
        <w:numPr>
          <w:ilvl w:val="0"/>
          <w:numId w:val="4"/>
        </w:numPr>
        <w:spacing w:line="360" w:lineRule="auto"/>
        <w:jc w:val="both"/>
        <w:rPr>
          <w:rFonts w:ascii="Times New Roman" w:hAnsi="Times New Roman"/>
          <w:sz w:val="24"/>
          <w:szCs w:val="24"/>
        </w:rPr>
      </w:pPr>
      <w:r w:rsidRPr="00F34FC2">
        <w:rPr>
          <w:rFonts w:ascii="Times New Roman" w:hAnsi="Times New Roman"/>
          <w:sz w:val="24"/>
          <w:szCs w:val="24"/>
        </w:rPr>
        <w:t>The United Kingdom government has regulated certain rules that are regulated for business organizations. Laws such as discrimination laws, minimum wage laws, child labor laws, etc. Diageo need to follow these rules otherwise the organization</w:t>
      </w:r>
      <w:r w:rsidRPr="00F34FC2">
        <w:rPr>
          <w:rFonts w:ascii="Times New Roman" w:hAnsi="Times New Roman"/>
          <w:sz w:val="24"/>
          <w:szCs w:val="24"/>
        </w:rPr>
        <w:t xml:space="preserve"> will face penalization and that will impact the business heavily. </w:t>
      </w:r>
    </w:p>
    <w:p w:rsidR="003D313D" w:rsidRPr="00F34FC2" w:rsidRDefault="00856829" w:rsidP="00F34FC2">
      <w:pPr>
        <w:spacing w:line="360" w:lineRule="auto"/>
        <w:jc w:val="both"/>
        <w:rPr>
          <w:rFonts w:ascii="Times New Roman" w:hAnsi="Times New Roman"/>
          <w:sz w:val="24"/>
          <w:szCs w:val="24"/>
        </w:rPr>
      </w:pPr>
      <w:r w:rsidRPr="00F34FC2">
        <w:rPr>
          <w:rFonts w:ascii="Times New Roman" w:hAnsi="Times New Roman"/>
          <w:sz w:val="24"/>
          <w:szCs w:val="24"/>
        </w:rPr>
        <w:t>Porter's five forces of Diageo:</w:t>
      </w:r>
    </w:p>
    <w:p w:rsidR="003D313D" w:rsidRPr="00F34FC2" w:rsidRDefault="00856829" w:rsidP="00F34FC2">
      <w:pPr>
        <w:spacing w:line="360" w:lineRule="auto"/>
        <w:jc w:val="both"/>
        <w:rPr>
          <w:rFonts w:ascii="Times New Roman" w:hAnsi="Times New Roman"/>
          <w:sz w:val="24"/>
          <w:szCs w:val="24"/>
        </w:rPr>
      </w:pPr>
      <w:r w:rsidRPr="00F34FC2">
        <w:rPr>
          <w:rFonts w:ascii="Times New Roman" w:hAnsi="Times New Roman"/>
          <w:sz w:val="24"/>
          <w:szCs w:val="24"/>
        </w:rPr>
        <w:t>Porter's five forces model is one of the most used model to understand the external environment of an organization. Porter's five forces includes several fa</w:t>
      </w:r>
      <w:r w:rsidRPr="00F34FC2">
        <w:rPr>
          <w:rFonts w:ascii="Times New Roman" w:hAnsi="Times New Roman"/>
          <w:sz w:val="24"/>
          <w:szCs w:val="24"/>
        </w:rPr>
        <w:t xml:space="preserve">ctors about the industry that can impact the business of Diageo. Threat of new entrants, threat of rivalries, threat of substitute products, bargaining power of suppliers, bargaining power of buyers are factors that can impact the business of Diageo. </w:t>
      </w:r>
    </w:p>
    <w:p w:rsidR="003D313D" w:rsidRPr="00F34FC2" w:rsidRDefault="00856829" w:rsidP="00F34FC2">
      <w:pPr>
        <w:spacing w:line="360" w:lineRule="auto"/>
        <w:jc w:val="both"/>
        <w:rPr>
          <w:rFonts w:ascii="Times New Roman" w:hAnsi="Times New Roman"/>
          <w:sz w:val="24"/>
          <w:szCs w:val="24"/>
        </w:rPr>
      </w:pPr>
      <w:r w:rsidRPr="00F34FC2">
        <w:rPr>
          <w:rFonts w:ascii="Times New Roman" w:hAnsi="Times New Roman"/>
          <w:sz w:val="24"/>
          <w:szCs w:val="24"/>
        </w:rPr>
        <w:lastRenderedPageBreak/>
        <w:t xml:space="preserve">    </w:t>
      </w:r>
      <w:r w:rsidRPr="00F34FC2">
        <w:rPr>
          <w:rFonts w:ascii="Times New Roman" w:hAnsi="Times New Roman"/>
          <w:sz w:val="24"/>
          <w:szCs w:val="24"/>
        </w:rPr>
        <w:t xml:space="preserve">                                              </w:t>
      </w:r>
      <w:r w:rsidR="001E5E58" w:rsidRPr="00027328">
        <w:rPr>
          <w:rFonts w:ascii="Times New Roman" w:hAnsi="Times New Roman"/>
          <w:noProof/>
          <w:lang w:eastAsia="en-US"/>
        </w:rPr>
        <w:drawing>
          <wp:inline distT="0" distB="0" distL="0" distR="0">
            <wp:extent cx="2486025" cy="2228850"/>
            <wp:effectExtent l="0" t="0" r="9525" b="0"/>
            <wp:docPr id="1" name="Image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Image1"/>
                    <pic:cNvPicPr>
                      <a:picLocks noChangeArrowheads="1"/>
                    </pic:cNvPicPr>
                  </pic:nvPicPr>
                  <pic:blipFill>
                    <a:blip r:embed="rId9">
                      <a:extLst>
                        <a:ext uri="{28A0092B-C50C-407E-A947-70E740481C1C}">
                          <a14:useLocalDpi xmlns:a14="http://schemas.microsoft.com/office/drawing/2010/main" val="0"/>
                        </a:ext>
                      </a:extLst>
                    </a:blip>
                    <a:srcRect l="12090"/>
                    <a:stretch>
                      <a:fillRect/>
                    </a:stretch>
                  </pic:blipFill>
                  <pic:spPr bwMode="auto">
                    <a:xfrm>
                      <a:off x="0" y="0"/>
                      <a:ext cx="2486025" cy="2228850"/>
                    </a:xfrm>
                    <a:prstGeom prst="rect">
                      <a:avLst/>
                    </a:prstGeom>
                    <a:noFill/>
                    <a:ln>
                      <a:noFill/>
                    </a:ln>
                  </pic:spPr>
                </pic:pic>
              </a:graphicData>
            </a:graphic>
          </wp:inline>
        </w:drawing>
      </w:r>
    </w:p>
    <w:p w:rsidR="003D313D" w:rsidRPr="00F34FC2" w:rsidRDefault="00856829" w:rsidP="00F34FC2">
      <w:pPr>
        <w:spacing w:line="360" w:lineRule="auto"/>
        <w:jc w:val="both"/>
        <w:rPr>
          <w:rFonts w:ascii="Times New Roman" w:hAnsi="Times New Roman"/>
          <w:sz w:val="24"/>
          <w:szCs w:val="24"/>
        </w:rPr>
      </w:pPr>
      <w:r w:rsidRPr="00F34FC2">
        <w:rPr>
          <w:rFonts w:ascii="Times New Roman" w:hAnsi="Times New Roman"/>
          <w:sz w:val="24"/>
          <w:szCs w:val="24"/>
        </w:rPr>
        <w:t xml:space="preserve">                                                       Figure: porter's five forces </w:t>
      </w:r>
    </w:p>
    <w:p w:rsidR="003D313D" w:rsidRPr="00F34FC2" w:rsidRDefault="00856829" w:rsidP="00F34FC2">
      <w:pPr>
        <w:spacing w:line="360" w:lineRule="auto"/>
        <w:jc w:val="both"/>
        <w:rPr>
          <w:rFonts w:ascii="Times New Roman" w:hAnsi="Times New Roman"/>
          <w:sz w:val="24"/>
          <w:szCs w:val="24"/>
        </w:rPr>
      </w:pPr>
      <w:r w:rsidRPr="00F34FC2">
        <w:rPr>
          <w:rFonts w:ascii="Times New Roman" w:hAnsi="Times New Roman"/>
          <w:sz w:val="24"/>
          <w:szCs w:val="24"/>
        </w:rPr>
        <w:t xml:space="preserve">                                                          Source: (Gray, 2021, pp. 1-6).</w:t>
      </w:r>
    </w:p>
    <w:p w:rsidR="003D313D" w:rsidRPr="00F34FC2" w:rsidRDefault="00856829" w:rsidP="00F34FC2">
      <w:pPr>
        <w:spacing w:line="360" w:lineRule="auto"/>
        <w:jc w:val="both"/>
        <w:rPr>
          <w:rFonts w:ascii="Times New Roman" w:hAnsi="Times New Roman"/>
          <w:sz w:val="24"/>
          <w:szCs w:val="24"/>
        </w:rPr>
      </w:pPr>
      <w:r w:rsidRPr="00F34FC2">
        <w:rPr>
          <w:rFonts w:ascii="Times New Roman" w:hAnsi="Times New Roman"/>
          <w:sz w:val="24"/>
          <w:szCs w:val="24"/>
        </w:rPr>
        <w:t>Threat of new entrants:</w:t>
      </w:r>
    </w:p>
    <w:p w:rsidR="003D313D" w:rsidRPr="00F34FC2" w:rsidRDefault="00856829" w:rsidP="00F34FC2">
      <w:pPr>
        <w:spacing w:line="360" w:lineRule="auto"/>
        <w:jc w:val="both"/>
        <w:rPr>
          <w:rFonts w:ascii="Times New Roman" w:hAnsi="Times New Roman"/>
          <w:sz w:val="24"/>
          <w:szCs w:val="24"/>
        </w:rPr>
      </w:pPr>
      <w:r w:rsidRPr="00F34FC2">
        <w:rPr>
          <w:rFonts w:ascii="Times New Roman" w:hAnsi="Times New Roman"/>
          <w:sz w:val="24"/>
          <w:szCs w:val="24"/>
        </w:rPr>
        <w:t>The pandem</w:t>
      </w:r>
      <w:r w:rsidRPr="00F34FC2">
        <w:rPr>
          <w:rFonts w:ascii="Times New Roman" w:hAnsi="Times New Roman"/>
          <w:sz w:val="24"/>
          <w:szCs w:val="24"/>
        </w:rPr>
        <w:t>ic has made suffer all businesses around the world. The spending power of consumers has reduced due to less economic activities. At this every business organization is unable to generate bigger amount of through sales as it was before. The beverage industr</w:t>
      </w:r>
      <w:r w:rsidRPr="00F34FC2">
        <w:rPr>
          <w:rFonts w:ascii="Times New Roman" w:hAnsi="Times New Roman"/>
          <w:sz w:val="24"/>
          <w:szCs w:val="24"/>
        </w:rPr>
        <w:t>y require fair amount of capital to enter the industry and also there are different rules that need to be obeyed by organizations. Therefore, it is not easy for organizations to enter the industry at this stage. Also, the opposite can happen. As organizati</w:t>
      </w:r>
      <w:r w:rsidRPr="00F34FC2">
        <w:rPr>
          <w:rFonts w:ascii="Times New Roman" w:hAnsi="Times New Roman"/>
          <w:sz w:val="24"/>
          <w:szCs w:val="24"/>
        </w:rPr>
        <w:t>ons are unable to generate money from selling as before, therefore they can try to enter a new business to increase the amount of returns in the business (Sharma, 2021, pp. 887-891).</w:t>
      </w:r>
    </w:p>
    <w:p w:rsidR="003D313D" w:rsidRPr="00F34FC2" w:rsidRDefault="00856829" w:rsidP="00F34FC2">
      <w:pPr>
        <w:spacing w:line="360" w:lineRule="auto"/>
        <w:jc w:val="both"/>
        <w:rPr>
          <w:rFonts w:ascii="Times New Roman" w:hAnsi="Times New Roman"/>
          <w:sz w:val="24"/>
          <w:szCs w:val="24"/>
        </w:rPr>
      </w:pPr>
      <w:r w:rsidRPr="00F34FC2">
        <w:rPr>
          <w:rFonts w:ascii="Times New Roman" w:hAnsi="Times New Roman"/>
          <w:sz w:val="24"/>
          <w:szCs w:val="24"/>
        </w:rPr>
        <w:t>Threat of rivalries:</w:t>
      </w:r>
    </w:p>
    <w:p w:rsidR="003D313D" w:rsidRPr="00F34FC2" w:rsidRDefault="00856829" w:rsidP="00F34FC2">
      <w:pPr>
        <w:spacing w:line="360" w:lineRule="auto"/>
        <w:jc w:val="both"/>
        <w:rPr>
          <w:rFonts w:ascii="Times New Roman" w:hAnsi="Times New Roman"/>
          <w:sz w:val="24"/>
          <w:szCs w:val="24"/>
        </w:rPr>
      </w:pPr>
      <w:r w:rsidRPr="00F34FC2">
        <w:rPr>
          <w:rFonts w:ascii="Times New Roman" w:hAnsi="Times New Roman"/>
          <w:sz w:val="24"/>
          <w:szCs w:val="24"/>
        </w:rPr>
        <w:t>The threat of rivalry is present in every organizati</w:t>
      </w:r>
      <w:r w:rsidRPr="00F34FC2">
        <w:rPr>
          <w:rFonts w:ascii="Times New Roman" w:hAnsi="Times New Roman"/>
          <w:sz w:val="24"/>
          <w:szCs w:val="24"/>
        </w:rPr>
        <w:t xml:space="preserve">on except it is a monopoly market. Therefore, for Diageo competitors are present in the business. Bacardi, Pernod Ricard, Brown Forman are prime competitors of the organization. Due to the pandemic all these organizations have faced tough times. All these </w:t>
      </w:r>
      <w:r w:rsidRPr="00F34FC2">
        <w:rPr>
          <w:rFonts w:ascii="Times New Roman" w:hAnsi="Times New Roman"/>
          <w:sz w:val="24"/>
          <w:szCs w:val="24"/>
        </w:rPr>
        <w:t>organizations have failed to generate good amount by selling products of their organizations. Still every organization is trying to come back strongly. Different organizations are using techniques to ensure better sell of their products. Some organizations</w:t>
      </w:r>
      <w:r w:rsidRPr="00F34FC2">
        <w:rPr>
          <w:rFonts w:ascii="Times New Roman" w:hAnsi="Times New Roman"/>
          <w:sz w:val="24"/>
          <w:szCs w:val="24"/>
        </w:rPr>
        <w:t xml:space="preserve"> are using promotion through selling where organizations offering good discount. Some organizations </w:t>
      </w:r>
      <w:r w:rsidRPr="00F34FC2">
        <w:rPr>
          <w:rFonts w:ascii="Times New Roman" w:hAnsi="Times New Roman"/>
          <w:sz w:val="24"/>
          <w:szCs w:val="24"/>
        </w:rPr>
        <w:lastRenderedPageBreak/>
        <w:t xml:space="preserve">are promoting their products in different mediums. The threat of substitute products can be used to viewed as a crucial factor as they have occupied market </w:t>
      </w:r>
      <w:r w:rsidRPr="00F34FC2">
        <w:rPr>
          <w:rFonts w:ascii="Times New Roman" w:hAnsi="Times New Roman"/>
          <w:sz w:val="24"/>
          <w:szCs w:val="24"/>
        </w:rPr>
        <w:t xml:space="preserve">share in the industry otherwise Diageo would have gathered better amount through selling. </w:t>
      </w:r>
    </w:p>
    <w:p w:rsidR="003D313D" w:rsidRPr="00F34FC2" w:rsidRDefault="00856829" w:rsidP="00F34FC2">
      <w:pPr>
        <w:spacing w:line="360" w:lineRule="auto"/>
        <w:jc w:val="both"/>
        <w:rPr>
          <w:rFonts w:ascii="Times New Roman" w:hAnsi="Times New Roman"/>
          <w:sz w:val="24"/>
          <w:szCs w:val="24"/>
        </w:rPr>
      </w:pPr>
      <w:r w:rsidRPr="00F34FC2">
        <w:rPr>
          <w:rFonts w:ascii="Times New Roman" w:hAnsi="Times New Roman"/>
          <w:sz w:val="24"/>
          <w:szCs w:val="24"/>
        </w:rPr>
        <w:t>Threat of substitute products:</w:t>
      </w:r>
    </w:p>
    <w:p w:rsidR="003D313D" w:rsidRPr="00F34FC2" w:rsidRDefault="00856829" w:rsidP="00F34FC2">
      <w:pPr>
        <w:spacing w:line="360" w:lineRule="auto"/>
        <w:jc w:val="both"/>
        <w:rPr>
          <w:rFonts w:ascii="Times New Roman" w:hAnsi="Times New Roman"/>
          <w:sz w:val="24"/>
          <w:szCs w:val="24"/>
        </w:rPr>
      </w:pPr>
      <w:r w:rsidRPr="00F34FC2">
        <w:rPr>
          <w:rFonts w:ascii="Times New Roman" w:hAnsi="Times New Roman"/>
          <w:sz w:val="24"/>
          <w:szCs w:val="24"/>
        </w:rPr>
        <w:t>In the beverage industry substitutes are available everywhere. Different kinds of organizations offering different kinds of products t</w:t>
      </w:r>
      <w:r w:rsidRPr="00F34FC2">
        <w:rPr>
          <w:rFonts w:ascii="Times New Roman" w:hAnsi="Times New Roman"/>
          <w:sz w:val="24"/>
          <w:szCs w:val="24"/>
        </w:rPr>
        <w:t>hat are offering different value propositions to the consumer. The threat of substitute products are very high as competitors are trying to use low pricing strategy to ensure that the organization offer low priced products to consumers. As spending power h</w:t>
      </w:r>
      <w:r w:rsidRPr="00F34FC2">
        <w:rPr>
          <w:rFonts w:ascii="Times New Roman" w:hAnsi="Times New Roman"/>
          <w:sz w:val="24"/>
          <w:szCs w:val="24"/>
        </w:rPr>
        <w:t>as reduced so low price products will be fascinating for consumers. At the same time, it will be not easy for an organization to ensure cost efficient operations as income is not sufficient due to the pandemic. All these factors have increased the threat o</w:t>
      </w:r>
      <w:r w:rsidRPr="00F34FC2">
        <w:rPr>
          <w:rFonts w:ascii="Times New Roman" w:hAnsi="Times New Roman"/>
          <w:sz w:val="24"/>
          <w:szCs w:val="24"/>
        </w:rPr>
        <w:t>f substitute products in the industry for Diageo high as they can occupy consumers from Diageo (Jonibek, 2021, pp. 131-139).</w:t>
      </w:r>
    </w:p>
    <w:p w:rsidR="003D313D" w:rsidRPr="00F34FC2" w:rsidRDefault="00856829" w:rsidP="00F34FC2">
      <w:pPr>
        <w:spacing w:line="360" w:lineRule="auto"/>
        <w:jc w:val="both"/>
        <w:rPr>
          <w:rFonts w:ascii="Times New Roman" w:hAnsi="Times New Roman"/>
          <w:sz w:val="24"/>
          <w:szCs w:val="24"/>
        </w:rPr>
      </w:pPr>
      <w:r w:rsidRPr="00F34FC2">
        <w:rPr>
          <w:rFonts w:ascii="Times New Roman" w:hAnsi="Times New Roman"/>
          <w:sz w:val="24"/>
          <w:szCs w:val="24"/>
        </w:rPr>
        <w:t>Bargaining power of suppliers:</w:t>
      </w:r>
    </w:p>
    <w:p w:rsidR="003D313D" w:rsidRPr="00F34FC2" w:rsidRDefault="00856829" w:rsidP="00F34FC2">
      <w:pPr>
        <w:spacing w:line="360" w:lineRule="auto"/>
        <w:jc w:val="both"/>
        <w:rPr>
          <w:rFonts w:ascii="Times New Roman" w:hAnsi="Times New Roman"/>
          <w:sz w:val="24"/>
          <w:szCs w:val="24"/>
        </w:rPr>
      </w:pPr>
      <w:r w:rsidRPr="00F34FC2">
        <w:rPr>
          <w:rFonts w:ascii="Times New Roman" w:hAnsi="Times New Roman"/>
          <w:sz w:val="24"/>
          <w:szCs w:val="24"/>
        </w:rPr>
        <w:t xml:space="preserve">Bargaining power of suppliers are not high in the industry due to the pandemic. As the organization </w:t>
      </w:r>
      <w:r w:rsidRPr="00F34FC2">
        <w:rPr>
          <w:rFonts w:ascii="Times New Roman" w:hAnsi="Times New Roman"/>
          <w:sz w:val="24"/>
          <w:szCs w:val="24"/>
        </w:rPr>
        <w:t>is facing tough time so suppliers are also finding it tough to sell raw materials. If organizations are not able to clear the stock then why they will manufacture products, therefore they are also not generating great selling amount. There are many supplie</w:t>
      </w:r>
      <w:r w:rsidRPr="00F34FC2">
        <w:rPr>
          <w:rFonts w:ascii="Times New Roman" w:hAnsi="Times New Roman"/>
          <w:sz w:val="24"/>
          <w:szCs w:val="24"/>
        </w:rPr>
        <w:t>rs present in the industry that can offer good quality raw materials to Diageo. If one supplier do not obey to offer raw materials in offered rate then the organization can switch to other suppliers as there are ample number of suppliers available. As supp</w:t>
      </w:r>
      <w:r w:rsidRPr="00F34FC2">
        <w:rPr>
          <w:rFonts w:ascii="Times New Roman" w:hAnsi="Times New Roman"/>
          <w:sz w:val="24"/>
          <w:szCs w:val="24"/>
        </w:rPr>
        <w:t>liers are also not able to sell fair amount of raw materials so it will be harming for them (Shimizu, 2021, pp. 949-956).</w:t>
      </w:r>
    </w:p>
    <w:p w:rsidR="003D313D" w:rsidRPr="00F34FC2" w:rsidRDefault="00856829" w:rsidP="00F34FC2">
      <w:pPr>
        <w:spacing w:line="360" w:lineRule="auto"/>
        <w:jc w:val="both"/>
        <w:rPr>
          <w:rFonts w:ascii="Times New Roman" w:hAnsi="Times New Roman"/>
          <w:sz w:val="24"/>
          <w:szCs w:val="24"/>
        </w:rPr>
      </w:pPr>
      <w:r w:rsidRPr="00F34FC2">
        <w:rPr>
          <w:rFonts w:ascii="Times New Roman" w:hAnsi="Times New Roman"/>
          <w:sz w:val="24"/>
          <w:szCs w:val="24"/>
        </w:rPr>
        <w:t>Bargaining power of consumers:</w:t>
      </w:r>
    </w:p>
    <w:p w:rsidR="003D313D" w:rsidRPr="00F34FC2" w:rsidRDefault="00856829" w:rsidP="00F34FC2">
      <w:pPr>
        <w:spacing w:line="360" w:lineRule="auto"/>
        <w:jc w:val="both"/>
        <w:rPr>
          <w:rFonts w:ascii="Times New Roman" w:hAnsi="Times New Roman"/>
          <w:sz w:val="24"/>
          <w:szCs w:val="24"/>
        </w:rPr>
      </w:pPr>
      <w:r w:rsidRPr="00F34FC2">
        <w:rPr>
          <w:rFonts w:ascii="Times New Roman" w:hAnsi="Times New Roman"/>
          <w:sz w:val="24"/>
          <w:szCs w:val="24"/>
        </w:rPr>
        <w:t xml:space="preserve">Bargaining power of consumers is high in the industry. Due to pandemic the spending power of consumers have reduced. Therefore, consumers are not able to buy high price products. Consumers are huge in number in the beverage industry, therefore their power </w:t>
      </w:r>
      <w:r w:rsidRPr="00F34FC2">
        <w:rPr>
          <w:rFonts w:ascii="Times New Roman" w:hAnsi="Times New Roman"/>
          <w:sz w:val="24"/>
          <w:szCs w:val="24"/>
        </w:rPr>
        <w:t>is high in the industry. If they do not like the product of an organization then they can shift to any other organization. Ultimately, that will be a loss for the organization as sell if products has reduced in the industry due to the intervention of the p</w:t>
      </w:r>
      <w:r w:rsidRPr="00F34FC2">
        <w:rPr>
          <w:rFonts w:ascii="Times New Roman" w:hAnsi="Times New Roman"/>
          <w:sz w:val="24"/>
          <w:szCs w:val="24"/>
        </w:rPr>
        <w:t xml:space="preserve">andemic. Therefore, it is important for an organization that it try to please its </w:t>
      </w:r>
      <w:r w:rsidRPr="00F34FC2">
        <w:rPr>
          <w:rFonts w:ascii="Times New Roman" w:hAnsi="Times New Roman"/>
          <w:sz w:val="24"/>
          <w:szCs w:val="24"/>
        </w:rPr>
        <w:lastRenderedPageBreak/>
        <w:t xml:space="preserve">consumers because if consumers shift to other organizations then it will be tough for the organization to run the business. </w:t>
      </w:r>
    </w:p>
    <w:p w:rsidR="003D313D" w:rsidRPr="00F34FC2" w:rsidRDefault="00856829" w:rsidP="000F5470">
      <w:pPr>
        <w:pStyle w:val="Heading1"/>
      </w:pPr>
      <w:bookmarkStart w:id="3" w:name="_Toc101381147"/>
      <w:r w:rsidRPr="00F34FC2">
        <w:t>Internal analysis of the organization</w:t>
      </w:r>
      <w:bookmarkEnd w:id="3"/>
      <w:r w:rsidRPr="00F34FC2">
        <w:t xml:space="preserve"> </w:t>
      </w:r>
    </w:p>
    <w:p w:rsidR="003D313D" w:rsidRPr="00F34FC2" w:rsidRDefault="00856829" w:rsidP="00F34FC2">
      <w:pPr>
        <w:spacing w:line="360" w:lineRule="auto"/>
        <w:jc w:val="both"/>
        <w:rPr>
          <w:rFonts w:ascii="Times New Roman" w:hAnsi="Times New Roman"/>
          <w:sz w:val="24"/>
          <w:szCs w:val="24"/>
        </w:rPr>
      </w:pPr>
      <w:r w:rsidRPr="00F34FC2">
        <w:rPr>
          <w:rFonts w:ascii="Times New Roman" w:hAnsi="Times New Roman"/>
          <w:sz w:val="24"/>
          <w:szCs w:val="24"/>
        </w:rPr>
        <w:t>Internal e</w:t>
      </w:r>
      <w:r w:rsidRPr="00F34FC2">
        <w:rPr>
          <w:rFonts w:ascii="Times New Roman" w:hAnsi="Times New Roman"/>
          <w:sz w:val="24"/>
          <w:szCs w:val="24"/>
        </w:rPr>
        <w:t>nvironment of an organization consists of different factors. It is important for an organization that the organization understand internal factors as internal factors can impact an organization heavily. Internal factors of an organization are controllable.</w:t>
      </w:r>
      <w:r w:rsidRPr="00F34FC2">
        <w:rPr>
          <w:rFonts w:ascii="Times New Roman" w:hAnsi="Times New Roman"/>
          <w:sz w:val="24"/>
          <w:szCs w:val="24"/>
        </w:rPr>
        <w:t xml:space="preserve"> An organization by understanding factors that can impact from the internal environment can control those factors. Here, Diageo's internal environment will be analyzed to understand different factors that can impact the business of Diageo (Ustabulut, 2021,</w:t>
      </w:r>
      <w:r w:rsidRPr="00F34FC2">
        <w:rPr>
          <w:rFonts w:ascii="Times New Roman" w:hAnsi="Times New Roman"/>
          <w:sz w:val="24"/>
          <w:szCs w:val="24"/>
        </w:rPr>
        <w:t xml:space="preserve"> pp. 139-152).</w:t>
      </w:r>
    </w:p>
    <w:p w:rsidR="003D313D" w:rsidRPr="00F34FC2" w:rsidRDefault="00856829" w:rsidP="00F34FC2">
      <w:pPr>
        <w:spacing w:line="360" w:lineRule="auto"/>
        <w:jc w:val="both"/>
        <w:rPr>
          <w:rFonts w:ascii="Times New Roman" w:hAnsi="Times New Roman"/>
          <w:sz w:val="24"/>
          <w:szCs w:val="24"/>
        </w:rPr>
      </w:pPr>
      <w:r w:rsidRPr="00F34FC2">
        <w:rPr>
          <w:rFonts w:ascii="Times New Roman" w:hAnsi="Times New Roman"/>
          <w:sz w:val="24"/>
          <w:szCs w:val="24"/>
        </w:rPr>
        <w:t>SWOT analysis of Diageo:</w:t>
      </w:r>
    </w:p>
    <w:p w:rsidR="003D313D" w:rsidRPr="00F34FC2" w:rsidRDefault="00856829" w:rsidP="00F34FC2">
      <w:pPr>
        <w:spacing w:line="360" w:lineRule="auto"/>
        <w:jc w:val="both"/>
        <w:rPr>
          <w:rFonts w:ascii="Times New Roman" w:hAnsi="Times New Roman"/>
          <w:sz w:val="24"/>
          <w:szCs w:val="24"/>
        </w:rPr>
      </w:pPr>
      <w:r w:rsidRPr="00F34FC2">
        <w:rPr>
          <w:rFonts w:ascii="Times New Roman" w:hAnsi="Times New Roman"/>
          <w:sz w:val="24"/>
          <w:szCs w:val="24"/>
        </w:rPr>
        <w:t>SWOT analysis is one of the useful and common tool for analysing the internal environment of an organization. SWOT analysis consists of different factors of an organization such as strengths of an organization, weakn</w:t>
      </w:r>
      <w:r w:rsidRPr="00F34FC2">
        <w:rPr>
          <w:rFonts w:ascii="Times New Roman" w:hAnsi="Times New Roman"/>
          <w:sz w:val="24"/>
          <w:szCs w:val="24"/>
        </w:rPr>
        <w:t xml:space="preserve">esses of an organization, opportunities that are available for the organization, also threats that can penetrate the organization. </w:t>
      </w:r>
    </w:p>
    <w:p w:rsidR="003D313D" w:rsidRPr="00F34FC2" w:rsidRDefault="00856829" w:rsidP="00F34FC2">
      <w:pPr>
        <w:spacing w:line="360" w:lineRule="auto"/>
        <w:jc w:val="both"/>
        <w:rPr>
          <w:rFonts w:ascii="Times New Roman" w:hAnsi="Times New Roman"/>
          <w:sz w:val="24"/>
          <w:szCs w:val="24"/>
        </w:rPr>
      </w:pPr>
      <w:r w:rsidRPr="00F34FC2">
        <w:rPr>
          <w:rFonts w:ascii="Times New Roman" w:hAnsi="Times New Roman"/>
          <w:sz w:val="24"/>
          <w:szCs w:val="24"/>
        </w:rPr>
        <w:t>Strengths:</w:t>
      </w:r>
    </w:p>
    <w:p w:rsidR="003D313D" w:rsidRPr="00F34FC2" w:rsidRDefault="00856829" w:rsidP="00F34FC2">
      <w:pPr>
        <w:pStyle w:val="ListParagraph"/>
        <w:numPr>
          <w:ilvl w:val="0"/>
          <w:numId w:val="7"/>
        </w:numPr>
        <w:spacing w:line="360" w:lineRule="auto"/>
        <w:jc w:val="both"/>
        <w:rPr>
          <w:rFonts w:ascii="Times New Roman" w:hAnsi="Times New Roman"/>
          <w:sz w:val="24"/>
          <w:szCs w:val="24"/>
        </w:rPr>
      </w:pPr>
      <w:r w:rsidRPr="00F34FC2">
        <w:rPr>
          <w:rFonts w:ascii="Times New Roman" w:hAnsi="Times New Roman"/>
          <w:sz w:val="24"/>
          <w:szCs w:val="24"/>
        </w:rPr>
        <w:t xml:space="preserve">One of the biggest strengths of Diageo is the presence in the global market. The organization has great presence </w:t>
      </w:r>
      <w:r w:rsidRPr="00F34FC2">
        <w:rPr>
          <w:rFonts w:ascii="Times New Roman" w:hAnsi="Times New Roman"/>
          <w:sz w:val="24"/>
          <w:szCs w:val="24"/>
        </w:rPr>
        <w:t xml:space="preserve">in the global market as the organization operates in more than 180 countries. The organization operates in more than 140 cities. Therefore, the presence of the organization in the global market is one of the strengths of the organization. </w:t>
      </w:r>
    </w:p>
    <w:p w:rsidR="003D313D" w:rsidRPr="00F34FC2" w:rsidRDefault="00856829" w:rsidP="00F34FC2">
      <w:pPr>
        <w:pStyle w:val="ListParagraph"/>
        <w:numPr>
          <w:ilvl w:val="0"/>
          <w:numId w:val="7"/>
        </w:numPr>
        <w:spacing w:line="360" w:lineRule="auto"/>
        <w:jc w:val="both"/>
        <w:rPr>
          <w:rFonts w:ascii="Times New Roman" w:hAnsi="Times New Roman"/>
          <w:sz w:val="24"/>
          <w:szCs w:val="24"/>
        </w:rPr>
      </w:pPr>
      <w:r w:rsidRPr="00F34FC2">
        <w:rPr>
          <w:rFonts w:ascii="Times New Roman" w:hAnsi="Times New Roman"/>
          <w:sz w:val="24"/>
          <w:szCs w:val="24"/>
        </w:rPr>
        <w:t>Brand reputation</w:t>
      </w:r>
      <w:r w:rsidRPr="00F34FC2">
        <w:rPr>
          <w:rFonts w:ascii="Times New Roman" w:hAnsi="Times New Roman"/>
          <w:sz w:val="24"/>
          <w:szCs w:val="24"/>
        </w:rPr>
        <w:t xml:space="preserve"> of the organization is another strength of the organization. It has been identified earlier that the organization operates in more than 180 countries and 140 cities. The organization has expanded the business in so many countries and performed the busines</w:t>
      </w:r>
      <w:r w:rsidRPr="00F34FC2">
        <w:rPr>
          <w:rFonts w:ascii="Times New Roman" w:hAnsi="Times New Roman"/>
          <w:sz w:val="24"/>
          <w:szCs w:val="24"/>
        </w:rPr>
        <w:t>s for long term. As products of the organization were good that is why it has been able to serve consumers for so long time. So the reputation is one of the strengths of the organization (Pernaa, 2021, p. 1190-1200).</w:t>
      </w:r>
    </w:p>
    <w:p w:rsidR="003D313D" w:rsidRPr="00F34FC2" w:rsidRDefault="00856829" w:rsidP="00F34FC2">
      <w:pPr>
        <w:pStyle w:val="ListParagraph"/>
        <w:numPr>
          <w:ilvl w:val="0"/>
          <w:numId w:val="7"/>
        </w:numPr>
        <w:spacing w:line="360" w:lineRule="auto"/>
        <w:jc w:val="both"/>
        <w:rPr>
          <w:rFonts w:ascii="Times New Roman" w:hAnsi="Times New Roman"/>
          <w:sz w:val="24"/>
          <w:szCs w:val="24"/>
        </w:rPr>
      </w:pPr>
      <w:r w:rsidRPr="00F34FC2">
        <w:rPr>
          <w:rFonts w:ascii="Times New Roman" w:hAnsi="Times New Roman"/>
          <w:sz w:val="24"/>
          <w:szCs w:val="24"/>
        </w:rPr>
        <w:t>Strong financial resources and free cas</w:t>
      </w:r>
      <w:r w:rsidRPr="00F34FC2">
        <w:rPr>
          <w:rFonts w:ascii="Times New Roman" w:hAnsi="Times New Roman"/>
          <w:sz w:val="24"/>
          <w:szCs w:val="24"/>
        </w:rPr>
        <w:t xml:space="preserve">h flow in the business is also a strength of the organization. The organization operates around the world, therefore the organization has </w:t>
      </w:r>
      <w:r w:rsidRPr="00F34FC2">
        <w:rPr>
          <w:rFonts w:ascii="Times New Roman" w:hAnsi="Times New Roman"/>
          <w:sz w:val="24"/>
          <w:szCs w:val="24"/>
        </w:rPr>
        <w:lastRenderedPageBreak/>
        <w:t>performed financial operations that are very big in amount. As the organization has performed business in so many loca</w:t>
      </w:r>
      <w:r w:rsidRPr="00F34FC2">
        <w:rPr>
          <w:rFonts w:ascii="Times New Roman" w:hAnsi="Times New Roman"/>
          <w:sz w:val="24"/>
          <w:szCs w:val="24"/>
        </w:rPr>
        <w:t xml:space="preserve">tions so the return was also huge in number and that aspect has helped the organization to strengthen the financial area of the business. </w:t>
      </w:r>
    </w:p>
    <w:p w:rsidR="003D313D" w:rsidRPr="00F34FC2" w:rsidRDefault="00856829" w:rsidP="00F34FC2">
      <w:pPr>
        <w:pStyle w:val="ListParagraph"/>
        <w:numPr>
          <w:ilvl w:val="0"/>
          <w:numId w:val="7"/>
        </w:numPr>
        <w:spacing w:line="360" w:lineRule="auto"/>
        <w:jc w:val="both"/>
        <w:rPr>
          <w:rFonts w:ascii="Times New Roman" w:hAnsi="Times New Roman"/>
          <w:sz w:val="24"/>
          <w:szCs w:val="24"/>
        </w:rPr>
      </w:pPr>
      <w:r w:rsidRPr="00F34FC2">
        <w:rPr>
          <w:rFonts w:ascii="Times New Roman" w:hAnsi="Times New Roman"/>
          <w:sz w:val="24"/>
          <w:szCs w:val="24"/>
        </w:rPr>
        <w:t xml:space="preserve">The workforce of the organization is also a strength of the organization. The organization has engaged a huge amount </w:t>
      </w:r>
      <w:r w:rsidRPr="00F34FC2">
        <w:rPr>
          <w:rFonts w:ascii="Times New Roman" w:hAnsi="Times New Roman"/>
          <w:sz w:val="24"/>
          <w:szCs w:val="24"/>
        </w:rPr>
        <w:t>of workforce in the business. The workforce has helped the organization to ensure successful business activities around the world. The organization has webbed the business in so many countries, therefore without the workforce witnessing that much success w</w:t>
      </w:r>
      <w:r w:rsidRPr="00F34FC2">
        <w:rPr>
          <w:rFonts w:ascii="Times New Roman" w:hAnsi="Times New Roman"/>
          <w:sz w:val="24"/>
          <w:szCs w:val="24"/>
        </w:rPr>
        <w:t xml:space="preserve">as not possible. </w:t>
      </w:r>
    </w:p>
    <w:p w:rsidR="003D313D" w:rsidRPr="00F34FC2" w:rsidRDefault="00856829" w:rsidP="00F34FC2">
      <w:pPr>
        <w:spacing w:line="360" w:lineRule="auto"/>
        <w:jc w:val="both"/>
        <w:rPr>
          <w:rFonts w:ascii="Times New Roman" w:hAnsi="Times New Roman"/>
          <w:sz w:val="24"/>
          <w:szCs w:val="24"/>
        </w:rPr>
      </w:pPr>
      <w:r w:rsidRPr="00F34FC2">
        <w:rPr>
          <w:rFonts w:ascii="Times New Roman" w:hAnsi="Times New Roman"/>
          <w:sz w:val="24"/>
          <w:szCs w:val="24"/>
        </w:rPr>
        <w:t>Weaknesses:</w:t>
      </w:r>
    </w:p>
    <w:p w:rsidR="003D313D" w:rsidRPr="00F34FC2" w:rsidRDefault="00856829" w:rsidP="00F34FC2">
      <w:pPr>
        <w:pStyle w:val="ListParagraph"/>
        <w:numPr>
          <w:ilvl w:val="0"/>
          <w:numId w:val="8"/>
        </w:numPr>
        <w:spacing w:line="360" w:lineRule="auto"/>
        <w:jc w:val="both"/>
        <w:rPr>
          <w:rFonts w:ascii="Times New Roman" w:hAnsi="Times New Roman"/>
          <w:sz w:val="24"/>
          <w:szCs w:val="24"/>
        </w:rPr>
      </w:pPr>
      <w:r w:rsidRPr="00F34FC2">
        <w:rPr>
          <w:rFonts w:ascii="Times New Roman" w:hAnsi="Times New Roman"/>
          <w:sz w:val="24"/>
          <w:szCs w:val="24"/>
        </w:rPr>
        <w:t xml:space="preserve">One of the biggest weaknesses of the organization is unplanned financial operations. It has been identified earlier that the organization do perform huge financial operations. The organization has performed huge financial </w:t>
      </w:r>
      <w:r w:rsidRPr="00F34FC2">
        <w:rPr>
          <w:rFonts w:ascii="Times New Roman" w:hAnsi="Times New Roman"/>
          <w:sz w:val="24"/>
          <w:szCs w:val="24"/>
        </w:rPr>
        <w:t>operations but many operations are unplanned. Due to these unplanned financial operations the organization is facing harm. This fact can impact the business hugely (Kwang-Keun, 2022, pp. 67-74).</w:t>
      </w:r>
    </w:p>
    <w:p w:rsidR="003D313D" w:rsidRPr="00F34FC2" w:rsidRDefault="00856829" w:rsidP="00F34FC2">
      <w:pPr>
        <w:pStyle w:val="ListParagraph"/>
        <w:numPr>
          <w:ilvl w:val="0"/>
          <w:numId w:val="8"/>
        </w:numPr>
        <w:spacing w:line="360" w:lineRule="auto"/>
        <w:jc w:val="both"/>
        <w:rPr>
          <w:rFonts w:ascii="Times New Roman" w:hAnsi="Times New Roman"/>
          <w:sz w:val="24"/>
          <w:szCs w:val="24"/>
        </w:rPr>
      </w:pPr>
      <w:r w:rsidRPr="00F34FC2">
        <w:rPr>
          <w:rFonts w:ascii="Times New Roman" w:hAnsi="Times New Roman"/>
          <w:sz w:val="24"/>
          <w:szCs w:val="24"/>
        </w:rPr>
        <w:t>High costs is another weakness of the organization. It has be</w:t>
      </w:r>
      <w:r w:rsidRPr="00F34FC2">
        <w:rPr>
          <w:rFonts w:ascii="Times New Roman" w:hAnsi="Times New Roman"/>
          <w:sz w:val="24"/>
          <w:szCs w:val="24"/>
        </w:rPr>
        <w:t xml:space="preserve">en identified earlier that the organization perform unplanned financial operations. As there are many unplanned operations, therefore costs are not planned in the organization. High costs can penetrate Diageo in multiple ways. It is very important for the </w:t>
      </w:r>
      <w:r w:rsidRPr="00F34FC2">
        <w:rPr>
          <w:rFonts w:ascii="Times New Roman" w:hAnsi="Times New Roman"/>
          <w:sz w:val="24"/>
          <w:szCs w:val="24"/>
        </w:rPr>
        <w:t xml:space="preserve">organization that the organization perform planned financial operations that will ensure effective cost savings and also better balance in the manufacturing area of the organization. </w:t>
      </w:r>
    </w:p>
    <w:p w:rsidR="003D313D" w:rsidRPr="00F34FC2" w:rsidRDefault="00856829" w:rsidP="00F34FC2">
      <w:pPr>
        <w:pStyle w:val="ListParagraph"/>
        <w:numPr>
          <w:ilvl w:val="0"/>
          <w:numId w:val="8"/>
        </w:numPr>
        <w:spacing w:line="360" w:lineRule="auto"/>
        <w:jc w:val="both"/>
        <w:rPr>
          <w:rFonts w:ascii="Times New Roman" w:hAnsi="Times New Roman"/>
          <w:sz w:val="24"/>
          <w:szCs w:val="24"/>
        </w:rPr>
      </w:pPr>
      <w:r w:rsidRPr="00F34FC2">
        <w:rPr>
          <w:rFonts w:ascii="Times New Roman" w:hAnsi="Times New Roman"/>
          <w:sz w:val="24"/>
          <w:szCs w:val="24"/>
        </w:rPr>
        <w:t>The organization has less presence in the wine products. There are other</w:t>
      </w:r>
      <w:r w:rsidRPr="00F34FC2">
        <w:rPr>
          <w:rFonts w:ascii="Times New Roman" w:hAnsi="Times New Roman"/>
          <w:sz w:val="24"/>
          <w:szCs w:val="24"/>
        </w:rPr>
        <w:t xml:space="preserve"> organizations such Bacardi have good presence in wine products. In the United Kingdom people consumers like wine products much more than other alcoholic products. If the organization do not increase the range of wine products in the business then it will </w:t>
      </w:r>
      <w:r w:rsidRPr="00F34FC2">
        <w:rPr>
          <w:rFonts w:ascii="Times New Roman" w:hAnsi="Times New Roman"/>
          <w:sz w:val="24"/>
          <w:szCs w:val="24"/>
        </w:rPr>
        <w:t>slowly lose consumers of the United Kingdom as there are more preferences of wine related products (Astawa, 2022, pp. 173-178).</w:t>
      </w:r>
    </w:p>
    <w:p w:rsidR="003D313D" w:rsidRPr="00F34FC2" w:rsidRDefault="00856829" w:rsidP="00F34FC2">
      <w:pPr>
        <w:pStyle w:val="ListParagraph"/>
        <w:numPr>
          <w:ilvl w:val="0"/>
          <w:numId w:val="8"/>
        </w:numPr>
        <w:spacing w:line="360" w:lineRule="auto"/>
        <w:jc w:val="both"/>
        <w:rPr>
          <w:rFonts w:ascii="Times New Roman" w:hAnsi="Times New Roman"/>
          <w:sz w:val="24"/>
          <w:szCs w:val="24"/>
        </w:rPr>
      </w:pPr>
      <w:r w:rsidRPr="00F34FC2">
        <w:rPr>
          <w:rFonts w:ascii="Times New Roman" w:hAnsi="Times New Roman"/>
          <w:sz w:val="24"/>
          <w:szCs w:val="24"/>
        </w:rPr>
        <w:t>In England and related countries are slowly leaving alcohol consumption. Therefore, it is become tougher for Diageo and the orga</w:t>
      </w:r>
      <w:r w:rsidRPr="00F34FC2">
        <w:rPr>
          <w:rFonts w:ascii="Times New Roman" w:hAnsi="Times New Roman"/>
          <w:sz w:val="24"/>
          <w:szCs w:val="24"/>
        </w:rPr>
        <w:t xml:space="preserve">nization has not has fluency in emerging </w:t>
      </w:r>
      <w:r w:rsidRPr="00F34FC2">
        <w:rPr>
          <w:rFonts w:ascii="Times New Roman" w:hAnsi="Times New Roman"/>
          <w:sz w:val="24"/>
          <w:szCs w:val="24"/>
        </w:rPr>
        <w:lastRenderedPageBreak/>
        <w:t xml:space="preserve">economies. It is a weakness of the organization. The organization will have to increase the presence in more efficient ways to ensure better presence in that area. </w:t>
      </w:r>
    </w:p>
    <w:p w:rsidR="003D313D" w:rsidRPr="00F34FC2" w:rsidRDefault="00856829" w:rsidP="00F34FC2">
      <w:pPr>
        <w:spacing w:line="360" w:lineRule="auto"/>
        <w:jc w:val="both"/>
        <w:rPr>
          <w:rFonts w:ascii="Times New Roman" w:hAnsi="Times New Roman"/>
          <w:sz w:val="24"/>
          <w:szCs w:val="24"/>
        </w:rPr>
      </w:pPr>
      <w:r w:rsidRPr="00F34FC2">
        <w:rPr>
          <w:rFonts w:ascii="Times New Roman" w:hAnsi="Times New Roman"/>
          <w:sz w:val="24"/>
          <w:szCs w:val="24"/>
        </w:rPr>
        <w:t>Opportunities:</w:t>
      </w:r>
    </w:p>
    <w:p w:rsidR="003D313D" w:rsidRPr="00F34FC2" w:rsidRDefault="00856829" w:rsidP="00F34FC2">
      <w:pPr>
        <w:pStyle w:val="ListParagraph"/>
        <w:numPr>
          <w:ilvl w:val="0"/>
          <w:numId w:val="9"/>
        </w:numPr>
        <w:spacing w:line="360" w:lineRule="auto"/>
        <w:jc w:val="both"/>
        <w:rPr>
          <w:rFonts w:ascii="Times New Roman" w:hAnsi="Times New Roman"/>
          <w:sz w:val="24"/>
          <w:szCs w:val="24"/>
        </w:rPr>
      </w:pPr>
      <w:r w:rsidRPr="00F34FC2">
        <w:rPr>
          <w:rFonts w:ascii="Times New Roman" w:hAnsi="Times New Roman"/>
          <w:sz w:val="24"/>
          <w:szCs w:val="24"/>
        </w:rPr>
        <w:t>It has been identified earlier that</w:t>
      </w:r>
      <w:r w:rsidRPr="00F34FC2">
        <w:rPr>
          <w:rFonts w:ascii="Times New Roman" w:hAnsi="Times New Roman"/>
          <w:sz w:val="24"/>
          <w:szCs w:val="24"/>
        </w:rPr>
        <w:t xml:space="preserve"> the organization will have to focus on performing the business in emerging economies. As in the United Kingdom, European Union people have started slowly leaving alcohol consumption so emerging economies are the key to ensure good performance in the organ</w:t>
      </w:r>
      <w:r w:rsidRPr="00F34FC2">
        <w:rPr>
          <w:rFonts w:ascii="Times New Roman" w:hAnsi="Times New Roman"/>
          <w:sz w:val="24"/>
          <w:szCs w:val="24"/>
        </w:rPr>
        <w:t>ization. It has been identified that in emerging economies people are fond of consuming alcohol in their home or house rather than pub, etc. Understanding the impact of this factor Diageo should emphasize in retail consumption. As people are not going to b</w:t>
      </w:r>
      <w:r w:rsidRPr="00F34FC2">
        <w:rPr>
          <w:rFonts w:ascii="Times New Roman" w:hAnsi="Times New Roman"/>
          <w:sz w:val="24"/>
          <w:szCs w:val="24"/>
        </w:rPr>
        <w:t xml:space="preserve">ar, pubs so the organization will have to sell as a retailer. Then the organization will be able find out greater chances in the business (Van Dam, 2021). </w:t>
      </w:r>
    </w:p>
    <w:p w:rsidR="003D313D" w:rsidRPr="00F34FC2" w:rsidRDefault="00856829" w:rsidP="00F34FC2">
      <w:pPr>
        <w:pStyle w:val="ListParagraph"/>
        <w:numPr>
          <w:ilvl w:val="0"/>
          <w:numId w:val="9"/>
        </w:numPr>
        <w:spacing w:line="360" w:lineRule="auto"/>
        <w:jc w:val="both"/>
        <w:rPr>
          <w:rFonts w:ascii="Times New Roman" w:hAnsi="Times New Roman"/>
          <w:sz w:val="24"/>
          <w:szCs w:val="24"/>
        </w:rPr>
      </w:pPr>
      <w:r w:rsidRPr="00F34FC2">
        <w:rPr>
          <w:rFonts w:ascii="Times New Roman" w:hAnsi="Times New Roman"/>
          <w:sz w:val="24"/>
          <w:szCs w:val="24"/>
        </w:rPr>
        <w:t>Consumers are getting smarter and more informative about various factors. Due to many factors they a</w:t>
      </w:r>
      <w:r w:rsidRPr="00F34FC2">
        <w:rPr>
          <w:rFonts w:ascii="Times New Roman" w:hAnsi="Times New Roman"/>
          <w:sz w:val="24"/>
          <w:szCs w:val="24"/>
        </w:rPr>
        <w:t xml:space="preserve">re getting sufficient knowledge. That fact has also impacted the beverage industry. Consumers of beverage industry also getting informative about various factors. Factors such as good brand, variety of products are now in knowledge of consumers. Therefore </w:t>
      </w:r>
      <w:r w:rsidRPr="00F34FC2">
        <w:rPr>
          <w:rFonts w:ascii="Times New Roman" w:hAnsi="Times New Roman"/>
          <w:sz w:val="24"/>
          <w:szCs w:val="24"/>
        </w:rPr>
        <w:t xml:space="preserve">they are trying to use good brand that have great taste. That fact can impact the business of Diageo positively. The organization has included many high quality products in the product range of the organization. As consumers nowadays understanding what to </w:t>
      </w:r>
      <w:r w:rsidRPr="00F34FC2">
        <w:rPr>
          <w:rFonts w:ascii="Times New Roman" w:hAnsi="Times New Roman"/>
          <w:sz w:val="24"/>
          <w:szCs w:val="24"/>
        </w:rPr>
        <w:t xml:space="preserve">consume and what to not, then this fact impact the business of Diageo positively. </w:t>
      </w:r>
    </w:p>
    <w:p w:rsidR="003D313D" w:rsidRPr="00F34FC2" w:rsidRDefault="00856829" w:rsidP="00F34FC2">
      <w:pPr>
        <w:spacing w:line="360" w:lineRule="auto"/>
        <w:jc w:val="both"/>
        <w:rPr>
          <w:rFonts w:ascii="Times New Roman" w:hAnsi="Times New Roman"/>
          <w:sz w:val="24"/>
          <w:szCs w:val="24"/>
        </w:rPr>
      </w:pPr>
      <w:r w:rsidRPr="00F34FC2">
        <w:rPr>
          <w:rFonts w:ascii="Times New Roman" w:hAnsi="Times New Roman"/>
          <w:sz w:val="24"/>
          <w:szCs w:val="24"/>
        </w:rPr>
        <w:t>Threats:</w:t>
      </w:r>
    </w:p>
    <w:p w:rsidR="003D313D" w:rsidRPr="00F34FC2" w:rsidRDefault="00856829" w:rsidP="00F34FC2">
      <w:pPr>
        <w:pStyle w:val="ListParagraph"/>
        <w:numPr>
          <w:ilvl w:val="0"/>
          <w:numId w:val="10"/>
        </w:numPr>
        <w:spacing w:line="360" w:lineRule="auto"/>
        <w:jc w:val="both"/>
        <w:rPr>
          <w:rFonts w:ascii="Times New Roman" w:hAnsi="Times New Roman"/>
          <w:sz w:val="24"/>
          <w:szCs w:val="24"/>
        </w:rPr>
      </w:pPr>
      <w:r w:rsidRPr="00F34FC2">
        <w:rPr>
          <w:rFonts w:ascii="Times New Roman" w:hAnsi="Times New Roman"/>
          <w:sz w:val="24"/>
          <w:szCs w:val="24"/>
        </w:rPr>
        <w:t>There is a tough competition in the beverage industry. There are many organizations are included in the beverage industry. Diageo operates in many different countri</w:t>
      </w:r>
      <w:r w:rsidRPr="00F34FC2">
        <w:rPr>
          <w:rFonts w:ascii="Times New Roman" w:hAnsi="Times New Roman"/>
          <w:sz w:val="24"/>
          <w:szCs w:val="24"/>
        </w:rPr>
        <w:t>es, therefore different kinds of competitors are present for Diageo. Local competitors, international competitors are threat for Diageo in the business. Different organizations are offering products with different strategies. Some organizations are offerin</w:t>
      </w:r>
      <w:r w:rsidRPr="00F34FC2">
        <w:rPr>
          <w:rFonts w:ascii="Times New Roman" w:hAnsi="Times New Roman"/>
          <w:sz w:val="24"/>
          <w:szCs w:val="24"/>
        </w:rPr>
        <w:t xml:space="preserve">g substitute products, some organizations have offered low priced products to consumers. All these factors have increased the threat of competitors very high in the business (Van Dam, 2021).  </w:t>
      </w:r>
    </w:p>
    <w:p w:rsidR="003D313D" w:rsidRPr="00F34FC2" w:rsidRDefault="00856829" w:rsidP="00F34FC2">
      <w:pPr>
        <w:pStyle w:val="ListParagraph"/>
        <w:numPr>
          <w:ilvl w:val="0"/>
          <w:numId w:val="10"/>
        </w:numPr>
        <w:spacing w:line="360" w:lineRule="auto"/>
        <w:jc w:val="both"/>
        <w:rPr>
          <w:rFonts w:ascii="Times New Roman" w:hAnsi="Times New Roman"/>
          <w:sz w:val="24"/>
          <w:szCs w:val="24"/>
        </w:rPr>
      </w:pPr>
      <w:r w:rsidRPr="00F34FC2">
        <w:rPr>
          <w:rFonts w:ascii="Times New Roman" w:hAnsi="Times New Roman"/>
          <w:sz w:val="24"/>
          <w:szCs w:val="24"/>
        </w:rPr>
        <w:lastRenderedPageBreak/>
        <w:t xml:space="preserve">Awareness is another factor that can produce threat to Diageo. </w:t>
      </w:r>
      <w:r w:rsidRPr="00F34FC2">
        <w:rPr>
          <w:rFonts w:ascii="Times New Roman" w:hAnsi="Times New Roman"/>
          <w:sz w:val="24"/>
          <w:szCs w:val="24"/>
        </w:rPr>
        <w:t xml:space="preserve">Around the world people are getting smarter and they are also understanding the impact of alcohol consumption. Alcohol consumption can harm human body in multiple ways. Understanding the fact many individuals have started quiting alcohol consumption. </w:t>
      </w:r>
    </w:p>
    <w:p w:rsidR="003D313D" w:rsidRPr="00F34FC2" w:rsidRDefault="00856829" w:rsidP="00F34FC2">
      <w:pPr>
        <w:pStyle w:val="ListParagraph"/>
        <w:numPr>
          <w:ilvl w:val="0"/>
          <w:numId w:val="10"/>
        </w:numPr>
        <w:spacing w:line="360" w:lineRule="auto"/>
        <w:jc w:val="both"/>
        <w:rPr>
          <w:rFonts w:ascii="Times New Roman" w:hAnsi="Times New Roman"/>
          <w:sz w:val="24"/>
          <w:szCs w:val="24"/>
        </w:rPr>
      </w:pPr>
      <w:r w:rsidRPr="00F34FC2">
        <w:rPr>
          <w:rFonts w:ascii="Times New Roman" w:hAnsi="Times New Roman"/>
          <w:sz w:val="24"/>
          <w:szCs w:val="24"/>
        </w:rPr>
        <w:t>Stri</w:t>
      </w:r>
      <w:r w:rsidRPr="00F34FC2">
        <w:rPr>
          <w:rFonts w:ascii="Times New Roman" w:hAnsi="Times New Roman"/>
          <w:sz w:val="24"/>
          <w:szCs w:val="24"/>
        </w:rPr>
        <w:t xml:space="preserve">ct regulations are also threat for Diageo. Diageo operates in many countries and in many countries there are strict rules are regulated due to alcohol selling and consumption. Many governments have strictly restricted alcohol selling and consumption. This </w:t>
      </w:r>
      <w:r w:rsidRPr="00F34FC2">
        <w:rPr>
          <w:rFonts w:ascii="Times New Roman" w:hAnsi="Times New Roman"/>
          <w:sz w:val="24"/>
          <w:szCs w:val="24"/>
        </w:rPr>
        <w:t xml:space="preserve">factor can also impact the business of Diageo. </w:t>
      </w:r>
    </w:p>
    <w:p w:rsidR="003D313D" w:rsidRPr="00F34FC2" w:rsidRDefault="00856829" w:rsidP="00F34FC2">
      <w:pPr>
        <w:spacing w:line="360" w:lineRule="auto"/>
        <w:jc w:val="both"/>
        <w:rPr>
          <w:rFonts w:ascii="Times New Roman" w:hAnsi="Times New Roman"/>
          <w:sz w:val="24"/>
          <w:szCs w:val="24"/>
        </w:rPr>
      </w:pPr>
      <w:r w:rsidRPr="00F34FC2">
        <w:rPr>
          <w:rFonts w:ascii="Times New Roman" w:hAnsi="Times New Roman"/>
          <w:sz w:val="24"/>
          <w:szCs w:val="24"/>
        </w:rPr>
        <w:t>VRIO analysis of Diageo:</w:t>
      </w:r>
    </w:p>
    <w:p w:rsidR="003D313D" w:rsidRPr="00F34FC2" w:rsidRDefault="00856829" w:rsidP="00F34FC2">
      <w:pPr>
        <w:spacing w:line="360" w:lineRule="auto"/>
        <w:jc w:val="both"/>
        <w:rPr>
          <w:rFonts w:ascii="Times New Roman" w:hAnsi="Times New Roman"/>
          <w:sz w:val="24"/>
          <w:szCs w:val="24"/>
        </w:rPr>
      </w:pPr>
      <w:r w:rsidRPr="00F34FC2">
        <w:rPr>
          <w:rFonts w:ascii="Times New Roman" w:hAnsi="Times New Roman"/>
          <w:sz w:val="24"/>
          <w:szCs w:val="24"/>
        </w:rPr>
        <w:t>An organization includes multiple resources in an workplace. Multiple resources equally help the organization to serve its consumers. In VRIO analysis different resources will be anal</w:t>
      </w:r>
      <w:r w:rsidRPr="00F34FC2">
        <w:rPr>
          <w:rFonts w:ascii="Times New Roman" w:hAnsi="Times New Roman"/>
          <w:sz w:val="24"/>
          <w:szCs w:val="24"/>
        </w:rPr>
        <w:t>yzed and decided that which resources are rare, valuable, imitable, and organized. Here different resources of Diageo will be analyzed here to understand their value, rarity, etc (Ustabulut, 2021, pp. 139-152).</w:t>
      </w:r>
    </w:p>
    <w:p w:rsidR="003D313D" w:rsidRPr="00F34FC2" w:rsidRDefault="00856829" w:rsidP="00F34FC2">
      <w:pPr>
        <w:spacing w:line="360" w:lineRule="auto"/>
        <w:jc w:val="both"/>
        <w:rPr>
          <w:rFonts w:ascii="Times New Roman" w:hAnsi="Times New Roman"/>
          <w:sz w:val="24"/>
          <w:szCs w:val="24"/>
        </w:rPr>
      </w:pPr>
      <w:r w:rsidRPr="00F34FC2">
        <w:rPr>
          <w:rFonts w:ascii="Times New Roman" w:hAnsi="Times New Roman"/>
          <w:sz w:val="24"/>
          <w:szCs w:val="24"/>
        </w:rPr>
        <w:t>Valuable resources:</w:t>
      </w:r>
    </w:p>
    <w:p w:rsidR="003D313D" w:rsidRPr="00F34FC2" w:rsidRDefault="00856829" w:rsidP="00F34FC2">
      <w:pPr>
        <w:spacing w:line="360" w:lineRule="auto"/>
        <w:jc w:val="both"/>
        <w:rPr>
          <w:rFonts w:ascii="Times New Roman" w:hAnsi="Times New Roman"/>
          <w:sz w:val="24"/>
          <w:szCs w:val="24"/>
        </w:rPr>
      </w:pPr>
      <w:r w:rsidRPr="00F34FC2">
        <w:rPr>
          <w:rFonts w:ascii="Times New Roman" w:hAnsi="Times New Roman"/>
          <w:sz w:val="24"/>
          <w:szCs w:val="24"/>
        </w:rPr>
        <w:t>Workforce of the organiza</w:t>
      </w:r>
      <w:r w:rsidRPr="00F34FC2">
        <w:rPr>
          <w:rFonts w:ascii="Times New Roman" w:hAnsi="Times New Roman"/>
          <w:sz w:val="24"/>
          <w:szCs w:val="24"/>
        </w:rPr>
        <w:t>tion is one of the valuable resources of the organization. The organization operates around the world, therefore it is clear that the workforce of the organization has helped the workforce significantly. Without assistance of the workforce the organization</w:t>
      </w:r>
      <w:r w:rsidRPr="00F34FC2">
        <w:rPr>
          <w:rFonts w:ascii="Times New Roman" w:hAnsi="Times New Roman"/>
          <w:sz w:val="24"/>
          <w:szCs w:val="24"/>
        </w:rPr>
        <w:t xml:space="preserve"> wouldn't be able perform the business in so many nations. Therefore, workers of the organization are valuable resources. </w:t>
      </w:r>
    </w:p>
    <w:p w:rsidR="003D313D" w:rsidRPr="00F34FC2" w:rsidRDefault="00856829" w:rsidP="00F34FC2">
      <w:pPr>
        <w:spacing w:line="360" w:lineRule="auto"/>
        <w:jc w:val="both"/>
        <w:rPr>
          <w:rFonts w:ascii="Times New Roman" w:hAnsi="Times New Roman"/>
          <w:sz w:val="24"/>
          <w:szCs w:val="24"/>
        </w:rPr>
      </w:pPr>
      <w:r w:rsidRPr="00F34FC2">
        <w:rPr>
          <w:rFonts w:ascii="Times New Roman" w:hAnsi="Times New Roman"/>
          <w:sz w:val="24"/>
          <w:szCs w:val="24"/>
        </w:rPr>
        <w:t xml:space="preserve">Brand reputation of the organization is another valuable resource. The organization has performed the business successfully for many </w:t>
      </w:r>
      <w:r w:rsidRPr="00F34FC2">
        <w:rPr>
          <w:rFonts w:ascii="Times New Roman" w:hAnsi="Times New Roman"/>
          <w:sz w:val="24"/>
          <w:szCs w:val="24"/>
        </w:rPr>
        <w:t xml:space="preserve">years. The organization has served its consumers successfully and helped them to be satisfied, therefore this resource is a valuable resource for the organization. Brand reputation has helped the organization to increase the consumer base in the business. </w:t>
      </w:r>
    </w:p>
    <w:p w:rsidR="003D313D" w:rsidRPr="00F34FC2" w:rsidRDefault="00856829" w:rsidP="00F34FC2">
      <w:pPr>
        <w:spacing w:line="360" w:lineRule="auto"/>
        <w:jc w:val="both"/>
        <w:rPr>
          <w:rFonts w:ascii="Times New Roman" w:hAnsi="Times New Roman"/>
          <w:sz w:val="24"/>
          <w:szCs w:val="24"/>
        </w:rPr>
      </w:pPr>
      <w:r w:rsidRPr="00F34FC2">
        <w:rPr>
          <w:rFonts w:ascii="Times New Roman" w:hAnsi="Times New Roman"/>
          <w:sz w:val="24"/>
          <w:szCs w:val="24"/>
        </w:rPr>
        <w:t xml:space="preserve">Financial resources of the organization is also a valuable resource. The organization perform the business around the world, therefore the amount it generates from the business is huge in amount. </w:t>
      </w:r>
      <w:r w:rsidRPr="00F34FC2">
        <w:rPr>
          <w:rFonts w:ascii="Times New Roman" w:hAnsi="Times New Roman"/>
          <w:sz w:val="24"/>
          <w:szCs w:val="24"/>
        </w:rPr>
        <w:lastRenderedPageBreak/>
        <w:t>As these financial resources have helped the organization t</w:t>
      </w:r>
      <w:r w:rsidRPr="00F34FC2">
        <w:rPr>
          <w:rFonts w:ascii="Times New Roman" w:hAnsi="Times New Roman"/>
          <w:sz w:val="24"/>
          <w:szCs w:val="24"/>
        </w:rPr>
        <w:t>o invest in various areas so this is a valuable resource for the organization (Gray, 2021, pp. 1-6).</w:t>
      </w:r>
    </w:p>
    <w:p w:rsidR="003D313D" w:rsidRPr="00F34FC2" w:rsidRDefault="00856829" w:rsidP="00F34FC2">
      <w:pPr>
        <w:spacing w:line="360" w:lineRule="auto"/>
        <w:jc w:val="both"/>
        <w:rPr>
          <w:rFonts w:ascii="Times New Roman" w:hAnsi="Times New Roman"/>
          <w:sz w:val="24"/>
          <w:szCs w:val="24"/>
        </w:rPr>
      </w:pPr>
      <w:r w:rsidRPr="00F34FC2">
        <w:rPr>
          <w:rFonts w:ascii="Times New Roman" w:hAnsi="Times New Roman"/>
          <w:sz w:val="24"/>
          <w:szCs w:val="24"/>
        </w:rPr>
        <w:t>Rare resources:</w:t>
      </w:r>
    </w:p>
    <w:p w:rsidR="003D313D" w:rsidRPr="00F34FC2" w:rsidRDefault="00856829" w:rsidP="00F34FC2">
      <w:pPr>
        <w:spacing w:line="360" w:lineRule="auto"/>
        <w:jc w:val="both"/>
        <w:rPr>
          <w:rFonts w:ascii="Times New Roman" w:hAnsi="Times New Roman"/>
          <w:sz w:val="24"/>
          <w:szCs w:val="24"/>
        </w:rPr>
      </w:pPr>
      <w:r w:rsidRPr="00F34FC2">
        <w:rPr>
          <w:rFonts w:ascii="Times New Roman" w:hAnsi="Times New Roman"/>
          <w:sz w:val="24"/>
          <w:szCs w:val="24"/>
        </w:rPr>
        <w:t>Workforce of the organization is a rare resource for the organization. Every organization do not offer products around the world, therefore</w:t>
      </w:r>
      <w:r w:rsidRPr="00F34FC2">
        <w:rPr>
          <w:rFonts w:ascii="Times New Roman" w:hAnsi="Times New Roman"/>
          <w:sz w:val="24"/>
          <w:szCs w:val="24"/>
        </w:rPr>
        <w:t xml:space="preserve"> it is obvious that every organization do not have a huge workforce as Diageo. This workforce has helped the organization to increase the level of efficiency in the business. Hence, this is a rare resource for Diageo. </w:t>
      </w:r>
    </w:p>
    <w:p w:rsidR="003D313D" w:rsidRPr="00F34FC2" w:rsidRDefault="00856829" w:rsidP="00F34FC2">
      <w:pPr>
        <w:spacing w:line="360" w:lineRule="auto"/>
        <w:jc w:val="both"/>
        <w:rPr>
          <w:rFonts w:ascii="Times New Roman" w:hAnsi="Times New Roman"/>
          <w:sz w:val="24"/>
          <w:szCs w:val="24"/>
        </w:rPr>
      </w:pPr>
      <w:r w:rsidRPr="00F34FC2">
        <w:rPr>
          <w:rFonts w:ascii="Times New Roman" w:hAnsi="Times New Roman"/>
          <w:sz w:val="24"/>
          <w:szCs w:val="24"/>
        </w:rPr>
        <w:t>Brand reputation is a rare resource o</w:t>
      </w:r>
      <w:r w:rsidRPr="00F34FC2">
        <w:rPr>
          <w:rFonts w:ascii="Times New Roman" w:hAnsi="Times New Roman"/>
          <w:sz w:val="24"/>
          <w:szCs w:val="24"/>
        </w:rPr>
        <w:t xml:space="preserve">f the organization. Every organization do not possess great brand reputation, therefore this is a rare resource for the organization. The organization has been able to achieve great reputation in front of consumers with assistance of great service. Hence, </w:t>
      </w:r>
      <w:r w:rsidRPr="00F34FC2">
        <w:rPr>
          <w:rFonts w:ascii="Times New Roman" w:hAnsi="Times New Roman"/>
          <w:sz w:val="24"/>
          <w:szCs w:val="24"/>
        </w:rPr>
        <w:t xml:space="preserve">it is clear that brand reputation is also rare resource but cannot be imitated. </w:t>
      </w:r>
    </w:p>
    <w:p w:rsidR="003D313D" w:rsidRPr="00F34FC2" w:rsidRDefault="00856829" w:rsidP="00F34FC2">
      <w:pPr>
        <w:spacing w:line="360" w:lineRule="auto"/>
        <w:jc w:val="both"/>
        <w:rPr>
          <w:rFonts w:ascii="Times New Roman" w:hAnsi="Times New Roman"/>
          <w:sz w:val="24"/>
          <w:szCs w:val="24"/>
        </w:rPr>
      </w:pPr>
      <w:r w:rsidRPr="00F34FC2">
        <w:rPr>
          <w:rFonts w:ascii="Times New Roman" w:hAnsi="Times New Roman"/>
          <w:sz w:val="24"/>
          <w:szCs w:val="24"/>
        </w:rPr>
        <w:t>Financial resources of the organization is also a rare resource. Every organization do not have huge financial resources, therefore it is clear that this is also rare resource</w:t>
      </w:r>
      <w:r w:rsidRPr="00F34FC2">
        <w:rPr>
          <w:rFonts w:ascii="Times New Roman" w:hAnsi="Times New Roman"/>
          <w:sz w:val="24"/>
          <w:szCs w:val="24"/>
        </w:rPr>
        <w:t xml:space="preserve"> of the organization. Financial availability has helped the organization to invest in new projects, new initiatives, etc. All these reasons address financial resources as rare resources  (Astawa, 2022, pp. 173-178).</w:t>
      </w:r>
    </w:p>
    <w:p w:rsidR="003D313D" w:rsidRPr="00F34FC2" w:rsidRDefault="00856829" w:rsidP="00F34FC2">
      <w:pPr>
        <w:spacing w:line="360" w:lineRule="auto"/>
        <w:jc w:val="both"/>
        <w:rPr>
          <w:rFonts w:ascii="Times New Roman" w:hAnsi="Times New Roman"/>
          <w:sz w:val="24"/>
          <w:szCs w:val="24"/>
        </w:rPr>
      </w:pPr>
      <w:r w:rsidRPr="00F34FC2">
        <w:rPr>
          <w:rFonts w:ascii="Times New Roman" w:hAnsi="Times New Roman"/>
          <w:sz w:val="24"/>
          <w:szCs w:val="24"/>
        </w:rPr>
        <w:t>Imitable resources:</w:t>
      </w:r>
    </w:p>
    <w:p w:rsidR="003D313D" w:rsidRPr="00F34FC2" w:rsidRDefault="00856829" w:rsidP="00F34FC2">
      <w:pPr>
        <w:spacing w:line="360" w:lineRule="auto"/>
        <w:jc w:val="both"/>
        <w:rPr>
          <w:rFonts w:ascii="Times New Roman" w:hAnsi="Times New Roman"/>
          <w:sz w:val="24"/>
          <w:szCs w:val="24"/>
        </w:rPr>
      </w:pPr>
      <w:r w:rsidRPr="00F34FC2">
        <w:rPr>
          <w:rFonts w:ascii="Times New Roman" w:hAnsi="Times New Roman"/>
          <w:sz w:val="24"/>
          <w:szCs w:val="24"/>
        </w:rPr>
        <w:t>Workforce of the org</w:t>
      </w:r>
      <w:r w:rsidRPr="00F34FC2">
        <w:rPr>
          <w:rFonts w:ascii="Times New Roman" w:hAnsi="Times New Roman"/>
          <w:sz w:val="24"/>
          <w:szCs w:val="24"/>
        </w:rPr>
        <w:t>anization is an imitable resource but it is tough to imitate. Involving many workers in the business requires huge amount of money. Also, workers need training, development and separate investment is required for that. Therefore, workforce of Diageo is imi</w:t>
      </w:r>
      <w:r w:rsidRPr="00F34FC2">
        <w:rPr>
          <w:rFonts w:ascii="Times New Roman" w:hAnsi="Times New Roman"/>
          <w:sz w:val="24"/>
          <w:szCs w:val="24"/>
        </w:rPr>
        <w:t xml:space="preserve">table but tough to imitate. </w:t>
      </w:r>
    </w:p>
    <w:p w:rsidR="003D313D" w:rsidRPr="00F34FC2" w:rsidRDefault="00856829" w:rsidP="00F34FC2">
      <w:pPr>
        <w:spacing w:line="360" w:lineRule="auto"/>
        <w:jc w:val="both"/>
        <w:rPr>
          <w:rFonts w:ascii="Times New Roman" w:hAnsi="Times New Roman"/>
          <w:sz w:val="24"/>
          <w:szCs w:val="24"/>
        </w:rPr>
      </w:pPr>
      <w:r w:rsidRPr="00F34FC2">
        <w:rPr>
          <w:rFonts w:ascii="Times New Roman" w:hAnsi="Times New Roman"/>
          <w:sz w:val="24"/>
          <w:szCs w:val="24"/>
        </w:rPr>
        <w:t>Brand reputation of the organization is non imitable. Brand reputation of an organization cannot be imitated. As the resource earned not purchased so it is a non imitable resource. The organization has earned the brand reputati</w:t>
      </w:r>
      <w:r w:rsidRPr="00F34FC2">
        <w:rPr>
          <w:rFonts w:ascii="Times New Roman" w:hAnsi="Times New Roman"/>
          <w:sz w:val="24"/>
          <w:szCs w:val="24"/>
        </w:rPr>
        <w:t xml:space="preserve">on by offering high class product for long years. </w:t>
      </w:r>
    </w:p>
    <w:p w:rsidR="003D313D" w:rsidRPr="00F34FC2" w:rsidRDefault="00856829" w:rsidP="00F34FC2">
      <w:pPr>
        <w:spacing w:line="360" w:lineRule="auto"/>
        <w:jc w:val="both"/>
        <w:rPr>
          <w:rFonts w:ascii="Times New Roman" w:hAnsi="Times New Roman"/>
          <w:sz w:val="24"/>
          <w:szCs w:val="24"/>
        </w:rPr>
      </w:pPr>
      <w:r w:rsidRPr="00F34FC2">
        <w:rPr>
          <w:rFonts w:ascii="Times New Roman" w:hAnsi="Times New Roman"/>
          <w:sz w:val="24"/>
          <w:szCs w:val="24"/>
        </w:rPr>
        <w:t>Financial resources of the organization is inimitable but very tough to imitate. Diageo has invested huge amount of money in the business. Every organization is not capable of investing huge amount of mone</w:t>
      </w:r>
      <w:r w:rsidRPr="00F34FC2">
        <w:rPr>
          <w:rFonts w:ascii="Times New Roman" w:hAnsi="Times New Roman"/>
          <w:sz w:val="24"/>
          <w:szCs w:val="24"/>
        </w:rPr>
        <w:t>y in the business. Therefore, the financial resource of the organization is imitable but tough to imitate (Kwang-Keun, 2022, pp. 67-74).</w:t>
      </w:r>
    </w:p>
    <w:p w:rsidR="003D313D" w:rsidRPr="00F34FC2" w:rsidRDefault="00856829" w:rsidP="00F34FC2">
      <w:pPr>
        <w:spacing w:line="360" w:lineRule="auto"/>
        <w:jc w:val="both"/>
        <w:rPr>
          <w:rFonts w:ascii="Times New Roman" w:hAnsi="Times New Roman"/>
          <w:sz w:val="24"/>
          <w:szCs w:val="24"/>
        </w:rPr>
      </w:pPr>
      <w:r w:rsidRPr="00F34FC2">
        <w:rPr>
          <w:rFonts w:ascii="Times New Roman" w:hAnsi="Times New Roman"/>
          <w:sz w:val="24"/>
          <w:szCs w:val="24"/>
        </w:rPr>
        <w:lastRenderedPageBreak/>
        <w:t>Organized resources:</w:t>
      </w:r>
    </w:p>
    <w:p w:rsidR="003D313D" w:rsidRPr="00F34FC2" w:rsidRDefault="00856829" w:rsidP="00F34FC2">
      <w:pPr>
        <w:spacing w:line="360" w:lineRule="auto"/>
        <w:jc w:val="both"/>
        <w:rPr>
          <w:rFonts w:ascii="Times New Roman" w:hAnsi="Times New Roman"/>
          <w:sz w:val="24"/>
          <w:szCs w:val="24"/>
        </w:rPr>
      </w:pPr>
      <w:r w:rsidRPr="00F34FC2">
        <w:rPr>
          <w:rFonts w:ascii="Times New Roman" w:hAnsi="Times New Roman"/>
          <w:sz w:val="24"/>
          <w:szCs w:val="24"/>
        </w:rPr>
        <w:t xml:space="preserve">Workforce of the organization is organized. The human resource management of the organization has managed the workforce properly. Therefore, it is an organized resource for the organization. </w:t>
      </w:r>
    </w:p>
    <w:p w:rsidR="003D313D" w:rsidRPr="00F34FC2" w:rsidRDefault="00856829" w:rsidP="00F34FC2">
      <w:pPr>
        <w:spacing w:line="360" w:lineRule="auto"/>
        <w:jc w:val="both"/>
        <w:rPr>
          <w:rFonts w:ascii="Times New Roman" w:hAnsi="Times New Roman"/>
          <w:sz w:val="24"/>
          <w:szCs w:val="24"/>
        </w:rPr>
      </w:pPr>
      <w:r w:rsidRPr="00F34FC2">
        <w:rPr>
          <w:rFonts w:ascii="Times New Roman" w:hAnsi="Times New Roman"/>
          <w:sz w:val="24"/>
          <w:szCs w:val="24"/>
        </w:rPr>
        <w:t>Financial resources of the organization are not organized. It ha</w:t>
      </w:r>
      <w:r w:rsidRPr="00F34FC2">
        <w:rPr>
          <w:rFonts w:ascii="Times New Roman" w:hAnsi="Times New Roman"/>
          <w:sz w:val="24"/>
          <w:szCs w:val="24"/>
        </w:rPr>
        <w:t>s been identified earlier that financial resources of the organization are not organized. Due to that fact the organization has faced high costs in the business, etc (Kwang-Keun, 2022, pp. 67-74).</w:t>
      </w: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00" w:firstRow="0" w:lastRow="0" w:firstColumn="0" w:lastColumn="0" w:noHBand="0" w:noVBand="1"/>
      </w:tblPr>
      <w:tblGrid>
        <w:gridCol w:w="1880"/>
        <w:gridCol w:w="1872"/>
        <w:gridCol w:w="1850"/>
        <w:gridCol w:w="1879"/>
        <w:gridCol w:w="1869"/>
      </w:tblGrid>
      <w:tr w:rsidR="00464C6D" w:rsidRPr="00027328" w:rsidTr="00027328">
        <w:tc>
          <w:tcPr>
            <w:tcW w:w="1915" w:type="dxa"/>
            <w:tcBorders>
              <w:top w:val="single" w:sz="4" w:space="0" w:color="auto"/>
              <w:left w:val="single" w:sz="4" w:space="0" w:color="auto"/>
              <w:bottom w:val="single" w:sz="4" w:space="0" w:color="auto"/>
              <w:right w:val="single" w:sz="4" w:space="0" w:color="auto"/>
            </w:tcBorders>
            <w:shd w:val="clear" w:color="auto" w:fill="auto"/>
          </w:tcPr>
          <w:p w:rsidR="003D313D" w:rsidRPr="00027328" w:rsidRDefault="00856829" w:rsidP="00027328">
            <w:pPr>
              <w:spacing w:line="360" w:lineRule="auto"/>
              <w:jc w:val="both"/>
              <w:rPr>
                <w:rFonts w:ascii="Times New Roman" w:hAnsi="Times New Roman"/>
                <w:sz w:val="24"/>
                <w:szCs w:val="24"/>
              </w:rPr>
            </w:pPr>
            <w:r w:rsidRPr="00027328">
              <w:rPr>
                <w:rFonts w:ascii="Times New Roman" w:hAnsi="Times New Roman"/>
                <w:sz w:val="24"/>
                <w:szCs w:val="24"/>
              </w:rPr>
              <w:t xml:space="preserve">Resource </w:t>
            </w:r>
          </w:p>
        </w:tc>
        <w:tc>
          <w:tcPr>
            <w:tcW w:w="1915" w:type="dxa"/>
            <w:tcBorders>
              <w:top w:val="single" w:sz="4" w:space="0" w:color="auto"/>
              <w:left w:val="single" w:sz="4" w:space="0" w:color="auto"/>
              <w:bottom w:val="single" w:sz="4" w:space="0" w:color="auto"/>
              <w:right w:val="single" w:sz="4" w:space="0" w:color="auto"/>
            </w:tcBorders>
            <w:shd w:val="clear" w:color="auto" w:fill="auto"/>
          </w:tcPr>
          <w:p w:rsidR="003D313D" w:rsidRPr="00027328" w:rsidRDefault="00856829" w:rsidP="00027328">
            <w:pPr>
              <w:spacing w:line="360" w:lineRule="auto"/>
              <w:jc w:val="both"/>
              <w:rPr>
                <w:rFonts w:ascii="Times New Roman" w:hAnsi="Times New Roman"/>
                <w:sz w:val="24"/>
                <w:szCs w:val="24"/>
              </w:rPr>
            </w:pPr>
            <w:r w:rsidRPr="00027328">
              <w:rPr>
                <w:rFonts w:ascii="Times New Roman" w:hAnsi="Times New Roman"/>
                <w:sz w:val="24"/>
                <w:szCs w:val="24"/>
              </w:rPr>
              <w:t xml:space="preserve">Valuable </w:t>
            </w:r>
          </w:p>
        </w:tc>
        <w:tc>
          <w:tcPr>
            <w:tcW w:w="1915" w:type="dxa"/>
            <w:tcBorders>
              <w:top w:val="single" w:sz="4" w:space="0" w:color="auto"/>
              <w:left w:val="single" w:sz="4" w:space="0" w:color="auto"/>
              <w:bottom w:val="single" w:sz="4" w:space="0" w:color="auto"/>
              <w:right w:val="single" w:sz="4" w:space="0" w:color="auto"/>
            </w:tcBorders>
            <w:shd w:val="clear" w:color="auto" w:fill="auto"/>
          </w:tcPr>
          <w:p w:rsidR="003D313D" w:rsidRPr="00027328" w:rsidRDefault="00856829" w:rsidP="00027328">
            <w:pPr>
              <w:spacing w:line="360" w:lineRule="auto"/>
              <w:jc w:val="both"/>
              <w:rPr>
                <w:rFonts w:ascii="Times New Roman" w:hAnsi="Times New Roman"/>
                <w:sz w:val="24"/>
                <w:szCs w:val="24"/>
              </w:rPr>
            </w:pPr>
            <w:r w:rsidRPr="00027328">
              <w:rPr>
                <w:rFonts w:ascii="Times New Roman" w:hAnsi="Times New Roman"/>
                <w:sz w:val="24"/>
                <w:szCs w:val="24"/>
              </w:rPr>
              <w:t xml:space="preserve">Rare </w:t>
            </w:r>
          </w:p>
        </w:tc>
        <w:tc>
          <w:tcPr>
            <w:tcW w:w="1915" w:type="dxa"/>
            <w:tcBorders>
              <w:top w:val="single" w:sz="4" w:space="0" w:color="auto"/>
              <w:left w:val="single" w:sz="4" w:space="0" w:color="auto"/>
              <w:bottom w:val="single" w:sz="4" w:space="0" w:color="auto"/>
              <w:right w:val="single" w:sz="4" w:space="0" w:color="auto"/>
            </w:tcBorders>
            <w:shd w:val="clear" w:color="auto" w:fill="auto"/>
          </w:tcPr>
          <w:p w:rsidR="003D313D" w:rsidRPr="00027328" w:rsidRDefault="00856829" w:rsidP="00027328">
            <w:pPr>
              <w:spacing w:line="360" w:lineRule="auto"/>
              <w:jc w:val="both"/>
              <w:rPr>
                <w:rFonts w:ascii="Times New Roman" w:hAnsi="Times New Roman"/>
                <w:sz w:val="24"/>
                <w:szCs w:val="24"/>
              </w:rPr>
            </w:pPr>
            <w:r w:rsidRPr="00027328">
              <w:rPr>
                <w:rFonts w:ascii="Times New Roman" w:hAnsi="Times New Roman"/>
                <w:sz w:val="24"/>
                <w:szCs w:val="24"/>
              </w:rPr>
              <w:t xml:space="preserve">Organized </w:t>
            </w:r>
          </w:p>
        </w:tc>
        <w:tc>
          <w:tcPr>
            <w:tcW w:w="1916" w:type="dxa"/>
            <w:tcBorders>
              <w:top w:val="single" w:sz="4" w:space="0" w:color="auto"/>
              <w:left w:val="single" w:sz="4" w:space="0" w:color="auto"/>
              <w:bottom w:val="single" w:sz="4" w:space="0" w:color="auto"/>
              <w:right w:val="single" w:sz="4" w:space="0" w:color="auto"/>
            </w:tcBorders>
            <w:shd w:val="clear" w:color="auto" w:fill="auto"/>
          </w:tcPr>
          <w:p w:rsidR="003D313D" w:rsidRPr="00027328" w:rsidRDefault="00856829" w:rsidP="00027328">
            <w:pPr>
              <w:spacing w:line="360" w:lineRule="auto"/>
              <w:jc w:val="both"/>
              <w:rPr>
                <w:rFonts w:ascii="Times New Roman" w:hAnsi="Times New Roman"/>
                <w:sz w:val="24"/>
                <w:szCs w:val="24"/>
              </w:rPr>
            </w:pPr>
            <w:r w:rsidRPr="00027328">
              <w:rPr>
                <w:rFonts w:ascii="Times New Roman" w:hAnsi="Times New Roman"/>
                <w:sz w:val="24"/>
                <w:szCs w:val="24"/>
              </w:rPr>
              <w:t xml:space="preserve">Imitable </w:t>
            </w:r>
          </w:p>
        </w:tc>
      </w:tr>
      <w:tr w:rsidR="00464C6D" w:rsidRPr="00027328" w:rsidTr="00027328">
        <w:tc>
          <w:tcPr>
            <w:tcW w:w="1915" w:type="dxa"/>
            <w:tcBorders>
              <w:top w:val="single" w:sz="4" w:space="0" w:color="auto"/>
              <w:left w:val="single" w:sz="4" w:space="0" w:color="auto"/>
              <w:bottom w:val="single" w:sz="4" w:space="0" w:color="auto"/>
              <w:right w:val="single" w:sz="4" w:space="0" w:color="auto"/>
            </w:tcBorders>
            <w:shd w:val="clear" w:color="auto" w:fill="auto"/>
          </w:tcPr>
          <w:p w:rsidR="003D313D" w:rsidRPr="00027328" w:rsidRDefault="00856829" w:rsidP="00027328">
            <w:pPr>
              <w:spacing w:line="360" w:lineRule="auto"/>
              <w:jc w:val="both"/>
              <w:rPr>
                <w:rFonts w:ascii="Times New Roman" w:hAnsi="Times New Roman"/>
                <w:sz w:val="24"/>
                <w:szCs w:val="24"/>
              </w:rPr>
            </w:pPr>
            <w:r w:rsidRPr="00027328">
              <w:rPr>
                <w:rFonts w:ascii="Times New Roman" w:hAnsi="Times New Roman"/>
                <w:sz w:val="24"/>
                <w:szCs w:val="24"/>
              </w:rPr>
              <w:t xml:space="preserve">Workforce </w:t>
            </w:r>
          </w:p>
        </w:tc>
        <w:tc>
          <w:tcPr>
            <w:tcW w:w="1915" w:type="dxa"/>
            <w:tcBorders>
              <w:top w:val="single" w:sz="4" w:space="0" w:color="auto"/>
              <w:left w:val="single" w:sz="4" w:space="0" w:color="auto"/>
              <w:bottom w:val="single" w:sz="4" w:space="0" w:color="auto"/>
              <w:right w:val="single" w:sz="4" w:space="0" w:color="auto"/>
            </w:tcBorders>
            <w:shd w:val="clear" w:color="auto" w:fill="auto"/>
          </w:tcPr>
          <w:p w:rsidR="003D313D" w:rsidRPr="00027328" w:rsidRDefault="00856829" w:rsidP="00027328">
            <w:pPr>
              <w:spacing w:line="360" w:lineRule="auto"/>
              <w:jc w:val="both"/>
              <w:rPr>
                <w:rFonts w:ascii="Times New Roman" w:hAnsi="Times New Roman"/>
                <w:sz w:val="24"/>
                <w:szCs w:val="24"/>
              </w:rPr>
            </w:pPr>
            <w:r w:rsidRPr="00027328">
              <w:rPr>
                <w:rFonts w:ascii="Times New Roman" w:hAnsi="Times New Roman"/>
                <w:sz w:val="24"/>
                <w:szCs w:val="24"/>
              </w:rPr>
              <w:t xml:space="preserve">Yes </w:t>
            </w:r>
          </w:p>
        </w:tc>
        <w:tc>
          <w:tcPr>
            <w:tcW w:w="1915" w:type="dxa"/>
            <w:tcBorders>
              <w:top w:val="single" w:sz="4" w:space="0" w:color="auto"/>
              <w:left w:val="single" w:sz="4" w:space="0" w:color="auto"/>
              <w:bottom w:val="single" w:sz="4" w:space="0" w:color="auto"/>
              <w:right w:val="single" w:sz="4" w:space="0" w:color="auto"/>
            </w:tcBorders>
            <w:shd w:val="clear" w:color="auto" w:fill="auto"/>
          </w:tcPr>
          <w:p w:rsidR="003D313D" w:rsidRPr="00027328" w:rsidRDefault="00856829" w:rsidP="00027328">
            <w:pPr>
              <w:spacing w:line="360" w:lineRule="auto"/>
              <w:jc w:val="both"/>
              <w:rPr>
                <w:rFonts w:ascii="Times New Roman" w:hAnsi="Times New Roman"/>
                <w:sz w:val="24"/>
                <w:szCs w:val="24"/>
              </w:rPr>
            </w:pPr>
            <w:r w:rsidRPr="00027328">
              <w:rPr>
                <w:rFonts w:ascii="Times New Roman" w:hAnsi="Times New Roman"/>
                <w:sz w:val="24"/>
                <w:szCs w:val="24"/>
              </w:rPr>
              <w:t xml:space="preserve">Yes </w:t>
            </w:r>
          </w:p>
        </w:tc>
        <w:tc>
          <w:tcPr>
            <w:tcW w:w="1915" w:type="dxa"/>
            <w:tcBorders>
              <w:top w:val="single" w:sz="4" w:space="0" w:color="auto"/>
              <w:left w:val="single" w:sz="4" w:space="0" w:color="auto"/>
              <w:bottom w:val="single" w:sz="4" w:space="0" w:color="auto"/>
              <w:right w:val="single" w:sz="4" w:space="0" w:color="auto"/>
            </w:tcBorders>
            <w:shd w:val="clear" w:color="auto" w:fill="auto"/>
          </w:tcPr>
          <w:p w:rsidR="003D313D" w:rsidRPr="00027328" w:rsidRDefault="00856829" w:rsidP="00027328">
            <w:pPr>
              <w:spacing w:line="360" w:lineRule="auto"/>
              <w:jc w:val="both"/>
              <w:rPr>
                <w:rFonts w:ascii="Times New Roman" w:hAnsi="Times New Roman"/>
                <w:sz w:val="24"/>
                <w:szCs w:val="24"/>
              </w:rPr>
            </w:pPr>
            <w:r w:rsidRPr="00027328">
              <w:rPr>
                <w:rFonts w:ascii="Times New Roman" w:hAnsi="Times New Roman"/>
                <w:sz w:val="24"/>
                <w:szCs w:val="24"/>
              </w:rPr>
              <w:t xml:space="preserve">Yes </w:t>
            </w:r>
          </w:p>
        </w:tc>
        <w:tc>
          <w:tcPr>
            <w:tcW w:w="1916" w:type="dxa"/>
            <w:tcBorders>
              <w:top w:val="single" w:sz="4" w:space="0" w:color="auto"/>
              <w:left w:val="single" w:sz="4" w:space="0" w:color="auto"/>
              <w:bottom w:val="single" w:sz="4" w:space="0" w:color="auto"/>
              <w:right w:val="single" w:sz="4" w:space="0" w:color="auto"/>
            </w:tcBorders>
            <w:shd w:val="clear" w:color="auto" w:fill="auto"/>
          </w:tcPr>
          <w:p w:rsidR="003D313D" w:rsidRPr="00027328" w:rsidRDefault="00856829" w:rsidP="00027328">
            <w:pPr>
              <w:spacing w:line="360" w:lineRule="auto"/>
              <w:jc w:val="both"/>
              <w:rPr>
                <w:rFonts w:ascii="Times New Roman" w:hAnsi="Times New Roman"/>
                <w:sz w:val="24"/>
                <w:szCs w:val="24"/>
              </w:rPr>
            </w:pPr>
            <w:r w:rsidRPr="00027328">
              <w:rPr>
                <w:rFonts w:ascii="Times New Roman" w:hAnsi="Times New Roman"/>
                <w:sz w:val="24"/>
                <w:szCs w:val="24"/>
              </w:rPr>
              <w:t xml:space="preserve">Yes </w:t>
            </w:r>
          </w:p>
        </w:tc>
      </w:tr>
      <w:tr w:rsidR="00464C6D" w:rsidRPr="00027328" w:rsidTr="00027328">
        <w:tc>
          <w:tcPr>
            <w:tcW w:w="1915" w:type="dxa"/>
            <w:tcBorders>
              <w:top w:val="single" w:sz="4" w:space="0" w:color="auto"/>
              <w:left w:val="single" w:sz="4" w:space="0" w:color="auto"/>
              <w:bottom w:val="single" w:sz="4" w:space="0" w:color="auto"/>
              <w:right w:val="single" w:sz="4" w:space="0" w:color="auto"/>
            </w:tcBorders>
            <w:shd w:val="clear" w:color="auto" w:fill="auto"/>
          </w:tcPr>
          <w:p w:rsidR="003D313D" w:rsidRPr="00027328" w:rsidRDefault="00856829" w:rsidP="00027328">
            <w:pPr>
              <w:spacing w:line="360" w:lineRule="auto"/>
              <w:jc w:val="both"/>
              <w:rPr>
                <w:rFonts w:ascii="Times New Roman" w:hAnsi="Times New Roman"/>
                <w:sz w:val="24"/>
                <w:szCs w:val="24"/>
              </w:rPr>
            </w:pPr>
            <w:r w:rsidRPr="00027328">
              <w:rPr>
                <w:rFonts w:ascii="Times New Roman" w:hAnsi="Times New Roman"/>
                <w:sz w:val="24"/>
                <w:szCs w:val="24"/>
              </w:rPr>
              <w:t xml:space="preserve">Financial resources </w:t>
            </w:r>
          </w:p>
        </w:tc>
        <w:tc>
          <w:tcPr>
            <w:tcW w:w="1915" w:type="dxa"/>
            <w:tcBorders>
              <w:top w:val="single" w:sz="4" w:space="0" w:color="auto"/>
              <w:left w:val="single" w:sz="4" w:space="0" w:color="auto"/>
              <w:bottom w:val="single" w:sz="4" w:space="0" w:color="auto"/>
              <w:right w:val="single" w:sz="4" w:space="0" w:color="auto"/>
            </w:tcBorders>
            <w:shd w:val="clear" w:color="auto" w:fill="auto"/>
          </w:tcPr>
          <w:p w:rsidR="003D313D" w:rsidRPr="00027328" w:rsidRDefault="00856829" w:rsidP="00027328">
            <w:pPr>
              <w:spacing w:line="360" w:lineRule="auto"/>
              <w:jc w:val="both"/>
              <w:rPr>
                <w:rFonts w:ascii="Times New Roman" w:hAnsi="Times New Roman"/>
                <w:sz w:val="24"/>
                <w:szCs w:val="24"/>
              </w:rPr>
            </w:pPr>
            <w:r w:rsidRPr="00027328">
              <w:rPr>
                <w:rFonts w:ascii="Times New Roman" w:hAnsi="Times New Roman"/>
                <w:sz w:val="24"/>
                <w:szCs w:val="24"/>
              </w:rPr>
              <w:t xml:space="preserve">Yes </w:t>
            </w:r>
          </w:p>
        </w:tc>
        <w:tc>
          <w:tcPr>
            <w:tcW w:w="1915" w:type="dxa"/>
            <w:tcBorders>
              <w:top w:val="single" w:sz="4" w:space="0" w:color="auto"/>
              <w:left w:val="single" w:sz="4" w:space="0" w:color="auto"/>
              <w:bottom w:val="single" w:sz="4" w:space="0" w:color="auto"/>
              <w:right w:val="single" w:sz="4" w:space="0" w:color="auto"/>
            </w:tcBorders>
            <w:shd w:val="clear" w:color="auto" w:fill="auto"/>
          </w:tcPr>
          <w:p w:rsidR="003D313D" w:rsidRPr="00027328" w:rsidRDefault="00856829" w:rsidP="00027328">
            <w:pPr>
              <w:spacing w:line="360" w:lineRule="auto"/>
              <w:jc w:val="both"/>
              <w:rPr>
                <w:rFonts w:ascii="Times New Roman" w:hAnsi="Times New Roman"/>
                <w:sz w:val="24"/>
                <w:szCs w:val="24"/>
              </w:rPr>
            </w:pPr>
            <w:r w:rsidRPr="00027328">
              <w:rPr>
                <w:rFonts w:ascii="Times New Roman" w:hAnsi="Times New Roman"/>
                <w:sz w:val="24"/>
                <w:szCs w:val="24"/>
              </w:rPr>
              <w:t xml:space="preserve">Yes </w:t>
            </w:r>
          </w:p>
        </w:tc>
        <w:tc>
          <w:tcPr>
            <w:tcW w:w="1915" w:type="dxa"/>
            <w:tcBorders>
              <w:top w:val="single" w:sz="4" w:space="0" w:color="auto"/>
              <w:left w:val="single" w:sz="4" w:space="0" w:color="auto"/>
              <w:bottom w:val="single" w:sz="4" w:space="0" w:color="auto"/>
              <w:right w:val="single" w:sz="4" w:space="0" w:color="auto"/>
            </w:tcBorders>
            <w:shd w:val="clear" w:color="auto" w:fill="auto"/>
          </w:tcPr>
          <w:p w:rsidR="003D313D" w:rsidRPr="00027328" w:rsidRDefault="00856829" w:rsidP="00027328">
            <w:pPr>
              <w:spacing w:line="360" w:lineRule="auto"/>
              <w:jc w:val="both"/>
              <w:rPr>
                <w:rFonts w:ascii="Times New Roman" w:hAnsi="Times New Roman"/>
                <w:sz w:val="24"/>
                <w:szCs w:val="24"/>
              </w:rPr>
            </w:pPr>
            <w:r w:rsidRPr="00027328">
              <w:rPr>
                <w:rFonts w:ascii="Times New Roman" w:hAnsi="Times New Roman"/>
                <w:sz w:val="24"/>
                <w:szCs w:val="24"/>
              </w:rPr>
              <w:t xml:space="preserve">No </w:t>
            </w:r>
          </w:p>
        </w:tc>
        <w:tc>
          <w:tcPr>
            <w:tcW w:w="1916" w:type="dxa"/>
            <w:tcBorders>
              <w:top w:val="single" w:sz="4" w:space="0" w:color="auto"/>
              <w:left w:val="single" w:sz="4" w:space="0" w:color="auto"/>
              <w:bottom w:val="single" w:sz="4" w:space="0" w:color="auto"/>
              <w:right w:val="single" w:sz="4" w:space="0" w:color="auto"/>
            </w:tcBorders>
            <w:shd w:val="clear" w:color="auto" w:fill="auto"/>
          </w:tcPr>
          <w:p w:rsidR="003D313D" w:rsidRPr="00027328" w:rsidRDefault="00856829" w:rsidP="00027328">
            <w:pPr>
              <w:spacing w:line="360" w:lineRule="auto"/>
              <w:jc w:val="both"/>
              <w:rPr>
                <w:rFonts w:ascii="Times New Roman" w:hAnsi="Times New Roman"/>
                <w:sz w:val="24"/>
                <w:szCs w:val="24"/>
              </w:rPr>
            </w:pPr>
            <w:r w:rsidRPr="00027328">
              <w:rPr>
                <w:rFonts w:ascii="Times New Roman" w:hAnsi="Times New Roman"/>
                <w:sz w:val="24"/>
                <w:szCs w:val="24"/>
              </w:rPr>
              <w:t xml:space="preserve">Imitable but tough </w:t>
            </w:r>
          </w:p>
        </w:tc>
      </w:tr>
      <w:tr w:rsidR="00464C6D" w:rsidRPr="00027328" w:rsidTr="00027328">
        <w:tc>
          <w:tcPr>
            <w:tcW w:w="1915" w:type="dxa"/>
            <w:tcBorders>
              <w:top w:val="single" w:sz="4" w:space="0" w:color="auto"/>
              <w:left w:val="single" w:sz="4" w:space="0" w:color="auto"/>
              <w:bottom w:val="single" w:sz="4" w:space="0" w:color="auto"/>
              <w:right w:val="single" w:sz="4" w:space="0" w:color="auto"/>
            </w:tcBorders>
            <w:shd w:val="clear" w:color="auto" w:fill="auto"/>
          </w:tcPr>
          <w:p w:rsidR="003D313D" w:rsidRPr="00027328" w:rsidRDefault="00856829" w:rsidP="00027328">
            <w:pPr>
              <w:spacing w:line="360" w:lineRule="auto"/>
              <w:jc w:val="both"/>
              <w:rPr>
                <w:rFonts w:ascii="Times New Roman" w:hAnsi="Times New Roman"/>
                <w:sz w:val="24"/>
                <w:szCs w:val="24"/>
              </w:rPr>
            </w:pPr>
            <w:r w:rsidRPr="00027328">
              <w:rPr>
                <w:rFonts w:ascii="Times New Roman" w:hAnsi="Times New Roman"/>
                <w:sz w:val="24"/>
                <w:szCs w:val="24"/>
              </w:rPr>
              <w:t xml:space="preserve">Brand reputation </w:t>
            </w:r>
          </w:p>
        </w:tc>
        <w:tc>
          <w:tcPr>
            <w:tcW w:w="1915" w:type="dxa"/>
            <w:tcBorders>
              <w:top w:val="single" w:sz="4" w:space="0" w:color="auto"/>
              <w:left w:val="single" w:sz="4" w:space="0" w:color="auto"/>
              <w:bottom w:val="single" w:sz="4" w:space="0" w:color="auto"/>
              <w:right w:val="single" w:sz="4" w:space="0" w:color="auto"/>
            </w:tcBorders>
            <w:shd w:val="clear" w:color="auto" w:fill="auto"/>
          </w:tcPr>
          <w:p w:rsidR="003D313D" w:rsidRPr="00027328" w:rsidRDefault="00856829" w:rsidP="00027328">
            <w:pPr>
              <w:spacing w:line="360" w:lineRule="auto"/>
              <w:jc w:val="both"/>
              <w:rPr>
                <w:rFonts w:ascii="Times New Roman" w:hAnsi="Times New Roman"/>
                <w:sz w:val="24"/>
                <w:szCs w:val="24"/>
              </w:rPr>
            </w:pPr>
            <w:r w:rsidRPr="00027328">
              <w:rPr>
                <w:rFonts w:ascii="Times New Roman" w:hAnsi="Times New Roman"/>
                <w:sz w:val="24"/>
                <w:szCs w:val="24"/>
              </w:rPr>
              <w:t xml:space="preserve">Yes </w:t>
            </w:r>
          </w:p>
        </w:tc>
        <w:tc>
          <w:tcPr>
            <w:tcW w:w="1915" w:type="dxa"/>
            <w:tcBorders>
              <w:top w:val="single" w:sz="4" w:space="0" w:color="auto"/>
              <w:left w:val="single" w:sz="4" w:space="0" w:color="auto"/>
              <w:bottom w:val="single" w:sz="4" w:space="0" w:color="auto"/>
              <w:right w:val="single" w:sz="4" w:space="0" w:color="auto"/>
            </w:tcBorders>
            <w:shd w:val="clear" w:color="auto" w:fill="auto"/>
          </w:tcPr>
          <w:p w:rsidR="003D313D" w:rsidRPr="00027328" w:rsidRDefault="00856829" w:rsidP="00027328">
            <w:pPr>
              <w:spacing w:line="360" w:lineRule="auto"/>
              <w:jc w:val="both"/>
              <w:rPr>
                <w:rFonts w:ascii="Times New Roman" w:hAnsi="Times New Roman"/>
                <w:sz w:val="24"/>
                <w:szCs w:val="24"/>
              </w:rPr>
            </w:pPr>
            <w:r w:rsidRPr="00027328">
              <w:rPr>
                <w:rFonts w:ascii="Times New Roman" w:hAnsi="Times New Roman"/>
                <w:sz w:val="24"/>
                <w:szCs w:val="24"/>
              </w:rPr>
              <w:t xml:space="preserve">Yes </w:t>
            </w:r>
          </w:p>
        </w:tc>
        <w:tc>
          <w:tcPr>
            <w:tcW w:w="1915" w:type="dxa"/>
            <w:tcBorders>
              <w:top w:val="single" w:sz="4" w:space="0" w:color="auto"/>
              <w:left w:val="single" w:sz="4" w:space="0" w:color="auto"/>
              <w:bottom w:val="single" w:sz="4" w:space="0" w:color="auto"/>
              <w:right w:val="single" w:sz="4" w:space="0" w:color="auto"/>
            </w:tcBorders>
            <w:shd w:val="clear" w:color="auto" w:fill="auto"/>
          </w:tcPr>
          <w:p w:rsidR="003D313D" w:rsidRPr="00027328" w:rsidRDefault="00856829" w:rsidP="00027328">
            <w:pPr>
              <w:spacing w:line="360" w:lineRule="auto"/>
              <w:jc w:val="both"/>
              <w:rPr>
                <w:rFonts w:ascii="Times New Roman" w:hAnsi="Times New Roman"/>
                <w:sz w:val="24"/>
                <w:szCs w:val="24"/>
              </w:rPr>
            </w:pPr>
            <w:r w:rsidRPr="00027328">
              <w:rPr>
                <w:rFonts w:ascii="Times New Roman" w:hAnsi="Times New Roman"/>
                <w:sz w:val="24"/>
                <w:szCs w:val="24"/>
              </w:rPr>
              <w:t xml:space="preserve">Yes </w:t>
            </w:r>
          </w:p>
        </w:tc>
        <w:tc>
          <w:tcPr>
            <w:tcW w:w="1916" w:type="dxa"/>
            <w:tcBorders>
              <w:top w:val="single" w:sz="4" w:space="0" w:color="auto"/>
              <w:left w:val="single" w:sz="4" w:space="0" w:color="auto"/>
              <w:bottom w:val="single" w:sz="4" w:space="0" w:color="auto"/>
              <w:right w:val="single" w:sz="4" w:space="0" w:color="auto"/>
            </w:tcBorders>
            <w:shd w:val="clear" w:color="auto" w:fill="auto"/>
          </w:tcPr>
          <w:p w:rsidR="003D313D" w:rsidRPr="00027328" w:rsidRDefault="00856829" w:rsidP="00027328">
            <w:pPr>
              <w:spacing w:line="360" w:lineRule="auto"/>
              <w:jc w:val="both"/>
              <w:rPr>
                <w:rFonts w:ascii="Times New Roman" w:hAnsi="Times New Roman"/>
                <w:sz w:val="24"/>
                <w:szCs w:val="24"/>
              </w:rPr>
            </w:pPr>
            <w:r w:rsidRPr="00027328">
              <w:rPr>
                <w:rFonts w:ascii="Times New Roman" w:hAnsi="Times New Roman"/>
                <w:sz w:val="24"/>
                <w:szCs w:val="24"/>
              </w:rPr>
              <w:t xml:space="preserve">No </w:t>
            </w:r>
          </w:p>
        </w:tc>
      </w:tr>
    </w:tbl>
    <w:p w:rsidR="003D313D" w:rsidRPr="00F34FC2" w:rsidRDefault="003D313D" w:rsidP="00F34FC2">
      <w:pPr>
        <w:spacing w:line="360" w:lineRule="auto"/>
        <w:jc w:val="both"/>
        <w:rPr>
          <w:rFonts w:ascii="Times New Roman" w:hAnsi="Times New Roman"/>
          <w:sz w:val="24"/>
          <w:szCs w:val="24"/>
        </w:rPr>
      </w:pPr>
    </w:p>
    <w:p w:rsidR="003D313D" w:rsidRPr="00F34FC2" w:rsidRDefault="00856829" w:rsidP="00C02389">
      <w:pPr>
        <w:pStyle w:val="Heading1"/>
      </w:pPr>
      <w:bookmarkStart w:id="4" w:name="_Toc101381148"/>
      <w:r w:rsidRPr="00F34FC2">
        <w:t>Conclusion</w:t>
      </w:r>
      <w:bookmarkEnd w:id="4"/>
    </w:p>
    <w:p w:rsidR="003D313D" w:rsidRPr="00F34FC2" w:rsidRDefault="00856829" w:rsidP="00F34FC2">
      <w:pPr>
        <w:spacing w:line="360" w:lineRule="auto"/>
        <w:jc w:val="both"/>
        <w:rPr>
          <w:rFonts w:ascii="Times New Roman" w:hAnsi="Times New Roman"/>
          <w:sz w:val="24"/>
          <w:szCs w:val="24"/>
        </w:rPr>
      </w:pPr>
      <w:r w:rsidRPr="00F34FC2">
        <w:rPr>
          <w:rFonts w:ascii="Times New Roman" w:hAnsi="Times New Roman"/>
          <w:sz w:val="24"/>
          <w:szCs w:val="24"/>
        </w:rPr>
        <w:t>The impact of the COVID-19 is heavy as it has impacted businesses, individuals in numerous ways. Here, how Diageo has been impacted through the pandemic has been narrated. It has been identified that people have reduced alcohol consumption after pandemic a</w:t>
      </w:r>
      <w:r w:rsidRPr="00F34FC2">
        <w:rPr>
          <w:rFonts w:ascii="Times New Roman" w:hAnsi="Times New Roman"/>
          <w:sz w:val="24"/>
          <w:szCs w:val="24"/>
        </w:rPr>
        <w:t xml:space="preserve">nd that has impacted the business of the organization. Also, it has been identified that financial resources are one of the strengths of the. How the organization has used valuable resource such as workforce of the organization, financial resources of the </w:t>
      </w:r>
      <w:r w:rsidRPr="00F34FC2">
        <w:rPr>
          <w:rFonts w:ascii="Times New Roman" w:hAnsi="Times New Roman"/>
          <w:sz w:val="24"/>
          <w:szCs w:val="24"/>
        </w:rPr>
        <w:t xml:space="preserve">organization have helped the organization to increase the level of performance has been outlined in the study. Brand reputation is one of the strengths of the organization and thar has helped the organization in numerous ways. </w:t>
      </w:r>
    </w:p>
    <w:p w:rsidR="003D313D" w:rsidRPr="00F34FC2" w:rsidRDefault="00C02389" w:rsidP="00C02389">
      <w:pPr>
        <w:pStyle w:val="Heading1"/>
      </w:pPr>
      <w:r>
        <w:br w:type="page"/>
      </w:r>
      <w:bookmarkStart w:id="5" w:name="_Toc101381149"/>
      <w:r w:rsidR="00856829" w:rsidRPr="00F34FC2">
        <w:lastRenderedPageBreak/>
        <w:t>Reference list</w:t>
      </w:r>
      <w:bookmarkEnd w:id="5"/>
    </w:p>
    <w:p w:rsidR="002D20DC" w:rsidRPr="00F34FC2" w:rsidRDefault="002D20DC" w:rsidP="00F34FC2">
      <w:pPr>
        <w:spacing w:line="360" w:lineRule="auto"/>
        <w:jc w:val="both"/>
        <w:rPr>
          <w:rFonts w:ascii="Times New Roman" w:hAnsi="Times New Roman"/>
          <w:sz w:val="24"/>
          <w:szCs w:val="24"/>
        </w:rPr>
      </w:pPr>
      <w:r w:rsidRPr="00F34FC2">
        <w:rPr>
          <w:rFonts w:ascii="Times New Roman" w:hAnsi="Times New Roman"/>
          <w:sz w:val="24"/>
          <w:szCs w:val="24"/>
        </w:rPr>
        <w:t>Astawa, I.P.M., 2022, March. VRIO Model as a Framework for Developing Tourism Competitiveness. In International Conference on Applied Science and Technology on Social Science 2021 (iCAST-SS 2021) (pp. 173-178). Atlantis Press.</w:t>
      </w:r>
    </w:p>
    <w:p w:rsidR="002D20DC" w:rsidRPr="00F34FC2" w:rsidRDefault="002D20DC" w:rsidP="00F34FC2">
      <w:pPr>
        <w:spacing w:line="360" w:lineRule="auto"/>
        <w:jc w:val="both"/>
        <w:rPr>
          <w:rFonts w:ascii="Times New Roman" w:hAnsi="Times New Roman"/>
          <w:sz w:val="24"/>
          <w:szCs w:val="24"/>
        </w:rPr>
      </w:pPr>
      <w:r w:rsidRPr="00F34FC2">
        <w:rPr>
          <w:rFonts w:ascii="Times New Roman" w:hAnsi="Times New Roman"/>
          <w:sz w:val="24"/>
          <w:szCs w:val="24"/>
        </w:rPr>
        <w:t>Diliana, T., 2021. Analisis manajemen strategi keunggulan bersaing teori Michael E Porter dalam upaya mempertahankan eksistensi usaha: Studi kasus unit usaha Pondok Pesantren Sunan Drajat Kecamatan Paciran Kabupaten Lamongan Jawa Timur (Doctoral dissertation, Universitas Islam Negeri Maulana Malik Ibrahim).</w:t>
      </w:r>
    </w:p>
    <w:p w:rsidR="002D20DC" w:rsidRPr="00F34FC2" w:rsidRDefault="002D20DC" w:rsidP="00F34FC2">
      <w:pPr>
        <w:spacing w:line="360" w:lineRule="auto"/>
        <w:jc w:val="both"/>
        <w:rPr>
          <w:rFonts w:ascii="Times New Roman" w:hAnsi="Times New Roman"/>
          <w:sz w:val="24"/>
          <w:szCs w:val="24"/>
        </w:rPr>
      </w:pPr>
      <w:r w:rsidRPr="00F34FC2">
        <w:rPr>
          <w:rFonts w:ascii="Times New Roman" w:hAnsi="Times New Roman"/>
          <w:sz w:val="24"/>
          <w:szCs w:val="24"/>
        </w:rPr>
        <w:t>Gray, D., 2021. What makes successful frameworks rise above the rest. MIT Sloan Management Review, 62(4), pp.1-6.</w:t>
      </w:r>
    </w:p>
    <w:p w:rsidR="002D20DC" w:rsidRPr="00F34FC2" w:rsidRDefault="002D20DC" w:rsidP="00F34FC2">
      <w:pPr>
        <w:spacing w:line="360" w:lineRule="auto"/>
        <w:jc w:val="both"/>
        <w:rPr>
          <w:rFonts w:ascii="Times New Roman" w:hAnsi="Times New Roman"/>
          <w:sz w:val="24"/>
          <w:szCs w:val="24"/>
        </w:rPr>
      </w:pPr>
      <w:r w:rsidRPr="00F34FC2">
        <w:rPr>
          <w:rFonts w:ascii="Times New Roman" w:hAnsi="Times New Roman"/>
          <w:sz w:val="24"/>
          <w:szCs w:val="24"/>
        </w:rPr>
        <w:t>Jonibek, S., 2021. SWOT ANALYSIS IN THE STRUCTURE OF INFORMATION TECHNOLOGIES OF PHYSICAL EDUCATION. Web of Scientist: International Scientific Research Journal, 2(05), pp.131-139.</w:t>
      </w:r>
    </w:p>
    <w:p w:rsidR="002D20DC" w:rsidRPr="00F34FC2" w:rsidRDefault="002D20DC" w:rsidP="00F34FC2">
      <w:pPr>
        <w:spacing w:line="360" w:lineRule="auto"/>
        <w:jc w:val="both"/>
        <w:rPr>
          <w:rFonts w:ascii="Times New Roman" w:hAnsi="Times New Roman"/>
          <w:sz w:val="24"/>
          <w:szCs w:val="24"/>
        </w:rPr>
      </w:pPr>
      <w:r w:rsidRPr="00F34FC2">
        <w:rPr>
          <w:rFonts w:ascii="Times New Roman" w:hAnsi="Times New Roman"/>
          <w:sz w:val="24"/>
          <w:szCs w:val="24"/>
        </w:rPr>
        <w:t>Kwang-Keun, L.E.E., 2022. A Study on 7-Eleven's Core Competencies: Focusing on the VRIO Model. International Journal of Advanced Culture Technology (IJACT), 10(1), pp.67-74.</w:t>
      </w:r>
    </w:p>
    <w:p w:rsidR="002D20DC" w:rsidRPr="00F34FC2" w:rsidRDefault="002D20DC" w:rsidP="00F34FC2">
      <w:pPr>
        <w:spacing w:line="360" w:lineRule="auto"/>
        <w:jc w:val="both"/>
        <w:rPr>
          <w:rFonts w:ascii="Times New Roman" w:hAnsi="Times New Roman"/>
          <w:sz w:val="24"/>
          <w:szCs w:val="24"/>
        </w:rPr>
      </w:pPr>
      <w:r w:rsidRPr="00F34FC2">
        <w:rPr>
          <w:rFonts w:ascii="Times New Roman" w:hAnsi="Times New Roman"/>
          <w:sz w:val="24"/>
          <w:szCs w:val="24"/>
        </w:rPr>
        <w:t>Larsen, Ø.B., 2021. Disruptive forces in the Oil and gas value chain: an analysis of the upstream oil and gas market from 2014 to 2021 (Master's thesis, Nord universitet).</w:t>
      </w:r>
    </w:p>
    <w:p w:rsidR="002D20DC" w:rsidRPr="00F34FC2" w:rsidRDefault="002D20DC" w:rsidP="00F34FC2">
      <w:pPr>
        <w:spacing w:line="360" w:lineRule="auto"/>
        <w:jc w:val="both"/>
        <w:rPr>
          <w:rFonts w:ascii="Times New Roman" w:hAnsi="Times New Roman"/>
          <w:sz w:val="24"/>
          <w:szCs w:val="24"/>
        </w:rPr>
      </w:pPr>
      <w:r w:rsidRPr="00F34FC2">
        <w:rPr>
          <w:rFonts w:ascii="Times New Roman" w:hAnsi="Times New Roman"/>
          <w:sz w:val="24"/>
          <w:szCs w:val="24"/>
        </w:rPr>
        <w:t>Nusantari, N.K., PESTEL Analysis Of Waste-to-Energy at TPPAS Regional Nambo. The International Journal of Business Review (The Jobs Review), 4(1), pp.79-84.</w:t>
      </w:r>
    </w:p>
    <w:p w:rsidR="002D20DC" w:rsidRPr="00F34FC2" w:rsidRDefault="002D20DC" w:rsidP="00F34FC2">
      <w:pPr>
        <w:spacing w:line="360" w:lineRule="auto"/>
        <w:jc w:val="both"/>
        <w:rPr>
          <w:rFonts w:ascii="Times New Roman" w:hAnsi="Times New Roman"/>
          <w:sz w:val="24"/>
          <w:szCs w:val="24"/>
        </w:rPr>
      </w:pPr>
      <w:r w:rsidRPr="00F34FC2">
        <w:rPr>
          <w:rFonts w:ascii="Times New Roman" w:hAnsi="Times New Roman"/>
          <w:sz w:val="24"/>
          <w:szCs w:val="24"/>
        </w:rPr>
        <w:t>Pernaa, J., 2022. Possibilities and Challenges of Using Educational Cheminformatics for STEM Education: A SWOT Analysis of a Molecular Visualization Engineering Project. Journal of Chemical Education, 99(3), pp.1190-1200.</w:t>
      </w:r>
    </w:p>
    <w:p w:rsidR="002D20DC" w:rsidRPr="00F34FC2" w:rsidRDefault="002D20DC" w:rsidP="00F34FC2">
      <w:pPr>
        <w:spacing w:line="360" w:lineRule="auto"/>
        <w:jc w:val="both"/>
        <w:rPr>
          <w:rFonts w:ascii="Times New Roman" w:hAnsi="Times New Roman"/>
          <w:sz w:val="24"/>
          <w:szCs w:val="24"/>
        </w:rPr>
      </w:pPr>
      <w:r w:rsidRPr="00F34FC2">
        <w:rPr>
          <w:rFonts w:ascii="Times New Roman" w:hAnsi="Times New Roman"/>
          <w:sz w:val="24"/>
          <w:szCs w:val="24"/>
        </w:rPr>
        <w:t>Phan, S., 2021. The effect of pestle factors on development of e-commerce. International Journal of Data and Network Science, 5(1), pp.37-42.</w:t>
      </w:r>
    </w:p>
    <w:p w:rsidR="002D20DC" w:rsidRPr="00F34FC2" w:rsidRDefault="002D20DC" w:rsidP="00F34FC2">
      <w:pPr>
        <w:spacing w:line="360" w:lineRule="auto"/>
        <w:jc w:val="both"/>
        <w:rPr>
          <w:rFonts w:ascii="Times New Roman" w:hAnsi="Times New Roman"/>
          <w:sz w:val="24"/>
          <w:szCs w:val="24"/>
        </w:rPr>
      </w:pPr>
      <w:r w:rsidRPr="00F34FC2">
        <w:rPr>
          <w:rFonts w:ascii="Times New Roman" w:hAnsi="Times New Roman"/>
          <w:sz w:val="24"/>
          <w:szCs w:val="24"/>
        </w:rPr>
        <w:t>Pratap, A., 2021. Nestle pestle analysis. Retrieved online from https://notesmatic. com/2019/04/nestle-pestle-analysis.</w:t>
      </w:r>
    </w:p>
    <w:p w:rsidR="002D20DC" w:rsidRPr="00F34FC2" w:rsidRDefault="002D20DC" w:rsidP="00F34FC2">
      <w:pPr>
        <w:spacing w:line="360" w:lineRule="auto"/>
        <w:jc w:val="both"/>
        <w:rPr>
          <w:rFonts w:ascii="Times New Roman" w:hAnsi="Times New Roman"/>
          <w:sz w:val="24"/>
          <w:szCs w:val="24"/>
        </w:rPr>
      </w:pPr>
      <w:r w:rsidRPr="00F34FC2">
        <w:rPr>
          <w:rFonts w:ascii="Times New Roman" w:hAnsi="Times New Roman"/>
          <w:sz w:val="24"/>
          <w:szCs w:val="24"/>
        </w:rPr>
        <w:lastRenderedPageBreak/>
        <w:t>Saudi, M.H., 2021. Risk Management Analysis for ICT Strategic Plan by Using PESTLE: A Case Study. Turkish Journal of Computer and Mathematics Education (TURCOMAT), 12(8), pp.1732-1737.</w:t>
      </w:r>
    </w:p>
    <w:p w:rsidR="002D20DC" w:rsidRPr="00F34FC2" w:rsidRDefault="002D20DC" w:rsidP="00F34FC2">
      <w:pPr>
        <w:spacing w:line="360" w:lineRule="auto"/>
        <w:jc w:val="both"/>
        <w:rPr>
          <w:rFonts w:ascii="Times New Roman" w:hAnsi="Times New Roman"/>
          <w:sz w:val="24"/>
          <w:szCs w:val="24"/>
        </w:rPr>
      </w:pPr>
      <w:r w:rsidRPr="00F34FC2">
        <w:rPr>
          <w:rFonts w:ascii="Times New Roman" w:hAnsi="Times New Roman"/>
          <w:sz w:val="24"/>
          <w:szCs w:val="24"/>
        </w:rPr>
        <w:t>Sharma, R., 2021. Organization New Forms: Old Strategies during the E-Strategies Studying in the Cultural Industry. Turkish Journal of Computer and Mathematics Education (TURCOMAT), 12(9), pp.887-891.</w:t>
      </w:r>
    </w:p>
    <w:p w:rsidR="002D20DC" w:rsidRPr="00F34FC2" w:rsidRDefault="002D20DC" w:rsidP="00F34FC2">
      <w:pPr>
        <w:spacing w:line="360" w:lineRule="auto"/>
        <w:jc w:val="both"/>
        <w:rPr>
          <w:rFonts w:ascii="Times New Roman" w:hAnsi="Times New Roman"/>
          <w:sz w:val="24"/>
          <w:szCs w:val="24"/>
        </w:rPr>
      </w:pPr>
      <w:r w:rsidRPr="00F34FC2">
        <w:rPr>
          <w:rFonts w:ascii="Times New Roman" w:hAnsi="Times New Roman"/>
          <w:sz w:val="24"/>
          <w:szCs w:val="24"/>
        </w:rPr>
        <w:t>Shimizu, K., 2021. A SWOT Analysis of the Guidelines on Prevention of HIV/AIDS in Japan in the Context of COVID-19. Infectious Disease Reports, 13(4), pp.949-956.</w:t>
      </w:r>
    </w:p>
    <w:p w:rsidR="002D20DC" w:rsidRPr="00F34FC2" w:rsidRDefault="002D20DC" w:rsidP="00F34FC2">
      <w:pPr>
        <w:spacing w:line="360" w:lineRule="auto"/>
        <w:jc w:val="both"/>
        <w:rPr>
          <w:rFonts w:ascii="Times New Roman" w:hAnsi="Times New Roman"/>
          <w:sz w:val="24"/>
          <w:szCs w:val="24"/>
        </w:rPr>
      </w:pPr>
      <w:r w:rsidRPr="00F34FC2">
        <w:rPr>
          <w:rFonts w:ascii="Times New Roman" w:hAnsi="Times New Roman"/>
          <w:sz w:val="24"/>
          <w:szCs w:val="24"/>
        </w:rPr>
        <w:t>Ustabulut, M.Y., 2021. SWOT Analysis for the Distance Education Process of Lecturers Teaching Turkish as a Foreign Language. Educational Policy Analysis and Strategic Research, 16(1), pp.139-152.</w:t>
      </w:r>
    </w:p>
    <w:p w:rsidR="002D20DC" w:rsidRPr="00F34FC2" w:rsidRDefault="002D20DC" w:rsidP="00F34FC2">
      <w:pPr>
        <w:spacing w:line="360" w:lineRule="auto"/>
        <w:jc w:val="both"/>
        <w:rPr>
          <w:rFonts w:ascii="Times New Roman" w:hAnsi="Times New Roman"/>
          <w:sz w:val="24"/>
          <w:szCs w:val="24"/>
        </w:rPr>
      </w:pPr>
      <w:r w:rsidRPr="00F34FC2">
        <w:rPr>
          <w:rFonts w:ascii="Times New Roman" w:hAnsi="Times New Roman"/>
          <w:sz w:val="24"/>
          <w:szCs w:val="24"/>
        </w:rPr>
        <w:t>van Dam, B., 2021. VRIO Analysis: Why iOS is America. Available at SSRN 3898201.</w:t>
      </w:r>
    </w:p>
    <w:sectPr w:rsidR="002D20DC" w:rsidRPr="00F34FC2">
      <w:foot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856829" w:rsidRDefault="00856829" w:rsidP="00027328">
      <w:pPr>
        <w:spacing w:after="0" w:line="240" w:lineRule="auto"/>
      </w:pPr>
      <w:r>
        <w:separator/>
      </w:r>
    </w:p>
  </w:endnote>
  <w:endnote w:type="continuationSeparator" w:id="0">
    <w:p w:rsidR="00856829" w:rsidRDefault="00856829" w:rsidP="0002732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 w:name="Cambria">
    <w:altName w:val="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027328" w:rsidRDefault="00027328">
    <w:pPr>
      <w:pStyle w:val="Footer"/>
      <w:jc w:val="right"/>
    </w:pPr>
    <w:r>
      <w:fldChar w:fldCharType="begin"/>
    </w:r>
    <w:r>
      <w:instrText xml:space="preserve"> PAGE   \* MERGEFORMAT </w:instrText>
    </w:r>
    <w:r>
      <w:fldChar w:fldCharType="separate"/>
    </w:r>
    <w:r w:rsidR="00BA1E2D">
      <w:rPr>
        <w:noProof/>
      </w:rPr>
      <w:t>1</w:t>
    </w:r>
    <w:r>
      <w:rPr>
        <w:noProof/>
      </w:rPr>
      <w:fldChar w:fldCharType="end"/>
    </w:r>
  </w:p>
  <w:p w:rsidR="00027328" w:rsidRDefault="00027328">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856829" w:rsidRDefault="00856829" w:rsidP="00027328">
      <w:pPr>
        <w:spacing w:after="0" w:line="240" w:lineRule="auto"/>
      </w:pPr>
      <w:r>
        <w:separator/>
      </w:r>
    </w:p>
  </w:footnote>
  <w:footnote w:type="continuationSeparator" w:id="0">
    <w:p w:rsidR="00856829" w:rsidRDefault="00856829" w:rsidP="00027328">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multiLevelType w:val="hybridMultilevel"/>
    <w:tmpl w:val="0000000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00000001"/>
    <w:multiLevelType w:val="hybridMultilevel"/>
    <w:tmpl w:val="0000000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00000002"/>
    <w:multiLevelType w:val="hybridMultilevel"/>
    <w:tmpl w:val="0000000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00000003"/>
    <w:multiLevelType w:val="hybridMultilevel"/>
    <w:tmpl w:val="0000000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00000004"/>
    <w:multiLevelType w:val="hybridMultilevel"/>
    <w:tmpl w:val="0000000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00000005"/>
    <w:multiLevelType w:val="hybridMultilevel"/>
    <w:tmpl w:val="0000000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nsid w:val="00000006"/>
    <w:multiLevelType w:val="hybridMultilevel"/>
    <w:tmpl w:val="0000000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nsid w:val="00000007"/>
    <w:multiLevelType w:val="hybridMultilevel"/>
    <w:tmpl w:val="0000000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nsid w:val="00000008"/>
    <w:multiLevelType w:val="hybridMultilevel"/>
    <w:tmpl w:val="0000000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nsid w:val="00000009"/>
    <w:multiLevelType w:val="hybridMultilevel"/>
    <w:tmpl w:val="0000000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5"/>
  </w:num>
  <w:num w:numId="2">
    <w:abstractNumId w:val="0"/>
  </w:num>
  <w:num w:numId="3">
    <w:abstractNumId w:val="1"/>
  </w:num>
  <w:num w:numId="4">
    <w:abstractNumId w:val="2"/>
  </w:num>
  <w:num w:numId="5">
    <w:abstractNumId w:val="3"/>
  </w:num>
  <w:num w:numId="6">
    <w:abstractNumId w:val="4"/>
  </w:num>
  <w:num w:numId="7">
    <w:abstractNumId w:val="6"/>
  </w:num>
  <w:num w:numId="8">
    <w:abstractNumId w:val="7"/>
  </w:num>
  <w:num w:numId="9">
    <w:abstractNumId w:val="8"/>
  </w:num>
  <w:num w:numId="10">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removePersonalInformation/>
  <w:removeDateAndTime/>
  <w:defaultTabStop w:val="720"/>
  <w:doNotShadeFormData/>
  <w:characterSpacingControl w:val="doNotCompress"/>
  <w:doNotValidateAgainstSchema/>
  <w:doNotDemarcateInvalidXml/>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D313D"/>
    <w:rsid w:val="00027328"/>
    <w:rsid w:val="000F5470"/>
    <w:rsid w:val="001E5E58"/>
    <w:rsid w:val="002D20DC"/>
    <w:rsid w:val="00357CF0"/>
    <w:rsid w:val="00371D8A"/>
    <w:rsid w:val="003D313D"/>
    <w:rsid w:val="00464C6D"/>
    <w:rsid w:val="005533DB"/>
    <w:rsid w:val="0065569D"/>
    <w:rsid w:val="006E2AF7"/>
    <w:rsid w:val="00856829"/>
    <w:rsid w:val="00BA1E2D"/>
    <w:rsid w:val="00C02389"/>
    <w:rsid w:val="00F34FC2"/>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Calibri" w:eastAsia="SimSun" w:hAnsi="Calibri" w:cs="Times New Roman"/>
        <w:lang w:val="en-US"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pPr>
      <w:spacing w:after="200" w:line="276" w:lineRule="auto"/>
    </w:pPr>
    <w:rPr>
      <w:sz w:val="22"/>
      <w:szCs w:val="22"/>
      <w:lang w:eastAsia="zh-CN"/>
    </w:rPr>
  </w:style>
  <w:style w:type="paragraph" w:styleId="Heading1">
    <w:name w:val="heading 1"/>
    <w:basedOn w:val="Normal"/>
    <w:next w:val="Normal"/>
    <w:link w:val="Heading1Char"/>
    <w:uiPriority w:val="9"/>
    <w:qFormat/>
    <w:rsid w:val="00357CF0"/>
    <w:pPr>
      <w:keepNext/>
      <w:spacing w:before="240" w:after="60" w:line="360" w:lineRule="auto"/>
      <w:jc w:val="both"/>
      <w:outlineLvl w:val="0"/>
    </w:pPr>
    <w:rPr>
      <w:rFonts w:ascii="Times New Roman" w:hAnsi="Times New Roman"/>
      <w:b/>
      <w:bCs/>
      <w:kern w:val="32"/>
      <w:sz w:val="28"/>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ind w:left="720"/>
      <w:contextualSpacing/>
    </w:pPr>
  </w:style>
  <w:style w:type="table" w:styleId="TableGrid">
    <w:name w:val="Table Grid"/>
    <w:basedOn w:val="TableNormal"/>
    <w:uiPriority w:val="59"/>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styleId="MediumGrid3">
    <w:name w:val="Medium Grid 3"/>
    <w:basedOn w:val="TableNormal"/>
    <w:uiPriority w:val="69"/>
    <w:tblPr>
      <w:tblStyleRowBandSize w:val="1"/>
      <w:tblStyleColBandSize w:val="1"/>
      <w:tblInd w:w="0" w:type="dxa"/>
      <w:tblBorders>
        <w:top w:val="single" w:sz="8" w:space="0" w:color="CCE8CF"/>
        <w:left w:val="single" w:sz="8" w:space="0" w:color="CCE8CF"/>
        <w:bottom w:val="single" w:sz="8" w:space="0" w:color="CCE8CF"/>
        <w:right w:val="single" w:sz="8" w:space="0" w:color="CCE8CF"/>
        <w:insideH w:val="single" w:sz="6" w:space="0" w:color="CCE8CF"/>
        <w:insideV w:val="single" w:sz="6" w:space="0" w:color="CCE8CF"/>
      </w:tblBorders>
      <w:shd w:val="clear" w:color="auto" w:fill="C0C0C0"/>
      <w:tblCellMar>
        <w:top w:w="0" w:type="dxa"/>
        <w:left w:w="108" w:type="dxa"/>
        <w:bottom w:w="0" w:type="dxa"/>
        <w:right w:w="108" w:type="dxa"/>
      </w:tblCellMar>
    </w:tblPr>
    <w:tcPr>
      <w:shd w:val="clear" w:color="auto" w:fill="C0C0C0"/>
    </w:tcPr>
    <w:tblStylePr w:type="firstRow">
      <w:rPr>
        <w:b/>
        <w:bCs/>
        <w:i w:val="0"/>
        <w:iCs w:val="0"/>
        <w:color w:val="CCE8CF"/>
      </w:rPr>
      <w:tblPr/>
      <w:tcPr>
        <w:tcBorders>
          <w:top w:val="single" w:sz="8" w:space="0" w:color="CCE8CF"/>
          <w:left w:val="single" w:sz="8" w:space="0" w:color="CCE8CF"/>
          <w:bottom w:val="single" w:sz="24" w:space="0" w:color="CCE8CF"/>
          <w:right w:val="single" w:sz="8" w:space="0" w:color="CCE8CF"/>
          <w:insideH w:val="nil"/>
          <w:insideV w:val="single" w:sz="8" w:space="0" w:color="CCE8CF"/>
        </w:tcBorders>
        <w:shd w:val="clear" w:color="auto" w:fill="000000"/>
      </w:tcPr>
    </w:tblStylePr>
    <w:tblStylePr w:type="lastRow">
      <w:rPr>
        <w:b/>
        <w:bCs/>
        <w:i w:val="0"/>
        <w:iCs w:val="0"/>
        <w:color w:val="CCE8CF"/>
      </w:rPr>
      <w:tblPr/>
      <w:tcPr>
        <w:tcBorders>
          <w:top w:val="single" w:sz="24" w:space="0" w:color="CCE8CF"/>
          <w:left w:val="single" w:sz="8" w:space="0" w:color="CCE8CF"/>
          <w:bottom w:val="single" w:sz="8" w:space="0" w:color="CCE8CF"/>
          <w:right w:val="single" w:sz="8" w:space="0" w:color="CCE8CF"/>
          <w:insideH w:val="nil"/>
          <w:insideV w:val="single" w:sz="8" w:space="0" w:color="CCE8CF"/>
        </w:tcBorders>
        <w:shd w:val="clear" w:color="auto" w:fill="000000"/>
      </w:tcPr>
    </w:tblStylePr>
    <w:tblStylePr w:type="firstCol">
      <w:rPr>
        <w:b/>
        <w:bCs/>
        <w:i w:val="0"/>
        <w:iCs w:val="0"/>
        <w:color w:val="CCE8CF"/>
      </w:rPr>
      <w:tblPr/>
      <w:tcPr>
        <w:tcBorders>
          <w:left w:val="single" w:sz="8" w:space="0" w:color="CCE8CF"/>
          <w:right w:val="single" w:sz="24" w:space="0" w:color="CCE8CF"/>
          <w:insideH w:val="nil"/>
          <w:insideV w:val="nil"/>
        </w:tcBorders>
        <w:shd w:val="clear" w:color="auto" w:fill="000000"/>
      </w:tcPr>
    </w:tblStylePr>
    <w:tblStylePr w:type="lastCol">
      <w:rPr>
        <w:b/>
        <w:bCs/>
        <w:i w:val="0"/>
        <w:iCs w:val="0"/>
        <w:color w:val="CCE8CF"/>
      </w:rPr>
      <w:tblPr/>
      <w:tcPr>
        <w:tcBorders>
          <w:top w:val="nil"/>
          <w:left w:val="single" w:sz="24" w:space="0" w:color="CCE8CF"/>
          <w:bottom w:val="nil"/>
          <w:right w:val="nil"/>
          <w:insideH w:val="nil"/>
          <w:insideV w:val="nil"/>
        </w:tcBorders>
        <w:shd w:val="clear" w:color="auto" w:fill="000000"/>
      </w:tcPr>
    </w:tblStylePr>
    <w:tblStylePr w:type="band1Vert">
      <w:tblPr/>
      <w:tcPr>
        <w:tcBorders>
          <w:top w:val="single" w:sz="8" w:space="0" w:color="CCE8CF"/>
          <w:left w:val="single" w:sz="8" w:space="0" w:color="CCE8CF"/>
          <w:bottom w:val="single" w:sz="8" w:space="0" w:color="CCE8CF"/>
          <w:right w:val="single" w:sz="8" w:space="0" w:color="CCE8CF"/>
          <w:insideH w:val="nil"/>
          <w:insideV w:val="nil"/>
        </w:tcBorders>
        <w:shd w:val="clear" w:color="auto" w:fill="808080"/>
      </w:tcPr>
    </w:tblStylePr>
    <w:tblStylePr w:type="band1Horz">
      <w:tblPr/>
      <w:tcPr>
        <w:tcBorders>
          <w:top w:val="single" w:sz="8" w:space="0" w:color="CCE8CF"/>
          <w:left w:val="single" w:sz="8" w:space="0" w:color="CCE8CF"/>
          <w:bottom w:val="single" w:sz="8" w:space="0" w:color="CCE8CF"/>
          <w:right w:val="single" w:sz="8" w:space="0" w:color="CCE8CF"/>
          <w:insideH w:val="single" w:sz="8" w:space="0" w:color="CCE8CF"/>
          <w:insideV w:val="single" w:sz="8" w:space="0" w:color="CCE8CF"/>
        </w:tcBorders>
        <w:shd w:val="clear" w:color="auto" w:fill="808080"/>
      </w:tcPr>
    </w:tblStylePr>
  </w:style>
  <w:style w:type="table" w:styleId="MediumGrid3-Accent1">
    <w:name w:val="Medium Grid 3 Accent 1"/>
    <w:basedOn w:val="TableNormal"/>
    <w:uiPriority w:val="69"/>
    <w:tblPr>
      <w:tblStyleRowBandSize w:val="1"/>
      <w:tblStyleColBandSize w:val="1"/>
      <w:tblInd w:w="0" w:type="dxa"/>
      <w:tblBorders>
        <w:top w:val="single" w:sz="8" w:space="0" w:color="CCE8CF"/>
        <w:left w:val="single" w:sz="8" w:space="0" w:color="CCE8CF"/>
        <w:bottom w:val="single" w:sz="8" w:space="0" w:color="CCE8CF"/>
        <w:right w:val="single" w:sz="8" w:space="0" w:color="CCE8CF"/>
        <w:insideH w:val="single" w:sz="6" w:space="0" w:color="CCE8CF"/>
        <w:insideV w:val="single" w:sz="6" w:space="0" w:color="CCE8CF"/>
      </w:tblBorders>
      <w:shd w:val="clear" w:color="auto" w:fill="D3DFEE"/>
      <w:tblCellMar>
        <w:top w:w="0" w:type="dxa"/>
        <w:left w:w="108" w:type="dxa"/>
        <w:bottom w:w="0" w:type="dxa"/>
        <w:right w:w="108" w:type="dxa"/>
      </w:tblCellMar>
    </w:tblPr>
    <w:tcPr>
      <w:shd w:val="clear" w:color="auto" w:fill="D3DFEE"/>
    </w:tcPr>
    <w:tblStylePr w:type="firstRow">
      <w:rPr>
        <w:b/>
        <w:bCs/>
        <w:i w:val="0"/>
        <w:iCs w:val="0"/>
        <w:color w:val="CCE8CF"/>
      </w:rPr>
      <w:tblPr/>
      <w:tcPr>
        <w:tcBorders>
          <w:top w:val="single" w:sz="8" w:space="0" w:color="CCE8CF"/>
          <w:left w:val="single" w:sz="8" w:space="0" w:color="CCE8CF"/>
          <w:bottom w:val="single" w:sz="24" w:space="0" w:color="CCE8CF"/>
          <w:right w:val="single" w:sz="8" w:space="0" w:color="CCE8CF"/>
          <w:insideH w:val="nil"/>
          <w:insideV w:val="single" w:sz="8" w:space="0" w:color="CCE8CF"/>
        </w:tcBorders>
        <w:shd w:val="clear" w:color="auto" w:fill="4F81BD"/>
      </w:tcPr>
    </w:tblStylePr>
    <w:tblStylePr w:type="lastRow">
      <w:rPr>
        <w:b/>
        <w:bCs/>
        <w:i w:val="0"/>
        <w:iCs w:val="0"/>
        <w:color w:val="CCE8CF"/>
      </w:rPr>
      <w:tblPr/>
      <w:tcPr>
        <w:tcBorders>
          <w:top w:val="single" w:sz="24" w:space="0" w:color="CCE8CF"/>
          <w:left w:val="single" w:sz="8" w:space="0" w:color="CCE8CF"/>
          <w:bottom w:val="single" w:sz="8" w:space="0" w:color="CCE8CF"/>
          <w:right w:val="single" w:sz="8" w:space="0" w:color="CCE8CF"/>
          <w:insideH w:val="nil"/>
          <w:insideV w:val="single" w:sz="8" w:space="0" w:color="CCE8CF"/>
        </w:tcBorders>
        <w:shd w:val="clear" w:color="auto" w:fill="4F81BD"/>
      </w:tcPr>
    </w:tblStylePr>
    <w:tblStylePr w:type="firstCol">
      <w:rPr>
        <w:b/>
        <w:bCs/>
        <w:i w:val="0"/>
        <w:iCs w:val="0"/>
        <w:color w:val="CCE8CF"/>
      </w:rPr>
      <w:tblPr/>
      <w:tcPr>
        <w:tcBorders>
          <w:left w:val="single" w:sz="8" w:space="0" w:color="CCE8CF"/>
          <w:right w:val="single" w:sz="24" w:space="0" w:color="CCE8CF"/>
          <w:insideH w:val="nil"/>
          <w:insideV w:val="nil"/>
        </w:tcBorders>
        <w:shd w:val="clear" w:color="auto" w:fill="4F81BD"/>
      </w:tcPr>
    </w:tblStylePr>
    <w:tblStylePr w:type="lastCol">
      <w:rPr>
        <w:b/>
        <w:bCs/>
        <w:i w:val="0"/>
        <w:iCs w:val="0"/>
        <w:color w:val="CCE8CF"/>
      </w:rPr>
      <w:tblPr/>
      <w:tcPr>
        <w:tcBorders>
          <w:top w:val="nil"/>
          <w:left w:val="single" w:sz="24" w:space="0" w:color="CCE8CF"/>
          <w:bottom w:val="nil"/>
          <w:right w:val="nil"/>
          <w:insideH w:val="nil"/>
          <w:insideV w:val="nil"/>
        </w:tcBorders>
        <w:shd w:val="clear" w:color="auto" w:fill="4F81BD"/>
      </w:tcPr>
    </w:tblStylePr>
    <w:tblStylePr w:type="band1Vert">
      <w:tblPr/>
      <w:tcPr>
        <w:tcBorders>
          <w:top w:val="single" w:sz="8" w:space="0" w:color="CCE8CF"/>
          <w:left w:val="single" w:sz="8" w:space="0" w:color="CCE8CF"/>
          <w:bottom w:val="single" w:sz="8" w:space="0" w:color="CCE8CF"/>
          <w:right w:val="single" w:sz="8" w:space="0" w:color="CCE8CF"/>
          <w:insideH w:val="nil"/>
          <w:insideV w:val="nil"/>
        </w:tcBorders>
        <w:shd w:val="clear" w:color="auto" w:fill="A7BFDE"/>
      </w:tcPr>
    </w:tblStylePr>
    <w:tblStylePr w:type="band1Horz">
      <w:tblPr/>
      <w:tcPr>
        <w:tcBorders>
          <w:top w:val="single" w:sz="8" w:space="0" w:color="CCE8CF"/>
          <w:left w:val="single" w:sz="8" w:space="0" w:color="CCE8CF"/>
          <w:bottom w:val="single" w:sz="8" w:space="0" w:color="CCE8CF"/>
          <w:right w:val="single" w:sz="8" w:space="0" w:color="CCE8CF"/>
          <w:insideH w:val="single" w:sz="8" w:space="0" w:color="CCE8CF"/>
          <w:insideV w:val="single" w:sz="8" w:space="0" w:color="CCE8CF"/>
        </w:tcBorders>
        <w:shd w:val="clear" w:color="auto" w:fill="A7BFDE"/>
      </w:tcPr>
    </w:tblStylePr>
  </w:style>
  <w:style w:type="table" w:styleId="MediumGrid3-Accent2">
    <w:name w:val="Medium Grid 3 Accent 2"/>
    <w:basedOn w:val="TableNormal"/>
    <w:uiPriority w:val="69"/>
    <w:tblPr>
      <w:tblStyleRowBandSize w:val="1"/>
      <w:tblStyleColBandSize w:val="1"/>
      <w:tblInd w:w="0" w:type="dxa"/>
      <w:tblBorders>
        <w:top w:val="single" w:sz="8" w:space="0" w:color="CCE8CF"/>
        <w:left w:val="single" w:sz="8" w:space="0" w:color="CCE8CF"/>
        <w:bottom w:val="single" w:sz="8" w:space="0" w:color="CCE8CF"/>
        <w:right w:val="single" w:sz="8" w:space="0" w:color="CCE8CF"/>
        <w:insideH w:val="single" w:sz="6" w:space="0" w:color="CCE8CF"/>
        <w:insideV w:val="single" w:sz="6" w:space="0" w:color="CCE8CF"/>
      </w:tblBorders>
      <w:shd w:val="clear" w:color="auto" w:fill="EFD3D2"/>
      <w:tblCellMar>
        <w:top w:w="0" w:type="dxa"/>
        <w:left w:w="108" w:type="dxa"/>
        <w:bottom w:w="0" w:type="dxa"/>
        <w:right w:w="108" w:type="dxa"/>
      </w:tblCellMar>
    </w:tblPr>
    <w:tcPr>
      <w:shd w:val="clear" w:color="auto" w:fill="EFD3D2"/>
    </w:tcPr>
    <w:tblStylePr w:type="firstRow">
      <w:rPr>
        <w:b/>
        <w:bCs/>
        <w:i w:val="0"/>
        <w:iCs w:val="0"/>
        <w:color w:val="CCE8CF"/>
      </w:rPr>
      <w:tblPr/>
      <w:tcPr>
        <w:tcBorders>
          <w:top w:val="single" w:sz="8" w:space="0" w:color="CCE8CF"/>
          <w:left w:val="single" w:sz="8" w:space="0" w:color="CCE8CF"/>
          <w:bottom w:val="single" w:sz="24" w:space="0" w:color="CCE8CF"/>
          <w:right w:val="single" w:sz="8" w:space="0" w:color="CCE8CF"/>
          <w:insideH w:val="nil"/>
          <w:insideV w:val="single" w:sz="8" w:space="0" w:color="CCE8CF"/>
        </w:tcBorders>
        <w:shd w:val="clear" w:color="auto" w:fill="C0504D"/>
      </w:tcPr>
    </w:tblStylePr>
    <w:tblStylePr w:type="lastRow">
      <w:rPr>
        <w:b/>
        <w:bCs/>
        <w:i w:val="0"/>
        <w:iCs w:val="0"/>
        <w:color w:val="CCE8CF"/>
      </w:rPr>
      <w:tblPr/>
      <w:tcPr>
        <w:tcBorders>
          <w:top w:val="single" w:sz="24" w:space="0" w:color="CCE8CF"/>
          <w:left w:val="single" w:sz="8" w:space="0" w:color="CCE8CF"/>
          <w:bottom w:val="single" w:sz="8" w:space="0" w:color="CCE8CF"/>
          <w:right w:val="single" w:sz="8" w:space="0" w:color="CCE8CF"/>
          <w:insideH w:val="nil"/>
          <w:insideV w:val="single" w:sz="8" w:space="0" w:color="CCE8CF"/>
        </w:tcBorders>
        <w:shd w:val="clear" w:color="auto" w:fill="C0504D"/>
      </w:tcPr>
    </w:tblStylePr>
    <w:tblStylePr w:type="firstCol">
      <w:rPr>
        <w:b/>
        <w:bCs/>
        <w:i w:val="0"/>
        <w:iCs w:val="0"/>
        <w:color w:val="CCE8CF"/>
      </w:rPr>
      <w:tblPr/>
      <w:tcPr>
        <w:tcBorders>
          <w:left w:val="single" w:sz="8" w:space="0" w:color="CCE8CF"/>
          <w:right w:val="single" w:sz="24" w:space="0" w:color="CCE8CF"/>
          <w:insideH w:val="nil"/>
          <w:insideV w:val="nil"/>
        </w:tcBorders>
        <w:shd w:val="clear" w:color="auto" w:fill="C0504D"/>
      </w:tcPr>
    </w:tblStylePr>
    <w:tblStylePr w:type="lastCol">
      <w:rPr>
        <w:b/>
        <w:bCs/>
        <w:i w:val="0"/>
        <w:iCs w:val="0"/>
        <w:color w:val="CCE8CF"/>
      </w:rPr>
      <w:tblPr/>
      <w:tcPr>
        <w:tcBorders>
          <w:top w:val="nil"/>
          <w:left w:val="single" w:sz="24" w:space="0" w:color="CCE8CF"/>
          <w:bottom w:val="nil"/>
          <w:right w:val="nil"/>
          <w:insideH w:val="nil"/>
          <w:insideV w:val="nil"/>
        </w:tcBorders>
        <w:shd w:val="clear" w:color="auto" w:fill="C0504D"/>
      </w:tcPr>
    </w:tblStylePr>
    <w:tblStylePr w:type="band1Vert">
      <w:tblPr/>
      <w:tcPr>
        <w:tcBorders>
          <w:top w:val="single" w:sz="8" w:space="0" w:color="CCE8CF"/>
          <w:left w:val="single" w:sz="8" w:space="0" w:color="CCE8CF"/>
          <w:bottom w:val="single" w:sz="8" w:space="0" w:color="CCE8CF"/>
          <w:right w:val="single" w:sz="8" w:space="0" w:color="CCE8CF"/>
          <w:insideH w:val="nil"/>
          <w:insideV w:val="nil"/>
        </w:tcBorders>
        <w:shd w:val="clear" w:color="auto" w:fill="DFA7A6"/>
      </w:tcPr>
    </w:tblStylePr>
    <w:tblStylePr w:type="band1Horz">
      <w:tblPr/>
      <w:tcPr>
        <w:tcBorders>
          <w:top w:val="single" w:sz="8" w:space="0" w:color="CCE8CF"/>
          <w:left w:val="single" w:sz="8" w:space="0" w:color="CCE8CF"/>
          <w:bottom w:val="single" w:sz="8" w:space="0" w:color="CCE8CF"/>
          <w:right w:val="single" w:sz="8" w:space="0" w:color="CCE8CF"/>
          <w:insideH w:val="single" w:sz="8" w:space="0" w:color="CCE8CF"/>
          <w:insideV w:val="single" w:sz="8" w:space="0" w:color="CCE8CF"/>
        </w:tcBorders>
        <w:shd w:val="clear" w:color="auto" w:fill="DFA7A6"/>
      </w:tcPr>
    </w:tblStylePr>
  </w:style>
  <w:style w:type="table" w:styleId="MediumGrid3-Accent3">
    <w:name w:val="Medium Grid 3 Accent 3"/>
    <w:basedOn w:val="TableNormal"/>
    <w:uiPriority w:val="69"/>
    <w:tblPr>
      <w:tblStyleRowBandSize w:val="1"/>
      <w:tblStyleColBandSize w:val="1"/>
      <w:tblInd w:w="0" w:type="dxa"/>
      <w:tblBorders>
        <w:top w:val="single" w:sz="8" w:space="0" w:color="CCE8CF"/>
        <w:left w:val="single" w:sz="8" w:space="0" w:color="CCE8CF"/>
        <w:bottom w:val="single" w:sz="8" w:space="0" w:color="CCE8CF"/>
        <w:right w:val="single" w:sz="8" w:space="0" w:color="CCE8CF"/>
        <w:insideH w:val="single" w:sz="6" w:space="0" w:color="CCE8CF"/>
        <w:insideV w:val="single" w:sz="6" w:space="0" w:color="CCE8CF"/>
      </w:tblBorders>
      <w:shd w:val="clear" w:color="auto" w:fill="E6EED5"/>
      <w:tblCellMar>
        <w:top w:w="0" w:type="dxa"/>
        <w:left w:w="108" w:type="dxa"/>
        <w:bottom w:w="0" w:type="dxa"/>
        <w:right w:w="108" w:type="dxa"/>
      </w:tblCellMar>
    </w:tblPr>
    <w:tcPr>
      <w:shd w:val="clear" w:color="auto" w:fill="E6EED5"/>
    </w:tcPr>
    <w:tblStylePr w:type="firstRow">
      <w:rPr>
        <w:b/>
        <w:bCs/>
        <w:i w:val="0"/>
        <w:iCs w:val="0"/>
        <w:color w:val="CCE8CF"/>
      </w:rPr>
      <w:tblPr/>
      <w:tcPr>
        <w:tcBorders>
          <w:top w:val="single" w:sz="8" w:space="0" w:color="CCE8CF"/>
          <w:left w:val="single" w:sz="8" w:space="0" w:color="CCE8CF"/>
          <w:bottom w:val="single" w:sz="24" w:space="0" w:color="CCE8CF"/>
          <w:right w:val="single" w:sz="8" w:space="0" w:color="CCE8CF"/>
          <w:insideH w:val="nil"/>
          <w:insideV w:val="single" w:sz="8" w:space="0" w:color="CCE8CF"/>
        </w:tcBorders>
        <w:shd w:val="clear" w:color="auto" w:fill="9BBB59"/>
      </w:tcPr>
    </w:tblStylePr>
    <w:tblStylePr w:type="lastRow">
      <w:rPr>
        <w:b/>
        <w:bCs/>
        <w:i w:val="0"/>
        <w:iCs w:val="0"/>
        <w:color w:val="CCE8CF"/>
      </w:rPr>
      <w:tblPr/>
      <w:tcPr>
        <w:tcBorders>
          <w:top w:val="single" w:sz="24" w:space="0" w:color="CCE8CF"/>
          <w:left w:val="single" w:sz="8" w:space="0" w:color="CCE8CF"/>
          <w:bottom w:val="single" w:sz="8" w:space="0" w:color="CCE8CF"/>
          <w:right w:val="single" w:sz="8" w:space="0" w:color="CCE8CF"/>
          <w:insideH w:val="nil"/>
          <w:insideV w:val="single" w:sz="8" w:space="0" w:color="CCE8CF"/>
        </w:tcBorders>
        <w:shd w:val="clear" w:color="auto" w:fill="9BBB59"/>
      </w:tcPr>
    </w:tblStylePr>
    <w:tblStylePr w:type="firstCol">
      <w:rPr>
        <w:b/>
        <w:bCs/>
        <w:i w:val="0"/>
        <w:iCs w:val="0"/>
        <w:color w:val="CCE8CF"/>
      </w:rPr>
      <w:tblPr/>
      <w:tcPr>
        <w:tcBorders>
          <w:left w:val="single" w:sz="8" w:space="0" w:color="CCE8CF"/>
          <w:right w:val="single" w:sz="24" w:space="0" w:color="CCE8CF"/>
          <w:insideH w:val="nil"/>
          <w:insideV w:val="nil"/>
        </w:tcBorders>
        <w:shd w:val="clear" w:color="auto" w:fill="9BBB59"/>
      </w:tcPr>
    </w:tblStylePr>
    <w:tblStylePr w:type="lastCol">
      <w:rPr>
        <w:b/>
        <w:bCs/>
        <w:i w:val="0"/>
        <w:iCs w:val="0"/>
        <w:color w:val="CCE8CF"/>
      </w:rPr>
      <w:tblPr/>
      <w:tcPr>
        <w:tcBorders>
          <w:top w:val="nil"/>
          <w:left w:val="single" w:sz="24" w:space="0" w:color="CCE8CF"/>
          <w:bottom w:val="nil"/>
          <w:right w:val="nil"/>
          <w:insideH w:val="nil"/>
          <w:insideV w:val="nil"/>
        </w:tcBorders>
        <w:shd w:val="clear" w:color="auto" w:fill="9BBB59"/>
      </w:tcPr>
    </w:tblStylePr>
    <w:tblStylePr w:type="band1Vert">
      <w:tblPr/>
      <w:tcPr>
        <w:tcBorders>
          <w:top w:val="single" w:sz="8" w:space="0" w:color="CCE8CF"/>
          <w:left w:val="single" w:sz="8" w:space="0" w:color="CCE8CF"/>
          <w:bottom w:val="single" w:sz="8" w:space="0" w:color="CCE8CF"/>
          <w:right w:val="single" w:sz="8" w:space="0" w:color="CCE8CF"/>
          <w:insideH w:val="nil"/>
          <w:insideV w:val="nil"/>
        </w:tcBorders>
        <w:shd w:val="clear" w:color="auto" w:fill="CDDDAC"/>
      </w:tcPr>
    </w:tblStylePr>
    <w:tblStylePr w:type="band1Horz">
      <w:tblPr/>
      <w:tcPr>
        <w:tcBorders>
          <w:top w:val="single" w:sz="8" w:space="0" w:color="CCE8CF"/>
          <w:left w:val="single" w:sz="8" w:space="0" w:color="CCE8CF"/>
          <w:bottom w:val="single" w:sz="8" w:space="0" w:color="CCE8CF"/>
          <w:right w:val="single" w:sz="8" w:space="0" w:color="CCE8CF"/>
          <w:insideH w:val="single" w:sz="8" w:space="0" w:color="CCE8CF"/>
          <w:insideV w:val="single" w:sz="8" w:space="0" w:color="CCE8CF"/>
        </w:tcBorders>
        <w:shd w:val="clear" w:color="auto" w:fill="CDDDAC"/>
      </w:tcPr>
    </w:tblStylePr>
  </w:style>
  <w:style w:type="table" w:styleId="MediumGrid3-Accent4">
    <w:name w:val="Medium Grid 3 Accent 4"/>
    <w:basedOn w:val="TableNormal"/>
    <w:uiPriority w:val="69"/>
    <w:tblPr>
      <w:tblStyleRowBandSize w:val="1"/>
      <w:tblStyleColBandSize w:val="1"/>
      <w:tblInd w:w="0" w:type="dxa"/>
      <w:tblBorders>
        <w:top w:val="single" w:sz="8" w:space="0" w:color="CCE8CF"/>
        <w:left w:val="single" w:sz="8" w:space="0" w:color="CCE8CF"/>
        <w:bottom w:val="single" w:sz="8" w:space="0" w:color="CCE8CF"/>
        <w:right w:val="single" w:sz="8" w:space="0" w:color="CCE8CF"/>
        <w:insideH w:val="single" w:sz="6" w:space="0" w:color="CCE8CF"/>
        <w:insideV w:val="single" w:sz="6" w:space="0" w:color="CCE8CF"/>
      </w:tblBorders>
      <w:shd w:val="clear" w:color="auto" w:fill="DFD8E8"/>
      <w:tblCellMar>
        <w:top w:w="0" w:type="dxa"/>
        <w:left w:w="108" w:type="dxa"/>
        <w:bottom w:w="0" w:type="dxa"/>
        <w:right w:w="108" w:type="dxa"/>
      </w:tblCellMar>
    </w:tblPr>
    <w:tcPr>
      <w:shd w:val="clear" w:color="auto" w:fill="DFD8E8"/>
    </w:tcPr>
    <w:tblStylePr w:type="firstRow">
      <w:rPr>
        <w:b/>
        <w:bCs/>
        <w:i w:val="0"/>
        <w:iCs w:val="0"/>
        <w:color w:val="CCE8CF"/>
      </w:rPr>
      <w:tblPr/>
      <w:tcPr>
        <w:tcBorders>
          <w:top w:val="single" w:sz="8" w:space="0" w:color="CCE8CF"/>
          <w:left w:val="single" w:sz="8" w:space="0" w:color="CCE8CF"/>
          <w:bottom w:val="single" w:sz="24" w:space="0" w:color="CCE8CF"/>
          <w:right w:val="single" w:sz="8" w:space="0" w:color="CCE8CF"/>
          <w:insideH w:val="nil"/>
          <w:insideV w:val="single" w:sz="8" w:space="0" w:color="CCE8CF"/>
        </w:tcBorders>
        <w:shd w:val="clear" w:color="auto" w:fill="8064A2"/>
      </w:tcPr>
    </w:tblStylePr>
    <w:tblStylePr w:type="lastRow">
      <w:rPr>
        <w:b/>
        <w:bCs/>
        <w:i w:val="0"/>
        <w:iCs w:val="0"/>
        <w:color w:val="CCE8CF"/>
      </w:rPr>
      <w:tblPr/>
      <w:tcPr>
        <w:tcBorders>
          <w:top w:val="single" w:sz="24" w:space="0" w:color="CCE8CF"/>
          <w:left w:val="single" w:sz="8" w:space="0" w:color="CCE8CF"/>
          <w:bottom w:val="single" w:sz="8" w:space="0" w:color="CCE8CF"/>
          <w:right w:val="single" w:sz="8" w:space="0" w:color="CCE8CF"/>
          <w:insideH w:val="nil"/>
          <w:insideV w:val="single" w:sz="8" w:space="0" w:color="CCE8CF"/>
        </w:tcBorders>
        <w:shd w:val="clear" w:color="auto" w:fill="8064A2"/>
      </w:tcPr>
    </w:tblStylePr>
    <w:tblStylePr w:type="firstCol">
      <w:rPr>
        <w:b/>
        <w:bCs/>
        <w:i w:val="0"/>
        <w:iCs w:val="0"/>
        <w:color w:val="CCE8CF"/>
      </w:rPr>
      <w:tblPr/>
      <w:tcPr>
        <w:tcBorders>
          <w:left w:val="single" w:sz="8" w:space="0" w:color="CCE8CF"/>
          <w:right w:val="single" w:sz="24" w:space="0" w:color="CCE8CF"/>
          <w:insideH w:val="nil"/>
          <w:insideV w:val="nil"/>
        </w:tcBorders>
        <w:shd w:val="clear" w:color="auto" w:fill="8064A2"/>
      </w:tcPr>
    </w:tblStylePr>
    <w:tblStylePr w:type="lastCol">
      <w:rPr>
        <w:b/>
        <w:bCs/>
        <w:i w:val="0"/>
        <w:iCs w:val="0"/>
        <w:color w:val="CCE8CF"/>
      </w:rPr>
      <w:tblPr/>
      <w:tcPr>
        <w:tcBorders>
          <w:top w:val="nil"/>
          <w:left w:val="single" w:sz="24" w:space="0" w:color="CCE8CF"/>
          <w:bottom w:val="nil"/>
          <w:right w:val="nil"/>
          <w:insideH w:val="nil"/>
          <w:insideV w:val="nil"/>
        </w:tcBorders>
        <w:shd w:val="clear" w:color="auto" w:fill="8064A2"/>
      </w:tcPr>
    </w:tblStylePr>
    <w:tblStylePr w:type="band1Vert">
      <w:tblPr/>
      <w:tcPr>
        <w:tcBorders>
          <w:top w:val="single" w:sz="8" w:space="0" w:color="CCE8CF"/>
          <w:left w:val="single" w:sz="8" w:space="0" w:color="CCE8CF"/>
          <w:bottom w:val="single" w:sz="8" w:space="0" w:color="CCE8CF"/>
          <w:right w:val="single" w:sz="8" w:space="0" w:color="CCE8CF"/>
          <w:insideH w:val="nil"/>
          <w:insideV w:val="nil"/>
        </w:tcBorders>
        <w:shd w:val="clear" w:color="auto" w:fill="BFB1D0"/>
      </w:tcPr>
    </w:tblStylePr>
    <w:tblStylePr w:type="band1Horz">
      <w:tblPr/>
      <w:tcPr>
        <w:tcBorders>
          <w:top w:val="single" w:sz="8" w:space="0" w:color="CCE8CF"/>
          <w:left w:val="single" w:sz="8" w:space="0" w:color="CCE8CF"/>
          <w:bottom w:val="single" w:sz="8" w:space="0" w:color="CCE8CF"/>
          <w:right w:val="single" w:sz="8" w:space="0" w:color="CCE8CF"/>
          <w:insideH w:val="single" w:sz="8" w:space="0" w:color="CCE8CF"/>
          <w:insideV w:val="single" w:sz="8" w:space="0" w:color="CCE8CF"/>
        </w:tcBorders>
        <w:shd w:val="clear" w:color="auto" w:fill="BFB1D0"/>
      </w:tcPr>
    </w:tblStylePr>
  </w:style>
  <w:style w:type="table" w:styleId="MediumGrid3-Accent5">
    <w:name w:val="Medium Grid 3 Accent 5"/>
    <w:basedOn w:val="TableNormal"/>
    <w:uiPriority w:val="69"/>
    <w:tblPr>
      <w:tblStyleRowBandSize w:val="1"/>
      <w:tblStyleColBandSize w:val="1"/>
      <w:tblInd w:w="0" w:type="dxa"/>
      <w:tblBorders>
        <w:top w:val="single" w:sz="8" w:space="0" w:color="CCE8CF"/>
        <w:left w:val="single" w:sz="8" w:space="0" w:color="CCE8CF"/>
        <w:bottom w:val="single" w:sz="8" w:space="0" w:color="CCE8CF"/>
        <w:right w:val="single" w:sz="8" w:space="0" w:color="CCE8CF"/>
        <w:insideH w:val="single" w:sz="6" w:space="0" w:color="CCE8CF"/>
        <w:insideV w:val="single" w:sz="6" w:space="0" w:color="CCE8CF"/>
      </w:tblBorders>
      <w:shd w:val="clear" w:color="auto" w:fill="D2EAF1"/>
      <w:tblCellMar>
        <w:top w:w="0" w:type="dxa"/>
        <w:left w:w="108" w:type="dxa"/>
        <w:bottom w:w="0" w:type="dxa"/>
        <w:right w:w="108" w:type="dxa"/>
      </w:tblCellMar>
    </w:tblPr>
    <w:tcPr>
      <w:shd w:val="clear" w:color="auto" w:fill="D2EAF1"/>
    </w:tcPr>
    <w:tblStylePr w:type="firstRow">
      <w:rPr>
        <w:b/>
        <w:bCs/>
        <w:i w:val="0"/>
        <w:iCs w:val="0"/>
        <w:color w:val="CCE8CF"/>
      </w:rPr>
      <w:tblPr/>
      <w:tcPr>
        <w:tcBorders>
          <w:top w:val="single" w:sz="8" w:space="0" w:color="CCE8CF"/>
          <w:left w:val="single" w:sz="8" w:space="0" w:color="CCE8CF"/>
          <w:bottom w:val="single" w:sz="24" w:space="0" w:color="CCE8CF"/>
          <w:right w:val="single" w:sz="8" w:space="0" w:color="CCE8CF"/>
          <w:insideH w:val="nil"/>
          <w:insideV w:val="single" w:sz="8" w:space="0" w:color="CCE8CF"/>
        </w:tcBorders>
        <w:shd w:val="clear" w:color="auto" w:fill="4BACC6"/>
      </w:tcPr>
    </w:tblStylePr>
    <w:tblStylePr w:type="lastRow">
      <w:rPr>
        <w:b/>
        <w:bCs/>
        <w:i w:val="0"/>
        <w:iCs w:val="0"/>
        <w:color w:val="CCE8CF"/>
      </w:rPr>
      <w:tblPr/>
      <w:tcPr>
        <w:tcBorders>
          <w:top w:val="single" w:sz="24" w:space="0" w:color="CCE8CF"/>
          <w:left w:val="single" w:sz="8" w:space="0" w:color="CCE8CF"/>
          <w:bottom w:val="single" w:sz="8" w:space="0" w:color="CCE8CF"/>
          <w:right w:val="single" w:sz="8" w:space="0" w:color="CCE8CF"/>
          <w:insideH w:val="nil"/>
          <w:insideV w:val="single" w:sz="8" w:space="0" w:color="CCE8CF"/>
        </w:tcBorders>
        <w:shd w:val="clear" w:color="auto" w:fill="4BACC6"/>
      </w:tcPr>
    </w:tblStylePr>
    <w:tblStylePr w:type="firstCol">
      <w:rPr>
        <w:b/>
        <w:bCs/>
        <w:i w:val="0"/>
        <w:iCs w:val="0"/>
        <w:color w:val="CCE8CF"/>
      </w:rPr>
      <w:tblPr/>
      <w:tcPr>
        <w:tcBorders>
          <w:left w:val="single" w:sz="8" w:space="0" w:color="CCE8CF"/>
          <w:right w:val="single" w:sz="24" w:space="0" w:color="CCE8CF"/>
          <w:insideH w:val="nil"/>
          <w:insideV w:val="nil"/>
        </w:tcBorders>
        <w:shd w:val="clear" w:color="auto" w:fill="4BACC6"/>
      </w:tcPr>
    </w:tblStylePr>
    <w:tblStylePr w:type="lastCol">
      <w:rPr>
        <w:b/>
        <w:bCs/>
        <w:i w:val="0"/>
        <w:iCs w:val="0"/>
        <w:color w:val="CCE8CF"/>
      </w:rPr>
      <w:tblPr/>
      <w:tcPr>
        <w:tcBorders>
          <w:top w:val="nil"/>
          <w:left w:val="single" w:sz="24" w:space="0" w:color="CCE8CF"/>
          <w:bottom w:val="nil"/>
          <w:right w:val="nil"/>
          <w:insideH w:val="nil"/>
          <w:insideV w:val="nil"/>
        </w:tcBorders>
        <w:shd w:val="clear" w:color="auto" w:fill="4BACC6"/>
      </w:tcPr>
    </w:tblStylePr>
    <w:tblStylePr w:type="band1Vert">
      <w:tblPr/>
      <w:tcPr>
        <w:tcBorders>
          <w:top w:val="single" w:sz="8" w:space="0" w:color="CCE8CF"/>
          <w:left w:val="single" w:sz="8" w:space="0" w:color="CCE8CF"/>
          <w:bottom w:val="single" w:sz="8" w:space="0" w:color="CCE8CF"/>
          <w:right w:val="single" w:sz="8" w:space="0" w:color="CCE8CF"/>
          <w:insideH w:val="nil"/>
          <w:insideV w:val="nil"/>
        </w:tcBorders>
        <w:shd w:val="clear" w:color="auto" w:fill="A5D5E2"/>
      </w:tcPr>
    </w:tblStylePr>
    <w:tblStylePr w:type="band1Horz">
      <w:tblPr/>
      <w:tcPr>
        <w:tcBorders>
          <w:top w:val="single" w:sz="8" w:space="0" w:color="CCE8CF"/>
          <w:left w:val="single" w:sz="8" w:space="0" w:color="CCE8CF"/>
          <w:bottom w:val="single" w:sz="8" w:space="0" w:color="CCE8CF"/>
          <w:right w:val="single" w:sz="8" w:space="0" w:color="CCE8CF"/>
          <w:insideH w:val="single" w:sz="8" w:space="0" w:color="CCE8CF"/>
          <w:insideV w:val="single" w:sz="8" w:space="0" w:color="CCE8CF"/>
        </w:tcBorders>
        <w:shd w:val="clear" w:color="auto" w:fill="A5D5E2"/>
      </w:tcPr>
    </w:tblStylePr>
  </w:style>
  <w:style w:type="table" w:styleId="MediumGrid3-Accent6">
    <w:name w:val="Medium Grid 3 Accent 6"/>
    <w:basedOn w:val="TableNormal"/>
    <w:uiPriority w:val="69"/>
    <w:tblPr>
      <w:tblStyleRowBandSize w:val="1"/>
      <w:tblStyleColBandSize w:val="1"/>
      <w:tblInd w:w="0" w:type="dxa"/>
      <w:tblBorders>
        <w:top w:val="single" w:sz="8" w:space="0" w:color="CCE8CF"/>
        <w:left w:val="single" w:sz="8" w:space="0" w:color="CCE8CF"/>
        <w:bottom w:val="single" w:sz="8" w:space="0" w:color="CCE8CF"/>
        <w:right w:val="single" w:sz="8" w:space="0" w:color="CCE8CF"/>
        <w:insideH w:val="single" w:sz="6" w:space="0" w:color="CCE8CF"/>
        <w:insideV w:val="single" w:sz="6" w:space="0" w:color="CCE8CF"/>
      </w:tblBorders>
      <w:shd w:val="clear" w:color="auto" w:fill="FDE4D0"/>
      <w:tblCellMar>
        <w:top w:w="0" w:type="dxa"/>
        <w:left w:w="108" w:type="dxa"/>
        <w:bottom w:w="0" w:type="dxa"/>
        <w:right w:w="108" w:type="dxa"/>
      </w:tblCellMar>
    </w:tblPr>
    <w:tcPr>
      <w:shd w:val="clear" w:color="auto" w:fill="FDE4D0"/>
    </w:tcPr>
    <w:tblStylePr w:type="firstRow">
      <w:rPr>
        <w:b/>
        <w:bCs/>
        <w:i w:val="0"/>
        <w:iCs w:val="0"/>
        <w:color w:val="CCE8CF"/>
      </w:rPr>
      <w:tblPr/>
      <w:tcPr>
        <w:tcBorders>
          <w:top w:val="single" w:sz="8" w:space="0" w:color="CCE8CF"/>
          <w:left w:val="single" w:sz="8" w:space="0" w:color="CCE8CF"/>
          <w:bottom w:val="single" w:sz="24" w:space="0" w:color="CCE8CF"/>
          <w:right w:val="single" w:sz="8" w:space="0" w:color="CCE8CF"/>
          <w:insideH w:val="nil"/>
          <w:insideV w:val="single" w:sz="8" w:space="0" w:color="CCE8CF"/>
        </w:tcBorders>
        <w:shd w:val="clear" w:color="auto" w:fill="F79646"/>
      </w:tcPr>
    </w:tblStylePr>
    <w:tblStylePr w:type="lastRow">
      <w:rPr>
        <w:b/>
        <w:bCs/>
        <w:i w:val="0"/>
        <w:iCs w:val="0"/>
        <w:color w:val="CCE8CF"/>
      </w:rPr>
      <w:tblPr/>
      <w:tcPr>
        <w:tcBorders>
          <w:top w:val="single" w:sz="24" w:space="0" w:color="CCE8CF"/>
          <w:left w:val="single" w:sz="8" w:space="0" w:color="CCE8CF"/>
          <w:bottom w:val="single" w:sz="8" w:space="0" w:color="CCE8CF"/>
          <w:right w:val="single" w:sz="8" w:space="0" w:color="CCE8CF"/>
          <w:insideH w:val="nil"/>
          <w:insideV w:val="single" w:sz="8" w:space="0" w:color="CCE8CF"/>
        </w:tcBorders>
        <w:shd w:val="clear" w:color="auto" w:fill="F79646"/>
      </w:tcPr>
    </w:tblStylePr>
    <w:tblStylePr w:type="firstCol">
      <w:rPr>
        <w:b/>
        <w:bCs/>
        <w:i w:val="0"/>
        <w:iCs w:val="0"/>
        <w:color w:val="CCE8CF"/>
      </w:rPr>
      <w:tblPr/>
      <w:tcPr>
        <w:tcBorders>
          <w:left w:val="single" w:sz="8" w:space="0" w:color="CCE8CF"/>
          <w:right w:val="single" w:sz="24" w:space="0" w:color="CCE8CF"/>
          <w:insideH w:val="nil"/>
          <w:insideV w:val="nil"/>
        </w:tcBorders>
        <w:shd w:val="clear" w:color="auto" w:fill="F79646"/>
      </w:tcPr>
    </w:tblStylePr>
    <w:tblStylePr w:type="lastCol">
      <w:rPr>
        <w:b/>
        <w:bCs/>
        <w:i w:val="0"/>
        <w:iCs w:val="0"/>
        <w:color w:val="CCE8CF"/>
      </w:rPr>
      <w:tblPr/>
      <w:tcPr>
        <w:tcBorders>
          <w:top w:val="nil"/>
          <w:left w:val="single" w:sz="24" w:space="0" w:color="CCE8CF"/>
          <w:bottom w:val="nil"/>
          <w:right w:val="nil"/>
          <w:insideH w:val="nil"/>
          <w:insideV w:val="nil"/>
        </w:tcBorders>
        <w:shd w:val="clear" w:color="auto" w:fill="F79646"/>
      </w:tcPr>
    </w:tblStylePr>
    <w:tblStylePr w:type="band1Vert">
      <w:tblPr/>
      <w:tcPr>
        <w:tcBorders>
          <w:top w:val="single" w:sz="8" w:space="0" w:color="CCE8CF"/>
          <w:left w:val="single" w:sz="8" w:space="0" w:color="CCE8CF"/>
          <w:bottom w:val="single" w:sz="8" w:space="0" w:color="CCE8CF"/>
          <w:right w:val="single" w:sz="8" w:space="0" w:color="CCE8CF"/>
          <w:insideH w:val="nil"/>
          <w:insideV w:val="nil"/>
        </w:tcBorders>
        <w:shd w:val="clear" w:color="auto" w:fill="FBCAA2"/>
      </w:tcPr>
    </w:tblStylePr>
    <w:tblStylePr w:type="band1Horz">
      <w:tblPr/>
      <w:tcPr>
        <w:tcBorders>
          <w:top w:val="single" w:sz="8" w:space="0" w:color="CCE8CF"/>
          <w:left w:val="single" w:sz="8" w:space="0" w:color="CCE8CF"/>
          <w:bottom w:val="single" w:sz="8" w:space="0" w:color="CCE8CF"/>
          <w:right w:val="single" w:sz="8" w:space="0" w:color="CCE8CF"/>
          <w:insideH w:val="single" w:sz="8" w:space="0" w:color="CCE8CF"/>
          <w:insideV w:val="single" w:sz="8" w:space="0" w:color="CCE8CF"/>
        </w:tcBorders>
        <w:shd w:val="clear" w:color="auto" w:fill="FBCAA2"/>
      </w:tcPr>
    </w:tblStylePr>
  </w:style>
  <w:style w:type="paragraph" w:styleId="Header">
    <w:name w:val="header"/>
    <w:basedOn w:val="Normal"/>
    <w:link w:val="HeaderChar"/>
    <w:uiPriority w:val="99"/>
    <w:unhideWhenUsed/>
    <w:rsid w:val="00027328"/>
    <w:pPr>
      <w:tabs>
        <w:tab w:val="center" w:pos="4680"/>
        <w:tab w:val="right" w:pos="9360"/>
      </w:tabs>
    </w:pPr>
  </w:style>
  <w:style w:type="character" w:customStyle="1" w:styleId="HeaderChar">
    <w:name w:val="Header Char"/>
    <w:link w:val="Header"/>
    <w:uiPriority w:val="99"/>
    <w:rsid w:val="00027328"/>
    <w:rPr>
      <w:sz w:val="22"/>
      <w:szCs w:val="22"/>
    </w:rPr>
  </w:style>
  <w:style w:type="paragraph" w:styleId="Footer">
    <w:name w:val="footer"/>
    <w:basedOn w:val="Normal"/>
    <w:link w:val="FooterChar"/>
    <w:uiPriority w:val="99"/>
    <w:unhideWhenUsed/>
    <w:rsid w:val="00027328"/>
    <w:pPr>
      <w:tabs>
        <w:tab w:val="center" w:pos="4680"/>
        <w:tab w:val="right" w:pos="9360"/>
      </w:tabs>
    </w:pPr>
  </w:style>
  <w:style w:type="character" w:customStyle="1" w:styleId="FooterChar">
    <w:name w:val="Footer Char"/>
    <w:link w:val="Footer"/>
    <w:uiPriority w:val="99"/>
    <w:rsid w:val="00027328"/>
    <w:rPr>
      <w:sz w:val="22"/>
      <w:szCs w:val="22"/>
    </w:rPr>
  </w:style>
  <w:style w:type="character" w:customStyle="1" w:styleId="Heading1Char">
    <w:name w:val="Heading 1 Char"/>
    <w:link w:val="Heading1"/>
    <w:uiPriority w:val="9"/>
    <w:rsid w:val="00357CF0"/>
    <w:rPr>
      <w:rFonts w:ascii="Times New Roman" w:eastAsia="SimSun" w:hAnsi="Times New Roman" w:cs="Times New Roman"/>
      <w:b/>
      <w:bCs/>
      <w:kern w:val="32"/>
      <w:sz w:val="28"/>
      <w:szCs w:val="32"/>
      <w:lang w:eastAsia="zh-CN"/>
    </w:rPr>
  </w:style>
  <w:style w:type="paragraph" w:styleId="TOCHeading">
    <w:name w:val="TOC Heading"/>
    <w:basedOn w:val="Heading1"/>
    <w:next w:val="Normal"/>
    <w:uiPriority w:val="39"/>
    <w:unhideWhenUsed/>
    <w:qFormat/>
    <w:rsid w:val="006E2AF7"/>
    <w:pPr>
      <w:keepLines/>
      <w:spacing w:after="0" w:line="259" w:lineRule="auto"/>
      <w:jc w:val="left"/>
      <w:outlineLvl w:val="9"/>
    </w:pPr>
    <w:rPr>
      <w:rFonts w:ascii="Calibri Light" w:hAnsi="Calibri Light"/>
      <w:b w:val="0"/>
      <w:bCs w:val="0"/>
      <w:color w:val="2E74B5"/>
      <w:kern w:val="0"/>
      <w:sz w:val="32"/>
      <w:lang w:eastAsia="en-US"/>
    </w:rPr>
  </w:style>
  <w:style w:type="paragraph" w:styleId="TOC1">
    <w:name w:val="toc 1"/>
    <w:basedOn w:val="Normal"/>
    <w:next w:val="Normal"/>
    <w:autoRedefine/>
    <w:uiPriority w:val="39"/>
    <w:unhideWhenUsed/>
    <w:rsid w:val="006E2AF7"/>
  </w:style>
  <w:style w:type="character" w:styleId="Hyperlink">
    <w:name w:val="Hyperlink"/>
    <w:uiPriority w:val="99"/>
    <w:unhideWhenUsed/>
    <w:rsid w:val="006E2AF7"/>
    <w:rPr>
      <w:color w:val="0563C1"/>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01BBAC5-DD07-4061-B9E8-47B0F0F4460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4020</Words>
  <Characters>22914</Characters>
  <Application>Microsoft Office Word</Application>
  <DocSecurity>0</DocSecurity>
  <Lines>190</Lines>
  <Paragraphs>53</Paragraphs>
  <ScaleCrop>false</ScaleCrop>
  <Company/>
  <LinksUpToDate>false</LinksUpToDate>
  <CharactersWithSpaces>26881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2022-04-20T15:43:00Z</dcterms:created>
  <dcterms:modified xsi:type="dcterms:W3CDTF">2022-04-20T15:43:00Z</dcterms:modified>
</cp:coreProperties>
</file>