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4292483"/>
        <w:docPartObj>
          <w:docPartGallery w:val="Cover Pages"/>
          <w:docPartUnique/>
        </w:docPartObj>
      </w:sdtPr>
      <w:sdtEndPr>
        <w:rPr>
          <w:color w:val="auto"/>
        </w:rPr>
      </w:sdtEndPr>
      <w:sdtContent>
        <w:p w14:paraId="5B2C3BE4" w14:textId="12D13B60" w:rsidR="00B51036" w:rsidRDefault="00B51036">
          <w:pPr>
            <w:pStyle w:val="NoSpacing"/>
            <w:spacing w:before="1540" w:after="240"/>
            <w:jc w:val="center"/>
            <w:rPr>
              <w:color w:val="4472C4" w:themeColor="accent1"/>
            </w:rPr>
          </w:pPr>
          <w:r>
            <w:rPr>
              <w:noProof/>
              <w:color w:val="4472C4" w:themeColor="accent1"/>
            </w:rPr>
            <w:drawing>
              <wp:inline distT="0" distB="0" distL="0" distR="0" wp14:anchorId="7B871BAB" wp14:editId="093D7B1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75EBE3A235C4B289AA750F695E9B5F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B028786" w14:textId="05355885" w:rsidR="00B51036" w:rsidRDefault="0097573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Strategic planning for Microsoft Coporation</w:t>
              </w:r>
            </w:p>
          </w:sdtContent>
        </w:sdt>
        <w:sdt>
          <w:sdtPr>
            <w:rPr>
              <w:color w:val="4472C4" w:themeColor="accent1"/>
              <w:sz w:val="28"/>
              <w:szCs w:val="28"/>
            </w:rPr>
            <w:alias w:val="Subtitle"/>
            <w:tag w:val=""/>
            <w:id w:val="328029620"/>
            <w:placeholder>
              <w:docPart w:val="80E06957BF9346969F9C1E8307FAC835"/>
            </w:placeholder>
            <w:dataBinding w:prefixMappings="xmlns:ns0='http://purl.org/dc/elements/1.1/' xmlns:ns1='http://schemas.openxmlformats.org/package/2006/metadata/core-properties' " w:xpath="/ns1:coreProperties[1]/ns0:subject[1]" w:storeItemID="{6C3C8BC8-F283-45AE-878A-BAB7291924A1}"/>
            <w:text/>
          </w:sdtPr>
          <w:sdtContent>
            <w:p w14:paraId="3B15F686" w14:textId="5D94A455" w:rsidR="00B51036" w:rsidRDefault="0097573E">
              <w:pPr>
                <w:pStyle w:val="NoSpacing"/>
                <w:jc w:val="center"/>
                <w:rPr>
                  <w:color w:val="4472C4" w:themeColor="accent1"/>
                  <w:sz w:val="28"/>
                  <w:szCs w:val="28"/>
                </w:rPr>
              </w:pPr>
              <w:r>
                <w:rPr>
                  <w:color w:val="4472C4" w:themeColor="accent1"/>
                  <w:sz w:val="28"/>
                  <w:szCs w:val="28"/>
                </w:rPr>
                <w:t>Strategic Management (BMMB7013)</w:t>
              </w:r>
            </w:p>
          </w:sdtContent>
        </w:sdt>
        <w:p w14:paraId="549F3A29" w14:textId="77777777" w:rsidR="00B51036" w:rsidRDefault="00B5103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6A7E086" wp14:editId="415D2CE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9T00:00:00Z">
                                    <w:dateFormat w:val="MMMM d, yyyy"/>
                                    <w:lid w:val="en-US"/>
                                    <w:storeMappedDataAs w:val="dateTime"/>
                                    <w:calendar w:val="gregorian"/>
                                  </w:date>
                                </w:sdtPr>
                                <w:sdtContent>
                                  <w:p w14:paraId="29BC548E" w14:textId="52C88348" w:rsidR="002B556E" w:rsidRDefault="002B556E">
                                    <w:pPr>
                                      <w:pStyle w:val="NoSpacing"/>
                                      <w:spacing w:after="40"/>
                                      <w:jc w:val="center"/>
                                      <w:rPr>
                                        <w:caps/>
                                        <w:color w:val="4472C4" w:themeColor="accent1"/>
                                        <w:sz w:val="28"/>
                                        <w:szCs w:val="28"/>
                                      </w:rPr>
                                    </w:pPr>
                                    <w:r>
                                      <w:rPr>
                                        <w:caps/>
                                        <w:color w:val="4472C4" w:themeColor="accent1"/>
                                        <w:sz w:val="28"/>
                                        <w:szCs w:val="28"/>
                                      </w:rPr>
                                      <w:t>May 9, 2019</w:t>
                                    </w:r>
                                  </w:p>
                                </w:sdtContent>
                              </w:sdt>
                              <w:p w14:paraId="3904A460" w14:textId="2258B95B" w:rsidR="002B556E" w:rsidRDefault="002B556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UWTSD</w:t>
                                    </w:r>
                                  </w:sdtContent>
                                </w:sdt>
                              </w:p>
                              <w:p w14:paraId="0222DA16" w14:textId="1C92408E" w:rsidR="002B556E" w:rsidRDefault="002B556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Joshua Peterson – P145427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6A7E08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9T00:00:00Z">
                              <w:dateFormat w:val="MMMM d, yyyy"/>
                              <w:lid w:val="en-US"/>
                              <w:storeMappedDataAs w:val="dateTime"/>
                              <w:calendar w:val="gregorian"/>
                            </w:date>
                          </w:sdtPr>
                          <w:sdtContent>
                            <w:p w14:paraId="29BC548E" w14:textId="52C88348" w:rsidR="002B556E" w:rsidRDefault="002B556E">
                              <w:pPr>
                                <w:pStyle w:val="NoSpacing"/>
                                <w:spacing w:after="40"/>
                                <w:jc w:val="center"/>
                                <w:rPr>
                                  <w:caps/>
                                  <w:color w:val="4472C4" w:themeColor="accent1"/>
                                  <w:sz w:val="28"/>
                                  <w:szCs w:val="28"/>
                                </w:rPr>
                              </w:pPr>
                              <w:r>
                                <w:rPr>
                                  <w:caps/>
                                  <w:color w:val="4472C4" w:themeColor="accent1"/>
                                  <w:sz w:val="28"/>
                                  <w:szCs w:val="28"/>
                                </w:rPr>
                                <w:t>May 9, 2019</w:t>
                              </w:r>
                            </w:p>
                          </w:sdtContent>
                        </w:sdt>
                        <w:p w14:paraId="3904A460" w14:textId="2258B95B" w:rsidR="002B556E" w:rsidRDefault="002B556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UWTSD</w:t>
                              </w:r>
                            </w:sdtContent>
                          </w:sdt>
                        </w:p>
                        <w:p w14:paraId="0222DA16" w14:textId="1C92408E" w:rsidR="002B556E" w:rsidRDefault="002B556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Joshua Peterson – P145427</w:t>
                              </w:r>
                            </w:sdtContent>
                          </w:sdt>
                        </w:p>
                      </w:txbxContent>
                    </v:textbox>
                    <w10:wrap anchorx="margin" anchory="page"/>
                  </v:shape>
                </w:pict>
              </mc:Fallback>
            </mc:AlternateContent>
          </w:r>
          <w:r>
            <w:rPr>
              <w:noProof/>
              <w:color w:val="4472C4" w:themeColor="accent1"/>
            </w:rPr>
            <w:drawing>
              <wp:inline distT="0" distB="0" distL="0" distR="0" wp14:anchorId="2E8F700F" wp14:editId="4FCAAB6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346F93A" w14:textId="290CC1DF" w:rsidR="0097573E" w:rsidRPr="0097573E" w:rsidRDefault="00B51036" w:rsidP="0097573E">
          <w:pPr>
            <w:rPr>
              <w:rFonts w:eastAsiaTheme="minorEastAsia"/>
              <w:color w:val="4472C4" w:themeColor="accent1"/>
              <w:lang w:val="en-US"/>
            </w:rPr>
          </w:pPr>
          <w:r>
            <w:br w:type="page"/>
          </w:r>
        </w:p>
      </w:sdtContent>
    </w:sdt>
    <w:sdt>
      <w:sdtPr>
        <w:rPr>
          <w:rFonts w:asciiTheme="minorHAnsi" w:eastAsiaTheme="minorHAnsi" w:hAnsiTheme="minorHAnsi" w:cstheme="minorBidi"/>
          <w:color w:val="auto"/>
          <w:sz w:val="22"/>
          <w:szCs w:val="22"/>
          <w:lang w:val="en-GB"/>
        </w:rPr>
        <w:id w:val="2025510841"/>
        <w:docPartObj>
          <w:docPartGallery w:val="Table of Contents"/>
          <w:docPartUnique/>
        </w:docPartObj>
      </w:sdtPr>
      <w:sdtEndPr>
        <w:rPr>
          <w:rFonts w:cstheme="minorHAnsi"/>
          <w:b/>
          <w:bCs/>
          <w:noProof/>
        </w:rPr>
      </w:sdtEndPr>
      <w:sdtContent>
        <w:p w14:paraId="4947125F" w14:textId="1FBD4DC7" w:rsidR="00B51036" w:rsidRPr="00377CC0" w:rsidRDefault="00B51036" w:rsidP="005B2E44">
          <w:pPr>
            <w:pStyle w:val="TOCHeading"/>
            <w:spacing w:line="360" w:lineRule="auto"/>
            <w:jc w:val="both"/>
            <w:rPr>
              <w:rFonts w:asciiTheme="minorHAnsi" w:hAnsiTheme="minorHAnsi" w:cstheme="minorHAnsi"/>
            </w:rPr>
          </w:pPr>
          <w:r w:rsidRPr="00377CC0">
            <w:rPr>
              <w:rFonts w:asciiTheme="minorHAnsi" w:hAnsiTheme="minorHAnsi" w:cstheme="minorHAnsi"/>
            </w:rPr>
            <w:t>Contents</w:t>
          </w:r>
        </w:p>
        <w:p w14:paraId="3CB6301C" w14:textId="7AE9D5ED" w:rsidR="002B556E" w:rsidRPr="007C67FB" w:rsidRDefault="00190277">
          <w:pPr>
            <w:pStyle w:val="TOC1"/>
            <w:tabs>
              <w:tab w:val="right" w:leader="dot" w:pos="9016"/>
            </w:tabs>
            <w:rPr>
              <w:rFonts w:eastAsiaTheme="minorEastAsia" w:cstheme="minorHAnsi"/>
              <w:noProof/>
              <w:sz w:val="24"/>
              <w:szCs w:val="24"/>
              <w:lang w:eastAsia="en-GB"/>
            </w:rPr>
          </w:pPr>
          <w:r w:rsidRPr="00377CC0">
            <w:rPr>
              <w:rFonts w:cstheme="minorHAnsi"/>
            </w:rPr>
            <w:fldChar w:fldCharType="begin"/>
          </w:r>
          <w:r w:rsidRPr="00377CC0">
            <w:rPr>
              <w:rFonts w:cstheme="minorHAnsi"/>
            </w:rPr>
            <w:instrText xml:space="preserve"> TOC \o "1-3" \h \z \u </w:instrText>
          </w:r>
          <w:r w:rsidRPr="00377CC0">
            <w:rPr>
              <w:rFonts w:cstheme="minorHAnsi"/>
            </w:rPr>
            <w:fldChar w:fldCharType="separate"/>
          </w:r>
          <w:hyperlink w:anchor="_Toc8315275" w:history="1">
            <w:r w:rsidR="002B556E" w:rsidRPr="007C67FB">
              <w:rPr>
                <w:rStyle w:val="Hyperlink"/>
                <w:rFonts w:cstheme="minorHAnsi"/>
                <w:noProof/>
                <w:sz w:val="24"/>
                <w:szCs w:val="24"/>
              </w:rPr>
              <w:t>Executive Summary</w:t>
            </w:r>
            <w:r w:rsidR="002B556E" w:rsidRPr="007C67FB">
              <w:rPr>
                <w:rFonts w:cstheme="minorHAnsi"/>
                <w:noProof/>
                <w:webHidden/>
                <w:sz w:val="24"/>
                <w:szCs w:val="24"/>
              </w:rPr>
              <w:tab/>
            </w:r>
            <w:r w:rsidR="002B556E" w:rsidRPr="007C67FB">
              <w:rPr>
                <w:rFonts w:cstheme="minorHAnsi"/>
                <w:noProof/>
                <w:webHidden/>
                <w:sz w:val="24"/>
                <w:szCs w:val="24"/>
              </w:rPr>
              <w:fldChar w:fldCharType="begin"/>
            </w:r>
            <w:r w:rsidR="002B556E" w:rsidRPr="007C67FB">
              <w:rPr>
                <w:rFonts w:cstheme="minorHAnsi"/>
                <w:noProof/>
                <w:webHidden/>
                <w:sz w:val="24"/>
                <w:szCs w:val="24"/>
              </w:rPr>
              <w:instrText xml:space="preserve"> PAGEREF _Toc8315275 \h </w:instrText>
            </w:r>
            <w:r w:rsidR="002B556E" w:rsidRPr="007C67FB">
              <w:rPr>
                <w:rFonts w:cstheme="minorHAnsi"/>
                <w:noProof/>
                <w:webHidden/>
                <w:sz w:val="24"/>
                <w:szCs w:val="24"/>
              </w:rPr>
            </w:r>
            <w:r w:rsidR="002B556E" w:rsidRPr="007C67FB">
              <w:rPr>
                <w:rFonts w:cstheme="minorHAnsi"/>
                <w:noProof/>
                <w:webHidden/>
                <w:sz w:val="24"/>
                <w:szCs w:val="24"/>
              </w:rPr>
              <w:fldChar w:fldCharType="separate"/>
            </w:r>
            <w:r w:rsidR="002B556E" w:rsidRPr="007C67FB">
              <w:rPr>
                <w:rFonts w:cstheme="minorHAnsi"/>
                <w:noProof/>
                <w:webHidden/>
                <w:sz w:val="24"/>
                <w:szCs w:val="24"/>
              </w:rPr>
              <w:t>3</w:t>
            </w:r>
            <w:r w:rsidR="002B556E" w:rsidRPr="007C67FB">
              <w:rPr>
                <w:rFonts w:cstheme="minorHAnsi"/>
                <w:noProof/>
                <w:webHidden/>
                <w:sz w:val="24"/>
                <w:szCs w:val="24"/>
              </w:rPr>
              <w:fldChar w:fldCharType="end"/>
            </w:r>
          </w:hyperlink>
        </w:p>
        <w:p w14:paraId="34608933" w14:textId="4AA9057E" w:rsidR="002B556E" w:rsidRPr="007C67FB" w:rsidRDefault="002B556E">
          <w:pPr>
            <w:pStyle w:val="TOC1"/>
            <w:tabs>
              <w:tab w:val="left" w:pos="660"/>
              <w:tab w:val="right" w:leader="dot" w:pos="9016"/>
            </w:tabs>
            <w:rPr>
              <w:rFonts w:eastAsiaTheme="minorEastAsia" w:cstheme="minorHAnsi"/>
              <w:noProof/>
              <w:sz w:val="24"/>
              <w:szCs w:val="24"/>
              <w:lang w:eastAsia="en-GB"/>
            </w:rPr>
          </w:pPr>
          <w:hyperlink w:anchor="_Toc8315276" w:history="1">
            <w:r w:rsidRPr="007C67FB">
              <w:rPr>
                <w:rStyle w:val="Hyperlink"/>
                <w:rFonts w:cstheme="minorHAnsi"/>
                <w:noProof/>
                <w:sz w:val="24"/>
                <w:szCs w:val="24"/>
              </w:rPr>
              <w:t>1.0</w:t>
            </w:r>
            <w:r w:rsidRPr="007C67FB">
              <w:rPr>
                <w:rFonts w:eastAsiaTheme="minorEastAsia" w:cstheme="minorHAnsi"/>
                <w:noProof/>
                <w:sz w:val="24"/>
                <w:szCs w:val="24"/>
                <w:lang w:eastAsia="en-GB"/>
              </w:rPr>
              <w:tab/>
            </w:r>
            <w:r w:rsidRPr="007C67FB">
              <w:rPr>
                <w:rStyle w:val="Hyperlink"/>
                <w:rFonts w:cstheme="minorHAnsi"/>
                <w:noProof/>
                <w:sz w:val="24"/>
                <w:szCs w:val="24"/>
              </w:rPr>
              <w:t>Introduction</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_Toc8315276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5</w:t>
            </w:r>
            <w:r w:rsidRPr="007C67FB">
              <w:rPr>
                <w:rFonts w:cstheme="minorHAnsi"/>
                <w:noProof/>
                <w:webHidden/>
                <w:sz w:val="24"/>
                <w:szCs w:val="24"/>
              </w:rPr>
              <w:fldChar w:fldCharType="end"/>
            </w:r>
          </w:hyperlink>
        </w:p>
        <w:p w14:paraId="767C39FF" w14:textId="3C519762" w:rsidR="002B556E" w:rsidRPr="007C67FB" w:rsidRDefault="002B556E">
          <w:pPr>
            <w:pStyle w:val="TOC2"/>
            <w:tabs>
              <w:tab w:val="right" w:leader="dot" w:pos="9016"/>
            </w:tabs>
            <w:rPr>
              <w:rFonts w:eastAsiaTheme="minorEastAsia" w:cstheme="minorHAnsi"/>
              <w:noProof/>
              <w:sz w:val="24"/>
              <w:szCs w:val="24"/>
              <w:lang w:eastAsia="en-GB"/>
            </w:rPr>
          </w:pPr>
          <w:hyperlink w:anchor="_Toc8315277" w:history="1">
            <w:r w:rsidRPr="007C67FB">
              <w:rPr>
                <w:rStyle w:val="Hyperlink"/>
                <w:rFonts w:cstheme="minorHAnsi"/>
                <w:noProof/>
                <w:sz w:val="24"/>
                <w:szCs w:val="24"/>
              </w:rPr>
              <w:t>1.1 Literature Review</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_Toc8315277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5</w:t>
            </w:r>
            <w:r w:rsidRPr="007C67FB">
              <w:rPr>
                <w:rFonts w:cstheme="minorHAnsi"/>
                <w:noProof/>
                <w:webHidden/>
                <w:sz w:val="24"/>
                <w:szCs w:val="24"/>
              </w:rPr>
              <w:fldChar w:fldCharType="end"/>
            </w:r>
          </w:hyperlink>
        </w:p>
        <w:p w14:paraId="16C9EEFD" w14:textId="6301DD14" w:rsidR="002B556E" w:rsidRPr="007C67FB" w:rsidRDefault="002B556E">
          <w:pPr>
            <w:pStyle w:val="TOC2"/>
            <w:tabs>
              <w:tab w:val="right" w:leader="dot" w:pos="9016"/>
            </w:tabs>
            <w:rPr>
              <w:rFonts w:eastAsiaTheme="minorEastAsia" w:cstheme="minorHAnsi"/>
              <w:noProof/>
              <w:sz w:val="24"/>
              <w:szCs w:val="24"/>
              <w:lang w:eastAsia="en-GB"/>
            </w:rPr>
          </w:pPr>
          <w:hyperlink w:anchor="_Toc8315278" w:history="1">
            <w:r w:rsidRPr="007C67FB">
              <w:rPr>
                <w:rStyle w:val="Hyperlink"/>
                <w:rFonts w:cstheme="minorHAnsi"/>
                <w:noProof/>
                <w:sz w:val="24"/>
                <w:szCs w:val="24"/>
              </w:rPr>
              <w:t>1.2 Background of Microsoft</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_Toc8315278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5</w:t>
            </w:r>
            <w:r w:rsidRPr="007C67FB">
              <w:rPr>
                <w:rFonts w:cstheme="minorHAnsi"/>
                <w:noProof/>
                <w:webHidden/>
                <w:sz w:val="24"/>
                <w:szCs w:val="24"/>
              </w:rPr>
              <w:fldChar w:fldCharType="end"/>
            </w:r>
          </w:hyperlink>
        </w:p>
        <w:p w14:paraId="5BE2236B" w14:textId="2849BF6F" w:rsidR="002B556E" w:rsidRPr="007C67FB" w:rsidRDefault="002B556E">
          <w:pPr>
            <w:pStyle w:val="TOC2"/>
            <w:tabs>
              <w:tab w:val="right" w:leader="dot" w:pos="9016"/>
            </w:tabs>
            <w:rPr>
              <w:rFonts w:eastAsiaTheme="minorEastAsia" w:cstheme="minorHAnsi"/>
              <w:noProof/>
              <w:sz w:val="24"/>
              <w:szCs w:val="24"/>
              <w:lang w:eastAsia="en-GB"/>
            </w:rPr>
          </w:pPr>
          <w:hyperlink w:anchor="_Toc8315279" w:history="1">
            <w:r w:rsidRPr="007C67FB">
              <w:rPr>
                <w:rStyle w:val="Hyperlink"/>
                <w:rFonts w:cstheme="minorHAnsi"/>
                <w:noProof/>
                <w:sz w:val="24"/>
                <w:szCs w:val="24"/>
              </w:rPr>
              <w:t>1.3 Scope of Report</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_Toc8315279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6</w:t>
            </w:r>
            <w:r w:rsidRPr="007C67FB">
              <w:rPr>
                <w:rFonts w:cstheme="minorHAnsi"/>
                <w:noProof/>
                <w:webHidden/>
                <w:sz w:val="24"/>
                <w:szCs w:val="24"/>
              </w:rPr>
              <w:fldChar w:fldCharType="end"/>
            </w:r>
          </w:hyperlink>
        </w:p>
        <w:p w14:paraId="0D75B2F7" w14:textId="29DB5D84" w:rsidR="002B556E" w:rsidRPr="007C67FB" w:rsidRDefault="002B556E">
          <w:pPr>
            <w:pStyle w:val="TOC1"/>
            <w:tabs>
              <w:tab w:val="left" w:pos="660"/>
              <w:tab w:val="right" w:leader="dot" w:pos="9016"/>
            </w:tabs>
            <w:rPr>
              <w:rFonts w:eastAsiaTheme="minorEastAsia" w:cstheme="minorHAnsi"/>
              <w:noProof/>
              <w:sz w:val="24"/>
              <w:szCs w:val="24"/>
              <w:lang w:eastAsia="en-GB"/>
            </w:rPr>
          </w:pPr>
          <w:hyperlink w:anchor="_Toc8315280" w:history="1">
            <w:r w:rsidRPr="007C67FB">
              <w:rPr>
                <w:rStyle w:val="Hyperlink"/>
                <w:rFonts w:cstheme="minorHAnsi"/>
                <w:noProof/>
                <w:sz w:val="24"/>
                <w:szCs w:val="24"/>
              </w:rPr>
              <w:t>2.0</w:t>
            </w:r>
            <w:r w:rsidRPr="007C67FB">
              <w:rPr>
                <w:rFonts w:eastAsiaTheme="minorEastAsia" w:cstheme="minorHAnsi"/>
                <w:noProof/>
                <w:sz w:val="24"/>
                <w:szCs w:val="24"/>
                <w:lang w:eastAsia="en-GB"/>
              </w:rPr>
              <w:tab/>
            </w:r>
            <w:r w:rsidRPr="007C67FB">
              <w:rPr>
                <w:rStyle w:val="Hyperlink"/>
                <w:rFonts w:cstheme="minorHAnsi"/>
                <w:noProof/>
                <w:sz w:val="24"/>
                <w:szCs w:val="24"/>
              </w:rPr>
              <w:t>Strategic Analysis</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_Toc8315280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7</w:t>
            </w:r>
            <w:r w:rsidRPr="007C67FB">
              <w:rPr>
                <w:rFonts w:cstheme="minorHAnsi"/>
                <w:noProof/>
                <w:webHidden/>
                <w:sz w:val="24"/>
                <w:szCs w:val="24"/>
              </w:rPr>
              <w:fldChar w:fldCharType="end"/>
            </w:r>
          </w:hyperlink>
        </w:p>
        <w:p w14:paraId="775F6134" w14:textId="4C0D2C19" w:rsidR="002B556E" w:rsidRPr="007C67FB" w:rsidRDefault="002B556E">
          <w:pPr>
            <w:pStyle w:val="TOC2"/>
            <w:tabs>
              <w:tab w:val="right" w:leader="dot" w:pos="9016"/>
            </w:tabs>
            <w:rPr>
              <w:rFonts w:eastAsiaTheme="minorEastAsia" w:cstheme="minorHAnsi"/>
              <w:noProof/>
              <w:sz w:val="24"/>
              <w:szCs w:val="24"/>
              <w:lang w:eastAsia="en-GB"/>
            </w:rPr>
          </w:pPr>
          <w:hyperlink w:anchor="_Toc8315281" w:history="1">
            <w:r w:rsidRPr="007C67FB">
              <w:rPr>
                <w:rStyle w:val="Hyperlink"/>
                <w:rFonts w:cstheme="minorHAnsi"/>
                <w:noProof/>
                <w:sz w:val="24"/>
                <w:szCs w:val="24"/>
              </w:rPr>
              <w:t>2.1 Macroenvironment</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_Toc8315281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7</w:t>
            </w:r>
            <w:r w:rsidRPr="007C67FB">
              <w:rPr>
                <w:rFonts w:cstheme="minorHAnsi"/>
                <w:noProof/>
                <w:webHidden/>
                <w:sz w:val="24"/>
                <w:szCs w:val="24"/>
              </w:rPr>
              <w:fldChar w:fldCharType="end"/>
            </w:r>
          </w:hyperlink>
        </w:p>
        <w:p w14:paraId="2120FFEE" w14:textId="2F4DFC56" w:rsidR="002B556E" w:rsidRPr="007C67FB" w:rsidRDefault="002B556E">
          <w:pPr>
            <w:pStyle w:val="TOC3"/>
            <w:tabs>
              <w:tab w:val="right" w:leader="dot" w:pos="9016"/>
            </w:tabs>
            <w:rPr>
              <w:rFonts w:eastAsiaTheme="minorEastAsia" w:cstheme="minorHAnsi"/>
              <w:noProof/>
              <w:sz w:val="24"/>
              <w:szCs w:val="24"/>
              <w:lang w:eastAsia="en-GB"/>
            </w:rPr>
          </w:pPr>
          <w:hyperlink w:anchor="_Toc8315282" w:history="1">
            <w:r w:rsidRPr="007C67FB">
              <w:rPr>
                <w:rStyle w:val="Hyperlink"/>
                <w:rFonts w:cstheme="minorHAnsi"/>
                <w:noProof/>
                <w:sz w:val="24"/>
                <w:szCs w:val="24"/>
              </w:rPr>
              <w:t>Political</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_Toc8315282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7</w:t>
            </w:r>
            <w:r w:rsidRPr="007C67FB">
              <w:rPr>
                <w:rFonts w:cstheme="minorHAnsi"/>
                <w:noProof/>
                <w:webHidden/>
                <w:sz w:val="24"/>
                <w:szCs w:val="24"/>
              </w:rPr>
              <w:fldChar w:fldCharType="end"/>
            </w:r>
          </w:hyperlink>
        </w:p>
        <w:p w14:paraId="0A0700A4" w14:textId="024BE125" w:rsidR="002B556E" w:rsidRPr="007C67FB" w:rsidRDefault="002B556E">
          <w:pPr>
            <w:pStyle w:val="TOC3"/>
            <w:tabs>
              <w:tab w:val="right" w:leader="dot" w:pos="9016"/>
            </w:tabs>
            <w:rPr>
              <w:rFonts w:eastAsiaTheme="minorEastAsia" w:cstheme="minorHAnsi"/>
              <w:noProof/>
              <w:sz w:val="24"/>
              <w:szCs w:val="24"/>
              <w:lang w:eastAsia="en-GB"/>
            </w:rPr>
          </w:pPr>
          <w:hyperlink w:anchor="_Toc8315283" w:history="1">
            <w:r w:rsidRPr="007C67FB">
              <w:rPr>
                <w:rStyle w:val="Hyperlink"/>
                <w:rFonts w:cstheme="minorHAnsi"/>
                <w:noProof/>
                <w:sz w:val="24"/>
                <w:szCs w:val="24"/>
              </w:rPr>
              <w:t>Economic</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_Toc8315283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7</w:t>
            </w:r>
            <w:r w:rsidRPr="007C67FB">
              <w:rPr>
                <w:rFonts w:cstheme="minorHAnsi"/>
                <w:noProof/>
                <w:webHidden/>
                <w:sz w:val="24"/>
                <w:szCs w:val="24"/>
              </w:rPr>
              <w:fldChar w:fldCharType="end"/>
            </w:r>
          </w:hyperlink>
        </w:p>
        <w:p w14:paraId="49B04960" w14:textId="2E6EE0B6" w:rsidR="002B556E" w:rsidRPr="007C67FB" w:rsidRDefault="002B556E">
          <w:pPr>
            <w:pStyle w:val="TOC3"/>
            <w:tabs>
              <w:tab w:val="right" w:leader="dot" w:pos="9016"/>
            </w:tabs>
            <w:rPr>
              <w:rFonts w:eastAsiaTheme="minorEastAsia" w:cstheme="minorHAnsi"/>
              <w:noProof/>
              <w:sz w:val="24"/>
              <w:szCs w:val="24"/>
              <w:lang w:eastAsia="en-GB"/>
            </w:rPr>
          </w:pPr>
          <w:hyperlink w:anchor="_Toc8315284" w:history="1">
            <w:r w:rsidRPr="007C67FB">
              <w:rPr>
                <w:rStyle w:val="Hyperlink"/>
                <w:rFonts w:cstheme="minorHAnsi"/>
                <w:noProof/>
                <w:sz w:val="24"/>
                <w:szCs w:val="24"/>
              </w:rPr>
              <w:t>Social</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_Toc8315284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8</w:t>
            </w:r>
            <w:r w:rsidRPr="007C67FB">
              <w:rPr>
                <w:rFonts w:cstheme="minorHAnsi"/>
                <w:noProof/>
                <w:webHidden/>
                <w:sz w:val="24"/>
                <w:szCs w:val="24"/>
              </w:rPr>
              <w:fldChar w:fldCharType="end"/>
            </w:r>
          </w:hyperlink>
        </w:p>
        <w:p w14:paraId="0AFBD1C1" w14:textId="57072BB5" w:rsidR="002B556E" w:rsidRPr="007C67FB" w:rsidRDefault="002B556E">
          <w:pPr>
            <w:pStyle w:val="TOC3"/>
            <w:tabs>
              <w:tab w:val="right" w:leader="dot" w:pos="9016"/>
            </w:tabs>
            <w:rPr>
              <w:rFonts w:eastAsiaTheme="minorEastAsia" w:cstheme="minorHAnsi"/>
              <w:noProof/>
              <w:sz w:val="24"/>
              <w:szCs w:val="24"/>
              <w:lang w:eastAsia="en-GB"/>
            </w:rPr>
          </w:pPr>
          <w:hyperlink w:anchor="_Toc8315285" w:history="1">
            <w:r w:rsidRPr="007C67FB">
              <w:rPr>
                <w:rStyle w:val="Hyperlink"/>
                <w:rFonts w:cstheme="minorHAnsi"/>
                <w:noProof/>
                <w:sz w:val="24"/>
                <w:szCs w:val="24"/>
              </w:rPr>
              <w:t>Technological</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_Toc8315285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8</w:t>
            </w:r>
            <w:r w:rsidRPr="007C67FB">
              <w:rPr>
                <w:rFonts w:cstheme="minorHAnsi"/>
                <w:noProof/>
                <w:webHidden/>
                <w:sz w:val="24"/>
                <w:szCs w:val="24"/>
              </w:rPr>
              <w:fldChar w:fldCharType="end"/>
            </w:r>
          </w:hyperlink>
        </w:p>
        <w:p w14:paraId="79AA7F79" w14:textId="3B3C80F1" w:rsidR="002B556E" w:rsidRPr="007C67FB" w:rsidRDefault="002B556E">
          <w:pPr>
            <w:pStyle w:val="TOC3"/>
            <w:tabs>
              <w:tab w:val="right" w:leader="dot" w:pos="9016"/>
            </w:tabs>
            <w:rPr>
              <w:rFonts w:eastAsiaTheme="minorEastAsia" w:cstheme="minorHAnsi"/>
              <w:noProof/>
              <w:sz w:val="24"/>
              <w:szCs w:val="24"/>
              <w:lang w:eastAsia="en-GB"/>
            </w:rPr>
          </w:pPr>
          <w:hyperlink w:anchor="_Toc8315286" w:history="1">
            <w:r w:rsidRPr="007C67FB">
              <w:rPr>
                <w:rStyle w:val="Hyperlink"/>
                <w:rFonts w:cstheme="minorHAnsi"/>
                <w:noProof/>
                <w:sz w:val="24"/>
                <w:szCs w:val="24"/>
              </w:rPr>
              <w:t>Legal</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_Toc8315286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8</w:t>
            </w:r>
            <w:r w:rsidRPr="007C67FB">
              <w:rPr>
                <w:rFonts w:cstheme="minorHAnsi"/>
                <w:noProof/>
                <w:webHidden/>
                <w:sz w:val="24"/>
                <w:szCs w:val="24"/>
              </w:rPr>
              <w:fldChar w:fldCharType="end"/>
            </w:r>
          </w:hyperlink>
        </w:p>
        <w:p w14:paraId="1CE94529" w14:textId="08F61067" w:rsidR="002B556E" w:rsidRPr="007C67FB" w:rsidRDefault="002B556E">
          <w:pPr>
            <w:pStyle w:val="TOC3"/>
            <w:tabs>
              <w:tab w:val="right" w:leader="dot" w:pos="9016"/>
            </w:tabs>
            <w:rPr>
              <w:rFonts w:eastAsiaTheme="minorEastAsia" w:cstheme="minorHAnsi"/>
              <w:noProof/>
              <w:sz w:val="24"/>
              <w:szCs w:val="24"/>
              <w:lang w:eastAsia="en-GB"/>
            </w:rPr>
          </w:pPr>
          <w:hyperlink w:anchor="_Toc8315287" w:history="1">
            <w:r w:rsidRPr="007C67FB">
              <w:rPr>
                <w:rStyle w:val="Hyperlink"/>
                <w:rFonts w:cstheme="minorHAnsi"/>
                <w:noProof/>
                <w:sz w:val="24"/>
                <w:szCs w:val="24"/>
              </w:rPr>
              <w:t>Environmental</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_Toc8315287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8</w:t>
            </w:r>
            <w:r w:rsidRPr="007C67FB">
              <w:rPr>
                <w:rFonts w:cstheme="minorHAnsi"/>
                <w:noProof/>
                <w:webHidden/>
                <w:sz w:val="24"/>
                <w:szCs w:val="24"/>
              </w:rPr>
              <w:fldChar w:fldCharType="end"/>
            </w:r>
          </w:hyperlink>
        </w:p>
        <w:p w14:paraId="3C0F07A4" w14:textId="4E04ADF5" w:rsidR="002B556E" w:rsidRPr="007C67FB" w:rsidRDefault="002B556E">
          <w:pPr>
            <w:pStyle w:val="TOC2"/>
            <w:tabs>
              <w:tab w:val="right" w:leader="dot" w:pos="9016"/>
            </w:tabs>
            <w:rPr>
              <w:rFonts w:eastAsiaTheme="minorEastAsia" w:cstheme="minorHAnsi"/>
              <w:noProof/>
              <w:sz w:val="24"/>
              <w:szCs w:val="24"/>
              <w:lang w:eastAsia="en-GB"/>
            </w:rPr>
          </w:pPr>
          <w:hyperlink w:anchor="_Toc8315288" w:history="1">
            <w:r w:rsidRPr="007C67FB">
              <w:rPr>
                <w:rStyle w:val="Hyperlink"/>
                <w:rFonts w:cstheme="minorHAnsi"/>
                <w:noProof/>
                <w:sz w:val="24"/>
                <w:szCs w:val="24"/>
              </w:rPr>
              <w:t>2.2 Industry and Competitors</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_Toc8315288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9</w:t>
            </w:r>
            <w:r w:rsidRPr="007C67FB">
              <w:rPr>
                <w:rFonts w:cstheme="minorHAnsi"/>
                <w:noProof/>
                <w:webHidden/>
                <w:sz w:val="24"/>
                <w:szCs w:val="24"/>
              </w:rPr>
              <w:fldChar w:fldCharType="end"/>
            </w:r>
          </w:hyperlink>
        </w:p>
        <w:p w14:paraId="27A4FEF0" w14:textId="3241A4C6" w:rsidR="002B556E" w:rsidRPr="007C67FB" w:rsidRDefault="002B556E">
          <w:pPr>
            <w:pStyle w:val="TOC3"/>
            <w:tabs>
              <w:tab w:val="right" w:leader="dot" w:pos="9016"/>
            </w:tabs>
            <w:rPr>
              <w:rFonts w:eastAsiaTheme="minorEastAsia" w:cstheme="minorHAnsi"/>
              <w:noProof/>
              <w:sz w:val="24"/>
              <w:szCs w:val="24"/>
              <w:lang w:eastAsia="en-GB"/>
            </w:rPr>
          </w:pPr>
          <w:hyperlink w:anchor="_Toc8315289" w:history="1">
            <w:r w:rsidRPr="007C67FB">
              <w:rPr>
                <w:rStyle w:val="Hyperlink"/>
                <w:rFonts w:cstheme="minorHAnsi"/>
                <w:noProof/>
                <w:sz w:val="24"/>
                <w:szCs w:val="24"/>
              </w:rPr>
              <w:t>Power of Suppliers</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_Toc8315289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9</w:t>
            </w:r>
            <w:r w:rsidRPr="007C67FB">
              <w:rPr>
                <w:rFonts w:cstheme="minorHAnsi"/>
                <w:noProof/>
                <w:webHidden/>
                <w:sz w:val="24"/>
                <w:szCs w:val="24"/>
              </w:rPr>
              <w:fldChar w:fldCharType="end"/>
            </w:r>
          </w:hyperlink>
        </w:p>
        <w:p w14:paraId="7FD5074A" w14:textId="5552E355" w:rsidR="002B556E" w:rsidRPr="007C67FB" w:rsidRDefault="002B556E">
          <w:pPr>
            <w:pStyle w:val="TOC3"/>
            <w:tabs>
              <w:tab w:val="right" w:leader="dot" w:pos="9016"/>
            </w:tabs>
            <w:rPr>
              <w:rFonts w:eastAsiaTheme="minorEastAsia" w:cstheme="minorHAnsi"/>
              <w:noProof/>
              <w:sz w:val="24"/>
              <w:szCs w:val="24"/>
              <w:lang w:eastAsia="en-GB"/>
            </w:rPr>
          </w:pPr>
          <w:hyperlink w:anchor="_Toc8315290" w:history="1">
            <w:r w:rsidRPr="007C67FB">
              <w:rPr>
                <w:rStyle w:val="Hyperlink"/>
                <w:rFonts w:cstheme="minorHAnsi"/>
                <w:noProof/>
                <w:sz w:val="24"/>
                <w:szCs w:val="24"/>
              </w:rPr>
              <w:t>Threat of New Entrants</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_Toc8315290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9</w:t>
            </w:r>
            <w:r w:rsidRPr="007C67FB">
              <w:rPr>
                <w:rFonts w:cstheme="minorHAnsi"/>
                <w:noProof/>
                <w:webHidden/>
                <w:sz w:val="24"/>
                <w:szCs w:val="24"/>
              </w:rPr>
              <w:fldChar w:fldCharType="end"/>
            </w:r>
          </w:hyperlink>
        </w:p>
        <w:p w14:paraId="2A859460" w14:textId="057AB748" w:rsidR="002B556E" w:rsidRPr="007C67FB" w:rsidRDefault="002B556E">
          <w:pPr>
            <w:pStyle w:val="TOC3"/>
            <w:tabs>
              <w:tab w:val="right" w:leader="dot" w:pos="9016"/>
            </w:tabs>
            <w:rPr>
              <w:rFonts w:eastAsiaTheme="minorEastAsia" w:cstheme="minorHAnsi"/>
              <w:noProof/>
              <w:sz w:val="24"/>
              <w:szCs w:val="24"/>
              <w:lang w:eastAsia="en-GB"/>
            </w:rPr>
          </w:pPr>
          <w:hyperlink w:anchor="_Toc8315291" w:history="1">
            <w:r w:rsidRPr="007C67FB">
              <w:rPr>
                <w:rStyle w:val="Hyperlink"/>
                <w:rFonts w:cstheme="minorHAnsi"/>
                <w:noProof/>
                <w:sz w:val="24"/>
                <w:szCs w:val="24"/>
              </w:rPr>
              <w:t>Threat of Substitutes</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_Toc8315291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10</w:t>
            </w:r>
            <w:r w:rsidRPr="007C67FB">
              <w:rPr>
                <w:rFonts w:cstheme="minorHAnsi"/>
                <w:noProof/>
                <w:webHidden/>
                <w:sz w:val="24"/>
                <w:szCs w:val="24"/>
              </w:rPr>
              <w:fldChar w:fldCharType="end"/>
            </w:r>
          </w:hyperlink>
        </w:p>
        <w:p w14:paraId="6199EF54" w14:textId="379443DD" w:rsidR="002B556E" w:rsidRPr="007C67FB" w:rsidRDefault="002B556E">
          <w:pPr>
            <w:pStyle w:val="TOC3"/>
            <w:tabs>
              <w:tab w:val="right" w:leader="dot" w:pos="9016"/>
            </w:tabs>
            <w:rPr>
              <w:rFonts w:eastAsiaTheme="minorEastAsia" w:cstheme="minorHAnsi"/>
              <w:noProof/>
              <w:sz w:val="24"/>
              <w:szCs w:val="24"/>
              <w:lang w:eastAsia="en-GB"/>
            </w:rPr>
          </w:pPr>
          <w:hyperlink w:anchor="_Toc8315292" w:history="1">
            <w:r w:rsidRPr="007C67FB">
              <w:rPr>
                <w:rStyle w:val="Hyperlink"/>
                <w:rFonts w:cstheme="minorHAnsi"/>
                <w:noProof/>
                <w:sz w:val="24"/>
                <w:szCs w:val="24"/>
              </w:rPr>
              <w:t>Power of Buyers</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_Toc8315292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10</w:t>
            </w:r>
            <w:r w:rsidRPr="007C67FB">
              <w:rPr>
                <w:rFonts w:cstheme="minorHAnsi"/>
                <w:noProof/>
                <w:webHidden/>
                <w:sz w:val="24"/>
                <w:szCs w:val="24"/>
              </w:rPr>
              <w:fldChar w:fldCharType="end"/>
            </w:r>
          </w:hyperlink>
        </w:p>
        <w:p w14:paraId="697F5C27" w14:textId="694C9B72" w:rsidR="002B556E" w:rsidRPr="007C67FB" w:rsidRDefault="002B556E">
          <w:pPr>
            <w:pStyle w:val="TOC3"/>
            <w:tabs>
              <w:tab w:val="right" w:leader="dot" w:pos="9016"/>
            </w:tabs>
            <w:rPr>
              <w:rFonts w:eastAsiaTheme="minorEastAsia" w:cstheme="minorHAnsi"/>
              <w:noProof/>
              <w:sz w:val="24"/>
              <w:szCs w:val="24"/>
              <w:lang w:eastAsia="en-GB"/>
            </w:rPr>
          </w:pPr>
          <w:hyperlink w:anchor="_Toc8315293" w:history="1">
            <w:r w:rsidRPr="007C67FB">
              <w:rPr>
                <w:rStyle w:val="Hyperlink"/>
                <w:rFonts w:cstheme="minorHAnsi"/>
                <w:noProof/>
                <w:sz w:val="24"/>
                <w:szCs w:val="24"/>
              </w:rPr>
              <w:t>Competitive Rivalry</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_Toc8315293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10</w:t>
            </w:r>
            <w:r w:rsidRPr="007C67FB">
              <w:rPr>
                <w:rFonts w:cstheme="minorHAnsi"/>
                <w:noProof/>
                <w:webHidden/>
                <w:sz w:val="24"/>
                <w:szCs w:val="24"/>
              </w:rPr>
              <w:fldChar w:fldCharType="end"/>
            </w:r>
          </w:hyperlink>
        </w:p>
        <w:p w14:paraId="55FF40EC" w14:textId="0FEF42C3" w:rsidR="002B556E" w:rsidRPr="007C67FB" w:rsidRDefault="002B556E">
          <w:pPr>
            <w:pStyle w:val="TOC2"/>
            <w:tabs>
              <w:tab w:val="right" w:leader="dot" w:pos="9016"/>
            </w:tabs>
            <w:rPr>
              <w:rFonts w:eastAsiaTheme="minorEastAsia" w:cstheme="minorHAnsi"/>
              <w:noProof/>
              <w:sz w:val="24"/>
              <w:szCs w:val="24"/>
              <w:lang w:eastAsia="en-GB"/>
            </w:rPr>
          </w:pPr>
          <w:hyperlink w:anchor="_Toc8315294" w:history="1">
            <w:r w:rsidRPr="007C67FB">
              <w:rPr>
                <w:rStyle w:val="Hyperlink"/>
                <w:rFonts w:cstheme="minorHAnsi"/>
                <w:noProof/>
                <w:sz w:val="24"/>
                <w:szCs w:val="24"/>
              </w:rPr>
              <w:t>2.3 The Organisation</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_Toc8315294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11</w:t>
            </w:r>
            <w:r w:rsidRPr="007C67FB">
              <w:rPr>
                <w:rFonts w:cstheme="minorHAnsi"/>
                <w:noProof/>
                <w:webHidden/>
                <w:sz w:val="24"/>
                <w:szCs w:val="24"/>
              </w:rPr>
              <w:fldChar w:fldCharType="end"/>
            </w:r>
          </w:hyperlink>
        </w:p>
        <w:p w14:paraId="3C6A8822" w14:textId="3E3D3C16" w:rsidR="002B556E" w:rsidRPr="007C67FB" w:rsidRDefault="002B556E">
          <w:pPr>
            <w:pStyle w:val="TOC3"/>
            <w:tabs>
              <w:tab w:val="right" w:leader="dot" w:pos="9016"/>
            </w:tabs>
            <w:rPr>
              <w:rFonts w:eastAsiaTheme="minorEastAsia" w:cstheme="minorHAnsi"/>
              <w:noProof/>
              <w:sz w:val="24"/>
              <w:szCs w:val="24"/>
              <w:lang w:eastAsia="en-GB"/>
            </w:rPr>
          </w:pPr>
          <w:hyperlink w:anchor="_Toc8315295" w:history="1">
            <w:r w:rsidRPr="007C67FB">
              <w:rPr>
                <w:rStyle w:val="Hyperlink"/>
                <w:rFonts w:cstheme="minorHAnsi"/>
                <w:noProof/>
                <w:sz w:val="24"/>
                <w:szCs w:val="24"/>
              </w:rPr>
              <w:t>Xbox Play Anywhere</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_Toc8315295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11</w:t>
            </w:r>
            <w:r w:rsidRPr="007C67FB">
              <w:rPr>
                <w:rFonts w:cstheme="minorHAnsi"/>
                <w:noProof/>
                <w:webHidden/>
                <w:sz w:val="24"/>
                <w:szCs w:val="24"/>
              </w:rPr>
              <w:fldChar w:fldCharType="end"/>
            </w:r>
          </w:hyperlink>
        </w:p>
        <w:p w14:paraId="5DF5577E" w14:textId="45DFBE1D" w:rsidR="002B556E" w:rsidRPr="007C67FB" w:rsidRDefault="002B556E">
          <w:pPr>
            <w:pStyle w:val="TOC3"/>
            <w:tabs>
              <w:tab w:val="right" w:leader="dot" w:pos="9016"/>
            </w:tabs>
            <w:rPr>
              <w:rFonts w:eastAsiaTheme="minorEastAsia" w:cstheme="minorHAnsi"/>
              <w:noProof/>
              <w:sz w:val="24"/>
              <w:szCs w:val="24"/>
              <w:lang w:eastAsia="en-GB"/>
            </w:rPr>
          </w:pPr>
          <w:hyperlink w:anchor="_Toc8315296" w:history="1">
            <w:r w:rsidRPr="007C67FB">
              <w:rPr>
                <w:rStyle w:val="Hyperlink"/>
                <w:rFonts w:cstheme="minorHAnsi"/>
                <w:noProof/>
                <w:sz w:val="24"/>
                <w:szCs w:val="24"/>
              </w:rPr>
              <w:t>Backwards Compatibility</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_Toc8315296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11</w:t>
            </w:r>
            <w:r w:rsidRPr="007C67FB">
              <w:rPr>
                <w:rFonts w:cstheme="minorHAnsi"/>
                <w:noProof/>
                <w:webHidden/>
                <w:sz w:val="24"/>
                <w:szCs w:val="24"/>
              </w:rPr>
              <w:fldChar w:fldCharType="end"/>
            </w:r>
          </w:hyperlink>
        </w:p>
        <w:p w14:paraId="282A6021" w14:textId="641FC7B6" w:rsidR="002B556E" w:rsidRPr="007C67FB" w:rsidRDefault="002B556E">
          <w:pPr>
            <w:pStyle w:val="TOC2"/>
            <w:tabs>
              <w:tab w:val="right" w:leader="dot" w:pos="9016"/>
            </w:tabs>
            <w:rPr>
              <w:rFonts w:eastAsiaTheme="minorEastAsia" w:cstheme="minorHAnsi"/>
              <w:noProof/>
              <w:sz w:val="24"/>
              <w:szCs w:val="24"/>
              <w:lang w:eastAsia="en-GB"/>
            </w:rPr>
          </w:pPr>
          <w:hyperlink w:anchor="_Toc8315297" w:history="1">
            <w:r w:rsidRPr="007C67FB">
              <w:rPr>
                <w:rStyle w:val="Hyperlink"/>
                <w:rFonts w:cstheme="minorHAnsi"/>
                <w:noProof/>
                <w:sz w:val="24"/>
                <w:szCs w:val="24"/>
              </w:rPr>
              <w:t>2.4 SWOT Analysis</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_Toc8315297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12</w:t>
            </w:r>
            <w:r w:rsidRPr="007C67FB">
              <w:rPr>
                <w:rFonts w:cstheme="minorHAnsi"/>
                <w:noProof/>
                <w:webHidden/>
                <w:sz w:val="24"/>
                <w:szCs w:val="24"/>
              </w:rPr>
              <w:fldChar w:fldCharType="end"/>
            </w:r>
          </w:hyperlink>
        </w:p>
        <w:p w14:paraId="7CB6A647" w14:textId="28D66DD1" w:rsidR="002B556E" w:rsidRPr="007C67FB" w:rsidRDefault="002B556E">
          <w:pPr>
            <w:pStyle w:val="TOC3"/>
            <w:tabs>
              <w:tab w:val="right" w:leader="dot" w:pos="9016"/>
            </w:tabs>
            <w:rPr>
              <w:rFonts w:eastAsiaTheme="minorEastAsia" w:cstheme="minorHAnsi"/>
              <w:noProof/>
              <w:sz w:val="24"/>
              <w:szCs w:val="24"/>
              <w:lang w:eastAsia="en-GB"/>
            </w:rPr>
          </w:pPr>
          <w:hyperlink w:anchor="_Toc8315298" w:history="1">
            <w:r w:rsidRPr="007C67FB">
              <w:rPr>
                <w:rStyle w:val="Hyperlink"/>
                <w:rFonts w:cstheme="minorHAnsi"/>
                <w:noProof/>
                <w:sz w:val="24"/>
                <w:szCs w:val="24"/>
              </w:rPr>
              <w:t>Strengths</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_Toc8315298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12</w:t>
            </w:r>
            <w:r w:rsidRPr="007C67FB">
              <w:rPr>
                <w:rFonts w:cstheme="minorHAnsi"/>
                <w:noProof/>
                <w:webHidden/>
                <w:sz w:val="24"/>
                <w:szCs w:val="24"/>
              </w:rPr>
              <w:fldChar w:fldCharType="end"/>
            </w:r>
          </w:hyperlink>
        </w:p>
        <w:p w14:paraId="0615FF43" w14:textId="37FE1B3F" w:rsidR="002B556E" w:rsidRPr="007C67FB" w:rsidRDefault="002B556E">
          <w:pPr>
            <w:pStyle w:val="TOC3"/>
            <w:tabs>
              <w:tab w:val="right" w:leader="dot" w:pos="9016"/>
            </w:tabs>
            <w:rPr>
              <w:rFonts w:eastAsiaTheme="minorEastAsia" w:cstheme="minorHAnsi"/>
              <w:noProof/>
              <w:sz w:val="24"/>
              <w:szCs w:val="24"/>
              <w:lang w:eastAsia="en-GB"/>
            </w:rPr>
          </w:pPr>
          <w:hyperlink w:anchor="_Toc8315299" w:history="1">
            <w:r w:rsidRPr="007C67FB">
              <w:rPr>
                <w:rStyle w:val="Hyperlink"/>
                <w:rFonts w:cstheme="minorHAnsi"/>
                <w:noProof/>
                <w:sz w:val="24"/>
                <w:szCs w:val="24"/>
              </w:rPr>
              <w:t>Weakness’s</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_Toc8315299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12</w:t>
            </w:r>
            <w:r w:rsidRPr="007C67FB">
              <w:rPr>
                <w:rFonts w:cstheme="minorHAnsi"/>
                <w:noProof/>
                <w:webHidden/>
                <w:sz w:val="24"/>
                <w:szCs w:val="24"/>
              </w:rPr>
              <w:fldChar w:fldCharType="end"/>
            </w:r>
          </w:hyperlink>
        </w:p>
        <w:p w14:paraId="14EE5E6C" w14:textId="6ED4669B" w:rsidR="002B556E" w:rsidRPr="007C67FB" w:rsidRDefault="002B556E">
          <w:pPr>
            <w:pStyle w:val="TOC3"/>
            <w:tabs>
              <w:tab w:val="right" w:leader="dot" w:pos="9016"/>
            </w:tabs>
            <w:rPr>
              <w:rFonts w:eastAsiaTheme="minorEastAsia" w:cstheme="minorHAnsi"/>
              <w:noProof/>
              <w:sz w:val="24"/>
              <w:szCs w:val="24"/>
              <w:lang w:eastAsia="en-GB"/>
            </w:rPr>
          </w:pPr>
          <w:hyperlink w:anchor="_Toc8315300" w:history="1">
            <w:r w:rsidRPr="007C67FB">
              <w:rPr>
                <w:rStyle w:val="Hyperlink"/>
                <w:rFonts w:cstheme="minorHAnsi"/>
                <w:noProof/>
                <w:sz w:val="24"/>
                <w:szCs w:val="24"/>
              </w:rPr>
              <w:t>Opportunities</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_Toc8315300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12</w:t>
            </w:r>
            <w:r w:rsidRPr="007C67FB">
              <w:rPr>
                <w:rFonts w:cstheme="minorHAnsi"/>
                <w:noProof/>
                <w:webHidden/>
                <w:sz w:val="24"/>
                <w:szCs w:val="24"/>
              </w:rPr>
              <w:fldChar w:fldCharType="end"/>
            </w:r>
          </w:hyperlink>
        </w:p>
        <w:p w14:paraId="17A907BD" w14:textId="10756DEE" w:rsidR="002B556E" w:rsidRPr="007C67FB" w:rsidRDefault="002B556E">
          <w:pPr>
            <w:pStyle w:val="TOC3"/>
            <w:tabs>
              <w:tab w:val="right" w:leader="dot" w:pos="9016"/>
            </w:tabs>
            <w:rPr>
              <w:rFonts w:eastAsiaTheme="minorEastAsia" w:cstheme="minorHAnsi"/>
              <w:noProof/>
              <w:sz w:val="24"/>
              <w:szCs w:val="24"/>
              <w:lang w:eastAsia="en-GB"/>
            </w:rPr>
          </w:pPr>
          <w:hyperlink w:anchor="_Toc8315301" w:history="1">
            <w:r w:rsidRPr="007C67FB">
              <w:rPr>
                <w:rStyle w:val="Hyperlink"/>
                <w:rFonts w:cstheme="minorHAnsi"/>
                <w:noProof/>
                <w:sz w:val="24"/>
                <w:szCs w:val="24"/>
              </w:rPr>
              <w:t>Threats</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_Toc8315301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12</w:t>
            </w:r>
            <w:r w:rsidRPr="007C67FB">
              <w:rPr>
                <w:rFonts w:cstheme="minorHAnsi"/>
                <w:noProof/>
                <w:webHidden/>
                <w:sz w:val="24"/>
                <w:szCs w:val="24"/>
              </w:rPr>
              <w:fldChar w:fldCharType="end"/>
            </w:r>
          </w:hyperlink>
        </w:p>
        <w:p w14:paraId="4A9AA178" w14:textId="683E30D4" w:rsidR="002B556E" w:rsidRPr="007C67FB" w:rsidRDefault="002B556E">
          <w:pPr>
            <w:pStyle w:val="TOC1"/>
            <w:tabs>
              <w:tab w:val="left" w:pos="660"/>
              <w:tab w:val="right" w:leader="dot" w:pos="9016"/>
            </w:tabs>
            <w:rPr>
              <w:rFonts w:eastAsiaTheme="minorEastAsia" w:cstheme="minorHAnsi"/>
              <w:noProof/>
              <w:sz w:val="24"/>
              <w:szCs w:val="24"/>
              <w:lang w:eastAsia="en-GB"/>
            </w:rPr>
          </w:pPr>
          <w:hyperlink w:anchor="_Toc8315302" w:history="1">
            <w:r w:rsidRPr="007C67FB">
              <w:rPr>
                <w:rStyle w:val="Hyperlink"/>
                <w:rFonts w:cstheme="minorHAnsi"/>
                <w:noProof/>
                <w:sz w:val="24"/>
                <w:szCs w:val="24"/>
              </w:rPr>
              <w:t>3.0</w:t>
            </w:r>
            <w:r w:rsidRPr="007C67FB">
              <w:rPr>
                <w:rFonts w:eastAsiaTheme="minorEastAsia" w:cstheme="minorHAnsi"/>
                <w:noProof/>
                <w:sz w:val="24"/>
                <w:szCs w:val="24"/>
                <w:lang w:eastAsia="en-GB"/>
              </w:rPr>
              <w:tab/>
            </w:r>
            <w:r w:rsidRPr="007C67FB">
              <w:rPr>
                <w:rStyle w:val="Hyperlink"/>
                <w:rFonts w:cstheme="minorHAnsi"/>
                <w:noProof/>
                <w:sz w:val="24"/>
                <w:szCs w:val="24"/>
              </w:rPr>
              <w:t>Strategic Choices</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_Toc8315302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13</w:t>
            </w:r>
            <w:r w:rsidRPr="007C67FB">
              <w:rPr>
                <w:rFonts w:cstheme="minorHAnsi"/>
                <w:noProof/>
                <w:webHidden/>
                <w:sz w:val="24"/>
                <w:szCs w:val="24"/>
              </w:rPr>
              <w:fldChar w:fldCharType="end"/>
            </w:r>
          </w:hyperlink>
        </w:p>
        <w:p w14:paraId="29316132" w14:textId="70169273" w:rsidR="002B556E" w:rsidRPr="007C67FB" w:rsidRDefault="002B556E">
          <w:pPr>
            <w:pStyle w:val="TOC2"/>
            <w:tabs>
              <w:tab w:val="right" w:leader="dot" w:pos="9016"/>
            </w:tabs>
            <w:rPr>
              <w:rFonts w:eastAsiaTheme="minorEastAsia" w:cstheme="minorHAnsi"/>
              <w:noProof/>
              <w:sz w:val="24"/>
              <w:szCs w:val="24"/>
              <w:lang w:eastAsia="en-GB"/>
            </w:rPr>
          </w:pPr>
          <w:hyperlink w:anchor="_Toc8315303" w:history="1">
            <w:r w:rsidRPr="007C67FB">
              <w:rPr>
                <w:rStyle w:val="Hyperlink"/>
                <w:rFonts w:cstheme="minorHAnsi"/>
                <w:noProof/>
                <w:sz w:val="24"/>
                <w:szCs w:val="24"/>
              </w:rPr>
              <w:t>3.1 Innovation</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_Toc8315303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13</w:t>
            </w:r>
            <w:r w:rsidRPr="007C67FB">
              <w:rPr>
                <w:rFonts w:cstheme="minorHAnsi"/>
                <w:noProof/>
                <w:webHidden/>
                <w:sz w:val="24"/>
                <w:szCs w:val="24"/>
              </w:rPr>
              <w:fldChar w:fldCharType="end"/>
            </w:r>
          </w:hyperlink>
        </w:p>
        <w:p w14:paraId="666A8484" w14:textId="67AB5062" w:rsidR="002B556E" w:rsidRPr="007C67FB" w:rsidRDefault="002B556E">
          <w:pPr>
            <w:pStyle w:val="TOC2"/>
            <w:tabs>
              <w:tab w:val="right" w:leader="dot" w:pos="9016"/>
            </w:tabs>
            <w:rPr>
              <w:rFonts w:eastAsiaTheme="minorEastAsia" w:cstheme="minorHAnsi"/>
              <w:noProof/>
              <w:sz w:val="24"/>
              <w:szCs w:val="24"/>
              <w:lang w:eastAsia="en-GB"/>
            </w:rPr>
          </w:pPr>
          <w:hyperlink w:anchor="_Toc8315304" w:history="1">
            <w:r w:rsidRPr="007C67FB">
              <w:rPr>
                <w:rStyle w:val="Hyperlink"/>
                <w:rFonts w:cstheme="minorHAnsi"/>
                <w:noProof/>
                <w:sz w:val="24"/>
                <w:szCs w:val="24"/>
              </w:rPr>
              <w:t>3.2 Acquisition</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_Toc8315304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14</w:t>
            </w:r>
            <w:r w:rsidRPr="007C67FB">
              <w:rPr>
                <w:rFonts w:cstheme="minorHAnsi"/>
                <w:noProof/>
                <w:webHidden/>
                <w:sz w:val="24"/>
                <w:szCs w:val="24"/>
              </w:rPr>
              <w:fldChar w:fldCharType="end"/>
            </w:r>
          </w:hyperlink>
        </w:p>
        <w:p w14:paraId="1F6AB57D" w14:textId="168DF044" w:rsidR="002B556E" w:rsidRPr="007C67FB" w:rsidRDefault="002B556E">
          <w:pPr>
            <w:pStyle w:val="TOC2"/>
            <w:tabs>
              <w:tab w:val="right" w:leader="dot" w:pos="9016"/>
            </w:tabs>
            <w:rPr>
              <w:rFonts w:eastAsiaTheme="minorEastAsia" w:cstheme="minorHAnsi"/>
              <w:noProof/>
              <w:sz w:val="24"/>
              <w:szCs w:val="24"/>
              <w:lang w:eastAsia="en-GB"/>
            </w:rPr>
          </w:pPr>
          <w:hyperlink w:anchor="_Toc8315305" w:history="1">
            <w:r w:rsidRPr="007C67FB">
              <w:rPr>
                <w:rStyle w:val="Hyperlink"/>
                <w:rFonts w:cstheme="minorHAnsi"/>
                <w:noProof/>
                <w:sz w:val="24"/>
                <w:szCs w:val="24"/>
              </w:rPr>
              <w:t>3.3 Cost Leadership</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_Toc8315305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15</w:t>
            </w:r>
            <w:r w:rsidRPr="007C67FB">
              <w:rPr>
                <w:rFonts w:cstheme="minorHAnsi"/>
                <w:noProof/>
                <w:webHidden/>
                <w:sz w:val="24"/>
                <w:szCs w:val="24"/>
              </w:rPr>
              <w:fldChar w:fldCharType="end"/>
            </w:r>
          </w:hyperlink>
        </w:p>
        <w:p w14:paraId="5BC147B6" w14:textId="4CA02DD6" w:rsidR="002B556E" w:rsidRPr="007C67FB" w:rsidRDefault="002B556E">
          <w:pPr>
            <w:pStyle w:val="TOC2"/>
            <w:tabs>
              <w:tab w:val="right" w:leader="dot" w:pos="9016"/>
            </w:tabs>
            <w:rPr>
              <w:rFonts w:eastAsiaTheme="minorEastAsia" w:cstheme="minorHAnsi"/>
              <w:noProof/>
              <w:sz w:val="24"/>
              <w:szCs w:val="24"/>
              <w:lang w:eastAsia="en-GB"/>
            </w:rPr>
          </w:pPr>
          <w:hyperlink w:anchor="_Toc8315306" w:history="1">
            <w:r w:rsidRPr="007C67FB">
              <w:rPr>
                <w:rStyle w:val="Hyperlink"/>
                <w:rFonts w:cstheme="minorHAnsi"/>
                <w:noProof/>
                <w:sz w:val="24"/>
                <w:szCs w:val="24"/>
              </w:rPr>
              <w:t>3.4 New Markets</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_Toc8315306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15</w:t>
            </w:r>
            <w:r w:rsidRPr="007C67FB">
              <w:rPr>
                <w:rFonts w:cstheme="minorHAnsi"/>
                <w:noProof/>
                <w:webHidden/>
                <w:sz w:val="24"/>
                <w:szCs w:val="24"/>
              </w:rPr>
              <w:fldChar w:fldCharType="end"/>
            </w:r>
          </w:hyperlink>
        </w:p>
        <w:p w14:paraId="20E90003" w14:textId="244B1677" w:rsidR="002B556E" w:rsidRPr="007C67FB" w:rsidRDefault="002B556E">
          <w:pPr>
            <w:pStyle w:val="TOC1"/>
            <w:tabs>
              <w:tab w:val="left" w:pos="660"/>
              <w:tab w:val="right" w:leader="dot" w:pos="9016"/>
            </w:tabs>
            <w:rPr>
              <w:rFonts w:eastAsiaTheme="minorEastAsia" w:cstheme="minorHAnsi"/>
              <w:noProof/>
              <w:sz w:val="24"/>
              <w:szCs w:val="24"/>
              <w:lang w:eastAsia="en-GB"/>
            </w:rPr>
          </w:pPr>
          <w:hyperlink w:anchor="_Toc8315307" w:history="1">
            <w:r w:rsidRPr="007C67FB">
              <w:rPr>
                <w:rStyle w:val="Hyperlink"/>
                <w:rFonts w:cstheme="minorHAnsi"/>
                <w:noProof/>
                <w:sz w:val="24"/>
                <w:szCs w:val="24"/>
              </w:rPr>
              <w:t>4.0</w:t>
            </w:r>
            <w:r w:rsidRPr="007C67FB">
              <w:rPr>
                <w:rFonts w:eastAsiaTheme="minorEastAsia" w:cstheme="minorHAnsi"/>
                <w:noProof/>
                <w:sz w:val="24"/>
                <w:szCs w:val="24"/>
                <w:lang w:eastAsia="en-GB"/>
              </w:rPr>
              <w:tab/>
            </w:r>
            <w:r w:rsidRPr="007C67FB">
              <w:rPr>
                <w:rStyle w:val="Hyperlink"/>
                <w:rFonts w:cstheme="minorHAnsi"/>
                <w:noProof/>
                <w:sz w:val="24"/>
                <w:szCs w:val="24"/>
              </w:rPr>
              <w:t>Strategy in Action</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_Toc8315307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17</w:t>
            </w:r>
            <w:r w:rsidRPr="007C67FB">
              <w:rPr>
                <w:rFonts w:cstheme="minorHAnsi"/>
                <w:noProof/>
                <w:webHidden/>
                <w:sz w:val="24"/>
                <w:szCs w:val="24"/>
              </w:rPr>
              <w:fldChar w:fldCharType="end"/>
            </w:r>
          </w:hyperlink>
        </w:p>
        <w:p w14:paraId="25B24656" w14:textId="22E39B53" w:rsidR="002B556E" w:rsidRPr="007C67FB" w:rsidRDefault="002B556E">
          <w:pPr>
            <w:pStyle w:val="TOC2"/>
            <w:tabs>
              <w:tab w:val="right" w:leader="dot" w:pos="9016"/>
            </w:tabs>
            <w:rPr>
              <w:rFonts w:eastAsiaTheme="minorEastAsia" w:cstheme="minorHAnsi"/>
              <w:noProof/>
              <w:sz w:val="24"/>
              <w:szCs w:val="24"/>
              <w:lang w:eastAsia="en-GB"/>
            </w:rPr>
          </w:pPr>
          <w:hyperlink w:anchor="_Toc8315308" w:history="1">
            <w:r w:rsidRPr="007C67FB">
              <w:rPr>
                <w:rStyle w:val="Hyperlink"/>
                <w:rFonts w:cstheme="minorHAnsi"/>
                <w:noProof/>
                <w:sz w:val="24"/>
                <w:szCs w:val="24"/>
              </w:rPr>
              <w:t>4.1 Unfreeze</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_Toc8315308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17</w:t>
            </w:r>
            <w:r w:rsidRPr="007C67FB">
              <w:rPr>
                <w:rFonts w:cstheme="minorHAnsi"/>
                <w:noProof/>
                <w:webHidden/>
                <w:sz w:val="24"/>
                <w:szCs w:val="24"/>
              </w:rPr>
              <w:fldChar w:fldCharType="end"/>
            </w:r>
          </w:hyperlink>
        </w:p>
        <w:p w14:paraId="43412383" w14:textId="7E3E9046" w:rsidR="002B556E" w:rsidRPr="007C67FB" w:rsidRDefault="002B556E">
          <w:pPr>
            <w:pStyle w:val="TOC2"/>
            <w:tabs>
              <w:tab w:val="right" w:leader="dot" w:pos="9016"/>
            </w:tabs>
            <w:rPr>
              <w:rFonts w:eastAsiaTheme="minorEastAsia" w:cstheme="minorHAnsi"/>
              <w:noProof/>
              <w:sz w:val="24"/>
              <w:szCs w:val="24"/>
              <w:lang w:eastAsia="en-GB"/>
            </w:rPr>
          </w:pPr>
          <w:hyperlink w:anchor="_Toc8315309" w:history="1">
            <w:r w:rsidRPr="007C67FB">
              <w:rPr>
                <w:rStyle w:val="Hyperlink"/>
                <w:rFonts w:cstheme="minorHAnsi"/>
                <w:noProof/>
                <w:sz w:val="24"/>
                <w:szCs w:val="24"/>
              </w:rPr>
              <w:t>4.2 Change</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_Toc8315309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18</w:t>
            </w:r>
            <w:r w:rsidRPr="007C67FB">
              <w:rPr>
                <w:rFonts w:cstheme="minorHAnsi"/>
                <w:noProof/>
                <w:webHidden/>
                <w:sz w:val="24"/>
                <w:szCs w:val="24"/>
              </w:rPr>
              <w:fldChar w:fldCharType="end"/>
            </w:r>
          </w:hyperlink>
        </w:p>
        <w:p w14:paraId="34FC435D" w14:textId="09A7AB3B" w:rsidR="002B556E" w:rsidRPr="007C67FB" w:rsidRDefault="002B556E">
          <w:pPr>
            <w:pStyle w:val="TOC2"/>
            <w:tabs>
              <w:tab w:val="right" w:leader="dot" w:pos="9016"/>
            </w:tabs>
            <w:rPr>
              <w:rFonts w:eastAsiaTheme="minorEastAsia" w:cstheme="minorHAnsi"/>
              <w:noProof/>
              <w:sz w:val="24"/>
              <w:szCs w:val="24"/>
              <w:lang w:eastAsia="en-GB"/>
            </w:rPr>
          </w:pPr>
          <w:hyperlink w:anchor="_Toc8315310" w:history="1">
            <w:r w:rsidRPr="007C67FB">
              <w:rPr>
                <w:rStyle w:val="Hyperlink"/>
                <w:rFonts w:cstheme="minorHAnsi"/>
                <w:noProof/>
                <w:sz w:val="24"/>
                <w:szCs w:val="24"/>
              </w:rPr>
              <w:t>4.3 Refreeze</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_Toc8315310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19</w:t>
            </w:r>
            <w:r w:rsidRPr="007C67FB">
              <w:rPr>
                <w:rFonts w:cstheme="minorHAnsi"/>
                <w:noProof/>
                <w:webHidden/>
                <w:sz w:val="24"/>
                <w:szCs w:val="24"/>
              </w:rPr>
              <w:fldChar w:fldCharType="end"/>
            </w:r>
          </w:hyperlink>
        </w:p>
        <w:p w14:paraId="4CB11A68" w14:textId="1ABDB015" w:rsidR="002B556E" w:rsidRPr="007C67FB" w:rsidRDefault="002B556E">
          <w:pPr>
            <w:pStyle w:val="TOC1"/>
            <w:tabs>
              <w:tab w:val="left" w:pos="660"/>
              <w:tab w:val="right" w:leader="dot" w:pos="9016"/>
            </w:tabs>
            <w:rPr>
              <w:rFonts w:eastAsiaTheme="minorEastAsia" w:cstheme="minorHAnsi"/>
              <w:noProof/>
              <w:sz w:val="24"/>
              <w:szCs w:val="24"/>
              <w:lang w:eastAsia="en-GB"/>
            </w:rPr>
          </w:pPr>
          <w:hyperlink w:anchor="_Toc8315311" w:history="1">
            <w:r w:rsidRPr="007C67FB">
              <w:rPr>
                <w:rStyle w:val="Hyperlink"/>
                <w:rFonts w:cstheme="minorHAnsi"/>
                <w:noProof/>
                <w:sz w:val="24"/>
                <w:szCs w:val="24"/>
              </w:rPr>
              <w:t>5.0</w:t>
            </w:r>
            <w:r w:rsidRPr="007C67FB">
              <w:rPr>
                <w:rFonts w:eastAsiaTheme="minorEastAsia" w:cstheme="minorHAnsi"/>
                <w:noProof/>
                <w:sz w:val="24"/>
                <w:szCs w:val="24"/>
                <w:lang w:eastAsia="en-GB"/>
              </w:rPr>
              <w:tab/>
            </w:r>
            <w:r w:rsidRPr="007C67FB">
              <w:rPr>
                <w:rStyle w:val="Hyperlink"/>
                <w:rFonts w:cstheme="minorHAnsi"/>
                <w:noProof/>
                <w:sz w:val="24"/>
                <w:szCs w:val="24"/>
              </w:rPr>
              <w:t>Conclusion</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_Toc8315311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20</w:t>
            </w:r>
            <w:r w:rsidRPr="007C67FB">
              <w:rPr>
                <w:rFonts w:cstheme="minorHAnsi"/>
                <w:noProof/>
                <w:webHidden/>
                <w:sz w:val="24"/>
                <w:szCs w:val="24"/>
              </w:rPr>
              <w:fldChar w:fldCharType="end"/>
            </w:r>
          </w:hyperlink>
        </w:p>
        <w:p w14:paraId="414ED688" w14:textId="29A3A12E" w:rsidR="002B556E" w:rsidRPr="007C67FB" w:rsidRDefault="002B556E">
          <w:pPr>
            <w:pStyle w:val="TOC1"/>
            <w:tabs>
              <w:tab w:val="right" w:leader="dot" w:pos="9016"/>
            </w:tabs>
            <w:rPr>
              <w:rFonts w:eastAsiaTheme="minorEastAsia" w:cstheme="minorHAnsi"/>
              <w:noProof/>
              <w:sz w:val="24"/>
              <w:szCs w:val="24"/>
              <w:lang w:eastAsia="en-GB"/>
            </w:rPr>
          </w:pPr>
          <w:hyperlink w:anchor="_Toc8315312" w:history="1">
            <w:r w:rsidRPr="007C67FB">
              <w:rPr>
                <w:rStyle w:val="Hyperlink"/>
                <w:rFonts w:cstheme="minorHAnsi"/>
                <w:noProof/>
                <w:sz w:val="24"/>
                <w:szCs w:val="24"/>
              </w:rPr>
              <w:t>Bibliography</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_Toc8315312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21</w:t>
            </w:r>
            <w:r w:rsidRPr="007C67FB">
              <w:rPr>
                <w:rFonts w:cstheme="minorHAnsi"/>
                <w:noProof/>
                <w:webHidden/>
                <w:sz w:val="24"/>
                <w:szCs w:val="24"/>
              </w:rPr>
              <w:fldChar w:fldCharType="end"/>
            </w:r>
          </w:hyperlink>
        </w:p>
        <w:p w14:paraId="0888F594" w14:textId="7C1F8A6F" w:rsidR="002B556E" w:rsidRPr="007C67FB" w:rsidRDefault="002B556E">
          <w:pPr>
            <w:pStyle w:val="TOC1"/>
            <w:tabs>
              <w:tab w:val="right" w:leader="dot" w:pos="9016"/>
            </w:tabs>
            <w:rPr>
              <w:rFonts w:eastAsiaTheme="minorEastAsia" w:cstheme="minorHAnsi"/>
              <w:noProof/>
              <w:sz w:val="24"/>
              <w:szCs w:val="24"/>
              <w:lang w:eastAsia="en-GB"/>
            </w:rPr>
          </w:pPr>
          <w:hyperlink w:anchor="_Toc8315313" w:history="1">
            <w:r w:rsidRPr="007C67FB">
              <w:rPr>
                <w:rStyle w:val="Hyperlink"/>
                <w:rFonts w:cstheme="minorHAnsi"/>
                <w:noProof/>
                <w:sz w:val="24"/>
                <w:szCs w:val="24"/>
              </w:rPr>
              <w:t>Appendices</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_Toc8315313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25</w:t>
            </w:r>
            <w:r w:rsidRPr="007C67FB">
              <w:rPr>
                <w:rFonts w:cstheme="minorHAnsi"/>
                <w:noProof/>
                <w:webHidden/>
                <w:sz w:val="24"/>
                <w:szCs w:val="24"/>
              </w:rPr>
              <w:fldChar w:fldCharType="end"/>
            </w:r>
          </w:hyperlink>
        </w:p>
        <w:p w14:paraId="0941DDE6" w14:textId="52416A18" w:rsidR="002B556E" w:rsidRPr="007C67FB" w:rsidRDefault="002B556E">
          <w:pPr>
            <w:pStyle w:val="TOC2"/>
            <w:tabs>
              <w:tab w:val="right" w:leader="dot" w:pos="9016"/>
            </w:tabs>
            <w:rPr>
              <w:rFonts w:eastAsiaTheme="minorEastAsia" w:cstheme="minorHAnsi"/>
              <w:noProof/>
              <w:sz w:val="24"/>
              <w:szCs w:val="24"/>
              <w:lang w:eastAsia="en-GB"/>
            </w:rPr>
          </w:pPr>
          <w:hyperlink w:anchor="_Toc8315314" w:history="1">
            <w:r w:rsidRPr="007C67FB">
              <w:rPr>
                <w:rStyle w:val="Hyperlink"/>
                <w:rFonts w:cstheme="minorHAnsi"/>
                <w:noProof/>
                <w:sz w:val="24"/>
                <w:szCs w:val="24"/>
              </w:rPr>
              <w:t>Appendix A - Exploring Strategy Framework</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_Toc8315314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25</w:t>
            </w:r>
            <w:r w:rsidRPr="007C67FB">
              <w:rPr>
                <w:rFonts w:cstheme="minorHAnsi"/>
                <w:noProof/>
                <w:webHidden/>
                <w:sz w:val="24"/>
                <w:szCs w:val="24"/>
              </w:rPr>
              <w:fldChar w:fldCharType="end"/>
            </w:r>
          </w:hyperlink>
        </w:p>
        <w:p w14:paraId="3EEA7DB2" w14:textId="02CDFE54" w:rsidR="002B556E" w:rsidRPr="007C67FB" w:rsidRDefault="002B556E">
          <w:pPr>
            <w:pStyle w:val="TOC2"/>
            <w:tabs>
              <w:tab w:val="right" w:leader="dot" w:pos="9016"/>
            </w:tabs>
            <w:rPr>
              <w:rFonts w:eastAsiaTheme="minorEastAsia" w:cstheme="minorHAnsi"/>
              <w:noProof/>
              <w:sz w:val="24"/>
              <w:szCs w:val="24"/>
              <w:lang w:eastAsia="en-GB"/>
            </w:rPr>
          </w:pPr>
          <w:hyperlink w:anchor="_Toc8315315" w:history="1">
            <w:r w:rsidRPr="007C67FB">
              <w:rPr>
                <w:rStyle w:val="Hyperlink"/>
                <w:rFonts w:cstheme="minorHAnsi"/>
                <w:noProof/>
                <w:sz w:val="24"/>
                <w:szCs w:val="24"/>
              </w:rPr>
              <w:t>Appendix B - Layers of the Business Environment</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_Toc8315315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25</w:t>
            </w:r>
            <w:r w:rsidRPr="007C67FB">
              <w:rPr>
                <w:rFonts w:cstheme="minorHAnsi"/>
                <w:noProof/>
                <w:webHidden/>
                <w:sz w:val="24"/>
                <w:szCs w:val="24"/>
              </w:rPr>
              <w:fldChar w:fldCharType="end"/>
            </w:r>
          </w:hyperlink>
        </w:p>
        <w:p w14:paraId="44E4F7E5" w14:textId="45901BFA" w:rsidR="002B556E" w:rsidRPr="007C67FB" w:rsidRDefault="002B556E">
          <w:pPr>
            <w:pStyle w:val="TOC2"/>
            <w:tabs>
              <w:tab w:val="right" w:leader="dot" w:pos="9016"/>
            </w:tabs>
            <w:rPr>
              <w:rFonts w:eastAsiaTheme="minorEastAsia" w:cstheme="minorHAnsi"/>
              <w:noProof/>
              <w:sz w:val="24"/>
              <w:szCs w:val="24"/>
              <w:lang w:eastAsia="en-GB"/>
            </w:rPr>
          </w:pPr>
          <w:hyperlink w:anchor="_Toc8315316" w:history="1">
            <w:r w:rsidRPr="007C67FB">
              <w:rPr>
                <w:rStyle w:val="Hyperlink"/>
                <w:rFonts w:cstheme="minorHAnsi"/>
                <w:noProof/>
                <w:sz w:val="24"/>
                <w:szCs w:val="24"/>
              </w:rPr>
              <w:t>Appendix C - Porters 5 Forces</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_Toc8315316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26</w:t>
            </w:r>
            <w:r w:rsidRPr="007C67FB">
              <w:rPr>
                <w:rFonts w:cstheme="minorHAnsi"/>
                <w:noProof/>
                <w:webHidden/>
                <w:sz w:val="24"/>
                <w:szCs w:val="24"/>
              </w:rPr>
              <w:fldChar w:fldCharType="end"/>
            </w:r>
          </w:hyperlink>
        </w:p>
        <w:p w14:paraId="1F06EB0E" w14:textId="40834F0E" w:rsidR="002B556E" w:rsidRPr="007C67FB" w:rsidRDefault="002B556E">
          <w:pPr>
            <w:pStyle w:val="TOC2"/>
            <w:tabs>
              <w:tab w:val="right" w:leader="dot" w:pos="9016"/>
            </w:tabs>
            <w:rPr>
              <w:rFonts w:eastAsiaTheme="minorEastAsia" w:cstheme="minorHAnsi"/>
              <w:noProof/>
              <w:sz w:val="24"/>
              <w:szCs w:val="24"/>
              <w:lang w:eastAsia="en-GB"/>
            </w:rPr>
          </w:pPr>
          <w:hyperlink w:anchor="_Toc8315317" w:history="1">
            <w:r w:rsidRPr="007C67FB">
              <w:rPr>
                <w:rStyle w:val="Hyperlink"/>
                <w:rFonts w:cstheme="minorHAnsi"/>
                <w:noProof/>
                <w:sz w:val="24"/>
                <w:szCs w:val="24"/>
              </w:rPr>
              <w:t>Appendix D - Porters Generic Strategies</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_Toc8315317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26</w:t>
            </w:r>
            <w:r w:rsidRPr="007C67FB">
              <w:rPr>
                <w:rFonts w:cstheme="minorHAnsi"/>
                <w:noProof/>
                <w:webHidden/>
                <w:sz w:val="24"/>
                <w:szCs w:val="24"/>
              </w:rPr>
              <w:fldChar w:fldCharType="end"/>
            </w:r>
          </w:hyperlink>
        </w:p>
        <w:p w14:paraId="677429E9" w14:textId="4F6003D8" w:rsidR="002B556E" w:rsidRPr="007C67FB" w:rsidRDefault="002B556E">
          <w:pPr>
            <w:pStyle w:val="TOC2"/>
            <w:tabs>
              <w:tab w:val="right" w:leader="dot" w:pos="9016"/>
            </w:tabs>
            <w:rPr>
              <w:rFonts w:eastAsiaTheme="minorEastAsia" w:cstheme="minorHAnsi"/>
              <w:noProof/>
              <w:sz w:val="24"/>
              <w:szCs w:val="24"/>
              <w:lang w:eastAsia="en-GB"/>
            </w:rPr>
          </w:pPr>
          <w:hyperlink w:anchor="_Toc8315318" w:history="1">
            <w:r w:rsidRPr="007C67FB">
              <w:rPr>
                <w:rStyle w:val="Hyperlink"/>
                <w:rFonts w:cstheme="minorHAnsi"/>
                <w:noProof/>
                <w:sz w:val="24"/>
                <w:szCs w:val="24"/>
              </w:rPr>
              <w:t>Appendix E - Ansoff’s Matrix</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_Toc8315318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27</w:t>
            </w:r>
            <w:r w:rsidRPr="007C67FB">
              <w:rPr>
                <w:rFonts w:cstheme="minorHAnsi"/>
                <w:noProof/>
                <w:webHidden/>
                <w:sz w:val="24"/>
                <w:szCs w:val="24"/>
              </w:rPr>
              <w:fldChar w:fldCharType="end"/>
            </w:r>
          </w:hyperlink>
        </w:p>
        <w:p w14:paraId="6E78C7D4" w14:textId="70D7EBB4" w:rsidR="002B556E" w:rsidRPr="007C67FB" w:rsidRDefault="002B556E">
          <w:pPr>
            <w:pStyle w:val="TOC2"/>
            <w:tabs>
              <w:tab w:val="right" w:leader="dot" w:pos="9016"/>
            </w:tabs>
            <w:rPr>
              <w:rFonts w:eastAsiaTheme="minorEastAsia" w:cstheme="minorHAnsi"/>
              <w:noProof/>
              <w:sz w:val="24"/>
              <w:szCs w:val="24"/>
              <w:lang w:eastAsia="en-GB"/>
            </w:rPr>
          </w:pPr>
          <w:hyperlink w:anchor="_Toc8315319" w:history="1">
            <w:r w:rsidRPr="007C67FB">
              <w:rPr>
                <w:rStyle w:val="Hyperlink"/>
                <w:rFonts w:cstheme="minorHAnsi"/>
                <w:noProof/>
                <w:sz w:val="24"/>
                <w:szCs w:val="24"/>
              </w:rPr>
              <w:t>Appendix F - Boston Matrix</w:t>
            </w:r>
            <w:r w:rsidRPr="007C67FB">
              <w:rPr>
                <w:rFonts w:cstheme="minorHAnsi"/>
                <w:noProof/>
                <w:webHidden/>
                <w:sz w:val="24"/>
                <w:szCs w:val="24"/>
              </w:rPr>
              <w:tab/>
            </w:r>
            <w:r w:rsidRPr="007C67FB">
              <w:rPr>
                <w:rFonts w:cstheme="minorHAnsi"/>
                <w:noProof/>
                <w:webHidden/>
                <w:sz w:val="24"/>
                <w:szCs w:val="24"/>
              </w:rPr>
              <w:fldChar w:fldCharType="begin"/>
            </w:r>
            <w:r w:rsidRPr="007C67FB">
              <w:rPr>
                <w:rFonts w:cstheme="minorHAnsi"/>
                <w:noProof/>
                <w:webHidden/>
                <w:sz w:val="24"/>
                <w:szCs w:val="24"/>
              </w:rPr>
              <w:instrText xml:space="preserve"> PAGEREF _Toc8315319 \h </w:instrText>
            </w:r>
            <w:r w:rsidRPr="007C67FB">
              <w:rPr>
                <w:rFonts w:cstheme="minorHAnsi"/>
                <w:noProof/>
                <w:webHidden/>
                <w:sz w:val="24"/>
                <w:szCs w:val="24"/>
              </w:rPr>
            </w:r>
            <w:r w:rsidRPr="007C67FB">
              <w:rPr>
                <w:rFonts w:cstheme="minorHAnsi"/>
                <w:noProof/>
                <w:webHidden/>
                <w:sz w:val="24"/>
                <w:szCs w:val="24"/>
              </w:rPr>
              <w:fldChar w:fldCharType="separate"/>
            </w:r>
            <w:r w:rsidRPr="007C67FB">
              <w:rPr>
                <w:rFonts w:cstheme="minorHAnsi"/>
                <w:noProof/>
                <w:webHidden/>
                <w:sz w:val="24"/>
                <w:szCs w:val="24"/>
              </w:rPr>
              <w:t>27</w:t>
            </w:r>
            <w:r w:rsidRPr="007C67FB">
              <w:rPr>
                <w:rFonts w:cstheme="minorHAnsi"/>
                <w:noProof/>
                <w:webHidden/>
                <w:sz w:val="24"/>
                <w:szCs w:val="24"/>
              </w:rPr>
              <w:fldChar w:fldCharType="end"/>
            </w:r>
          </w:hyperlink>
        </w:p>
        <w:p w14:paraId="4698933D" w14:textId="778B7937" w:rsidR="00B51036" w:rsidRPr="00377CC0" w:rsidRDefault="00190277" w:rsidP="005B2E44">
          <w:pPr>
            <w:spacing w:line="360" w:lineRule="auto"/>
            <w:jc w:val="both"/>
            <w:rPr>
              <w:rFonts w:cstheme="minorHAnsi"/>
            </w:rPr>
          </w:pPr>
          <w:r w:rsidRPr="00377CC0">
            <w:rPr>
              <w:rFonts w:cstheme="minorHAnsi"/>
              <w:b/>
              <w:bCs/>
              <w:noProof/>
              <w:lang w:val="en-US"/>
            </w:rPr>
            <w:fldChar w:fldCharType="end"/>
          </w:r>
        </w:p>
      </w:sdtContent>
    </w:sdt>
    <w:p w14:paraId="4D22B35D" w14:textId="6988160F" w:rsidR="00B51036" w:rsidRPr="00377CC0" w:rsidRDefault="00B51036" w:rsidP="005B2E44">
      <w:pPr>
        <w:spacing w:line="360" w:lineRule="auto"/>
        <w:jc w:val="both"/>
        <w:rPr>
          <w:rFonts w:cstheme="minorHAnsi"/>
        </w:rPr>
      </w:pPr>
    </w:p>
    <w:p w14:paraId="24C31F3C" w14:textId="6C91F5D8" w:rsidR="00B51036" w:rsidRPr="00377CC0" w:rsidRDefault="00B51036" w:rsidP="005B2E44">
      <w:pPr>
        <w:spacing w:line="360" w:lineRule="auto"/>
        <w:jc w:val="both"/>
        <w:rPr>
          <w:rFonts w:cstheme="minorHAnsi"/>
        </w:rPr>
      </w:pPr>
    </w:p>
    <w:p w14:paraId="36915063" w14:textId="7FC5B59C" w:rsidR="00B51036" w:rsidRPr="00377CC0" w:rsidRDefault="00B51036" w:rsidP="005B2E44">
      <w:pPr>
        <w:spacing w:line="360" w:lineRule="auto"/>
        <w:jc w:val="both"/>
        <w:rPr>
          <w:rFonts w:cstheme="minorHAnsi"/>
        </w:rPr>
      </w:pPr>
    </w:p>
    <w:p w14:paraId="5ED52518" w14:textId="31FCFAA3" w:rsidR="00B51036" w:rsidRPr="00377CC0" w:rsidRDefault="00B51036" w:rsidP="005B2E44">
      <w:pPr>
        <w:spacing w:line="360" w:lineRule="auto"/>
        <w:jc w:val="both"/>
        <w:rPr>
          <w:rFonts w:cstheme="minorHAnsi"/>
        </w:rPr>
      </w:pPr>
    </w:p>
    <w:p w14:paraId="51280ECA" w14:textId="08CC317B" w:rsidR="00B51036" w:rsidRPr="00377CC0" w:rsidRDefault="00B51036" w:rsidP="005B2E44">
      <w:pPr>
        <w:spacing w:line="360" w:lineRule="auto"/>
        <w:jc w:val="both"/>
        <w:rPr>
          <w:rFonts w:cstheme="minorHAnsi"/>
        </w:rPr>
      </w:pPr>
    </w:p>
    <w:p w14:paraId="1C92E3D9" w14:textId="4A3BBD18" w:rsidR="00B51036" w:rsidRPr="00377CC0" w:rsidRDefault="00B51036" w:rsidP="005B2E44">
      <w:pPr>
        <w:spacing w:line="360" w:lineRule="auto"/>
        <w:jc w:val="both"/>
        <w:rPr>
          <w:rFonts w:cstheme="minorHAnsi"/>
        </w:rPr>
      </w:pPr>
    </w:p>
    <w:p w14:paraId="70D22393" w14:textId="48ABA0C8" w:rsidR="00B51036" w:rsidRPr="00377CC0" w:rsidRDefault="00B51036" w:rsidP="005B2E44">
      <w:pPr>
        <w:spacing w:line="360" w:lineRule="auto"/>
        <w:jc w:val="both"/>
        <w:rPr>
          <w:rFonts w:cstheme="minorHAnsi"/>
        </w:rPr>
      </w:pPr>
    </w:p>
    <w:p w14:paraId="2C63CAD0" w14:textId="79BD9CAA" w:rsidR="00B51036" w:rsidRPr="00377CC0" w:rsidRDefault="00B51036" w:rsidP="005B2E44">
      <w:pPr>
        <w:spacing w:line="360" w:lineRule="auto"/>
        <w:jc w:val="both"/>
        <w:rPr>
          <w:rFonts w:cstheme="minorHAnsi"/>
        </w:rPr>
      </w:pPr>
    </w:p>
    <w:p w14:paraId="7A301E04" w14:textId="22FC6DD3" w:rsidR="001C795E" w:rsidRPr="00377CC0" w:rsidRDefault="001C795E" w:rsidP="005B2E44">
      <w:pPr>
        <w:spacing w:line="360" w:lineRule="auto"/>
        <w:jc w:val="both"/>
        <w:rPr>
          <w:rFonts w:cstheme="minorHAnsi"/>
        </w:rPr>
      </w:pPr>
    </w:p>
    <w:p w14:paraId="490E008F" w14:textId="2A99353D" w:rsidR="001C795E" w:rsidRPr="00377CC0" w:rsidRDefault="001C795E" w:rsidP="005B2E44">
      <w:pPr>
        <w:spacing w:line="360" w:lineRule="auto"/>
        <w:jc w:val="both"/>
        <w:rPr>
          <w:rFonts w:cstheme="minorHAnsi"/>
        </w:rPr>
      </w:pPr>
    </w:p>
    <w:p w14:paraId="529C272C" w14:textId="58A6D61F" w:rsidR="001C795E" w:rsidRPr="00377CC0" w:rsidRDefault="001C795E" w:rsidP="005B2E44">
      <w:pPr>
        <w:spacing w:line="360" w:lineRule="auto"/>
        <w:jc w:val="both"/>
        <w:rPr>
          <w:rFonts w:cstheme="minorHAnsi"/>
        </w:rPr>
      </w:pPr>
    </w:p>
    <w:p w14:paraId="1371365C" w14:textId="1AB98AF0" w:rsidR="001C795E" w:rsidRPr="00377CC0" w:rsidRDefault="001C795E" w:rsidP="005B2E44">
      <w:pPr>
        <w:spacing w:line="360" w:lineRule="auto"/>
        <w:jc w:val="both"/>
        <w:rPr>
          <w:rFonts w:cstheme="minorHAnsi"/>
        </w:rPr>
      </w:pPr>
    </w:p>
    <w:p w14:paraId="5B13CF96" w14:textId="3E3342D4" w:rsidR="001C795E" w:rsidRPr="00377CC0" w:rsidRDefault="001C795E" w:rsidP="005B2E44">
      <w:pPr>
        <w:spacing w:line="360" w:lineRule="auto"/>
        <w:jc w:val="both"/>
        <w:rPr>
          <w:rFonts w:cstheme="minorHAnsi"/>
        </w:rPr>
      </w:pPr>
    </w:p>
    <w:p w14:paraId="4F979AE1" w14:textId="77777777" w:rsidR="001C795E" w:rsidRPr="00377CC0" w:rsidRDefault="001C795E" w:rsidP="005B2E44">
      <w:pPr>
        <w:spacing w:line="360" w:lineRule="auto"/>
        <w:jc w:val="both"/>
        <w:rPr>
          <w:rFonts w:cstheme="minorHAnsi"/>
        </w:rPr>
      </w:pPr>
    </w:p>
    <w:p w14:paraId="2BFC920A" w14:textId="08D9C8C8" w:rsidR="00B51036" w:rsidRPr="00377CC0" w:rsidRDefault="00B51036" w:rsidP="005B2E44">
      <w:pPr>
        <w:pStyle w:val="Heading1"/>
        <w:spacing w:line="360" w:lineRule="auto"/>
        <w:jc w:val="both"/>
        <w:rPr>
          <w:rFonts w:asciiTheme="minorHAnsi" w:hAnsiTheme="minorHAnsi" w:cstheme="minorHAnsi"/>
        </w:rPr>
      </w:pPr>
      <w:bookmarkStart w:id="0" w:name="_Toc8315275"/>
      <w:r w:rsidRPr="00377CC0">
        <w:rPr>
          <w:rFonts w:asciiTheme="minorHAnsi" w:hAnsiTheme="minorHAnsi" w:cstheme="minorHAnsi"/>
        </w:rPr>
        <w:lastRenderedPageBreak/>
        <w:t>Exec</w:t>
      </w:r>
      <w:bookmarkStart w:id="1" w:name="_GoBack"/>
      <w:bookmarkEnd w:id="1"/>
      <w:r w:rsidRPr="00377CC0">
        <w:rPr>
          <w:rFonts w:asciiTheme="minorHAnsi" w:hAnsiTheme="minorHAnsi" w:cstheme="minorHAnsi"/>
        </w:rPr>
        <w:t>utive Summary</w:t>
      </w:r>
      <w:bookmarkEnd w:id="0"/>
    </w:p>
    <w:p w14:paraId="13287242" w14:textId="2734E61D" w:rsidR="00E708BF" w:rsidRPr="00377CC0" w:rsidRDefault="00E708BF" w:rsidP="00642665">
      <w:pPr>
        <w:spacing w:line="360" w:lineRule="auto"/>
        <w:jc w:val="both"/>
        <w:rPr>
          <w:rFonts w:cstheme="minorHAnsi"/>
          <w:sz w:val="24"/>
          <w:szCs w:val="24"/>
        </w:rPr>
      </w:pPr>
      <w:r w:rsidRPr="00377CC0">
        <w:rPr>
          <w:rFonts w:cstheme="minorHAnsi"/>
          <w:sz w:val="24"/>
          <w:szCs w:val="24"/>
        </w:rPr>
        <w:t xml:space="preserve">Microsoft corporation develops, licenses, and supports a range of software products and services. </w:t>
      </w:r>
    </w:p>
    <w:p w14:paraId="336CA04E" w14:textId="3F5CA54B" w:rsidR="00E708BF" w:rsidRPr="00377CC0" w:rsidRDefault="00E708BF" w:rsidP="00642665">
      <w:pPr>
        <w:spacing w:line="360" w:lineRule="auto"/>
        <w:jc w:val="both"/>
        <w:rPr>
          <w:rFonts w:cstheme="minorHAnsi"/>
          <w:sz w:val="24"/>
          <w:szCs w:val="24"/>
        </w:rPr>
      </w:pPr>
      <w:r w:rsidRPr="00377CC0">
        <w:rPr>
          <w:rFonts w:cstheme="minorHAnsi"/>
          <w:sz w:val="24"/>
          <w:szCs w:val="24"/>
        </w:rPr>
        <w:t xml:space="preserve">Microsoft recorded unit sales for the Xbox One in 2018 to be 6.96 million, substantially lower than their competitors as Nintendo recorded unit sales of 17.05 million for the Nintendo Switch and Sony with their PlayStation 4 at 18 </w:t>
      </w:r>
      <w:proofErr w:type="gramStart"/>
      <w:r w:rsidRPr="00377CC0">
        <w:rPr>
          <w:rFonts w:cstheme="minorHAnsi"/>
          <w:sz w:val="24"/>
          <w:szCs w:val="24"/>
        </w:rPr>
        <w:t>million unit</w:t>
      </w:r>
      <w:proofErr w:type="gramEnd"/>
      <w:r w:rsidRPr="00377CC0">
        <w:rPr>
          <w:rFonts w:cstheme="minorHAnsi"/>
          <w:sz w:val="24"/>
          <w:szCs w:val="24"/>
        </w:rPr>
        <w:t xml:space="preserve"> sales.</w:t>
      </w:r>
    </w:p>
    <w:p w14:paraId="4D6AB9AB" w14:textId="7D4D2243" w:rsidR="00642665" w:rsidRPr="00377CC0" w:rsidRDefault="00642665" w:rsidP="00642665">
      <w:pPr>
        <w:spacing w:line="360" w:lineRule="auto"/>
        <w:jc w:val="both"/>
        <w:rPr>
          <w:rFonts w:cstheme="minorHAnsi"/>
          <w:sz w:val="24"/>
          <w:szCs w:val="24"/>
        </w:rPr>
      </w:pPr>
      <w:r w:rsidRPr="00377CC0">
        <w:rPr>
          <w:rFonts w:cstheme="minorHAnsi"/>
          <w:sz w:val="24"/>
          <w:szCs w:val="24"/>
        </w:rPr>
        <w:t>This report will perform an external and internal analysis of Xbox using models such as the Layers of the Business Environment, PESTEL analysis, Porter’s Five Forces and SWOT analysis.</w:t>
      </w:r>
    </w:p>
    <w:p w14:paraId="2B35B740" w14:textId="0DD764CA" w:rsidR="00642665" w:rsidRPr="00377CC0" w:rsidRDefault="00642665" w:rsidP="00642665">
      <w:pPr>
        <w:spacing w:line="360" w:lineRule="auto"/>
        <w:jc w:val="both"/>
        <w:rPr>
          <w:rFonts w:cstheme="minorHAnsi"/>
          <w:sz w:val="24"/>
          <w:szCs w:val="24"/>
        </w:rPr>
      </w:pPr>
      <w:r w:rsidRPr="00377CC0">
        <w:rPr>
          <w:rFonts w:cstheme="minorHAnsi"/>
          <w:sz w:val="24"/>
          <w:szCs w:val="24"/>
        </w:rPr>
        <w:t>The key finding from the SWOT analysis are; increased number of middle-class consumers in foreign markets, increased amount of exports from the US, technological advancements within the industry and the how the power of the consumer is high in this industry.</w:t>
      </w:r>
    </w:p>
    <w:p w14:paraId="5C99426A" w14:textId="40DF1778" w:rsidR="00642665" w:rsidRPr="00377CC0" w:rsidRDefault="00642665" w:rsidP="00642665">
      <w:pPr>
        <w:spacing w:line="360" w:lineRule="auto"/>
        <w:jc w:val="both"/>
        <w:rPr>
          <w:rFonts w:cstheme="minorHAnsi"/>
          <w:sz w:val="24"/>
          <w:szCs w:val="24"/>
        </w:rPr>
      </w:pPr>
      <w:r w:rsidRPr="00377CC0">
        <w:rPr>
          <w:rFonts w:cstheme="minorHAnsi"/>
          <w:sz w:val="24"/>
          <w:szCs w:val="24"/>
        </w:rPr>
        <w:t>Strategic Choices were put forward for Xbox for various reasons such as;</w:t>
      </w:r>
    </w:p>
    <w:p w14:paraId="49942C63" w14:textId="37C0F164" w:rsidR="00642665" w:rsidRPr="00377CC0" w:rsidRDefault="00642665" w:rsidP="00642665">
      <w:pPr>
        <w:pStyle w:val="ListParagraph"/>
        <w:numPr>
          <w:ilvl w:val="0"/>
          <w:numId w:val="9"/>
        </w:numPr>
        <w:spacing w:line="360" w:lineRule="auto"/>
        <w:jc w:val="both"/>
        <w:rPr>
          <w:rFonts w:cstheme="minorHAnsi"/>
          <w:sz w:val="24"/>
          <w:szCs w:val="24"/>
        </w:rPr>
      </w:pPr>
      <w:r w:rsidRPr="00377CC0">
        <w:rPr>
          <w:rFonts w:cstheme="minorHAnsi"/>
          <w:sz w:val="24"/>
          <w:szCs w:val="24"/>
        </w:rPr>
        <w:t>Investigating new international markets in order to improve brand exposure and increase sales outside of their domestic market.</w:t>
      </w:r>
    </w:p>
    <w:p w14:paraId="7FF95693" w14:textId="78BFFE28" w:rsidR="00642665" w:rsidRPr="00377CC0" w:rsidRDefault="00642665" w:rsidP="00642665">
      <w:pPr>
        <w:pStyle w:val="ListParagraph"/>
        <w:numPr>
          <w:ilvl w:val="0"/>
          <w:numId w:val="9"/>
        </w:numPr>
        <w:spacing w:line="360" w:lineRule="auto"/>
        <w:jc w:val="both"/>
        <w:rPr>
          <w:rFonts w:cstheme="minorHAnsi"/>
          <w:sz w:val="24"/>
          <w:szCs w:val="24"/>
        </w:rPr>
      </w:pPr>
      <w:r w:rsidRPr="00377CC0">
        <w:rPr>
          <w:rFonts w:cstheme="minorHAnsi"/>
          <w:sz w:val="24"/>
          <w:szCs w:val="24"/>
        </w:rPr>
        <w:t>Investigate acquiring smaller gaming companies in order to obtain their assets and personnel to produce products exclusively for them.</w:t>
      </w:r>
    </w:p>
    <w:p w14:paraId="7886452E" w14:textId="77AD2E1A" w:rsidR="00642665" w:rsidRPr="00377CC0" w:rsidRDefault="00642665" w:rsidP="00642665">
      <w:pPr>
        <w:pStyle w:val="ListParagraph"/>
        <w:numPr>
          <w:ilvl w:val="0"/>
          <w:numId w:val="9"/>
        </w:numPr>
        <w:spacing w:line="360" w:lineRule="auto"/>
        <w:jc w:val="both"/>
        <w:rPr>
          <w:rFonts w:cstheme="minorHAnsi"/>
          <w:sz w:val="24"/>
          <w:szCs w:val="24"/>
        </w:rPr>
      </w:pPr>
      <w:r w:rsidRPr="00377CC0">
        <w:rPr>
          <w:rFonts w:cstheme="minorHAnsi"/>
          <w:sz w:val="24"/>
          <w:szCs w:val="24"/>
        </w:rPr>
        <w:t>Optimizing a cost-leadership approach in order to obtain increased sales by countering the power of the consumers within the industry.</w:t>
      </w:r>
    </w:p>
    <w:p w14:paraId="49CE9F9E" w14:textId="33F38BB5" w:rsidR="00642665" w:rsidRPr="00377CC0" w:rsidRDefault="00642665" w:rsidP="00642665">
      <w:pPr>
        <w:pStyle w:val="ListParagraph"/>
        <w:numPr>
          <w:ilvl w:val="0"/>
          <w:numId w:val="9"/>
        </w:numPr>
        <w:spacing w:line="360" w:lineRule="auto"/>
        <w:jc w:val="both"/>
        <w:rPr>
          <w:rFonts w:cstheme="minorHAnsi"/>
          <w:sz w:val="24"/>
          <w:szCs w:val="24"/>
        </w:rPr>
      </w:pPr>
      <w:r w:rsidRPr="00377CC0">
        <w:rPr>
          <w:rFonts w:cstheme="minorHAnsi"/>
          <w:sz w:val="24"/>
          <w:szCs w:val="24"/>
        </w:rPr>
        <w:t>Create new products which would rival the Nintendo Switch in the portable gaming market.</w:t>
      </w:r>
    </w:p>
    <w:p w14:paraId="4D2F3366" w14:textId="70AC3275" w:rsidR="00E708BF" w:rsidRPr="00377CC0" w:rsidRDefault="00E708BF" w:rsidP="00642665">
      <w:pPr>
        <w:spacing w:line="360" w:lineRule="auto"/>
        <w:jc w:val="both"/>
        <w:rPr>
          <w:rFonts w:cstheme="minorHAnsi"/>
          <w:sz w:val="24"/>
          <w:szCs w:val="24"/>
        </w:rPr>
      </w:pPr>
      <w:r w:rsidRPr="00377CC0">
        <w:rPr>
          <w:rFonts w:cstheme="minorHAnsi"/>
          <w:sz w:val="24"/>
          <w:szCs w:val="24"/>
        </w:rPr>
        <w:t>Xbox need changes due to declining sales compared to rival competitors.</w:t>
      </w:r>
    </w:p>
    <w:p w14:paraId="302382AF" w14:textId="1918A6DF" w:rsidR="00642665" w:rsidRPr="00377CC0" w:rsidRDefault="00642665" w:rsidP="00642665">
      <w:pPr>
        <w:spacing w:line="360" w:lineRule="auto"/>
        <w:jc w:val="both"/>
        <w:rPr>
          <w:rFonts w:cstheme="minorHAnsi"/>
          <w:sz w:val="24"/>
          <w:szCs w:val="24"/>
        </w:rPr>
      </w:pPr>
      <w:r w:rsidRPr="00377CC0">
        <w:rPr>
          <w:rFonts w:cstheme="minorHAnsi"/>
          <w:sz w:val="24"/>
          <w:szCs w:val="24"/>
        </w:rPr>
        <w:t>The report investigates how the proposed changes would be implemented into the company.</w:t>
      </w:r>
    </w:p>
    <w:p w14:paraId="61C66FEF" w14:textId="5982DBA0" w:rsidR="00E708BF" w:rsidRPr="00377CC0" w:rsidRDefault="00E708BF" w:rsidP="00642665">
      <w:pPr>
        <w:spacing w:line="360" w:lineRule="auto"/>
        <w:jc w:val="both"/>
        <w:rPr>
          <w:rFonts w:cstheme="minorHAnsi"/>
          <w:sz w:val="24"/>
          <w:szCs w:val="24"/>
        </w:rPr>
      </w:pPr>
      <w:r w:rsidRPr="00377CC0">
        <w:rPr>
          <w:rFonts w:cstheme="minorHAnsi"/>
          <w:sz w:val="24"/>
          <w:szCs w:val="24"/>
        </w:rPr>
        <w:t>It is advised that Xbox implement these changes slowly as they do not want to disrupt their current activities within the industry.</w:t>
      </w:r>
    </w:p>
    <w:p w14:paraId="0C3077B9" w14:textId="2AA399F2" w:rsidR="00E708BF" w:rsidRPr="00377CC0" w:rsidRDefault="00E708BF" w:rsidP="00642665">
      <w:pPr>
        <w:spacing w:line="360" w:lineRule="auto"/>
        <w:jc w:val="both"/>
        <w:rPr>
          <w:rFonts w:cstheme="minorHAnsi"/>
          <w:sz w:val="24"/>
          <w:szCs w:val="24"/>
        </w:rPr>
      </w:pPr>
      <w:r w:rsidRPr="00377CC0">
        <w:rPr>
          <w:rFonts w:cstheme="minorHAnsi"/>
          <w:sz w:val="24"/>
          <w:szCs w:val="24"/>
        </w:rPr>
        <w:t>Considering all stakeholders is important, especially those who would have a bigger impact of the potential success of the change such as employees and managers.</w:t>
      </w:r>
    </w:p>
    <w:p w14:paraId="6155B35A" w14:textId="706F270B" w:rsidR="00E708BF" w:rsidRPr="00377CC0" w:rsidRDefault="00E708BF" w:rsidP="00642665">
      <w:pPr>
        <w:spacing w:line="360" w:lineRule="auto"/>
        <w:jc w:val="both"/>
        <w:rPr>
          <w:rFonts w:cstheme="minorHAnsi"/>
          <w:sz w:val="24"/>
          <w:szCs w:val="24"/>
        </w:rPr>
      </w:pPr>
      <w:r w:rsidRPr="00377CC0">
        <w:rPr>
          <w:rFonts w:cstheme="minorHAnsi"/>
          <w:sz w:val="24"/>
          <w:szCs w:val="24"/>
        </w:rPr>
        <w:lastRenderedPageBreak/>
        <w:t>The report also puts forward recommendations post-change in order to continue business growth. The company should continue to innovate new products and expand into new markets.</w:t>
      </w:r>
    </w:p>
    <w:p w14:paraId="5F71CE66" w14:textId="77777777" w:rsidR="00642665" w:rsidRPr="00377CC0" w:rsidRDefault="00642665" w:rsidP="00642665">
      <w:pPr>
        <w:spacing w:line="360" w:lineRule="auto"/>
        <w:jc w:val="both"/>
        <w:rPr>
          <w:rFonts w:cstheme="minorHAnsi"/>
        </w:rPr>
      </w:pPr>
    </w:p>
    <w:p w14:paraId="60CC777C" w14:textId="6D1BC55A" w:rsidR="00B51036" w:rsidRPr="00377CC0" w:rsidRDefault="00B51036" w:rsidP="005B2E44">
      <w:pPr>
        <w:spacing w:line="360" w:lineRule="auto"/>
        <w:jc w:val="both"/>
        <w:rPr>
          <w:rFonts w:cstheme="minorHAnsi"/>
        </w:rPr>
      </w:pPr>
    </w:p>
    <w:p w14:paraId="5D6EED74" w14:textId="713F5D13" w:rsidR="001C795E" w:rsidRPr="00377CC0" w:rsidRDefault="001C795E" w:rsidP="005B2E44">
      <w:pPr>
        <w:spacing w:line="360" w:lineRule="auto"/>
        <w:jc w:val="both"/>
        <w:rPr>
          <w:rFonts w:cstheme="minorHAnsi"/>
        </w:rPr>
      </w:pPr>
    </w:p>
    <w:p w14:paraId="26E28B1B" w14:textId="12FC4FE2" w:rsidR="001C795E" w:rsidRPr="00377CC0" w:rsidRDefault="001C795E" w:rsidP="005B2E44">
      <w:pPr>
        <w:spacing w:line="360" w:lineRule="auto"/>
        <w:jc w:val="both"/>
        <w:rPr>
          <w:rFonts w:cstheme="minorHAnsi"/>
        </w:rPr>
      </w:pPr>
    </w:p>
    <w:p w14:paraId="74913D75" w14:textId="57444F1A" w:rsidR="001C795E" w:rsidRPr="00377CC0" w:rsidRDefault="001C795E" w:rsidP="005B2E44">
      <w:pPr>
        <w:spacing w:line="360" w:lineRule="auto"/>
        <w:jc w:val="both"/>
        <w:rPr>
          <w:rFonts w:cstheme="minorHAnsi"/>
        </w:rPr>
      </w:pPr>
    </w:p>
    <w:p w14:paraId="729B6C5D" w14:textId="1E209EE1" w:rsidR="001C795E" w:rsidRPr="00377CC0" w:rsidRDefault="001C795E" w:rsidP="005B2E44">
      <w:pPr>
        <w:spacing w:line="360" w:lineRule="auto"/>
        <w:jc w:val="both"/>
        <w:rPr>
          <w:rFonts w:cstheme="minorHAnsi"/>
        </w:rPr>
      </w:pPr>
    </w:p>
    <w:p w14:paraId="647BEF09" w14:textId="2D04FA61" w:rsidR="001C795E" w:rsidRPr="00377CC0" w:rsidRDefault="001C795E" w:rsidP="005B2E44">
      <w:pPr>
        <w:spacing w:line="360" w:lineRule="auto"/>
        <w:jc w:val="both"/>
        <w:rPr>
          <w:rFonts w:cstheme="minorHAnsi"/>
        </w:rPr>
      </w:pPr>
    </w:p>
    <w:p w14:paraId="33061DED" w14:textId="63231656" w:rsidR="001C795E" w:rsidRPr="00377CC0" w:rsidRDefault="001C795E" w:rsidP="005B2E44">
      <w:pPr>
        <w:spacing w:line="360" w:lineRule="auto"/>
        <w:jc w:val="both"/>
        <w:rPr>
          <w:rFonts w:cstheme="minorHAnsi"/>
        </w:rPr>
      </w:pPr>
    </w:p>
    <w:p w14:paraId="541CBB01" w14:textId="3A775435" w:rsidR="001C795E" w:rsidRPr="00377CC0" w:rsidRDefault="001C795E" w:rsidP="005B2E44">
      <w:pPr>
        <w:spacing w:line="360" w:lineRule="auto"/>
        <w:jc w:val="both"/>
        <w:rPr>
          <w:rFonts w:cstheme="minorHAnsi"/>
        </w:rPr>
      </w:pPr>
    </w:p>
    <w:p w14:paraId="0EE63ED6" w14:textId="138F8B12" w:rsidR="001C795E" w:rsidRPr="00377CC0" w:rsidRDefault="001C795E" w:rsidP="005B2E44">
      <w:pPr>
        <w:spacing w:line="360" w:lineRule="auto"/>
        <w:jc w:val="both"/>
        <w:rPr>
          <w:rFonts w:cstheme="minorHAnsi"/>
        </w:rPr>
      </w:pPr>
    </w:p>
    <w:p w14:paraId="04D6FA39" w14:textId="464A1787" w:rsidR="001C795E" w:rsidRPr="00377CC0" w:rsidRDefault="001C795E" w:rsidP="005B2E44">
      <w:pPr>
        <w:spacing w:line="360" w:lineRule="auto"/>
        <w:jc w:val="both"/>
        <w:rPr>
          <w:rFonts w:cstheme="minorHAnsi"/>
        </w:rPr>
      </w:pPr>
    </w:p>
    <w:p w14:paraId="23756013" w14:textId="68F37E0F" w:rsidR="001C795E" w:rsidRPr="00377CC0" w:rsidRDefault="001C795E" w:rsidP="005B2E44">
      <w:pPr>
        <w:spacing w:line="360" w:lineRule="auto"/>
        <w:jc w:val="both"/>
        <w:rPr>
          <w:rFonts w:cstheme="minorHAnsi"/>
        </w:rPr>
      </w:pPr>
    </w:p>
    <w:p w14:paraId="6037F863" w14:textId="5E40E03B" w:rsidR="001C795E" w:rsidRPr="00377CC0" w:rsidRDefault="001C795E" w:rsidP="005B2E44">
      <w:pPr>
        <w:spacing w:line="360" w:lineRule="auto"/>
        <w:jc w:val="both"/>
        <w:rPr>
          <w:rFonts w:cstheme="minorHAnsi"/>
        </w:rPr>
      </w:pPr>
    </w:p>
    <w:p w14:paraId="79E71158" w14:textId="30915BF9" w:rsidR="001C795E" w:rsidRPr="00377CC0" w:rsidRDefault="001C795E" w:rsidP="005B2E44">
      <w:pPr>
        <w:spacing w:line="360" w:lineRule="auto"/>
        <w:jc w:val="both"/>
        <w:rPr>
          <w:rFonts w:cstheme="minorHAnsi"/>
        </w:rPr>
      </w:pPr>
    </w:p>
    <w:p w14:paraId="538234CD" w14:textId="4530720A" w:rsidR="001C795E" w:rsidRPr="00377CC0" w:rsidRDefault="001C795E" w:rsidP="005B2E44">
      <w:pPr>
        <w:spacing w:line="360" w:lineRule="auto"/>
        <w:jc w:val="both"/>
        <w:rPr>
          <w:rFonts w:cstheme="minorHAnsi"/>
        </w:rPr>
      </w:pPr>
    </w:p>
    <w:p w14:paraId="6E93D41A" w14:textId="383CEDEB" w:rsidR="001C795E" w:rsidRPr="00377CC0" w:rsidRDefault="001C795E" w:rsidP="005B2E44">
      <w:pPr>
        <w:spacing w:line="360" w:lineRule="auto"/>
        <w:jc w:val="both"/>
        <w:rPr>
          <w:rFonts w:cstheme="minorHAnsi"/>
        </w:rPr>
      </w:pPr>
    </w:p>
    <w:p w14:paraId="14802F9C" w14:textId="14AF21FB" w:rsidR="001C795E" w:rsidRPr="00377CC0" w:rsidRDefault="001C795E" w:rsidP="005B2E44">
      <w:pPr>
        <w:spacing w:line="360" w:lineRule="auto"/>
        <w:jc w:val="both"/>
        <w:rPr>
          <w:rFonts w:cstheme="minorHAnsi"/>
        </w:rPr>
      </w:pPr>
    </w:p>
    <w:p w14:paraId="1DB75767" w14:textId="1DA0CD42" w:rsidR="001C795E" w:rsidRPr="00377CC0" w:rsidRDefault="001C795E" w:rsidP="005B2E44">
      <w:pPr>
        <w:spacing w:line="360" w:lineRule="auto"/>
        <w:jc w:val="both"/>
        <w:rPr>
          <w:rFonts w:cstheme="minorHAnsi"/>
        </w:rPr>
      </w:pPr>
    </w:p>
    <w:p w14:paraId="3CEF115A" w14:textId="77777777" w:rsidR="001C795E" w:rsidRPr="00377CC0" w:rsidRDefault="001C795E" w:rsidP="005B2E44">
      <w:pPr>
        <w:spacing w:line="360" w:lineRule="auto"/>
        <w:jc w:val="both"/>
        <w:rPr>
          <w:rFonts w:cstheme="minorHAnsi"/>
        </w:rPr>
      </w:pPr>
    </w:p>
    <w:p w14:paraId="398DA679" w14:textId="77777777" w:rsidR="001C795E" w:rsidRPr="00377CC0" w:rsidRDefault="001C795E" w:rsidP="005B2E44">
      <w:pPr>
        <w:spacing w:line="360" w:lineRule="auto"/>
        <w:jc w:val="both"/>
        <w:rPr>
          <w:rFonts w:cstheme="minorHAnsi"/>
        </w:rPr>
      </w:pPr>
    </w:p>
    <w:p w14:paraId="5D8318F0" w14:textId="42A5B7CC" w:rsidR="00B51036" w:rsidRPr="00377CC0" w:rsidRDefault="00B51036" w:rsidP="005B2E44">
      <w:pPr>
        <w:pStyle w:val="Heading1"/>
        <w:numPr>
          <w:ilvl w:val="0"/>
          <w:numId w:val="1"/>
        </w:numPr>
        <w:spacing w:line="360" w:lineRule="auto"/>
        <w:jc w:val="both"/>
        <w:rPr>
          <w:rFonts w:asciiTheme="minorHAnsi" w:hAnsiTheme="minorHAnsi" w:cstheme="minorHAnsi"/>
        </w:rPr>
      </w:pPr>
      <w:bookmarkStart w:id="2" w:name="_Toc8315276"/>
      <w:r w:rsidRPr="00377CC0">
        <w:rPr>
          <w:rFonts w:asciiTheme="minorHAnsi" w:hAnsiTheme="minorHAnsi" w:cstheme="minorHAnsi"/>
        </w:rPr>
        <w:lastRenderedPageBreak/>
        <w:t>Introduction</w:t>
      </w:r>
      <w:bookmarkEnd w:id="2"/>
    </w:p>
    <w:p w14:paraId="2C7BAFBB" w14:textId="3A798243" w:rsidR="00DE7DCE" w:rsidRPr="00377CC0" w:rsidRDefault="00036A2E" w:rsidP="005B2E44">
      <w:pPr>
        <w:spacing w:line="360" w:lineRule="auto"/>
        <w:jc w:val="both"/>
        <w:rPr>
          <w:rFonts w:cstheme="minorHAnsi"/>
          <w:sz w:val="24"/>
          <w:szCs w:val="24"/>
        </w:rPr>
      </w:pPr>
      <w:r w:rsidRPr="00377CC0">
        <w:rPr>
          <w:rFonts w:cstheme="minorHAnsi"/>
          <w:sz w:val="24"/>
          <w:szCs w:val="24"/>
        </w:rPr>
        <w:t>This report will investigate the strategic direction of Microsoft and analyse external and internal factors that could potentially affect Microsoft. From this, options will be created to meet customer expectations and create sustainable competitive advantage. This report will also put forward robust recommendations for Microsoft to move forward.</w:t>
      </w:r>
    </w:p>
    <w:p w14:paraId="628712A3" w14:textId="77777777" w:rsidR="001C795E" w:rsidRPr="00377CC0" w:rsidRDefault="001C795E" w:rsidP="005B2E44">
      <w:pPr>
        <w:spacing w:line="360" w:lineRule="auto"/>
        <w:jc w:val="both"/>
        <w:rPr>
          <w:rFonts w:cstheme="minorHAnsi"/>
          <w:sz w:val="24"/>
          <w:szCs w:val="24"/>
        </w:rPr>
      </w:pPr>
    </w:p>
    <w:p w14:paraId="5642208F" w14:textId="03F8995C" w:rsidR="00DE7DCE" w:rsidRPr="00377CC0" w:rsidRDefault="002222D8" w:rsidP="005B2E44">
      <w:pPr>
        <w:pStyle w:val="Heading2"/>
        <w:spacing w:line="360" w:lineRule="auto"/>
        <w:jc w:val="both"/>
        <w:rPr>
          <w:rFonts w:asciiTheme="minorHAnsi" w:hAnsiTheme="minorHAnsi" w:cstheme="minorHAnsi"/>
        </w:rPr>
      </w:pPr>
      <w:bookmarkStart w:id="3" w:name="_Toc8315277"/>
      <w:r w:rsidRPr="00377CC0">
        <w:rPr>
          <w:rFonts w:asciiTheme="minorHAnsi" w:hAnsiTheme="minorHAnsi" w:cstheme="minorHAnsi"/>
        </w:rPr>
        <w:t>1.</w:t>
      </w:r>
      <w:r w:rsidR="00036A2E" w:rsidRPr="00377CC0">
        <w:rPr>
          <w:rFonts w:asciiTheme="minorHAnsi" w:hAnsiTheme="minorHAnsi" w:cstheme="minorHAnsi"/>
        </w:rPr>
        <w:t>1</w:t>
      </w:r>
      <w:r w:rsidRPr="00377CC0">
        <w:rPr>
          <w:rFonts w:asciiTheme="minorHAnsi" w:hAnsiTheme="minorHAnsi" w:cstheme="minorHAnsi"/>
        </w:rPr>
        <w:t xml:space="preserve"> Literature Review</w:t>
      </w:r>
      <w:bookmarkEnd w:id="3"/>
    </w:p>
    <w:p w14:paraId="73200ADA" w14:textId="72E2F04C" w:rsidR="005E7941" w:rsidRPr="00377CC0" w:rsidRDefault="005E7941" w:rsidP="005B2E44">
      <w:pPr>
        <w:spacing w:line="360" w:lineRule="auto"/>
        <w:jc w:val="both"/>
        <w:rPr>
          <w:rFonts w:cstheme="minorHAnsi"/>
          <w:i/>
          <w:sz w:val="24"/>
          <w:szCs w:val="24"/>
        </w:rPr>
      </w:pPr>
      <w:r w:rsidRPr="00377CC0">
        <w:rPr>
          <w:rFonts w:cstheme="minorHAnsi"/>
          <w:sz w:val="24"/>
          <w:szCs w:val="24"/>
        </w:rPr>
        <w:t xml:space="preserve">This report is </w:t>
      </w:r>
      <w:r w:rsidR="00196B79" w:rsidRPr="00377CC0">
        <w:rPr>
          <w:rFonts w:cstheme="minorHAnsi"/>
          <w:sz w:val="24"/>
          <w:szCs w:val="24"/>
        </w:rPr>
        <w:t>structured around a three-part framework which is the exploring strategy framework</w:t>
      </w:r>
      <w:r w:rsidR="002E438C" w:rsidRPr="00377CC0">
        <w:rPr>
          <w:rFonts w:cstheme="minorHAnsi"/>
          <w:sz w:val="24"/>
          <w:szCs w:val="24"/>
        </w:rPr>
        <w:t xml:space="preserve"> </w:t>
      </w:r>
      <w:r w:rsidR="002E438C" w:rsidRPr="00377CC0">
        <w:rPr>
          <w:rFonts w:cstheme="minorHAnsi"/>
          <w:i/>
          <w:sz w:val="24"/>
          <w:szCs w:val="24"/>
        </w:rPr>
        <w:t>(Appendix A)</w:t>
      </w:r>
      <w:r w:rsidR="00196B79" w:rsidRPr="00377CC0">
        <w:rPr>
          <w:rFonts w:cstheme="minorHAnsi"/>
          <w:sz w:val="24"/>
          <w:szCs w:val="24"/>
        </w:rPr>
        <w:t>. This framework is made up of understanding the strategic position of Microsoft, which will include the use of models to understand both external and internal factors affecting the company. Assessing strategic choices which will analyse Microsoft’s current resources and capability and produce viable options for them to pursue in the future. Finally</w:t>
      </w:r>
      <w:r w:rsidR="00931F20" w:rsidRPr="00377CC0">
        <w:rPr>
          <w:rFonts w:cstheme="minorHAnsi"/>
          <w:sz w:val="24"/>
          <w:szCs w:val="24"/>
        </w:rPr>
        <w:t>,</w:t>
      </w:r>
      <w:r w:rsidR="00196B79" w:rsidRPr="00377CC0">
        <w:rPr>
          <w:rFonts w:cstheme="minorHAnsi"/>
          <w:sz w:val="24"/>
          <w:szCs w:val="24"/>
        </w:rPr>
        <w:t xml:space="preserve"> how Microsoft will cope with the changes being suggested and the potential impact it may have on their stakeholders</w:t>
      </w:r>
      <w:r w:rsidR="00931F20" w:rsidRPr="00377CC0">
        <w:rPr>
          <w:rFonts w:cstheme="minorHAnsi"/>
          <w:sz w:val="24"/>
          <w:szCs w:val="24"/>
        </w:rPr>
        <w:t xml:space="preserve"> </w:t>
      </w:r>
      <w:sdt>
        <w:sdtPr>
          <w:rPr>
            <w:rFonts w:cstheme="minorHAnsi"/>
            <w:i/>
            <w:sz w:val="24"/>
            <w:szCs w:val="24"/>
          </w:rPr>
          <w:id w:val="-961033748"/>
          <w:citation/>
        </w:sdtPr>
        <w:sdtContent>
          <w:r w:rsidR="00931F20" w:rsidRPr="00377CC0">
            <w:rPr>
              <w:rFonts w:cstheme="minorHAnsi"/>
              <w:i/>
              <w:sz w:val="24"/>
              <w:szCs w:val="24"/>
            </w:rPr>
            <w:fldChar w:fldCharType="begin"/>
          </w:r>
          <w:r w:rsidR="007C0A6A" w:rsidRPr="00377CC0">
            <w:rPr>
              <w:rFonts w:cstheme="minorHAnsi"/>
              <w:i/>
              <w:sz w:val="24"/>
              <w:szCs w:val="24"/>
            </w:rPr>
            <w:instrText xml:space="preserve">CITATION Joh17 \l 2057 </w:instrText>
          </w:r>
          <w:r w:rsidR="00931F20" w:rsidRPr="00377CC0">
            <w:rPr>
              <w:rFonts w:cstheme="minorHAnsi"/>
              <w:i/>
              <w:sz w:val="24"/>
              <w:szCs w:val="24"/>
            </w:rPr>
            <w:fldChar w:fldCharType="separate"/>
          </w:r>
          <w:r w:rsidR="007C0A6A" w:rsidRPr="00377CC0">
            <w:rPr>
              <w:rFonts w:cstheme="minorHAnsi"/>
              <w:noProof/>
              <w:sz w:val="24"/>
              <w:szCs w:val="24"/>
            </w:rPr>
            <w:t>(Johnson, et al., 2017)</w:t>
          </w:r>
          <w:r w:rsidR="00931F20" w:rsidRPr="00377CC0">
            <w:rPr>
              <w:rFonts w:cstheme="minorHAnsi"/>
              <w:i/>
              <w:sz w:val="24"/>
              <w:szCs w:val="24"/>
            </w:rPr>
            <w:fldChar w:fldCharType="end"/>
          </w:r>
        </w:sdtContent>
      </w:sdt>
      <w:r w:rsidR="00931F20" w:rsidRPr="00377CC0">
        <w:rPr>
          <w:rFonts w:cstheme="minorHAnsi"/>
          <w:i/>
          <w:sz w:val="24"/>
          <w:szCs w:val="24"/>
        </w:rPr>
        <w:t>.</w:t>
      </w:r>
    </w:p>
    <w:p w14:paraId="072981D5" w14:textId="77777777" w:rsidR="001C795E" w:rsidRPr="00377CC0" w:rsidRDefault="001C795E" w:rsidP="005B2E44">
      <w:pPr>
        <w:spacing w:line="360" w:lineRule="auto"/>
        <w:jc w:val="both"/>
        <w:rPr>
          <w:rFonts w:cstheme="minorHAnsi"/>
          <w:sz w:val="24"/>
          <w:szCs w:val="24"/>
        </w:rPr>
      </w:pPr>
    </w:p>
    <w:p w14:paraId="03E7609B" w14:textId="6C6A49CF" w:rsidR="002222D8" w:rsidRPr="00377CC0" w:rsidRDefault="002222D8" w:rsidP="005B2E44">
      <w:pPr>
        <w:pStyle w:val="Heading2"/>
        <w:spacing w:line="360" w:lineRule="auto"/>
        <w:jc w:val="both"/>
        <w:rPr>
          <w:rFonts w:asciiTheme="minorHAnsi" w:hAnsiTheme="minorHAnsi" w:cstheme="minorHAnsi"/>
        </w:rPr>
      </w:pPr>
      <w:bookmarkStart w:id="4" w:name="_Toc8315278"/>
      <w:r w:rsidRPr="00377CC0">
        <w:rPr>
          <w:rFonts w:asciiTheme="minorHAnsi" w:hAnsiTheme="minorHAnsi" w:cstheme="minorHAnsi"/>
        </w:rPr>
        <w:t>1.</w:t>
      </w:r>
      <w:r w:rsidR="00036A2E" w:rsidRPr="00377CC0">
        <w:rPr>
          <w:rFonts w:asciiTheme="minorHAnsi" w:hAnsiTheme="minorHAnsi" w:cstheme="minorHAnsi"/>
        </w:rPr>
        <w:t>2</w:t>
      </w:r>
      <w:r w:rsidRPr="00377CC0">
        <w:rPr>
          <w:rFonts w:asciiTheme="minorHAnsi" w:hAnsiTheme="minorHAnsi" w:cstheme="minorHAnsi"/>
        </w:rPr>
        <w:t xml:space="preserve"> Background of Microsoft</w:t>
      </w:r>
      <w:bookmarkEnd w:id="4"/>
    </w:p>
    <w:p w14:paraId="23966718" w14:textId="27CF5013" w:rsidR="002222D8" w:rsidRPr="00377CC0" w:rsidRDefault="00551952" w:rsidP="005B2E44">
      <w:pPr>
        <w:spacing w:line="360" w:lineRule="auto"/>
        <w:jc w:val="both"/>
        <w:rPr>
          <w:rFonts w:cstheme="minorHAnsi"/>
          <w:sz w:val="24"/>
          <w:szCs w:val="24"/>
        </w:rPr>
      </w:pPr>
      <w:bookmarkStart w:id="5" w:name="_Hlk8307117"/>
      <w:r w:rsidRPr="00377CC0">
        <w:rPr>
          <w:rFonts w:cstheme="minorHAnsi"/>
          <w:sz w:val="24"/>
          <w:szCs w:val="24"/>
        </w:rPr>
        <w:t xml:space="preserve">Microsoft corporation </w:t>
      </w:r>
      <w:r w:rsidR="00B760F6" w:rsidRPr="00377CC0">
        <w:rPr>
          <w:rFonts w:cstheme="minorHAnsi"/>
          <w:sz w:val="24"/>
          <w:szCs w:val="24"/>
        </w:rPr>
        <w:t>develops, licenses, and supports a range of software products and services</w:t>
      </w:r>
      <w:bookmarkEnd w:id="5"/>
      <w:r w:rsidR="00E708BF" w:rsidRPr="00377CC0">
        <w:rPr>
          <w:rFonts w:cstheme="minorHAnsi"/>
          <w:sz w:val="24"/>
          <w:szCs w:val="24"/>
        </w:rPr>
        <w:t xml:space="preserve">, </w:t>
      </w:r>
      <w:r w:rsidR="00B760F6" w:rsidRPr="00377CC0">
        <w:rPr>
          <w:rFonts w:cstheme="minorHAnsi"/>
          <w:sz w:val="24"/>
          <w:szCs w:val="24"/>
        </w:rPr>
        <w:t>such as</w:t>
      </w:r>
      <w:r w:rsidR="00E708BF" w:rsidRPr="00377CC0">
        <w:rPr>
          <w:rFonts w:cstheme="minorHAnsi"/>
          <w:sz w:val="24"/>
          <w:szCs w:val="24"/>
        </w:rPr>
        <w:t>;</w:t>
      </w:r>
      <w:r w:rsidR="00B760F6" w:rsidRPr="00377CC0">
        <w:rPr>
          <w:rFonts w:cstheme="minorHAnsi"/>
          <w:sz w:val="24"/>
          <w:szCs w:val="24"/>
        </w:rPr>
        <w:t xml:space="preserve"> operating systems, business-solution applications, desktop and server management tools, video games and consoles, and mobile devices.</w:t>
      </w:r>
    </w:p>
    <w:p w14:paraId="37CF07C2" w14:textId="3FA06DDC" w:rsidR="00B760F6" w:rsidRPr="00377CC0" w:rsidRDefault="00B760F6" w:rsidP="005B2E44">
      <w:pPr>
        <w:spacing w:line="360" w:lineRule="auto"/>
        <w:jc w:val="both"/>
        <w:rPr>
          <w:rFonts w:cstheme="minorHAnsi"/>
          <w:i/>
          <w:sz w:val="24"/>
          <w:szCs w:val="24"/>
        </w:rPr>
      </w:pPr>
      <w:r w:rsidRPr="00377CC0">
        <w:rPr>
          <w:rFonts w:cstheme="minorHAnsi"/>
          <w:sz w:val="24"/>
          <w:szCs w:val="24"/>
        </w:rPr>
        <w:t>Microsoft reported revenues of US$110,360 million for the fiscal year which ended in June 2018, an increase of 14.3% over FY2017. The company reported a net margin of 15% in FY2018, compared to 26.4% in FY2017. The company currently has over 131,000 empl</w:t>
      </w:r>
      <w:r w:rsidR="001E183D" w:rsidRPr="00377CC0">
        <w:rPr>
          <w:rFonts w:cstheme="minorHAnsi"/>
          <w:sz w:val="24"/>
          <w:szCs w:val="24"/>
        </w:rPr>
        <w:t>o</w:t>
      </w:r>
      <w:r w:rsidRPr="00377CC0">
        <w:rPr>
          <w:rFonts w:cstheme="minorHAnsi"/>
          <w:sz w:val="24"/>
          <w:szCs w:val="24"/>
        </w:rPr>
        <w:t>yees</w:t>
      </w:r>
      <w:r w:rsidR="001E183D" w:rsidRPr="00377CC0">
        <w:rPr>
          <w:rFonts w:cstheme="minorHAnsi"/>
          <w:sz w:val="24"/>
          <w:szCs w:val="24"/>
        </w:rPr>
        <w:t xml:space="preserve"> </w:t>
      </w:r>
      <w:sdt>
        <w:sdtPr>
          <w:rPr>
            <w:rFonts w:cstheme="minorHAnsi"/>
            <w:i/>
            <w:sz w:val="24"/>
            <w:szCs w:val="24"/>
          </w:rPr>
          <w:id w:val="449063902"/>
          <w:citation/>
        </w:sdtPr>
        <w:sdtContent>
          <w:r w:rsidR="001E183D" w:rsidRPr="00377CC0">
            <w:rPr>
              <w:rFonts w:cstheme="minorHAnsi"/>
              <w:i/>
              <w:sz w:val="24"/>
              <w:szCs w:val="24"/>
            </w:rPr>
            <w:fldChar w:fldCharType="begin"/>
          </w:r>
          <w:r w:rsidR="001E183D" w:rsidRPr="00377CC0">
            <w:rPr>
              <w:rFonts w:cstheme="minorHAnsi"/>
              <w:i/>
              <w:sz w:val="24"/>
              <w:szCs w:val="24"/>
            </w:rPr>
            <w:instrText xml:space="preserve"> CITATION Mar191 \l 2057 </w:instrText>
          </w:r>
          <w:r w:rsidR="001E183D" w:rsidRPr="00377CC0">
            <w:rPr>
              <w:rFonts w:cstheme="minorHAnsi"/>
              <w:i/>
              <w:sz w:val="24"/>
              <w:szCs w:val="24"/>
            </w:rPr>
            <w:fldChar w:fldCharType="separate"/>
          </w:r>
          <w:r w:rsidR="001E183D" w:rsidRPr="00377CC0">
            <w:rPr>
              <w:rFonts w:cstheme="minorHAnsi"/>
              <w:i/>
              <w:noProof/>
              <w:sz w:val="24"/>
              <w:szCs w:val="24"/>
            </w:rPr>
            <w:t>(MarketLine, 2019)</w:t>
          </w:r>
          <w:r w:rsidR="001E183D" w:rsidRPr="00377CC0">
            <w:rPr>
              <w:rFonts w:cstheme="minorHAnsi"/>
              <w:i/>
              <w:sz w:val="24"/>
              <w:szCs w:val="24"/>
            </w:rPr>
            <w:fldChar w:fldCharType="end"/>
          </w:r>
        </w:sdtContent>
      </w:sdt>
      <w:r w:rsidRPr="00377CC0">
        <w:rPr>
          <w:rFonts w:cstheme="minorHAnsi"/>
          <w:i/>
          <w:sz w:val="24"/>
          <w:szCs w:val="24"/>
        </w:rPr>
        <w:t>.</w:t>
      </w:r>
    </w:p>
    <w:p w14:paraId="08A35735" w14:textId="1FB1630B" w:rsidR="001E183D" w:rsidRPr="00377CC0" w:rsidRDefault="001E183D" w:rsidP="005B2E44">
      <w:pPr>
        <w:spacing w:line="360" w:lineRule="auto"/>
        <w:jc w:val="both"/>
        <w:rPr>
          <w:rFonts w:cstheme="minorHAnsi"/>
          <w:sz w:val="24"/>
          <w:szCs w:val="24"/>
        </w:rPr>
      </w:pPr>
      <w:r w:rsidRPr="00377CC0">
        <w:rPr>
          <w:rFonts w:cstheme="minorHAnsi"/>
          <w:i/>
          <w:sz w:val="24"/>
          <w:szCs w:val="24"/>
        </w:rPr>
        <w:t xml:space="preserve">“Microsoft enables digital transformation for the era of an intelligent cloud and an intelligent edge. Its mission is to empower every person and every organization on the planet to achieve more.” </w:t>
      </w:r>
      <w:sdt>
        <w:sdtPr>
          <w:rPr>
            <w:rFonts w:cstheme="minorHAnsi"/>
            <w:i/>
            <w:sz w:val="24"/>
            <w:szCs w:val="24"/>
          </w:rPr>
          <w:id w:val="-673725225"/>
          <w:citation/>
        </w:sdtPr>
        <w:sdtContent>
          <w:r w:rsidRPr="00377CC0">
            <w:rPr>
              <w:rFonts w:cstheme="minorHAnsi"/>
              <w:i/>
              <w:sz w:val="24"/>
              <w:szCs w:val="24"/>
            </w:rPr>
            <w:fldChar w:fldCharType="begin"/>
          </w:r>
          <w:r w:rsidRPr="00377CC0">
            <w:rPr>
              <w:rFonts w:cstheme="minorHAnsi"/>
              <w:i/>
              <w:sz w:val="24"/>
              <w:szCs w:val="24"/>
            </w:rPr>
            <w:instrText xml:space="preserve"> CITATION Mic19 \l 2057 </w:instrText>
          </w:r>
          <w:r w:rsidRPr="00377CC0">
            <w:rPr>
              <w:rFonts w:cstheme="minorHAnsi"/>
              <w:i/>
              <w:sz w:val="24"/>
              <w:szCs w:val="24"/>
            </w:rPr>
            <w:fldChar w:fldCharType="separate"/>
          </w:r>
          <w:r w:rsidRPr="00377CC0">
            <w:rPr>
              <w:rFonts w:cstheme="minorHAnsi"/>
              <w:i/>
              <w:noProof/>
              <w:sz w:val="24"/>
              <w:szCs w:val="24"/>
            </w:rPr>
            <w:t>(Microsoft, 2019)</w:t>
          </w:r>
          <w:r w:rsidRPr="00377CC0">
            <w:rPr>
              <w:rFonts w:cstheme="minorHAnsi"/>
              <w:i/>
              <w:sz w:val="24"/>
              <w:szCs w:val="24"/>
            </w:rPr>
            <w:fldChar w:fldCharType="end"/>
          </w:r>
        </w:sdtContent>
      </w:sdt>
      <w:r w:rsidRPr="00377CC0">
        <w:rPr>
          <w:rFonts w:cstheme="minorHAnsi"/>
          <w:i/>
          <w:sz w:val="24"/>
          <w:szCs w:val="24"/>
        </w:rPr>
        <w:t xml:space="preserve">. </w:t>
      </w:r>
    </w:p>
    <w:p w14:paraId="3107B837" w14:textId="43DC7F9B" w:rsidR="002222D8" w:rsidRPr="00377CC0" w:rsidRDefault="002222D8" w:rsidP="005B2E44">
      <w:pPr>
        <w:pStyle w:val="Heading2"/>
        <w:spacing w:line="360" w:lineRule="auto"/>
        <w:jc w:val="both"/>
        <w:rPr>
          <w:rFonts w:asciiTheme="minorHAnsi" w:hAnsiTheme="minorHAnsi" w:cstheme="minorHAnsi"/>
        </w:rPr>
      </w:pPr>
      <w:bookmarkStart w:id="6" w:name="_Toc8315279"/>
      <w:r w:rsidRPr="00377CC0">
        <w:rPr>
          <w:rFonts w:asciiTheme="minorHAnsi" w:hAnsiTheme="minorHAnsi" w:cstheme="minorHAnsi"/>
        </w:rPr>
        <w:lastRenderedPageBreak/>
        <w:t>1.</w:t>
      </w:r>
      <w:r w:rsidR="00036A2E" w:rsidRPr="00377CC0">
        <w:rPr>
          <w:rFonts w:asciiTheme="minorHAnsi" w:hAnsiTheme="minorHAnsi" w:cstheme="minorHAnsi"/>
        </w:rPr>
        <w:t>3</w:t>
      </w:r>
      <w:r w:rsidRPr="00377CC0">
        <w:rPr>
          <w:rFonts w:asciiTheme="minorHAnsi" w:hAnsiTheme="minorHAnsi" w:cstheme="minorHAnsi"/>
        </w:rPr>
        <w:t xml:space="preserve"> </w:t>
      </w:r>
      <w:r w:rsidR="00551952" w:rsidRPr="00377CC0">
        <w:rPr>
          <w:rFonts w:asciiTheme="minorHAnsi" w:hAnsiTheme="minorHAnsi" w:cstheme="minorHAnsi"/>
        </w:rPr>
        <w:t>Scope of Report</w:t>
      </w:r>
      <w:bookmarkEnd w:id="6"/>
    </w:p>
    <w:p w14:paraId="2135853D" w14:textId="790CD51D" w:rsidR="00036A2E" w:rsidRPr="00377CC0" w:rsidRDefault="00A82746" w:rsidP="005B2E44">
      <w:pPr>
        <w:spacing w:line="360" w:lineRule="auto"/>
        <w:jc w:val="both"/>
        <w:rPr>
          <w:rFonts w:cstheme="minorHAnsi"/>
          <w:sz w:val="24"/>
          <w:szCs w:val="24"/>
        </w:rPr>
      </w:pPr>
      <w:r w:rsidRPr="00377CC0">
        <w:rPr>
          <w:rFonts w:cstheme="minorHAnsi"/>
          <w:sz w:val="24"/>
          <w:szCs w:val="24"/>
        </w:rPr>
        <w:t xml:space="preserve">In terms of scope this report will be delving deeper into business-level strategy. This report will be focusing on business-level strategy, focusing on market positioning to help the company potentially gain a competitive advantage in its own industry or other industries </w:t>
      </w:r>
      <w:sdt>
        <w:sdtPr>
          <w:rPr>
            <w:rFonts w:cstheme="minorHAnsi"/>
            <w:i/>
            <w:sz w:val="24"/>
            <w:szCs w:val="24"/>
          </w:rPr>
          <w:id w:val="-2012904291"/>
          <w:citation/>
        </w:sdtPr>
        <w:sdtContent>
          <w:r w:rsidRPr="00377CC0">
            <w:rPr>
              <w:rFonts w:cstheme="minorHAnsi"/>
              <w:i/>
              <w:sz w:val="24"/>
              <w:szCs w:val="24"/>
            </w:rPr>
            <w:fldChar w:fldCharType="begin"/>
          </w:r>
          <w:r w:rsidR="00551952" w:rsidRPr="00377CC0">
            <w:rPr>
              <w:rFonts w:cstheme="minorHAnsi"/>
              <w:i/>
              <w:sz w:val="24"/>
              <w:szCs w:val="24"/>
            </w:rPr>
            <w:instrText xml:space="preserve">CITATION Cor19 \l 2057 </w:instrText>
          </w:r>
          <w:r w:rsidRPr="00377CC0">
            <w:rPr>
              <w:rFonts w:cstheme="minorHAnsi"/>
              <w:i/>
              <w:sz w:val="24"/>
              <w:szCs w:val="24"/>
            </w:rPr>
            <w:fldChar w:fldCharType="separate"/>
          </w:r>
          <w:r w:rsidR="00551952" w:rsidRPr="00377CC0">
            <w:rPr>
              <w:rFonts w:cstheme="minorHAnsi"/>
              <w:i/>
              <w:noProof/>
              <w:sz w:val="24"/>
              <w:szCs w:val="24"/>
            </w:rPr>
            <w:t>(Corporate Finance Institute, 2019)</w:t>
          </w:r>
          <w:r w:rsidRPr="00377CC0">
            <w:rPr>
              <w:rFonts w:cstheme="minorHAnsi"/>
              <w:i/>
              <w:sz w:val="24"/>
              <w:szCs w:val="24"/>
            </w:rPr>
            <w:fldChar w:fldCharType="end"/>
          </w:r>
        </w:sdtContent>
      </w:sdt>
      <w:r w:rsidRPr="00377CC0">
        <w:rPr>
          <w:rFonts w:cstheme="minorHAnsi"/>
          <w:i/>
          <w:sz w:val="24"/>
          <w:szCs w:val="24"/>
        </w:rPr>
        <w:t>.</w:t>
      </w:r>
    </w:p>
    <w:p w14:paraId="177C4EB8" w14:textId="7D182A1B" w:rsidR="00A82746" w:rsidRPr="00377CC0" w:rsidRDefault="00A82746" w:rsidP="005B2E44">
      <w:pPr>
        <w:spacing w:line="360" w:lineRule="auto"/>
        <w:jc w:val="both"/>
        <w:rPr>
          <w:rFonts w:cstheme="minorHAnsi"/>
          <w:i/>
          <w:sz w:val="24"/>
          <w:szCs w:val="24"/>
        </w:rPr>
      </w:pPr>
      <w:r w:rsidRPr="00377CC0">
        <w:rPr>
          <w:rFonts w:cstheme="minorHAnsi"/>
          <w:sz w:val="24"/>
          <w:szCs w:val="24"/>
        </w:rPr>
        <w:t xml:space="preserve">Narrowing the Scope even further this report will focus on Horizon One of the three Horizons framework, focusing on the core business’s which are already identified with the company. This report will focus on improving performance of these business’s in order to maximise their remaining value </w:t>
      </w:r>
      <w:sdt>
        <w:sdtPr>
          <w:rPr>
            <w:rFonts w:cstheme="minorHAnsi"/>
            <w:i/>
            <w:sz w:val="24"/>
            <w:szCs w:val="24"/>
          </w:rPr>
          <w:id w:val="-982002044"/>
          <w:citation/>
        </w:sdtPr>
        <w:sdtContent>
          <w:r w:rsidR="00E00985" w:rsidRPr="00377CC0">
            <w:rPr>
              <w:rFonts w:cstheme="minorHAnsi"/>
              <w:i/>
              <w:sz w:val="24"/>
              <w:szCs w:val="24"/>
            </w:rPr>
            <w:fldChar w:fldCharType="begin"/>
          </w:r>
          <w:r w:rsidR="00E00985" w:rsidRPr="00377CC0">
            <w:rPr>
              <w:rFonts w:cstheme="minorHAnsi"/>
              <w:i/>
              <w:sz w:val="24"/>
              <w:szCs w:val="24"/>
            </w:rPr>
            <w:instrText xml:space="preserve"> CITATION McK09 \l 2057 </w:instrText>
          </w:r>
          <w:r w:rsidR="00E00985" w:rsidRPr="00377CC0">
            <w:rPr>
              <w:rFonts w:cstheme="minorHAnsi"/>
              <w:i/>
              <w:sz w:val="24"/>
              <w:szCs w:val="24"/>
            </w:rPr>
            <w:fldChar w:fldCharType="separate"/>
          </w:r>
          <w:r w:rsidR="00E00985" w:rsidRPr="00377CC0">
            <w:rPr>
              <w:rFonts w:cstheme="minorHAnsi"/>
              <w:i/>
              <w:noProof/>
              <w:sz w:val="24"/>
              <w:szCs w:val="24"/>
            </w:rPr>
            <w:t>(McKinsey &amp; Company: Strategy and Corporate Finance, 2009)</w:t>
          </w:r>
          <w:r w:rsidR="00E00985" w:rsidRPr="00377CC0">
            <w:rPr>
              <w:rFonts w:cstheme="minorHAnsi"/>
              <w:i/>
              <w:sz w:val="24"/>
              <w:szCs w:val="24"/>
            </w:rPr>
            <w:fldChar w:fldCharType="end"/>
          </w:r>
        </w:sdtContent>
      </w:sdt>
      <w:r w:rsidR="00E00985" w:rsidRPr="00377CC0">
        <w:rPr>
          <w:rFonts w:cstheme="minorHAnsi"/>
          <w:i/>
          <w:sz w:val="24"/>
          <w:szCs w:val="24"/>
        </w:rPr>
        <w:t>.</w:t>
      </w:r>
    </w:p>
    <w:p w14:paraId="6BEAB901" w14:textId="6A68E588" w:rsidR="00551952" w:rsidRPr="00377CC0" w:rsidRDefault="00551952" w:rsidP="005B2E44">
      <w:pPr>
        <w:spacing w:line="360" w:lineRule="auto"/>
        <w:jc w:val="both"/>
        <w:rPr>
          <w:rFonts w:cstheme="minorHAnsi"/>
          <w:sz w:val="24"/>
          <w:szCs w:val="24"/>
        </w:rPr>
      </w:pPr>
      <w:r w:rsidRPr="00377CC0">
        <w:rPr>
          <w:rFonts w:cstheme="minorHAnsi"/>
          <w:sz w:val="24"/>
          <w:szCs w:val="24"/>
        </w:rPr>
        <w:t xml:space="preserve">This report will investigate the strategic business units (SBU) of Microsoft. An SBU is a fully functioning unit that has its own vision and direction. SBU’s operate as an independent entity but must report directly to parent company about the status of their operations </w:t>
      </w:r>
      <w:sdt>
        <w:sdtPr>
          <w:rPr>
            <w:rFonts w:cstheme="minorHAnsi"/>
            <w:i/>
            <w:sz w:val="24"/>
            <w:szCs w:val="24"/>
          </w:rPr>
          <w:id w:val="466089022"/>
          <w:citation/>
        </w:sdtPr>
        <w:sdtContent>
          <w:r w:rsidRPr="00377CC0">
            <w:rPr>
              <w:rFonts w:cstheme="minorHAnsi"/>
              <w:i/>
              <w:sz w:val="24"/>
              <w:szCs w:val="24"/>
            </w:rPr>
            <w:fldChar w:fldCharType="begin"/>
          </w:r>
          <w:r w:rsidRPr="00377CC0">
            <w:rPr>
              <w:rFonts w:cstheme="minorHAnsi"/>
              <w:i/>
              <w:sz w:val="24"/>
              <w:szCs w:val="24"/>
            </w:rPr>
            <w:instrText xml:space="preserve"> CITATION The19 \l 2057 </w:instrText>
          </w:r>
          <w:r w:rsidRPr="00377CC0">
            <w:rPr>
              <w:rFonts w:cstheme="minorHAnsi"/>
              <w:i/>
              <w:sz w:val="24"/>
              <w:szCs w:val="24"/>
            </w:rPr>
            <w:fldChar w:fldCharType="separate"/>
          </w:r>
          <w:r w:rsidRPr="00377CC0">
            <w:rPr>
              <w:rFonts w:cstheme="minorHAnsi"/>
              <w:i/>
              <w:noProof/>
              <w:sz w:val="24"/>
              <w:szCs w:val="24"/>
            </w:rPr>
            <w:t>(The Economic Times, 2019)</w:t>
          </w:r>
          <w:r w:rsidRPr="00377CC0">
            <w:rPr>
              <w:rFonts w:cstheme="minorHAnsi"/>
              <w:i/>
              <w:sz w:val="24"/>
              <w:szCs w:val="24"/>
            </w:rPr>
            <w:fldChar w:fldCharType="end"/>
          </w:r>
        </w:sdtContent>
      </w:sdt>
      <w:r w:rsidRPr="00377CC0">
        <w:rPr>
          <w:rFonts w:cstheme="minorHAnsi"/>
          <w:i/>
          <w:sz w:val="24"/>
          <w:szCs w:val="24"/>
        </w:rPr>
        <w:t xml:space="preserve">. </w:t>
      </w:r>
      <w:r w:rsidRPr="00377CC0">
        <w:rPr>
          <w:rFonts w:cstheme="minorHAnsi"/>
          <w:sz w:val="24"/>
          <w:szCs w:val="24"/>
        </w:rPr>
        <w:t xml:space="preserve">The SBU which this report will focus </w:t>
      </w:r>
      <w:r w:rsidR="006B4DED" w:rsidRPr="00377CC0">
        <w:rPr>
          <w:rFonts w:cstheme="minorHAnsi"/>
          <w:sz w:val="24"/>
          <w:szCs w:val="24"/>
        </w:rPr>
        <w:t>is Xbox.</w:t>
      </w:r>
    </w:p>
    <w:p w14:paraId="4540D818" w14:textId="746AA4B9" w:rsidR="006B4DED" w:rsidRPr="00377CC0" w:rsidRDefault="00BE5194" w:rsidP="005B2E44">
      <w:pPr>
        <w:spacing w:line="360" w:lineRule="auto"/>
        <w:jc w:val="both"/>
        <w:rPr>
          <w:rFonts w:cstheme="minorHAnsi"/>
          <w:i/>
          <w:sz w:val="24"/>
          <w:szCs w:val="24"/>
        </w:rPr>
      </w:pPr>
      <w:r w:rsidRPr="00377CC0">
        <w:rPr>
          <w:rFonts w:cstheme="minorHAnsi"/>
          <w:sz w:val="24"/>
          <w:szCs w:val="24"/>
        </w:rPr>
        <w:t>Xbox is a video gaming brand, which has released three different generations of consoles. These consoles are known as the Xbox, Xbox 360 and the Xbox One. These consoles allow access to play many video games, including exclusives which are only available on the Xbox family. These consoles also allow access to the use of apps such as Microsoft Edge and streaming sites like Netflix and Now TV</w:t>
      </w:r>
      <w:r w:rsidRPr="00377CC0">
        <w:rPr>
          <w:rFonts w:cstheme="minorHAnsi"/>
          <w:i/>
          <w:sz w:val="24"/>
          <w:szCs w:val="24"/>
        </w:rPr>
        <w:t xml:space="preserve"> </w:t>
      </w:r>
      <w:sdt>
        <w:sdtPr>
          <w:rPr>
            <w:rFonts w:cstheme="minorHAnsi"/>
            <w:i/>
            <w:sz w:val="24"/>
            <w:szCs w:val="24"/>
          </w:rPr>
          <w:id w:val="1237438334"/>
          <w:citation/>
        </w:sdtPr>
        <w:sdtEndPr>
          <w:rPr>
            <w:i w:val="0"/>
          </w:rPr>
        </w:sdtEndPr>
        <w:sdtContent>
          <w:r w:rsidRPr="00377CC0">
            <w:rPr>
              <w:rFonts w:cstheme="minorHAnsi"/>
              <w:i/>
              <w:sz w:val="24"/>
              <w:szCs w:val="24"/>
            </w:rPr>
            <w:fldChar w:fldCharType="begin"/>
          </w:r>
          <w:r w:rsidRPr="00377CC0">
            <w:rPr>
              <w:rFonts w:cstheme="minorHAnsi"/>
              <w:i/>
              <w:sz w:val="24"/>
              <w:szCs w:val="24"/>
            </w:rPr>
            <w:instrText xml:space="preserve"> CITATION Mic191 \l 2057 </w:instrText>
          </w:r>
          <w:r w:rsidRPr="00377CC0">
            <w:rPr>
              <w:rFonts w:cstheme="minorHAnsi"/>
              <w:i/>
              <w:sz w:val="24"/>
              <w:szCs w:val="24"/>
            </w:rPr>
            <w:fldChar w:fldCharType="separate"/>
          </w:r>
          <w:r w:rsidRPr="00377CC0">
            <w:rPr>
              <w:rFonts w:cstheme="minorHAnsi"/>
              <w:i/>
              <w:noProof/>
              <w:sz w:val="24"/>
              <w:szCs w:val="24"/>
            </w:rPr>
            <w:t>(Microsoft, 2019)</w:t>
          </w:r>
          <w:r w:rsidRPr="00377CC0">
            <w:rPr>
              <w:rFonts w:cstheme="minorHAnsi"/>
              <w:i/>
              <w:sz w:val="24"/>
              <w:szCs w:val="24"/>
            </w:rPr>
            <w:fldChar w:fldCharType="end"/>
          </w:r>
        </w:sdtContent>
      </w:sdt>
      <w:bookmarkStart w:id="7" w:name="_Hlk8307158"/>
      <w:r w:rsidRPr="00377CC0">
        <w:rPr>
          <w:rFonts w:cstheme="minorHAnsi"/>
          <w:sz w:val="24"/>
          <w:szCs w:val="24"/>
        </w:rPr>
        <w:t>.</w:t>
      </w:r>
      <w:r w:rsidR="004E1799" w:rsidRPr="00377CC0">
        <w:rPr>
          <w:rFonts w:cstheme="minorHAnsi"/>
          <w:sz w:val="24"/>
          <w:szCs w:val="24"/>
        </w:rPr>
        <w:t xml:space="preserve"> Microsoft recorded unit sales for the Xbox One in 2018 to be 6.96 million, substantially lower than their competitors as Nintendo recorded unit sales of 17.05 million for the Nintendo Switch and Sony with their PlayStation 4 at 18 million unit sales </w:t>
      </w:r>
      <w:sdt>
        <w:sdtPr>
          <w:rPr>
            <w:rFonts w:cstheme="minorHAnsi"/>
            <w:i/>
            <w:sz w:val="24"/>
            <w:szCs w:val="24"/>
          </w:rPr>
          <w:id w:val="589430478"/>
          <w:citation/>
        </w:sdtPr>
        <w:sdtContent>
          <w:r w:rsidR="004E1799" w:rsidRPr="00377CC0">
            <w:rPr>
              <w:rFonts w:cstheme="minorHAnsi"/>
              <w:i/>
              <w:sz w:val="24"/>
              <w:szCs w:val="24"/>
            </w:rPr>
            <w:fldChar w:fldCharType="begin"/>
          </w:r>
          <w:r w:rsidR="004E1799" w:rsidRPr="00377CC0">
            <w:rPr>
              <w:rFonts w:cstheme="minorHAnsi"/>
              <w:i/>
              <w:sz w:val="24"/>
              <w:szCs w:val="24"/>
            </w:rPr>
            <w:instrText xml:space="preserve"> CITATION Sta191 \l 2057 </w:instrText>
          </w:r>
          <w:r w:rsidR="004E1799" w:rsidRPr="00377CC0">
            <w:rPr>
              <w:rFonts w:cstheme="minorHAnsi"/>
              <w:i/>
              <w:sz w:val="24"/>
              <w:szCs w:val="24"/>
            </w:rPr>
            <w:fldChar w:fldCharType="separate"/>
          </w:r>
          <w:r w:rsidR="004E1799" w:rsidRPr="00377CC0">
            <w:rPr>
              <w:rFonts w:cstheme="minorHAnsi"/>
              <w:i/>
              <w:noProof/>
              <w:sz w:val="24"/>
              <w:szCs w:val="24"/>
            </w:rPr>
            <w:t>(Statista, 2019)</w:t>
          </w:r>
          <w:r w:rsidR="004E1799" w:rsidRPr="00377CC0">
            <w:rPr>
              <w:rFonts w:cstheme="minorHAnsi"/>
              <w:i/>
              <w:sz w:val="24"/>
              <w:szCs w:val="24"/>
            </w:rPr>
            <w:fldChar w:fldCharType="end"/>
          </w:r>
        </w:sdtContent>
      </w:sdt>
      <w:r w:rsidR="004E1799" w:rsidRPr="00377CC0">
        <w:rPr>
          <w:rFonts w:cstheme="minorHAnsi"/>
          <w:i/>
          <w:sz w:val="24"/>
          <w:szCs w:val="24"/>
        </w:rPr>
        <w:t>.</w:t>
      </w:r>
    </w:p>
    <w:p w14:paraId="3A3E4C23" w14:textId="58D61B6A" w:rsidR="00E708BF" w:rsidRPr="00377CC0" w:rsidRDefault="00E708BF" w:rsidP="005B2E44">
      <w:pPr>
        <w:spacing w:line="360" w:lineRule="auto"/>
        <w:jc w:val="both"/>
        <w:rPr>
          <w:rFonts w:cstheme="minorHAnsi"/>
          <w:i/>
        </w:rPr>
      </w:pPr>
    </w:p>
    <w:p w14:paraId="28E68E58" w14:textId="2898C6A9" w:rsidR="00E708BF" w:rsidRPr="00377CC0" w:rsidRDefault="00E708BF" w:rsidP="005B2E44">
      <w:pPr>
        <w:spacing w:line="360" w:lineRule="auto"/>
        <w:jc w:val="both"/>
        <w:rPr>
          <w:rFonts w:cstheme="minorHAnsi"/>
          <w:i/>
        </w:rPr>
      </w:pPr>
    </w:p>
    <w:p w14:paraId="0809FA1E" w14:textId="7C622F33" w:rsidR="00E708BF" w:rsidRPr="00377CC0" w:rsidRDefault="00E708BF" w:rsidP="005B2E44">
      <w:pPr>
        <w:spacing w:line="360" w:lineRule="auto"/>
        <w:jc w:val="both"/>
        <w:rPr>
          <w:rFonts w:cstheme="minorHAnsi"/>
          <w:i/>
        </w:rPr>
      </w:pPr>
    </w:p>
    <w:p w14:paraId="5DB9A958" w14:textId="1B410A76" w:rsidR="00E708BF" w:rsidRPr="00377CC0" w:rsidRDefault="00E708BF" w:rsidP="005B2E44">
      <w:pPr>
        <w:spacing w:line="360" w:lineRule="auto"/>
        <w:jc w:val="both"/>
        <w:rPr>
          <w:rFonts w:cstheme="minorHAnsi"/>
          <w:i/>
        </w:rPr>
      </w:pPr>
    </w:p>
    <w:p w14:paraId="293B0EC2" w14:textId="7B85EE77" w:rsidR="00E708BF" w:rsidRPr="00377CC0" w:rsidRDefault="00E708BF" w:rsidP="005B2E44">
      <w:pPr>
        <w:spacing w:line="360" w:lineRule="auto"/>
        <w:jc w:val="both"/>
        <w:rPr>
          <w:rFonts w:cstheme="minorHAnsi"/>
          <w:i/>
        </w:rPr>
      </w:pPr>
    </w:p>
    <w:p w14:paraId="5C1A4A4F" w14:textId="041A36F4" w:rsidR="00E708BF" w:rsidRPr="00377CC0" w:rsidRDefault="00E708BF" w:rsidP="005B2E44">
      <w:pPr>
        <w:spacing w:line="360" w:lineRule="auto"/>
        <w:jc w:val="both"/>
        <w:rPr>
          <w:rFonts w:cstheme="minorHAnsi"/>
          <w:i/>
        </w:rPr>
      </w:pPr>
    </w:p>
    <w:p w14:paraId="2E0391DA" w14:textId="77777777" w:rsidR="00E708BF" w:rsidRPr="00377CC0" w:rsidRDefault="00E708BF" w:rsidP="005B2E44">
      <w:pPr>
        <w:spacing w:line="360" w:lineRule="auto"/>
        <w:jc w:val="both"/>
        <w:rPr>
          <w:rFonts w:cstheme="minorHAnsi"/>
        </w:rPr>
      </w:pPr>
    </w:p>
    <w:p w14:paraId="5BD2CCA8" w14:textId="68F7862A" w:rsidR="00B51036" w:rsidRPr="00377CC0" w:rsidRDefault="002222D8" w:rsidP="005B2E44">
      <w:pPr>
        <w:pStyle w:val="Heading1"/>
        <w:numPr>
          <w:ilvl w:val="0"/>
          <w:numId w:val="1"/>
        </w:numPr>
        <w:spacing w:line="360" w:lineRule="auto"/>
        <w:jc w:val="both"/>
        <w:rPr>
          <w:rFonts w:asciiTheme="minorHAnsi" w:hAnsiTheme="minorHAnsi" w:cstheme="minorHAnsi"/>
        </w:rPr>
      </w:pPr>
      <w:bookmarkStart w:id="8" w:name="_Toc8315280"/>
      <w:bookmarkEnd w:id="7"/>
      <w:r w:rsidRPr="00377CC0">
        <w:rPr>
          <w:rFonts w:asciiTheme="minorHAnsi" w:hAnsiTheme="minorHAnsi" w:cstheme="minorHAnsi"/>
        </w:rPr>
        <w:lastRenderedPageBreak/>
        <w:t xml:space="preserve">Strategic </w:t>
      </w:r>
      <w:r w:rsidR="004E1799" w:rsidRPr="00377CC0">
        <w:rPr>
          <w:rFonts w:asciiTheme="minorHAnsi" w:hAnsiTheme="minorHAnsi" w:cstheme="minorHAnsi"/>
        </w:rPr>
        <w:t>Analysis</w:t>
      </w:r>
      <w:bookmarkEnd w:id="8"/>
    </w:p>
    <w:p w14:paraId="7AE2E8AC" w14:textId="7588AA63" w:rsidR="004E1799" w:rsidRPr="00377CC0" w:rsidRDefault="004E1799" w:rsidP="005B2E44">
      <w:pPr>
        <w:spacing w:line="360" w:lineRule="auto"/>
        <w:jc w:val="both"/>
        <w:rPr>
          <w:rFonts w:cstheme="minorHAnsi"/>
          <w:i/>
          <w:sz w:val="24"/>
          <w:szCs w:val="24"/>
        </w:rPr>
      </w:pPr>
      <w:r w:rsidRPr="00377CC0">
        <w:rPr>
          <w:rFonts w:cstheme="minorHAnsi"/>
          <w:sz w:val="24"/>
          <w:szCs w:val="24"/>
        </w:rPr>
        <w:t xml:space="preserve">This segment of the report will analyse Microsoft’s current position in the gaming market. This </w:t>
      </w:r>
      <w:r w:rsidR="00854BB6" w:rsidRPr="00377CC0">
        <w:rPr>
          <w:rFonts w:cstheme="minorHAnsi"/>
          <w:sz w:val="24"/>
          <w:szCs w:val="24"/>
        </w:rPr>
        <w:t xml:space="preserve">report will make use of the </w:t>
      </w:r>
      <w:r w:rsidR="00A806B2" w:rsidRPr="00377CC0">
        <w:rPr>
          <w:rFonts w:cstheme="minorHAnsi"/>
          <w:sz w:val="24"/>
          <w:szCs w:val="24"/>
        </w:rPr>
        <w:t>l</w:t>
      </w:r>
      <w:r w:rsidR="00854BB6" w:rsidRPr="00377CC0">
        <w:rPr>
          <w:rFonts w:cstheme="minorHAnsi"/>
          <w:sz w:val="24"/>
          <w:szCs w:val="24"/>
        </w:rPr>
        <w:t>ayer</w:t>
      </w:r>
      <w:r w:rsidR="00A806B2" w:rsidRPr="00377CC0">
        <w:rPr>
          <w:rFonts w:cstheme="minorHAnsi"/>
          <w:sz w:val="24"/>
          <w:szCs w:val="24"/>
        </w:rPr>
        <w:t>s</w:t>
      </w:r>
      <w:r w:rsidR="00854BB6" w:rsidRPr="00377CC0">
        <w:rPr>
          <w:rFonts w:cstheme="minorHAnsi"/>
          <w:sz w:val="24"/>
          <w:szCs w:val="24"/>
        </w:rPr>
        <w:t xml:space="preserve"> of the business en</w:t>
      </w:r>
      <w:r w:rsidR="000C2DFB" w:rsidRPr="00377CC0">
        <w:rPr>
          <w:rFonts w:cstheme="minorHAnsi"/>
          <w:sz w:val="24"/>
          <w:szCs w:val="24"/>
        </w:rPr>
        <w:t>vironment</w:t>
      </w:r>
      <w:r w:rsidR="002E438C" w:rsidRPr="00377CC0">
        <w:rPr>
          <w:rFonts w:cstheme="minorHAnsi"/>
          <w:sz w:val="24"/>
          <w:szCs w:val="24"/>
        </w:rPr>
        <w:t xml:space="preserve"> </w:t>
      </w:r>
      <w:r w:rsidR="002E438C" w:rsidRPr="00377CC0">
        <w:rPr>
          <w:rFonts w:cstheme="minorHAnsi"/>
          <w:i/>
          <w:sz w:val="24"/>
          <w:szCs w:val="24"/>
        </w:rPr>
        <w:t>(Appendix B)</w:t>
      </w:r>
      <w:r w:rsidR="000C2DFB" w:rsidRPr="00377CC0">
        <w:rPr>
          <w:rFonts w:cstheme="minorHAnsi"/>
          <w:sz w:val="24"/>
          <w:szCs w:val="24"/>
        </w:rPr>
        <w:t xml:space="preserve"> </w:t>
      </w:r>
      <w:sdt>
        <w:sdtPr>
          <w:rPr>
            <w:rFonts w:cstheme="minorHAnsi"/>
            <w:i/>
            <w:sz w:val="24"/>
            <w:szCs w:val="24"/>
          </w:rPr>
          <w:id w:val="788556387"/>
          <w:citation/>
        </w:sdtPr>
        <w:sdtContent>
          <w:r w:rsidR="007C0A6A" w:rsidRPr="00377CC0">
            <w:rPr>
              <w:rFonts w:cstheme="minorHAnsi"/>
              <w:i/>
              <w:sz w:val="24"/>
              <w:szCs w:val="24"/>
            </w:rPr>
            <w:fldChar w:fldCharType="begin"/>
          </w:r>
          <w:r w:rsidR="007C0A6A" w:rsidRPr="00377CC0">
            <w:rPr>
              <w:rFonts w:cstheme="minorHAnsi"/>
              <w:i/>
              <w:sz w:val="24"/>
              <w:szCs w:val="24"/>
            </w:rPr>
            <w:instrText xml:space="preserve"> CITATION Joh08 \l 2057 </w:instrText>
          </w:r>
          <w:r w:rsidR="007C0A6A" w:rsidRPr="00377CC0">
            <w:rPr>
              <w:rFonts w:cstheme="minorHAnsi"/>
              <w:i/>
              <w:sz w:val="24"/>
              <w:szCs w:val="24"/>
            </w:rPr>
            <w:fldChar w:fldCharType="separate"/>
          </w:r>
          <w:r w:rsidR="007C0A6A" w:rsidRPr="00377CC0">
            <w:rPr>
              <w:rFonts w:cstheme="minorHAnsi"/>
              <w:i/>
              <w:noProof/>
              <w:sz w:val="24"/>
              <w:szCs w:val="24"/>
            </w:rPr>
            <w:t>(Johnson, et al., 2008)</w:t>
          </w:r>
          <w:r w:rsidR="007C0A6A" w:rsidRPr="00377CC0">
            <w:rPr>
              <w:rFonts w:cstheme="minorHAnsi"/>
              <w:i/>
              <w:sz w:val="24"/>
              <w:szCs w:val="24"/>
            </w:rPr>
            <w:fldChar w:fldCharType="end"/>
          </w:r>
        </w:sdtContent>
      </w:sdt>
      <w:r w:rsidR="007C0A6A" w:rsidRPr="00377CC0">
        <w:rPr>
          <w:rFonts w:cstheme="minorHAnsi"/>
          <w:i/>
          <w:sz w:val="24"/>
          <w:szCs w:val="24"/>
        </w:rPr>
        <w:t>.</w:t>
      </w:r>
    </w:p>
    <w:p w14:paraId="16FD9566" w14:textId="77777777" w:rsidR="001C795E" w:rsidRPr="00377CC0" w:rsidRDefault="001C795E" w:rsidP="005B2E44">
      <w:pPr>
        <w:spacing w:line="360" w:lineRule="auto"/>
        <w:jc w:val="both"/>
        <w:rPr>
          <w:rFonts w:cstheme="minorHAnsi"/>
          <w:sz w:val="24"/>
          <w:szCs w:val="24"/>
        </w:rPr>
      </w:pPr>
    </w:p>
    <w:p w14:paraId="6B964421" w14:textId="7A475B2D" w:rsidR="002222D8" w:rsidRPr="00377CC0" w:rsidRDefault="007C0A6A" w:rsidP="005B2E44">
      <w:pPr>
        <w:pStyle w:val="Heading2"/>
        <w:spacing w:line="360" w:lineRule="auto"/>
        <w:jc w:val="both"/>
        <w:rPr>
          <w:rFonts w:asciiTheme="minorHAnsi" w:hAnsiTheme="minorHAnsi" w:cstheme="minorHAnsi"/>
        </w:rPr>
      </w:pPr>
      <w:bookmarkStart w:id="9" w:name="_Toc8315281"/>
      <w:r w:rsidRPr="00377CC0">
        <w:rPr>
          <w:rFonts w:asciiTheme="minorHAnsi" w:hAnsiTheme="minorHAnsi" w:cstheme="minorHAnsi"/>
        </w:rPr>
        <w:t>2.1 Macroenvironment</w:t>
      </w:r>
      <w:bookmarkEnd w:id="9"/>
    </w:p>
    <w:p w14:paraId="1E81C995" w14:textId="76FFBCF3" w:rsidR="007C0A6A" w:rsidRPr="00377CC0" w:rsidRDefault="007C0A6A" w:rsidP="005B2E44">
      <w:pPr>
        <w:spacing w:line="360" w:lineRule="auto"/>
        <w:jc w:val="both"/>
        <w:rPr>
          <w:rFonts w:cstheme="minorHAnsi"/>
          <w:i/>
          <w:sz w:val="24"/>
          <w:szCs w:val="24"/>
        </w:rPr>
      </w:pPr>
      <w:r w:rsidRPr="00377CC0">
        <w:rPr>
          <w:rFonts w:cstheme="minorHAnsi"/>
          <w:sz w:val="24"/>
          <w:szCs w:val="24"/>
        </w:rPr>
        <w:t xml:space="preserve">This section of the report will cover the first outer layer of the business environment which is the Macroenvironment. To perform this analysis a PESTLE analysis is recommended as it </w:t>
      </w:r>
      <w:r w:rsidR="00C91F89" w:rsidRPr="00377CC0">
        <w:rPr>
          <w:rFonts w:cstheme="minorHAnsi"/>
          <w:sz w:val="24"/>
          <w:szCs w:val="24"/>
        </w:rPr>
        <w:t xml:space="preserve">groups potential affecting factors into six categories; Political, Economic, Social, Technological, Legal and Environmental and will be separated according to their negative or positive influence on the company </w:t>
      </w:r>
      <w:sdt>
        <w:sdtPr>
          <w:rPr>
            <w:rFonts w:cstheme="minorHAnsi"/>
            <w:i/>
            <w:sz w:val="24"/>
            <w:szCs w:val="24"/>
          </w:rPr>
          <w:id w:val="-1808545054"/>
          <w:citation/>
        </w:sdtPr>
        <w:sdtContent>
          <w:r w:rsidR="00C91F89" w:rsidRPr="00377CC0">
            <w:rPr>
              <w:rFonts w:cstheme="minorHAnsi"/>
              <w:i/>
              <w:sz w:val="24"/>
              <w:szCs w:val="24"/>
            </w:rPr>
            <w:fldChar w:fldCharType="begin"/>
          </w:r>
          <w:r w:rsidR="00C91F89" w:rsidRPr="00377CC0">
            <w:rPr>
              <w:rFonts w:cstheme="minorHAnsi"/>
              <w:i/>
              <w:sz w:val="24"/>
              <w:szCs w:val="24"/>
            </w:rPr>
            <w:instrText xml:space="preserve"> CITATION Srd12 \l 2057 </w:instrText>
          </w:r>
          <w:r w:rsidR="00C91F89" w:rsidRPr="00377CC0">
            <w:rPr>
              <w:rFonts w:cstheme="minorHAnsi"/>
              <w:i/>
              <w:sz w:val="24"/>
              <w:szCs w:val="24"/>
            </w:rPr>
            <w:fldChar w:fldCharType="separate"/>
          </w:r>
          <w:r w:rsidR="00C91F89" w:rsidRPr="00377CC0">
            <w:rPr>
              <w:rFonts w:cstheme="minorHAnsi"/>
              <w:i/>
              <w:noProof/>
              <w:sz w:val="24"/>
              <w:szCs w:val="24"/>
            </w:rPr>
            <w:t>(Srdjeci, et al., 2012)</w:t>
          </w:r>
          <w:r w:rsidR="00C91F89" w:rsidRPr="00377CC0">
            <w:rPr>
              <w:rFonts w:cstheme="minorHAnsi"/>
              <w:i/>
              <w:sz w:val="24"/>
              <w:szCs w:val="24"/>
            </w:rPr>
            <w:fldChar w:fldCharType="end"/>
          </w:r>
        </w:sdtContent>
      </w:sdt>
      <w:r w:rsidR="00C91F89" w:rsidRPr="00377CC0">
        <w:rPr>
          <w:rFonts w:cstheme="minorHAnsi"/>
          <w:i/>
          <w:sz w:val="24"/>
          <w:szCs w:val="24"/>
        </w:rPr>
        <w:t>.</w:t>
      </w:r>
    </w:p>
    <w:p w14:paraId="4C00B222" w14:textId="67FCA674" w:rsidR="00C91F89" w:rsidRPr="00377CC0" w:rsidRDefault="00C91F89" w:rsidP="005B2E44">
      <w:pPr>
        <w:pStyle w:val="Heading3"/>
        <w:spacing w:line="360" w:lineRule="auto"/>
        <w:jc w:val="both"/>
        <w:rPr>
          <w:rFonts w:asciiTheme="minorHAnsi" w:hAnsiTheme="minorHAnsi" w:cstheme="minorHAnsi"/>
        </w:rPr>
      </w:pPr>
      <w:bookmarkStart w:id="10" w:name="_Toc8315282"/>
      <w:r w:rsidRPr="00377CC0">
        <w:rPr>
          <w:rFonts w:asciiTheme="minorHAnsi" w:hAnsiTheme="minorHAnsi" w:cstheme="minorHAnsi"/>
        </w:rPr>
        <w:t>Political</w:t>
      </w:r>
      <w:bookmarkEnd w:id="10"/>
    </w:p>
    <w:p w14:paraId="628A94C4" w14:textId="364313F8" w:rsidR="00C91F89" w:rsidRPr="00377CC0" w:rsidRDefault="00C91F89" w:rsidP="005B2E44">
      <w:pPr>
        <w:spacing w:line="360" w:lineRule="auto"/>
        <w:jc w:val="both"/>
        <w:rPr>
          <w:rFonts w:cstheme="minorHAnsi"/>
          <w:sz w:val="24"/>
          <w:szCs w:val="24"/>
        </w:rPr>
      </w:pPr>
      <w:r w:rsidRPr="00377CC0">
        <w:rPr>
          <w:rFonts w:cstheme="minorHAnsi"/>
          <w:sz w:val="24"/>
          <w:szCs w:val="24"/>
        </w:rPr>
        <w:t xml:space="preserve">Political factors such as </w:t>
      </w:r>
      <w:r w:rsidR="002D4FC0" w:rsidRPr="00377CC0">
        <w:rPr>
          <w:rFonts w:cstheme="minorHAnsi"/>
          <w:sz w:val="24"/>
          <w:szCs w:val="24"/>
        </w:rPr>
        <w:t xml:space="preserve">international trade rising can influence Microsoft. As of 2016 there was estimated to be $15.82 trillion worth of goods being shipped out of the US and in 2017 that number grew to an estimated $17.31 trillion, showing a steady increase. However, the amount being of imports from other countries has increased from $16.01 trillion to $20.01 trillion </w:t>
      </w:r>
      <w:sdt>
        <w:sdtPr>
          <w:rPr>
            <w:rFonts w:cstheme="minorHAnsi"/>
            <w:i/>
            <w:sz w:val="24"/>
            <w:szCs w:val="24"/>
          </w:rPr>
          <w:id w:val="1534930732"/>
          <w:citation/>
        </w:sdtPr>
        <w:sdtEndPr>
          <w:rPr>
            <w:i w:val="0"/>
          </w:rPr>
        </w:sdtEndPr>
        <w:sdtContent>
          <w:r w:rsidR="002D4FC0" w:rsidRPr="00377CC0">
            <w:rPr>
              <w:rFonts w:cstheme="minorHAnsi"/>
              <w:i/>
              <w:sz w:val="24"/>
              <w:szCs w:val="24"/>
            </w:rPr>
            <w:fldChar w:fldCharType="begin"/>
          </w:r>
          <w:r w:rsidR="002D4FC0" w:rsidRPr="00377CC0">
            <w:rPr>
              <w:rFonts w:cstheme="minorHAnsi"/>
              <w:i/>
              <w:sz w:val="24"/>
              <w:szCs w:val="24"/>
            </w:rPr>
            <w:instrText xml:space="preserve"> CITATION Cen19 \l 2057 </w:instrText>
          </w:r>
          <w:r w:rsidR="002D4FC0" w:rsidRPr="00377CC0">
            <w:rPr>
              <w:rFonts w:cstheme="minorHAnsi"/>
              <w:i/>
              <w:sz w:val="24"/>
              <w:szCs w:val="24"/>
            </w:rPr>
            <w:fldChar w:fldCharType="separate"/>
          </w:r>
          <w:r w:rsidR="002D4FC0" w:rsidRPr="00377CC0">
            <w:rPr>
              <w:rFonts w:cstheme="minorHAnsi"/>
              <w:i/>
              <w:noProof/>
              <w:sz w:val="24"/>
              <w:szCs w:val="24"/>
            </w:rPr>
            <w:t>(Central Intelligence Agency, 2019)</w:t>
          </w:r>
          <w:r w:rsidR="002D4FC0" w:rsidRPr="00377CC0">
            <w:rPr>
              <w:rFonts w:cstheme="minorHAnsi"/>
              <w:i/>
              <w:sz w:val="24"/>
              <w:szCs w:val="24"/>
            </w:rPr>
            <w:fldChar w:fldCharType="end"/>
          </w:r>
        </w:sdtContent>
      </w:sdt>
      <w:r w:rsidR="002D4FC0" w:rsidRPr="00377CC0">
        <w:rPr>
          <w:rFonts w:cstheme="minorHAnsi"/>
          <w:sz w:val="24"/>
          <w:szCs w:val="24"/>
        </w:rPr>
        <w:t>.</w:t>
      </w:r>
    </w:p>
    <w:p w14:paraId="65097F0F" w14:textId="2060E6EB" w:rsidR="002D4FC0" w:rsidRPr="00377CC0" w:rsidRDefault="002D4FC0" w:rsidP="005B2E44">
      <w:pPr>
        <w:spacing w:line="360" w:lineRule="auto"/>
        <w:jc w:val="both"/>
        <w:rPr>
          <w:rFonts w:cstheme="minorHAnsi"/>
          <w:sz w:val="24"/>
          <w:szCs w:val="24"/>
        </w:rPr>
      </w:pPr>
      <w:r w:rsidRPr="00377CC0">
        <w:rPr>
          <w:rFonts w:cstheme="minorHAnsi"/>
          <w:sz w:val="24"/>
          <w:szCs w:val="24"/>
        </w:rPr>
        <w:t>This can have a huge impact on Microsoft, in terms of sales for the Xbox One. This means that the demand for American goods is improving, which means there is a greater market for the console</w:t>
      </w:r>
      <w:r w:rsidR="00C71812" w:rsidRPr="00377CC0">
        <w:rPr>
          <w:rFonts w:cstheme="minorHAnsi"/>
          <w:sz w:val="24"/>
          <w:szCs w:val="24"/>
        </w:rPr>
        <w:t>.</w:t>
      </w:r>
      <w:r w:rsidRPr="00377CC0">
        <w:rPr>
          <w:rFonts w:cstheme="minorHAnsi"/>
          <w:sz w:val="24"/>
          <w:szCs w:val="24"/>
        </w:rPr>
        <w:t xml:space="preserve"> </w:t>
      </w:r>
      <w:r w:rsidR="00C71812" w:rsidRPr="00377CC0">
        <w:rPr>
          <w:rFonts w:cstheme="minorHAnsi"/>
          <w:sz w:val="24"/>
          <w:szCs w:val="24"/>
        </w:rPr>
        <w:t>H</w:t>
      </w:r>
      <w:r w:rsidRPr="00377CC0">
        <w:rPr>
          <w:rFonts w:cstheme="minorHAnsi"/>
          <w:sz w:val="24"/>
          <w:szCs w:val="24"/>
        </w:rPr>
        <w:t>owever</w:t>
      </w:r>
      <w:r w:rsidR="00C71812" w:rsidRPr="00377CC0">
        <w:rPr>
          <w:rFonts w:cstheme="minorHAnsi"/>
          <w:sz w:val="24"/>
          <w:szCs w:val="24"/>
        </w:rPr>
        <w:t>,</w:t>
      </w:r>
      <w:r w:rsidRPr="00377CC0">
        <w:rPr>
          <w:rFonts w:cstheme="minorHAnsi"/>
          <w:sz w:val="24"/>
          <w:szCs w:val="24"/>
        </w:rPr>
        <w:t xml:space="preserve"> there is also the threat of foreign competitors being able to capitalise in the steady increase in global trade.</w:t>
      </w:r>
    </w:p>
    <w:p w14:paraId="00D2EB0C" w14:textId="1D1005B2" w:rsidR="00C71812" w:rsidRPr="00377CC0" w:rsidRDefault="00C71812" w:rsidP="005B2E44">
      <w:pPr>
        <w:pStyle w:val="Heading3"/>
        <w:spacing w:line="360" w:lineRule="auto"/>
        <w:jc w:val="both"/>
        <w:rPr>
          <w:rFonts w:asciiTheme="minorHAnsi" w:hAnsiTheme="minorHAnsi" w:cstheme="minorHAnsi"/>
        </w:rPr>
      </w:pPr>
      <w:bookmarkStart w:id="11" w:name="_Toc8315283"/>
      <w:r w:rsidRPr="00377CC0">
        <w:rPr>
          <w:rFonts w:asciiTheme="minorHAnsi" w:hAnsiTheme="minorHAnsi" w:cstheme="minorHAnsi"/>
        </w:rPr>
        <w:t>Economic</w:t>
      </w:r>
      <w:bookmarkEnd w:id="11"/>
    </w:p>
    <w:p w14:paraId="0AB73C9B" w14:textId="41F3B3D6" w:rsidR="00C71812" w:rsidRPr="00377CC0" w:rsidRDefault="00C71812" w:rsidP="005B2E44">
      <w:pPr>
        <w:spacing w:line="360" w:lineRule="auto"/>
        <w:jc w:val="both"/>
        <w:rPr>
          <w:rFonts w:cstheme="minorHAnsi"/>
          <w:i/>
          <w:sz w:val="24"/>
          <w:szCs w:val="24"/>
        </w:rPr>
      </w:pPr>
      <w:r w:rsidRPr="00377CC0">
        <w:rPr>
          <w:rFonts w:cstheme="minorHAnsi"/>
          <w:sz w:val="24"/>
          <w:szCs w:val="24"/>
        </w:rPr>
        <w:t xml:space="preserve">Economic factors can also have a major influence on Microsoft. Such as the rise of Global Middle Class. The likes of China, India and Brazil have propelled their countries to equal the size of industrialised countries such as the UK or the US. It is forecasted that by 2050, these countries will account for nearly half of the world output </w:t>
      </w:r>
      <w:sdt>
        <w:sdtPr>
          <w:rPr>
            <w:rFonts w:cstheme="minorHAnsi"/>
            <w:i/>
            <w:sz w:val="24"/>
            <w:szCs w:val="24"/>
          </w:rPr>
          <w:id w:val="-1846627870"/>
          <w:citation/>
        </w:sdtPr>
        <w:sdtContent>
          <w:r w:rsidRPr="00377CC0">
            <w:rPr>
              <w:rFonts w:cstheme="minorHAnsi"/>
              <w:i/>
              <w:sz w:val="24"/>
              <w:szCs w:val="24"/>
            </w:rPr>
            <w:fldChar w:fldCharType="begin"/>
          </w:r>
          <w:r w:rsidRPr="00377CC0">
            <w:rPr>
              <w:rFonts w:cstheme="minorHAnsi"/>
              <w:i/>
              <w:sz w:val="24"/>
              <w:szCs w:val="24"/>
            </w:rPr>
            <w:instrText xml:space="preserve"> CITATION Yue13 \l 2057 </w:instrText>
          </w:r>
          <w:r w:rsidRPr="00377CC0">
            <w:rPr>
              <w:rFonts w:cstheme="minorHAnsi"/>
              <w:i/>
              <w:sz w:val="24"/>
              <w:szCs w:val="24"/>
            </w:rPr>
            <w:fldChar w:fldCharType="separate"/>
          </w:r>
          <w:r w:rsidRPr="00377CC0">
            <w:rPr>
              <w:rFonts w:cstheme="minorHAnsi"/>
              <w:i/>
              <w:noProof/>
              <w:sz w:val="24"/>
              <w:szCs w:val="24"/>
            </w:rPr>
            <w:t>(Yueh, 2013)</w:t>
          </w:r>
          <w:r w:rsidRPr="00377CC0">
            <w:rPr>
              <w:rFonts w:cstheme="minorHAnsi"/>
              <w:i/>
              <w:sz w:val="24"/>
              <w:szCs w:val="24"/>
            </w:rPr>
            <w:fldChar w:fldCharType="end"/>
          </w:r>
        </w:sdtContent>
      </w:sdt>
      <w:r w:rsidRPr="00377CC0">
        <w:rPr>
          <w:rFonts w:cstheme="minorHAnsi"/>
          <w:i/>
          <w:sz w:val="24"/>
          <w:szCs w:val="24"/>
        </w:rPr>
        <w:t>.</w:t>
      </w:r>
    </w:p>
    <w:p w14:paraId="30AAB0B3" w14:textId="42090478" w:rsidR="00C71812" w:rsidRPr="00377CC0" w:rsidRDefault="00E4654A" w:rsidP="005B2E44">
      <w:pPr>
        <w:spacing w:line="360" w:lineRule="auto"/>
        <w:jc w:val="both"/>
        <w:rPr>
          <w:rFonts w:cstheme="minorHAnsi"/>
          <w:sz w:val="24"/>
          <w:szCs w:val="24"/>
        </w:rPr>
      </w:pPr>
      <w:r w:rsidRPr="00377CC0">
        <w:rPr>
          <w:rFonts w:cstheme="minorHAnsi"/>
          <w:sz w:val="24"/>
          <w:szCs w:val="24"/>
        </w:rPr>
        <w:t>This can be considered an opportunity for Microsoft as this means that there is a bigger middle-class population with more disposable income. This could potentially create more demand for luxury products such as the Xbox One.</w:t>
      </w:r>
    </w:p>
    <w:p w14:paraId="6EFD465C" w14:textId="504D8E65" w:rsidR="00E4654A" w:rsidRPr="00377CC0" w:rsidRDefault="00E4654A" w:rsidP="005B2E44">
      <w:pPr>
        <w:pStyle w:val="Heading3"/>
        <w:spacing w:line="360" w:lineRule="auto"/>
        <w:jc w:val="both"/>
        <w:rPr>
          <w:rFonts w:asciiTheme="minorHAnsi" w:hAnsiTheme="minorHAnsi" w:cstheme="minorHAnsi"/>
        </w:rPr>
      </w:pPr>
      <w:bookmarkStart w:id="12" w:name="_Toc8315284"/>
      <w:r w:rsidRPr="00377CC0">
        <w:rPr>
          <w:rFonts w:asciiTheme="minorHAnsi" w:hAnsiTheme="minorHAnsi" w:cstheme="minorHAnsi"/>
        </w:rPr>
        <w:lastRenderedPageBreak/>
        <w:t>Social</w:t>
      </w:r>
      <w:bookmarkEnd w:id="12"/>
    </w:p>
    <w:p w14:paraId="4A5C89FD" w14:textId="3EE700F5" w:rsidR="00E4654A" w:rsidRPr="00377CC0" w:rsidRDefault="003B59EA" w:rsidP="005B2E44">
      <w:pPr>
        <w:spacing w:line="360" w:lineRule="auto"/>
        <w:jc w:val="both"/>
        <w:rPr>
          <w:rFonts w:cstheme="minorHAnsi"/>
          <w:i/>
          <w:sz w:val="24"/>
          <w:szCs w:val="24"/>
        </w:rPr>
      </w:pPr>
      <w:r w:rsidRPr="00377CC0">
        <w:rPr>
          <w:rFonts w:cstheme="minorHAnsi"/>
          <w:sz w:val="24"/>
          <w:szCs w:val="24"/>
        </w:rPr>
        <w:t xml:space="preserve">Social factors can have an affect on Microsoft, such as how consumers are purchasing more products and services in the </w:t>
      </w:r>
      <w:r w:rsidRPr="00377CC0">
        <w:rPr>
          <w:rFonts w:cstheme="minorHAnsi"/>
          <w:i/>
          <w:sz w:val="24"/>
          <w:szCs w:val="24"/>
        </w:rPr>
        <w:t xml:space="preserve">“leisure” </w:t>
      </w:r>
      <w:r w:rsidRPr="00377CC0">
        <w:rPr>
          <w:rFonts w:cstheme="minorHAnsi"/>
          <w:sz w:val="24"/>
          <w:szCs w:val="24"/>
        </w:rPr>
        <w:t xml:space="preserve">market. This is backed up by the increased amount of spending in the gaming industry in the UK. In 2017, £790 million was spent in the UK alone on boxed software, this increased by 3.1% from the previous year where consumers spent £766.7 million </w:t>
      </w:r>
      <w:sdt>
        <w:sdtPr>
          <w:rPr>
            <w:rFonts w:cstheme="minorHAnsi"/>
            <w:i/>
            <w:sz w:val="24"/>
            <w:szCs w:val="24"/>
          </w:rPr>
          <w:id w:val="56286356"/>
          <w:citation/>
        </w:sdtPr>
        <w:sdtContent>
          <w:r w:rsidRPr="00377CC0">
            <w:rPr>
              <w:rFonts w:cstheme="minorHAnsi"/>
              <w:i/>
              <w:sz w:val="24"/>
              <w:szCs w:val="24"/>
            </w:rPr>
            <w:fldChar w:fldCharType="begin"/>
          </w:r>
          <w:r w:rsidRPr="00377CC0">
            <w:rPr>
              <w:rFonts w:cstheme="minorHAnsi"/>
              <w:i/>
              <w:sz w:val="24"/>
              <w:szCs w:val="24"/>
            </w:rPr>
            <w:instrText xml:space="preserve"> CITATION Sta192 \l 2057 </w:instrText>
          </w:r>
          <w:r w:rsidRPr="00377CC0">
            <w:rPr>
              <w:rFonts w:cstheme="minorHAnsi"/>
              <w:i/>
              <w:sz w:val="24"/>
              <w:szCs w:val="24"/>
            </w:rPr>
            <w:fldChar w:fldCharType="separate"/>
          </w:r>
          <w:r w:rsidRPr="00377CC0">
            <w:rPr>
              <w:rFonts w:cstheme="minorHAnsi"/>
              <w:i/>
              <w:noProof/>
              <w:sz w:val="24"/>
              <w:szCs w:val="24"/>
            </w:rPr>
            <w:t>(Statista, 2019)</w:t>
          </w:r>
          <w:r w:rsidRPr="00377CC0">
            <w:rPr>
              <w:rFonts w:cstheme="minorHAnsi"/>
              <w:i/>
              <w:sz w:val="24"/>
              <w:szCs w:val="24"/>
            </w:rPr>
            <w:fldChar w:fldCharType="end"/>
          </w:r>
        </w:sdtContent>
      </w:sdt>
      <w:r w:rsidRPr="00377CC0">
        <w:rPr>
          <w:rFonts w:cstheme="minorHAnsi"/>
          <w:i/>
          <w:sz w:val="24"/>
          <w:szCs w:val="24"/>
        </w:rPr>
        <w:t>.</w:t>
      </w:r>
    </w:p>
    <w:p w14:paraId="3F1C8AA0" w14:textId="17CC878B" w:rsidR="003B59EA" w:rsidRPr="00377CC0" w:rsidRDefault="003B59EA" w:rsidP="005B2E44">
      <w:pPr>
        <w:spacing w:line="360" w:lineRule="auto"/>
        <w:jc w:val="both"/>
        <w:rPr>
          <w:rFonts w:cstheme="minorHAnsi"/>
          <w:sz w:val="24"/>
          <w:szCs w:val="24"/>
        </w:rPr>
      </w:pPr>
      <w:r w:rsidRPr="00377CC0">
        <w:rPr>
          <w:rFonts w:cstheme="minorHAnsi"/>
          <w:sz w:val="24"/>
          <w:szCs w:val="24"/>
        </w:rPr>
        <w:t>This can be an opportunity for Microsoft as their sales continue to grow, showing that there is increased demand for products in their market.</w:t>
      </w:r>
    </w:p>
    <w:p w14:paraId="06CE2CEB" w14:textId="5B268BD2" w:rsidR="00E4654A" w:rsidRPr="00377CC0" w:rsidRDefault="00E4654A" w:rsidP="005B2E44">
      <w:pPr>
        <w:pStyle w:val="Heading3"/>
        <w:spacing w:line="360" w:lineRule="auto"/>
        <w:jc w:val="both"/>
        <w:rPr>
          <w:rFonts w:asciiTheme="minorHAnsi" w:hAnsiTheme="minorHAnsi" w:cstheme="minorHAnsi"/>
        </w:rPr>
      </w:pPr>
      <w:bookmarkStart w:id="13" w:name="_Toc8315285"/>
      <w:r w:rsidRPr="00377CC0">
        <w:rPr>
          <w:rFonts w:asciiTheme="minorHAnsi" w:hAnsiTheme="minorHAnsi" w:cstheme="minorHAnsi"/>
        </w:rPr>
        <w:t>Technological</w:t>
      </w:r>
      <w:bookmarkEnd w:id="13"/>
    </w:p>
    <w:p w14:paraId="70CEDA1E" w14:textId="28B9E730" w:rsidR="00E4654A" w:rsidRPr="00377CC0" w:rsidRDefault="00AF0D48" w:rsidP="005B2E44">
      <w:pPr>
        <w:spacing w:line="360" w:lineRule="auto"/>
        <w:jc w:val="both"/>
        <w:rPr>
          <w:rFonts w:cstheme="minorHAnsi"/>
          <w:i/>
          <w:sz w:val="24"/>
          <w:szCs w:val="24"/>
        </w:rPr>
      </w:pPr>
      <w:r w:rsidRPr="00377CC0">
        <w:rPr>
          <w:rFonts w:cstheme="minorHAnsi"/>
          <w:sz w:val="24"/>
          <w:szCs w:val="24"/>
        </w:rPr>
        <w:t xml:space="preserve">Technological factors have a huge affect on the gaming industry, due to the forever changing need to improve upon their hardware and software to consumer interest high. This is emphasised on the need for the major companies in this sector to release new consoles. PlayStation have already started to release their next generation specs for their new console to be released the PlayStation 5, highlighting the support for 8K television’s and a new 8-core AMD chipset which is set to create significant improvement as it runs 19 times faster than previous generations of console </w:t>
      </w:r>
      <w:sdt>
        <w:sdtPr>
          <w:rPr>
            <w:rFonts w:cstheme="minorHAnsi"/>
            <w:i/>
            <w:sz w:val="24"/>
            <w:szCs w:val="24"/>
          </w:rPr>
          <w:id w:val="-1557000350"/>
          <w:citation/>
        </w:sdtPr>
        <w:sdtContent>
          <w:r w:rsidRPr="00377CC0">
            <w:rPr>
              <w:rFonts w:cstheme="minorHAnsi"/>
              <w:i/>
              <w:sz w:val="24"/>
              <w:szCs w:val="24"/>
            </w:rPr>
            <w:fldChar w:fldCharType="begin"/>
          </w:r>
          <w:r w:rsidRPr="00377CC0">
            <w:rPr>
              <w:rFonts w:cstheme="minorHAnsi"/>
              <w:i/>
              <w:sz w:val="24"/>
              <w:szCs w:val="24"/>
            </w:rPr>
            <w:instrText xml:space="preserve"> CITATION Lyn19 \l 2057 </w:instrText>
          </w:r>
          <w:r w:rsidRPr="00377CC0">
            <w:rPr>
              <w:rFonts w:cstheme="minorHAnsi"/>
              <w:i/>
              <w:sz w:val="24"/>
              <w:szCs w:val="24"/>
            </w:rPr>
            <w:fldChar w:fldCharType="separate"/>
          </w:r>
          <w:r w:rsidRPr="00377CC0">
            <w:rPr>
              <w:rFonts w:cstheme="minorHAnsi"/>
              <w:i/>
              <w:noProof/>
              <w:sz w:val="24"/>
              <w:szCs w:val="24"/>
            </w:rPr>
            <w:t>(Lynch, et al., 2019)</w:t>
          </w:r>
          <w:r w:rsidRPr="00377CC0">
            <w:rPr>
              <w:rFonts w:cstheme="minorHAnsi"/>
              <w:i/>
              <w:sz w:val="24"/>
              <w:szCs w:val="24"/>
            </w:rPr>
            <w:fldChar w:fldCharType="end"/>
          </w:r>
        </w:sdtContent>
      </w:sdt>
      <w:r w:rsidRPr="00377CC0">
        <w:rPr>
          <w:rFonts w:cstheme="minorHAnsi"/>
          <w:i/>
          <w:sz w:val="24"/>
          <w:szCs w:val="24"/>
        </w:rPr>
        <w:t>.</w:t>
      </w:r>
    </w:p>
    <w:p w14:paraId="7EE6F779" w14:textId="153FBFED" w:rsidR="00AF0D48" w:rsidRPr="00377CC0" w:rsidRDefault="00966DCC" w:rsidP="005B2E44">
      <w:pPr>
        <w:spacing w:line="360" w:lineRule="auto"/>
        <w:jc w:val="both"/>
        <w:rPr>
          <w:rFonts w:cstheme="minorHAnsi"/>
          <w:sz w:val="24"/>
          <w:szCs w:val="24"/>
        </w:rPr>
      </w:pPr>
      <w:r w:rsidRPr="00377CC0">
        <w:rPr>
          <w:rFonts w:cstheme="minorHAnsi"/>
          <w:sz w:val="24"/>
          <w:szCs w:val="24"/>
        </w:rPr>
        <w:t>This highlights that this factor can both be an opportunity and a threat to Microsoft. An opportunity due to the possibilities which Microsoft can improve upon the Xbox One and increase demand, however a threat due to the console having competitors which can steal their market share if they do not keep up with their competition.</w:t>
      </w:r>
    </w:p>
    <w:p w14:paraId="46F08286" w14:textId="4A92A124" w:rsidR="00E4654A" w:rsidRPr="00377CC0" w:rsidRDefault="00E4654A" w:rsidP="005B2E44">
      <w:pPr>
        <w:pStyle w:val="Heading3"/>
        <w:spacing w:line="360" w:lineRule="auto"/>
        <w:jc w:val="both"/>
        <w:rPr>
          <w:rFonts w:asciiTheme="minorHAnsi" w:hAnsiTheme="minorHAnsi" w:cstheme="minorHAnsi"/>
        </w:rPr>
      </w:pPr>
      <w:bookmarkStart w:id="14" w:name="_Toc8315286"/>
      <w:r w:rsidRPr="00377CC0">
        <w:rPr>
          <w:rFonts w:asciiTheme="minorHAnsi" w:hAnsiTheme="minorHAnsi" w:cstheme="minorHAnsi"/>
        </w:rPr>
        <w:t>Legal</w:t>
      </w:r>
      <w:bookmarkEnd w:id="14"/>
    </w:p>
    <w:p w14:paraId="763CBFCF" w14:textId="3AB22A89" w:rsidR="00E4654A" w:rsidRPr="00377CC0" w:rsidRDefault="000228C7" w:rsidP="005B2E44">
      <w:pPr>
        <w:spacing w:line="360" w:lineRule="auto"/>
        <w:jc w:val="both"/>
        <w:rPr>
          <w:rFonts w:cstheme="minorHAnsi"/>
          <w:sz w:val="24"/>
          <w:szCs w:val="24"/>
        </w:rPr>
      </w:pPr>
      <w:r w:rsidRPr="00377CC0">
        <w:rPr>
          <w:rFonts w:cstheme="minorHAnsi"/>
          <w:sz w:val="24"/>
          <w:szCs w:val="24"/>
        </w:rPr>
        <w:t>Microsoft could potentially improve their patents to improve upon their position in the market. Patents are government licensing over the making, using or selling of an invention over a set period. The use of a patent to improve upon the performance of the Xbox One over their competitors would improve the products position in the market drastically.</w:t>
      </w:r>
    </w:p>
    <w:p w14:paraId="5332CAAD" w14:textId="43ACDAC9" w:rsidR="00E4654A" w:rsidRPr="00377CC0" w:rsidRDefault="00E4654A" w:rsidP="005B2E44">
      <w:pPr>
        <w:pStyle w:val="Heading3"/>
        <w:spacing w:line="360" w:lineRule="auto"/>
        <w:jc w:val="both"/>
        <w:rPr>
          <w:rFonts w:asciiTheme="minorHAnsi" w:hAnsiTheme="minorHAnsi" w:cstheme="minorHAnsi"/>
        </w:rPr>
      </w:pPr>
      <w:bookmarkStart w:id="15" w:name="_Toc8315287"/>
      <w:r w:rsidRPr="00377CC0">
        <w:rPr>
          <w:rFonts w:asciiTheme="minorHAnsi" w:hAnsiTheme="minorHAnsi" w:cstheme="minorHAnsi"/>
        </w:rPr>
        <w:t>Environmental</w:t>
      </w:r>
      <w:bookmarkEnd w:id="15"/>
    </w:p>
    <w:p w14:paraId="0ED9EFE1" w14:textId="39F908B8" w:rsidR="00E00985" w:rsidRPr="00377CC0" w:rsidRDefault="00D43DCA" w:rsidP="005B2E44">
      <w:pPr>
        <w:spacing w:line="360" w:lineRule="auto"/>
        <w:jc w:val="both"/>
        <w:rPr>
          <w:rFonts w:cstheme="minorHAnsi"/>
          <w:sz w:val="24"/>
          <w:szCs w:val="24"/>
        </w:rPr>
      </w:pPr>
      <w:r w:rsidRPr="00377CC0">
        <w:rPr>
          <w:rFonts w:cstheme="minorHAnsi"/>
          <w:sz w:val="24"/>
          <w:szCs w:val="24"/>
        </w:rPr>
        <w:t xml:space="preserve">Environmental factors can have another impact on the consumer perspective of Microsoft. This ultimately can influence the potential demand for the products and services Microsoft offer. However, Microsoft can use this as an opportunity due to their outlook on looking after their environment. Offering sustainable packaging, reducing paper waste and reducing their </w:t>
      </w:r>
      <w:r w:rsidRPr="00377CC0">
        <w:rPr>
          <w:rFonts w:cstheme="minorHAnsi"/>
          <w:sz w:val="24"/>
          <w:szCs w:val="24"/>
        </w:rPr>
        <w:lastRenderedPageBreak/>
        <w:t xml:space="preserve">logistics and manufacturing footprint, to reduce their global footprint </w:t>
      </w:r>
      <w:sdt>
        <w:sdtPr>
          <w:rPr>
            <w:rFonts w:cstheme="minorHAnsi"/>
            <w:i/>
            <w:sz w:val="24"/>
            <w:szCs w:val="24"/>
          </w:rPr>
          <w:id w:val="-1326353196"/>
          <w:citation/>
        </w:sdtPr>
        <w:sdtContent>
          <w:r w:rsidRPr="00377CC0">
            <w:rPr>
              <w:rFonts w:cstheme="minorHAnsi"/>
              <w:i/>
              <w:sz w:val="24"/>
              <w:szCs w:val="24"/>
            </w:rPr>
            <w:fldChar w:fldCharType="begin"/>
          </w:r>
          <w:r w:rsidRPr="00377CC0">
            <w:rPr>
              <w:rFonts w:cstheme="minorHAnsi"/>
              <w:i/>
              <w:sz w:val="24"/>
              <w:szCs w:val="24"/>
            </w:rPr>
            <w:instrText xml:space="preserve"> CITATION Mic193 \l 2057 </w:instrText>
          </w:r>
          <w:r w:rsidRPr="00377CC0">
            <w:rPr>
              <w:rFonts w:cstheme="minorHAnsi"/>
              <w:i/>
              <w:sz w:val="24"/>
              <w:szCs w:val="24"/>
            </w:rPr>
            <w:fldChar w:fldCharType="separate"/>
          </w:r>
          <w:r w:rsidRPr="00377CC0">
            <w:rPr>
              <w:rFonts w:cstheme="minorHAnsi"/>
              <w:i/>
              <w:noProof/>
              <w:sz w:val="24"/>
              <w:szCs w:val="24"/>
            </w:rPr>
            <w:t>(Microsoft, 2019)</w:t>
          </w:r>
          <w:r w:rsidRPr="00377CC0">
            <w:rPr>
              <w:rFonts w:cstheme="minorHAnsi"/>
              <w:i/>
              <w:sz w:val="24"/>
              <w:szCs w:val="24"/>
            </w:rPr>
            <w:fldChar w:fldCharType="end"/>
          </w:r>
        </w:sdtContent>
      </w:sdt>
      <w:r w:rsidRPr="00377CC0">
        <w:rPr>
          <w:rFonts w:cstheme="minorHAnsi"/>
          <w:i/>
          <w:sz w:val="24"/>
          <w:szCs w:val="24"/>
        </w:rPr>
        <w:t>.</w:t>
      </w:r>
      <w:r w:rsidR="000228C7" w:rsidRPr="00377CC0">
        <w:rPr>
          <w:rFonts w:cstheme="minorHAnsi"/>
          <w:i/>
          <w:sz w:val="24"/>
          <w:szCs w:val="24"/>
        </w:rPr>
        <w:t xml:space="preserve"> </w:t>
      </w:r>
      <w:r w:rsidR="000228C7" w:rsidRPr="00377CC0">
        <w:rPr>
          <w:rFonts w:cstheme="minorHAnsi"/>
          <w:sz w:val="24"/>
          <w:szCs w:val="24"/>
        </w:rPr>
        <w:t xml:space="preserve">This will have a </w:t>
      </w:r>
      <w:r w:rsidR="00A806B2" w:rsidRPr="00377CC0">
        <w:rPr>
          <w:rFonts w:cstheme="minorHAnsi"/>
          <w:sz w:val="24"/>
          <w:szCs w:val="24"/>
        </w:rPr>
        <w:t>positive</w:t>
      </w:r>
      <w:r w:rsidR="000228C7" w:rsidRPr="00377CC0">
        <w:rPr>
          <w:rFonts w:cstheme="minorHAnsi"/>
          <w:sz w:val="24"/>
          <w:szCs w:val="24"/>
        </w:rPr>
        <w:t xml:space="preserve"> impact on the way consumers perceive Microsoft and their products, such as the Xbox One.</w:t>
      </w:r>
    </w:p>
    <w:p w14:paraId="21D0568F" w14:textId="77777777" w:rsidR="001C795E" w:rsidRPr="00377CC0" w:rsidRDefault="001C795E" w:rsidP="005B2E44">
      <w:pPr>
        <w:spacing w:line="360" w:lineRule="auto"/>
        <w:jc w:val="both"/>
        <w:rPr>
          <w:rFonts w:cstheme="minorHAnsi"/>
          <w:sz w:val="24"/>
          <w:szCs w:val="24"/>
        </w:rPr>
      </w:pPr>
    </w:p>
    <w:p w14:paraId="0090A80A" w14:textId="6A0B6C74" w:rsidR="00A806B2" w:rsidRPr="00377CC0" w:rsidRDefault="00A806B2" w:rsidP="005B2E44">
      <w:pPr>
        <w:pStyle w:val="Heading2"/>
        <w:spacing w:line="360" w:lineRule="auto"/>
        <w:jc w:val="both"/>
        <w:rPr>
          <w:rFonts w:asciiTheme="minorHAnsi" w:hAnsiTheme="minorHAnsi" w:cstheme="minorHAnsi"/>
        </w:rPr>
      </w:pPr>
      <w:bookmarkStart w:id="16" w:name="_Toc8315288"/>
      <w:r w:rsidRPr="00377CC0">
        <w:rPr>
          <w:rFonts w:asciiTheme="minorHAnsi" w:hAnsiTheme="minorHAnsi" w:cstheme="minorHAnsi"/>
        </w:rPr>
        <w:t xml:space="preserve">2.2 Industry </w:t>
      </w:r>
      <w:r w:rsidR="00190277" w:rsidRPr="00377CC0">
        <w:rPr>
          <w:rFonts w:asciiTheme="minorHAnsi" w:hAnsiTheme="minorHAnsi" w:cstheme="minorHAnsi"/>
        </w:rPr>
        <w:t>and Competitors</w:t>
      </w:r>
      <w:bookmarkEnd w:id="16"/>
    </w:p>
    <w:p w14:paraId="30AB0AB5" w14:textId="44553533" w:rsidR="00A806B2" w:rsidRPr="00377CC0" w:rsidRDefault="00A806B2" w:rsidP="005B2E44">
      <w:pPr>
        <w:spacing w:line="360" w:lineRule="auto"/>
        <w:jc w:val="both"/>
        <w:rPr>
          <w:rFonts w:cstheme="minorHAnsi"/>
          <w:sz w:val="24"/>
          <w:szCs w:val="24"/>
        </w:rPr>
      </w:pPr>
      <w:r w:rsidRPr="00377CC0">
        <w:rPr>
          <w:rFonts w:cstheme="minorHAnsi"/>
          <w:sz w:val="24"/>
          <w:szCs w:val="24"/>
        </w:rPr>
        <w:t>This next section of the report will cover the next</w:t>
      </w:r>
      <w:r w:rsidR="00743AAF" w:rsidRPr="00377CC0">
        <w:rPr>
          <w:rFonts w:cstheme="minorHAnsi"/>
          <w:sz w:val="24"/>
          <w:szCs w:val="24"/>
        </w:rPr>
        <w:t xml:space="preserve"> two</w:t>
      </w:r>
      <w:r w:rsidRPr="00377CC0">
        <w:rPr>
          <w:rFonts w:cstheme="minorHAnsi"/>
          <w:sz w:val="24"/>
          <w:szCs w:val="24"/>
        </w:rPr>
        <w:t xml:space="preserve"> layer</w:t>
      </w:r>
      <w:r w:rsidR="00743AAF" w:rsidRPr="00377CC0">
        <w:rPr>
          <w:rFonts w:cstheme="minorHAnsi"/>
          <w:sz w:val="24"/>
          <w:szCs w:val="24"/>
        </w:rPr>
        <w:t>s</w:t>
      </w:r>
      <w:r w:rsidRPr="00377CC0">
        <w:rPr>
          <w:rFonts w:cstheme="minorHAnsi"/>
          <w:sz w:val="24"/>
          <w:szCs w:val="24"/>
        </w:rPr>
        <w:t xml:space="preserve"> of the business environment, which is the industry analysis</w:t>
      </w:r>
      <w:r w:rsidR="00743AAF" w:rsidRPr="00377CC0">
        <w:rPr>
          <w:rFonts w:cstheme="minorHAnsi"/>
          <w:sz w:val="24"/>
          <w:szCs w:val="24"/>
        </w:rPr>
        <w:t xml:space="preserve"> and </w:t>
      </w:r>
      <w:r w:rsidR="00190277" w:rsidRPr="00377CC0">
        <w:rPr>
          <w:rFonts w:cstheme="minorHAnsi"/>
          <w:sz w:val="24"/>
          <w:szCs w:val="24"/>
        </w:rPr>
        <w:t xml:space="preserve">analysing </w:t>
      </w:r>
      <w:r w:rsidR="00743AAF" w:rsidRPr="00377CC0">
        <w:rPr>
          <w:rFonts w:cstheme="minorHAnsi"/>
          <w:sz w:val="24"/>
          <w:szCs w:val="24"/>
        </w:rPr>
        <w:t>their competitors</w:t>
      </w:r>
      <w:r w:rsidRPr="00377CC0">
        <w:rPr>
          <w:rFonts w:cstheme="minorHAnsi"/>
          <w:sz w:val="24"/>
          <w:szCs w:val="24"/>
        </w:rPr>
        <w:t xml:space="preserve">. To cover this section of the report, Porters 5-forces </w:t>
      </w:r>
      <w:r w:rsidR="00A026E5" w:rsidRPr="00377CC0">
        <w:rPr>
          <w:rFonts w:cstheme="minorHAnsi"/>
          <w:i/>
          <w:sz w:val="24"/>
          <w:szCs w:val="24"/>
        </w:rPr>
        <w:t xml:space="preserve">(Appendix C) </w:t>
      </w:r>
      <w:r w:rsidRPr="00377CC0">
        <w:rPr>
          <w:rFonts w:cstheme="minorHAnsi"/>
          <w:sz w:val="24"/>
          <w:szCs w:val="24"/>
        </w:rPr>
        <w:t xml:space="preserve">model will be used to cover all industry </w:t>
      </w:r>
      <w:r w:rsidR="009B2623" w:rsidRPr="00377CC0">
        <w:rPr>
          <w:rFonts w:cstheme="minorHAnsi"/>
          <w:sz w:val="24"/>
          <w:szCs w:val="24"/>
        </w:rPr>
        <w:t xml:space="preserve">factors. The factors covered in the 5-forces are Power of Suppliers, Threat of New Entrants, Threat of Substitutes, Power of Buyers and Competitive Rivalry </w:t>
      </w:r>
      <w:sdt>
        <w:sdtPr>
          <w:rPr>
            <w:rFonts w:cstheme="minorHAnsi"/>
            <w:i/>
            <w:sz w:val="24"/>
            <w:szCs w:val="24"/>
          </w:rPr>
          <w:id w:val="615412677"/>
          <w:citation/>
        </w:sdtPr>
        <w:sdtContent>
          <w:r w:rsidR="009B2623" w:rsidRPr="00377CC0">
            <w:rPr>
              <w:rFonts w:cstheme="minorHAnsi"/>
              <w:i/>
              <w:sz w:val="24"/>
              <w:szCs w:val="24"/>
            </w:rPr>
            <w:fldChar w:fldCharType="begin"/>
          </w:r>
          <w:r w:rsidR="009B2623" w:rsidRPr="00377CC0">
            <w:rPr>
              <w:rFonts w:cstheme="minorHAnsi"/>
              <w:i/>
              <w:sz w:val="24"/>
              <w:szCs w:val="24"/>
            </w:rPr>
            <w:instrText xml:space="preserve"> CITATION The14 \l 2057 </w:instrText>
          </w:r>
          <w:r w:rsidR="009B2623" w:rsidRPr="00377CC0">
            <w:rPr>
              <w:rFonts w:cstheme="minorHAnsi"/>
              <w:i/>
              <w:sz w:val="24"/>
              <w:szCs w:val="24"/>
            </w:rPr>
            <w:fldChar w:fldCharType="separate"/>
          </w:r>
          <w:r w:rsidR="009B2623" w:rsidRPr="00377CC0">
            <w:rPr>
              <w:rFonts w:cstheme="minorHAnsi"/>
              <w:i/>
              <w:noProof/>
              <w:sz w:val="24"/>
              <w:szCs w:val="24"/>
            </w:rPr>
            <w:t>(The Veterinary Record, 2014)</w:t>
          </w:r>
          <w:r w:rsidR="009B2623" w:rsidRPr="00377CC0">
            <w:rPr>
              <w:rFonts w:cstheme="minorHAnsi"/>
              <w:i/>
              <w:sz w:val="24"/>
              <w:szCs w:val="24"/>
            </w:rPr>
            <w:fldChar w:fldCharType="end"/>
          </w:r>
        </w:sdtContent>
      </w:sdt>
      <w:r w:rsidR="009B2623" w:rsidRPr="00377CC0">
        <w:rPr>
          <w:rFonts w:cstheme="minorHAnsi"/>
          <w:i/>
          <w:sz w:val="24"/>
          <w:szCs w:val="24"/>
        </w:rPr>
        <w:t>.</w:t>
      </w:r>
    </w:p>
    <w:p w14:paraId="572DED8C" w14:textId="41005FDF" w:rsidR="009B2623" w:rsidRPr="00377CC0" w:rsidRDefault="009B2623" w:rsidP="005B2E44">
      <w:pPr>
        <w:pStyle w:val="Heading3"/>
        <w:spacing w:line="360" w:lineRule="auto"/>
        <w:jc w:val="both"/>
        <w:rPr>
          <w:rFonts w:asciiTheme="minorHAnsi" w:hAnsiTheme="minorHAnsi" w:cstheme="minorHAnsi"/>
        </w:rPr>
      </w:pPr>
      <w:bookmarkStart w:id="17" w:name="_Toc8315289"/>
      <w:r w:rsidRPr="00377CC0">
        <w:rPr>
          <w:rFonts w:asciiTheme="minorHAnsi" w:hAnsiTheme="minorHAnsi" w:cstheme="minorHAnsi"/>
        </w:rPr>
        <w:t>Power of Suppliers</w:t>
      </w:r>
      <w:bookmarkEnd w:id="17"/>
    </w:p>
    <w:p w14:paraId="466ACCB9" w14:textId="03610986" w:rsidR="009B2623" w:rsidRPr="00377CC0" w:rsidRDefault="00A433DB" w:rsidP="005B2E44">
      <w:pPr>
        <w:spacing w:line="360" w:lineRule="auto"/>
        <w:jc w:val="both"/>
        <w:rPr>
          <w:rFonts w:cstheme="minorHAnsi"/>
          <w:i/>
          <w:sz w:val="24"/>
          <w:szCs w:val="24"/>
        </w:rPr>
      </w:pPr>
      <w:r w:rsidRPr="00377CC0">
        <w:rPr>
          <w:rFonts w:cstheme="minorHAnsi"/>
          <w:sz w:val="24"/>
          <w:szCs w:val="24"/>
        </w:rPr>
        <w:t xml:space="preserve">Power over suppliers can have a direct impact of </w:t>
      </w:r>
      <w:r w:rsidR="00743AAF" w:rsidRPr="00377CC0">
        <w:rPr>
          <w:rFonts w:cstheme="minorHAnsi"/>
          <w:sz w:val="24"/>
          <w:szCs w:val="24"/>
        </w:rPr>
        <w:t xml:space="preserve">how much Microsoft are paying for their supply. When a company has few suppliers then they are unable to command better terms with their suppliers. However, when a company produces at larger volumes and has a diverse number of suppliers then they can demand better terms with their suppliers </w:t>
      </w:r>
      <w:sdt>
        <w:sdtPr>
          <w:rPr>
            <w:rFonts w:cstheme="minorHAnsi"/>
            <w:i/>
            <w:sz w:val="24"/>
            <w:szCs w:val="24"/>
          </w:rPr>
          <w:id w:val="-1399509987"/>
          <w:citation/>
        </w:sdtPr>
        <w:sdtContent>
          <w:r w:rsidR="00743AAF" w:rsidRPr="00377CC0">
            <w:rPr>
              <w:rFonts w:cstheme="minorHAnsi"/>
              <w:i/>
              <w:sz w:val="24"/>
              <w:szCs w:val="24"/>
            </w:rPr>
            <w:fldChar w:fldCharType="begin"/>
          </w:r>
          <w:r w:rsidR="00743AAF" w:rsidRPr="00377CC0">
            <w:rPr>
              <w:rFonts w:cstheme="minorHAnsi"/>
              <w:i/>
              <w:sz w:val="24"/>
              <w:szCs w:val="24"/>
            </w:rPr>
            <w:instrText xml:space="preserve"> CITATION Por08 \l 2057 </w:instrText>
          </w:r>
          <w:r w:rsidR="00743AAF" w:rsidRPr="00377CC0">
            <w:rPr>
              <w:rFonts w:cstheme="minorHAnsi"/>
              <w:i/>
              <w:sz w:val="24"/>
              <w:szCs w:val="24"/>
            </w:rPr>
            <w:fldChar w:fldCharType="separate"/>
          </w:r>
          <w:r w:rsidR="00743AAF" w:rsidRPr="00377CC0">
            <w:rPr>
              <w:rFonts w:cstheme="minorHAnsi"/>
              <w:i/>
              <w:noProof/>
              <w:sz w:val="24"/>
              <w:szCs w:val="24"/>
            </w:rPr>
            <w:t>(Porter, 2008)</w:t>
          </w:r>
          <w:r w:rsidR="00743AAF" w:rsidRPr="00377CC0">
            <w:rPr>
              <w:rFonts w:cstheme="minorHAnsi"/>
              <w:i/>
              <w:sz w:val="24"/>
              <w:szCs w:val="24"/>
            </w:rPr>
            <w:fldChar w:fldCharType="end"/>
          </w:r>
        </w:sdtContent>
      </w:sdt>
      <w:r w:rsidR="00743AAF" w:rsidRPr="00377CC0">
        <w:rPr>
          <w:rFonts w:cstheme="minorHAnsi"/>
          <w:i/>
          <w:sz w:val="24"/>
          <w:szCs w:val="24"/>
        </w:rPr>
        <w:t>.</w:t>
      </w:r>
    </w:p>
    <w:p w14:paraId="3CB71E64" w14:textId="64B9D25F" w:rsidR="00743AAF" w:rsidRPr="00377CC0" w:rsidRDefault="00C70B8D" w:rsidP="005B2E44">
      <w:pPr>
        <w:spacing w:line="360" w:lineRule="auto"/>
        <w:jc w:val="both"/>
        <w:rPr>
          <w:rFonts w:cstheme="minorHAnsi"/>
          <w:sz w:val="24"/>
          <w:szCs w:val="24"/>
        </w:rPr>
      </w:pPr>
      <w:r w:rsidRPr="00377CC0">
        <w:rPr>
          <w:rFonts w:cstheme="minorHAnsi"/>
          <w:sz w:val="24"/>
          <w:szCs w:val="24"/>
        </w:rPr>
        <w:t xml:space="preserve">When analysing Microsoft and their supply they use a diverse range of suppliers to get the best terms possible. Microsoft have stated that they foster greater levels of diversity in their supplier base to reflect the global diversity of their customers </w:t>
      </w:r>
      <w:sdt>
        <w:sdtPr>
          <w:rPr>
            <w:rFonts w:cstheme="minorHAnsi"/>
            <w:i/>
            <w:sz w:val="24"/>
            <w:szCs w:val="24"/>
          </w:rPr>
          <w:id w:val="1239516503"/>
          <w:citation/>
        </w:sdtPr>
        <w:sdtContent>
          <w:r w:rsidRPr="00377CC0">
            <w:rPr>
              <w:rFonts w:cstheme="minorHAnsi"/>
              <w:i/>
              <w:sz w:val="24"/>
              <w:szCs w:val="24"/>
            </w:rPr>
            <w:fldChar w:fldCharType="begin"/>
          </w:r>
          <w:r w:rsidRPr="00377CC0">
            <w:rPr>
              <w:rFonts w:cstheme="minorHAnsi"/>
              <w:i/>
              <w:sz w:val="24"/>
              <w:szCs w:val="24"/>
            </w:rPr>
            <w:instrText xml:space="preserve"> CITATION Mic194 \l 2057 </w:instrText>
          </w:r>
          <w:r w:rsidRPr="00377CC0">
            <w:rPr>
              <w:rFonts w:cstheme="minorHAnsi"/>
              <w:i/>
              <w:sz w:val="24"/>
              <w:szCs w:val="24"/>
            </w:rPr>
            <w:fldChar w:fldCharType="separate"/>
          </w:r>
          <w:r w:rsidRPr="00377CC0">
            <w:rPr>
              <w:rFonts w:cstheme="minorHAnsi"/>
              <w:i/>
              <w:noProof/>
              <w:sz w:val="24"/>
              <w:szCs w:val="24"/>
            </w:rPr>
            <w:t>(Microsoft, 2019)</w:t>
          </w:r>
          <w:r w:rsidRPr="00377CC0">
            <w:rPr>
              <w:rFonts w:cstheme="minorHAnsi"/>
              <w:i/>
              <w:sz w:val="24"/>
              <w:szCs w:val="24"/>
            </w:rPr>
            <w:fldChar w:fldCharType="end"/>
          </w:r>
        </w:sdtContent>
      </w:sdt>
      <w:r w:rsidRPr="00377CC0">
        <w:rPr>
          <w:rFonts w:cstheme="minorHAnsi"/>
          <w:i/>
          <w:sz w:val="24"/>
          <w:szCs w:val="24"/>
        </w:rPr>
        <w:t>.</w:t>
      </w:r>
      <w:r w:rsidR="00DC4E7F" w:rsidRPr="00377CC0">
        <w:rPr>
          <w:rFonts w:cstheme="minorHAnsi"/>
          <w:i/>
          <w:sz w:val="24"/>
          <w:szCs w:val="24"/>
        </w:rPr>
        <w:t xml:space="preserve"> </w:t>
      </w:r>
      <w:r w:rsidR="00DC4E7F" w:rsidRPr="00377CC0">
        <w:rPr>
          <w:rFonts w:cstheme="minorHAnsi"/>
          <w:sz w:val="24"/>
          <w:szCs w:val="24"/>
        </w:rPr>
        <w:t>From this, Microsoft have a range of suppliers to choose from and show that they can gain better terms from them due to competition.</w:t>
      </w:r>
    </w:p>
    <w:p w14:paraId="52BE4BEE" w14:textId="59867099" w:rsidR="009B2623" w:rsidRPr="00377CC0" w:rsidRDefault="009B2623" w:rsidP="005B2E44">
      <w:pPr>
        <w:pStyle w:val="Heading3"/>
        <w:spacing w:line="360" w:lineRule="auto"/>
        <w:jc w:val="both"/>
        <w:rPr>
          <w:rFonts w:asciiTheme="minorHAnsi" w:hAnsiTheme="minorHAnsi" w:cstheme="minorHAnsi"/>
        </w:rPr>
      </w:pPr>
      <w:bookmarkStart w:id="18" w:name="_Toc8315290"/>
      <w:r w:rsidRPr="00377CC0">
        <w:rPr>
          <w:rFonts w:asciiTheme="minorHAnsi" w:hAnsiTheme="minorHAnsi" w:cstheme="minorHAnsi"/>
        </w:rPr>
        <w:t>Threat of New Entrants</w:t>
      </w:r>
      <w:bookmarkEnd w:id="18"/>
    </w:p>
    <w:p w14:paraId="159A84D6" w14:textId="1B1A06B7" w:rsidR="009B2623" w:rsidRPr="00377CC0" w:rsidRDefault="00DC4E7F" w:rsidP="005B2E44">
      <w:pPr>
        <w:spacing w:line="360" w:lineRule="auto"/>
        <w:jc w:val="both"/>
        <w:rPr>
          <w:rFonts w:cstheme="minorHAnsi"/>
          <w:sz w:val="24"/>
          <w:szCs w:val="24"/>
        </w:rPr>
      </w:pPr>
      <w:r w:rsidRPr="00377CC0">
        <w:rPr>
          <w:rFonts w:cstheme="minorHAnsi"/>
          <w:sz w:val="24"/>
          <w:szCs w:val="24"/>
        </w:rPr>
        <w:t xml:space="preserve">Threat of new entrants is assessing how easy it is for rival companies to enter the gaming industry and steal market share. Economies of Scale can have a factor in this industry as the greater volume a company like Microsoft produces their product will </w:t>
      </w:r>
      <w:r w:rsidR="004629D3" w:rsidRPr="00377CC0">
        <w:rPr>
          <w:rFonts w:cstheme="minorHAnsi"/>
          <w:sz w:val="24"/>
          <w:szCs w:val="24"/>
        </w:rPr>
        <w:t>affect</w:t>
      </w:r>
      <w:r w:rsidRPr="00377CC0">
        <w:rPr>
          <w:rFonts w:cstheme="minorHAnsi"/>
          <w:sz w:val="24"/>
          <w:szCs w:val="24"/>
        </w:rPr>
        <w:t xml:space="preserve"> the cost and efficiency they produce the product, making it difficult for new entrants </w:t>
      </w:r>
      <w:sdt>
        <w:sdtPr>
          <w:rPr>
            <w:rFonts w:cstheme="minorHAnsi"/>
            <w:sz w:val="24"/>
            <w:szCs w:val="24"/>
          </w:rPr>
          <w:id w:val="1267885170"/>
          <w:citation/>
        </w:sdtPr>
        <w:sdtContent>
          <w:r w:rsidR="004629D3" w:rsidRPr="00377CC0">
            <w:rPr>
              <w:rFonts w:cstheme="minorHAnsi"/>
              <w:i/>
              <w:sz w:val="24"/>
              <w:szCs w:val="24"/>
            </w:rPr>
            <w:fldChar w:fldCharType="begin"/>
          </w:r>
          <w:r w:rsidR="004629D3" w:rsidRPr="00377CC0">
            <w:rPr>
              <w:rFonts w:cstheme="minorHAnsi"/>
              <w:i/>
              <w:sz w:val="24"/>
              <w:szCs w:val="24"/>
            </w:rPr>
            <w:instrText xml:space="preserve">CITATION Kir12 \l 2057 </w:instrText>
          </w:r>
          <w:r w:rsidR="004629D3" w:rsidRPr="00377CC0">
            <w:rPr>
              <w:rFonts w:cstheme="minorHAnsi"/>
              <w:i/>
              <w:sz w:val="24"/>
              <w:szCs w:val="24"/>
            </w:rPr>
            <w:fldChar w:fldCharType="separate"/>
          </w:r>
          <w:r w:rsidR="004629D3" w:rsidRPr="00377CC0">
            <w:rPr>
              <w:rFonts w:cstheme="minorHAnsi"/>
              <w:i/>
              <w:noProof/>
              <w:sz w:val="24"/>
              <w:szCs w:val="24"/>
            </w:rPr>
            <w:t>(Kirchner, 2012)</w:t>
          </w:r>
          <w:r w:rsidR="004629D3" w:rsidRPr="00377CC0">
            <w:rPr>
              <w:rFonts w:cstheme="minorHAnsi"/>
              <w:i/>
              <w:sz w:val="24"/>
              <w:szCs w:val="24"/>
            </w:rPr>
            <w:fldChar w:fldCharType="end"/>
          </w:r>
        </w:sdtContent>
      </w:sdt>
      <w:r w:rsidR="004629D3" w:rsidRPr="00377CC0">
        <w:rPr>
          <w:rFonts w:cstheme="minorHAnsi"/>
          <w:sz w:val="24"/>
          <w:szCs w:val="24"/>
        </w:rPr>
        <w:t>.</w:t>
      </w:r>
    </w:p>
    <w:p w14:paraId="0B718B22" w14:textId="11DC9D9B" w:rsidR="004629D3" w:rsidRPr="00377CC0" w:rsidRDefault="004629D3" w:rsidP="005B2E44">
      <w:pPr>
        <w:spacing w:line="360" w:lineRule="auto"/>
        <w:jc w:val="both"/>
        <w:rPr>
          <w:rFonts w:cstheme="minorHAnsi"/>
          <w:sz w:val="24"/>
          <w:szCs w:val="24"/>
        </w:rPr>
      </w:pPr>
      <w:r w:rsidRPr="00377CC0">
        <w:rPr>
          <w:rFonts w:cstheme="minorHAnsi"/>
          <w:sz w:val="24"/>
          <w:szCs w:val="24"/>
        </w:rPr>
        <w:t xml:space="preserve">Due to this, companies with less resources and substantially less funding will struggle to enter the market. However, Google have announced that they will be entering the gaming market with a new console the Google Stadia. Highlighting that there are potential threats of new </w:t>
      </w:r>
      <w:r w:rsidRPr="00377CC0">
        <w:rPr>
          <w:rFonts w:cstheme="minorHAnsi"/>
          <w:sz w:val="24"/>
          <w:szCs w:val="24"/>
        </w:rPr>
        <w:lastRenderedPageBreak/>
        <w:t xml:space="preserve">entrants into the market </w:t>
      </w:r>
      <w:sdt>
        <w:sdtPr>
          <w:rPr>
            <w:rFonts w:cstheme="minorHAnsi"/>
            <w:i/>
            <w:sz w:val="24"/>
            <w:szCs w:val="24"/>
          </w:rPr>
          <w:id w:val="1562062457"/>
          <w:citation/>
        </w:sdtPr>
        <w:sdtContent>
          <w:r w:rsidRPr="00377CC0">
            <w:rPr>
              <w:rFonts w:cstheme="minorHAnsi"/>
              <w:i/>
              <w:sz w:val="24"/>
              <w:szCs w:val="24"/>
            </w:rPr>
            <w:fldChar w:fldCharType="begin"/>
          </w:r>
          <w:r w:rsidRPr="00377CC0">
            <w:rPr>
              <w:rFonts w:cstheme="minorHAnsi"/>
              <w:i/>
              <w:sz w:val="24"/>
              <w:szCs w:val="24"/>
            </w:rPr>
            <w:instrText xml:space="preserve"> CITATION Met19 \l 2057 </w:instrText>
          </w:r>
          <w:r w:rsidRPr="00377CC0">
            <w:rPr>
              <w:rFonts w:cstheme="minorHAnsi"/>
              <w:i/>
              <w:sz w:val="24"/>
              <w:szCs w:val="24"/>
            </w:rPr>
            <w:fldChar w:fldCharType="separate"/>
          </w:r>
          <w:r w:rsidRPr="00377CC0">
            <w:rPr>
              <w:rFonts w:cstheme="minorHAnsi"/>
              <w:i/>
              <w:noProof/>
              <w:sz w:val="24"/>
              <w:szCs w:val="24"/>
            </w:rPr>
            <w:t>(Metro, 2019)</w:t>
          </w:r>
          <w:r w:rsidRPr="00377CC0">
            <w:rPr>
              <w:rFonts w:cstheme="minorHAnsi"/>
              <w:i/>
              <w:sz w:val="24"/>
              <w:szCs w:val="24"/>
            </w:rPr>
            <w:fldChar w:fldCharType="end"/>
          </w:r>
        </w:sdtContent>
      </w:sdt>
      <w:r w:rsidRPr="00377CC0">
        <w:rPr>
          <w:rFonts w:cstheme="minorHAnsi"/>
          <w:i/>
          <w:sz w:val="24"/>
          <w:szCs w:val="24"/>
        </w:rPr>
        <w:t>.</w:t>
      </w:r>
      <w:r w:rsidRPr="00377CC0">
        <w:rPr>
          <w:rFonts w:cstheme="minorHAnsi"/>
          <w:sz w:val="24"/>
          <w:szCs w:val="24"/>
        </w:rPr>
        <w:t xml:space="preserve"> This shows that tech giants, such as Google and potentially Apple have the resources to enter the market.</w:t>
      </w:r>
    </w:p>
    <w:p w14:paraId="2717171A" w14:textId="6239C8A7" w:rsidR="009B2623" w:rsidRPr="00377CC0" w:rsidRDefault="009B2623" w:rsidP="005B2E44">
      <w:pPr>
        <w:pStyle w:val="Heading3"/>
        <w:spacing w:line="360" w:lineRule="auto"/>
        <w:jc w:val="both"/>
        <w:rPr>
          <w:rFonts w:asciiTheme="minorHAnsi" w:hAnsiTheme="minorHAnsi" w:cstheme="minorHAnsi"/>
        </w:rPr>
      </w:pPr>
      <w:bookmarkStart w:id="19" w:name="_Toc8315291"/>
      <w:r w:rsidRPr="00377CC0">
        <w:rPr>
          <w:rFonts w:asciiTheme="minorHAnsi" w:hAnsiTheme="minorHAnsi" w:cstheme="minorHAnsi"/>
        </w:rPr>
        <w:t>Threat of Substitutes</w:t>
      </w:r>
      <w:bookmarkEnd w:id="19"/>
    </w:p>
    <w:p w14:paraId="5DD38BCD" w14:textId="326E9D3C" w:rsidR="009B2623" w:rsidRPr="00377CC0" w:rsidRDefault="004629D3" w:rsidP="005B2E44">
      <w:pPr>
        <w:spacing w:line="360" w:lineRule="auto"/>
        <w:jc w:val="both"/>
        <w:rPr>
          <w:rFonts w:cstheme="minorHAnsi"/>
          <w:sz w:val="24"/>
          <w:szCs w:val="24"/>
        </w:rPr>
      </w:pPr>
      <w:r w:rsidRPr="00377CC0">
        <w:rPr>
          <w:rFonts w:cstheme="minorHAnsi"/>
          <w:sz w:val="24"/>
          <w:szCs w:val="24"/>
        </w:rPr>
        <w:t>The threat of substitute</w:t>
      </w:r>
      <w:r w:rsidR="00015785" w:rsidRPr="00377CC0">
        <w:rPr>
          <w:rFonts w:cstheme="minorHAnsi"/>
          <w:sz w:val="24"/>
          <w:szCs w:val="24"/>
        </w:rPr>
        <w:t xml:space="preserve">s are </w:t>
      </w:r>
      <w:r w:rsidRPr="00377CC0">
        <w:rPr>
          <w:rFonts w:cstheme="minorHAnsi"/>
          <w:sz w:val="24"/>
          <w:szCs w:val="24"/>
        </w:rPr>
        <w:t>products or service</w:t>
      </w:r>
      <w:r w:rsidR="00015785" w:rsidRPr="00377CC0">
        <w:rPr>
          <w:rFonts w:cstheme="minorHAnsi"/>
          <w:sz w:val="24"/>
          <w:szCs w:val="24"/>
        </w:rPr>
        <w:t>s</w:t>
      </w:r>
      <w:r w:rsidRPr="00377CC0">
        <w:rPr>
          <w:rFonts w:cstheme="minorHAnsi"/>
          <w:sz w:val="24"/>
          <w:szCs w:val="24"/>
        </w:rPr>
        <w:t xml:space="preserve"> which can affect Xbox</w:t>
      </w:r>
      <w:r w:rsidR="00015785" w:rsidRPr="00377CC0">
        <w:rPr>
          <w:rFonts w:cstheme="minorHAnsi"/>
          <w:sz w:val="24"/>
          <w:szCs w:val="24"/>
        </w:rPr>
        <w:t xml:space="preserve">’s sales and steal their market share but are not considered a direct competitor. These competitors tend to offer a slightly different product/ service or offer it at a lower price </w:t>
      </w:r>
      <w:sdt>
        <w:sdtPr>
          <w:rPr>
            <w:rFonts w:cstheme="minorHAnsi"/>
            <w:i/>
            <w:sz w:val="24"/>
            <w:szCs w:val="24"/>
          </w:rPr>
          <w:id w:val="-1405296175"/>
          <w:citation/>
        </w:sdtPr>
        <w:sdtContent>
          <w:r w:rsidR="00015785" w:rsidRPr="00377CC0">
            <w:rPr>
              <w:rFonts w:cstheme="minorHAnsi"/>
              <w:i/>
              <w:sz w:val="24"/>
              <w:szCs w:val="24"/>
            </w:rPr>
            <w:fldChar w:fldCharType="begin"/>
          </w:r>
          <w:r w:rsidR="00015785" w:rsidRPr="00377CC0">
            <w:rPr>
              <w:rFonts w:cstheme="minorHAnsi"/>
              <w:i/>
              <w:sz w:val="24"/>
              <w:szCs w:val="24"/>
            </w:rPr>
            <w:instrText xml:space="preserve"> CITATION WuK12 \l 2057 </w:instrText>
          </w:r>
          <w:r w:rsidR="00015785" w:rsidRPr="00377CC0">
            <w:rPr>
              <w:rFonts w:cstheme="minorHAnsi"/>
              <w:i/>
              <w:sz w:val="24"/>
              <w:szCs w:val="24"/>
            </w:rPr>
            <w:fldChar w:fldCharType="separate"/>
          </w:r>
          <w:r w:rsidR="00015785" w:rsidRPr="00377CC0">
            <w:rPr>
              <w:rFonts w:cstheme="minorHAnsi"/>
              <w:i/>
              <w:noProof/>
              <w:sz w:val="24"/>
              <w:szCs w:val="24"/>
            </w:rPr>
            <w:t>(Wu, et al., 2012)</w:t>
          </w:r>
          <w:r w:rsidR="00015785" w:rsidRPr="00377CC0">
            <w:rPr>
              <w:rFonts w:cstheme="minorHAnsi"/>
              <w:i/>
              <w:sz w:val="24"/>
              <w:szCs w:val="24"/>
            </w:rPr>
            <w:fldChar w:fldCharType="end"/>
          </w:r>
        </w:sdtContent>
      </w:sdt>
      <w:r w:rsidR="00015785" w:rsidRPr="00377CC0">
        <w:rPr>
          <w:rFonts w:cstheme="minorHAnsi"/>
          <w:i/>
          <w:sz w:val="24"/>
          <w:szCs w:val="24"/>
        </w:rPr>
        <w:t>.</w:t>
      </w:r>
    </w:p>
    <w:p w14:paraId="5892C3A3" w14:textId="28BFEDE7" w:rsidR="00015785" w:rsidRPr="00377CC0" w:rsidRDefault="00015785" w:rsidP="005B2E44">
      <w:pPr>
        <w:spacing w:line="360" w:lineRule="auto"/>
        <w:jc w:val="both"/>
        <w:rPr>
          <w:rFonts w:cstheme="minorHAnsi"/>
          <w:sz w:val="24"/>
          <w:szCs w:val="24"/>
        </w:rPr>
      </w:pPr>
      <w:r w:rsidRPr="00377CC0">
        <w:rPr>
          <w:rFonts w:cstheme="minorHAnsi"/>
          <w:sz w:val="24"/>
          <w:szCs w:val="24"/>
        </w:rPr>
        <w:t xml:space="preserve">The threat of substitutes who offer products at a lower price are minimal </w:t>
      </w:r>
      <w:r w:rsidR="001B07C6" w:rsidRPr="00377CC0">
        <w:rPr>
          <w:rFonts w:cstheme="minorHAnsi"/>
          <w:sz w:val="24"/>
          <w:szCs w:val="24"/>
        </w:rPr>
        <w:t>now</w:t>
      </w:r>
      <w:r w:rsidRPr="00377CC0">
        <w:rPr>
          <w:rFonts w:cstheme="minorHAnsi"/>
          <w:sz w:val="24"/>
          <w:szCs w:val="24"/>
        </w:rPr>
        <w:t xml:space="preserve">, with no clear competitor operating in this market. </w:t>
      </w:r>
      <w:r w:rsidR="001B07C6" w:rsidRPr="00377CC0">
        <w:rPr>
          <w:rFonts w:cstheme="minorHAnsi"/>
          <w:sz w:val="24"/>
          <w:szCs w:val="24"/>
        </w:rPr>
        <w:t>This forces consumers to purchase older generation consoles which Microsoft operate in with the Xbox 360. However, this console can no longer be purchased by Microsoft and can only be bought from second-hand retailers.</w:t>
      </w:r>
    </w:p>
    <w:p w14:paraId="03CAE823" w14:textId="255B107E" w:rsidR="009B2623" w:rsidRPr="00377CC0" w:rsidRDefault="009B2623" w:rsidP="005B2E44">
      <w:pPr>
        <w:pStyle w:val="Heading3"/>
        <w:spacing w:line="360" w:lineRule="auto"/>
        <w:jc w:val="both"/>
        <w:rPr>
          <w:rFonts w:asciiTheme="minorHAnsi" w:hAnsiTheme="minorHAnsi" w:cstheme="minorHAnsi"/>
        </w:rPr>
      </w:pPr>
      <w:bookmarkStart w:id="20" w:name="_Toc8315292"/>
      <w:r w:rsidRPr="00377CC0">
        <w:rPr>
          <w:rFonts w:asciiTheme="minorHAnsi" w:hAnsiTheme="minorHAnsi" w:cstheme="minorHAnsi"/>
        </w:rPr>
        <w:t>Power of Buyers</w:t>
      </w:r>
      <w:bookmarkEnd w:id="20"/>
      <w:r w:rsidR="00015785" w:rsidRPr="00377CC0">
        <w:rPr>
          <w:rFonts w:asciiTheme="minorHAnsi" w:hAnsiTheme="minorHAnsi" w:cstheme="minorHAnsi"/>
        </w:rPr>
        <w:t xml:space="preserve"> </w:t>
      </w:r>
    </w:p>
    <w:p w14:paraId="6264EFA6" w14:textId="22189064" w:rsidR="009B2623" w:rsidRPr="00377CC0" w:rsidRDefault="001B07C6" w:rsidP="005B2E44">
      <w:pPr>
        <w:spacing w:line="360" w:lineRule="auto"/>
        <w:jc w:val="both"/>
        <w:rPr>
          <w:rFonts w:cstheme="minorHAnsi"/>
          <w:i/>
          <w:sz w:val="24"/>
          <w:szCs w:val="24"/>
        </w:rPr>
      </w:pPr>
      <w:r w:rsidRPr="00377CC0">
        <w:rPr>
          <w:rFonts w:cstheme="minorHAnsi"/>
          <w:sz w:val="24"/>
          <w:szCs w:val="24"/>
        </w:rPr>
        <w:t>In terms of Xbox, their buyers are consumers. This can be considered the flipside of supplier power, where the consumers can demand better quality products</w:t>
      </w:r>
      <w:r w:rsidR="00190277" w:rsidRPr="00377CC0">
        <w:rPr>
          <w:rFonts w:cstheme="minorHAnsi"/>
          <w:sz w:val="24"/>
          <w:szCs w:val="24"/>
        </w:rPr>
        <w:t xml:space="preserve"> and potentially drive down prices, thereby forcing the companies to compete aggressively with one another </w:t>
      </w:r>
      <w:sdt>
        <w:sdtPr>
          <w:rPr>
            <w:rFonts w:cstheme="minorHAnsi"/>
            <w:i/>
            <w:sz w:val="24"/>
            <w:szCs w:val="24"/>
          </w:rPr>
          <w:id w:val="489141364"/>
          <w:citation/>
        </w:sdtPr>
        <w:sdtContent>
          <w:r w:rsidR="00190277" w:rsidRPr="00377CC0">
            <w:rPr>
              <w:rFonts w:cstheme="minorHAnsi"/>
              <w:i/>
              <w:sz w:val="24"/>
              <w:szCs w:val="24"/>
            </w:rPr>
            <w:fldChar w:fldCharType="begin"/>
          </w:r>
          <w:r w:rsidR="00190277" w:rsidRPr="00377CC0">
            <w:rPr>
              <w:rFonts w:cstheme="minorHAnsi"/>
              <w:i/>
              <w:sz w:val="24"/>
              <w:szCs w:val="24"/>
            </w:rPr>
            <w:instrText xml:space="preserve"> CITATION Pri11 \l 2057 </w:instrText>
          </w:r>
          <w:r w:rsidR="00190277" w:rsidRPr="00377CC0">
            <w:rPr>
              <w:rFonts w:cstheme="minorHAnsi"/>
              <w:i/>
              <w:sz w:val="24"/>
              <w:szCs w:val="24"/>
            </w:rPr>
            <w:fldChar w:fldCharType="separate"/>
          </w:r>
          <w:r w:rsidR="00190277" w:rsidRPr="00377CC0">
            <w:rPr>
              <w:rFonts w:cstheme="minorHAnsi"/>
              <w:i/>
              <w:noProof/>
              <w:sz w:val="24"/>
              <w:szCs w:val="24"/>
            </w:rPr>
            <w:t>(Pringle &amp; Huisman, 2011)</w:t>
          </w:r>
          <w:r w:rsidR="00190277" w:rsidRPr="00377CC0">
            <w:rPr>
              <w:rFonts w:cstheme="minorHAnsi"/>
              <w:i/>
              <w:sz w:val="24"/>
              <w:szCs w:val="24"/>
            </w:rPr>
            <w:fldChar w:fldCharType="end"/>
          </w:r>
        </w:sdtContent>
      </w:sdt>
      <w:r w:rsidR="00190277" w:rsidRPr="00377CC0">
        <w:rPr>
          <w:rFonts w:cstheme="minorHAnsi"/>
          <w:i/>
          <w:sz w:val="24"/>
          <w:szCs w:val="24"/>
        </w:rPr>
        <w:t>.</w:t>
      </w:r>
    </w:p>
    <w:p w14:paraId="236802E1" w14:textId="31D6ED34" w:rsidR="00190277" w:rsidRPr="00377CC0" w:rsidRDefault="00190277" w:rsidP="005B2E44">
      <w:pPr>
        <w:spacing w:line="360" w:lineRule="auto"/>
        <w:jc w:val="both"/>
        <w:rPr>
          <w:rFonts w:cstheme="minorHAnsi"/>
          <w:sz w:val="24"/>
          <w:szCs w:val="24"/>
        </w:rPr>
      </w:pPr>
      <w:r w:rsidRPr="00377CC0">
        <w:rPr>
          <w:rFonts w:cstheme="minorHAnsi"/>
          <w:sz w:val="24"/>
          <w:szCs w:val="24"/>
        </w:rPr>
        <w:t xml:space="preserve">This is evident in the gaming industry. In 2008, despite the Xbox 360 (11.16 million units) outselling the PlayStation 3 (10.46 million units), neither console came close to the amount of sales made by Nintendo </w:t>
      </w:r>
      <w:r w:rsidR="001F5C58" w:rsidRPr="00377CC0">
        <w:rPr>
          <w:rFonts w:cstheme="minorHAnsi"/>
          <w:sz w:val="24"/>
          <w:szCs w:val="24"/>
        </w:rPr>
        <w:t>Wii (24.09 million units). This was due to the Nintendo’s innovative nature and appealed to most families with their use of family friendly games and motion control. Another potential factor affecting buyers is the price of the consoles, as in 2014, the first full year for sales of the PlayStation 4 (14.59 million units) and the Xbox One (7.91 million units)</w:t>
      </w:r>
      <w:sdt>
        <w:sdtPr>
          <w:rPr>
            <w:rFonts w:cstheme="minorHAnsi"/>
            <w:i/>
            <w:sz w:val="24"/>
            <w:szCs w:val="24"/>
          </w:rPr>
          <w:id w:val="1600219307"/>
          <w:citation/>
        </w:sdtPr>
        <w:sdtEndPr>
          <w:rPr>
            <w:i w:val="0"/>
          </w:rPr>
        </w:sdtEndPr>
        <w:sdtContent>
          <w:r w:rsidR="001F5C58" w:rsidRPr="00377CC0">
            <w:rPr>
              <w:rFonts w:cstheme="minorHAnsi"/>
              <w:i/>
              <w:sz w:val="24"/>
              <w:szCs w:val="24"/>
            </w:rPr>
            <w:fldChar w:fldCharType="begin"/>
          </w:r>
          <w:r w:rsidR="001F5C58" w:rsidRPr="00377CC0">
            <w:rPr>
              <w:rFonts w:cstheme="minorHAnsi"/>
              <w:i/>
              <w:sz w:val="24"/>
              <w:szCs w:val="24"/>
            </w:rPr>
            <w:instrText xml:space="preserve"> CITATION Sta191 \l 2057 </w:instrText>
          </w:r>
          <w:r w:rsidR="001F5C58" w:rsidRPr="00377CC0">
            <w:rPr>
              <w:rFonts w:cstheme="minorHAnsi"/>
              <w:i/>
              <w:sz w:val="24"/>
              <w:szCs w:val="24"/>
            </w:rPr>
            <w:fldChar w:fldCharType="separate"/>
          </w:r>
          <w:r w:rsidR="001F5C58" w:rsidRPr="00377CC0">
            <w:rPr>
              <w:rFonts w:cstheme="minorHAnsi"/>
              <w:i/>
              <w:noProof/>
              <w:sz w:val="24"/>
              <w:szCs w:val="24"/>
            </w:rPr>
            <w:t xml:space="preserve"> (Statista, 2019)</w:t>
          </w:r>
          <w:r w:rsidR="001F5C58" w:rsidRPr="00377CC0">
            <w:rPr>
              <w:rFonts w:cstheme="minorHAnsi"/>
              <w:i/>
              <w:sz w:val="24"/>
              <w:szCs w:val="24"/>
            </w:rPr>
            <w:fldChar w:fldCharType="end"/>
          </w:r>
        </w:sdtContent>
      </w:sdt>
      <w:r w:rsidR="001F5C58" w:rsidRPr="00377CC0">
        <w:rPr>
          <w:rFonts w:cstheme="minorHAnsi"/>
          <w:sz w:val="24"/>
          <w:szCs w:val="24"/>
        </w:rPr>
        <w:t xml:space="preserve">, the Xbox One sold less due to its higher price tag of £429.99 compared the PlayStation 4’s price tag of £349.99 </w:t>
      </w:r>
      <w:sdt>
        <w:sdtPr>
          <w:rPr>
            <w:rFonts w:cstheme="minorHAnsi"/>
            <w:i/>
            <w:sz w:val="24"/>
            <w:szCs w:val="24"/>
          </w:rPr>
          <w:id w:val="320001939"/>
          <w:citation/>
        </w:sdtPr>
        <w:sdtContent>
          <w:r w:rsidR="001F5C58" w:rsidRPr="00377CC0">
            <w:rPr>
              <w:rFonts w:cstheme="minorHAnsi"/>
              <w:i/>
              <w:sz w:val="24"/>
              <w:szCs w:val="24"/>
            </w:rPr>
            <w:fldChar w:fldCharType="begin"/>
          </w:r>
          <w:r w:rsidR="001F5C58" w:rsidRPr="00377CC0">
            <w:rPr>
              <w:rFonts w:cstheme="minorHAnsi"/>
              <w:i/>
              <w:sz w:val="24"/>
              <w:szCs w:val="24"/>
            </w:rPr>
            <w:instrText xml:space="preserve"> CITATION Wil13 \l 2057 </w:instrText>
          </w:r>
          <w:r w:rsidR="001F5C58" w:rsidRPr="00377CC0">
            <w:rPr>
              <w:rFonts w:cstheme="minorHAnsi"/>
              <w:i/>
              <w:sz w:val="24"/>
              <w:szCs w:val="24"/>
            </w:rPr>
            <w:fldChar w:fldCharType="separate"/>
          </w:r>
          <w:r w:rsidR="001F5C58" w:rsidRPr="00377CC0">
            <w:rPr>
              <w:rFonts w:cstheme="minorHAnsi"/>
              <w:i/>
              <w:noProof/>
              <w:sz w:val="24"/>
              <w:szCs w:val="24"/>
            </w:rPr>
            <w:t>(Williams, 2013)</w:t>
          </w:r>
          <w:r w:rsidR="001F5C58" w:rsidRPr="00377CC0">
            <w:rPr>
              <w:rFonts w:cstheme="minorHAnsi"/>
              <w:i/>
              <w:sz w:val="24"/>
              <w:szCs w:val="24"/>
            </w:rPr>
            <w:fldChar w:fldCharType="end"/>
          </w:r>
        </w:sdtContent>
      </w:sdt>
      <w:r w:rsidR="001F5C58" w:rsidRPr="00377CC0">
        <w:rPr>
          <w:rFonts w:cstheme="minorHAnsi"/>
          <w:i/>
          <w:sz w:val="24"/>
          <w:szCs w:val="24"/>
        </w:rPr>
        <w:t>.</w:t>
      </w:r>
    </w:p>
    <w:p w14:paraId="28FB8BC5" w14:textId="65AEDFFB" w:rsidR="009B2623" w:rsidRPr="00377CC0" w:rsidRDefault="009B2623" w:rsidP="005B2E44">
      <w:pPr>
        <w:pStyle w:val="Heading3"/>
        <w:spacing w:line="360" w:lineRule="auto"/>
        <w:jc w:val="both"/>
        <w:rPr>
          <w:rFonts w:asciiTheme="minorHAnsi" w:hAnsiTheme="minorHAnsi" w:cstheme="minorHAnsi"/>
        </w:rPr>
      </w:pPr>
      <w:bookmarkStart w:id="21" w:name="_Toc8315293"/>
      <w:r w:rsidRPr="00377CC0">
        <w:rPr>
          <w:rFonts w:asciiTheme="minorHAnsi" w:hAnsiTheme="minorHAnsi" w:cstheme="minorHAnsi"/>
        </w:rPr>
        <w:t>Competitive Rivalry</w:t>
      </w:r>
      <w:bookmarkEnd w:id="21"/>
    </w:p>
    <w:p w14:paraId="00D38258" w14:textId="1ED9C12A" w:rsidR="009B2623" w:rsidRPr="00377CC0" w:rsidRDefault="00E20144" w:rsidP="005B2E44">
      <w:pPr>
        <w:spacing w:line="360" w:lineRule="auto"/>
        <w:jc w:val="both"/>
        <w:rPr>
          <w:rFonts w:cstheme="minorHAnsi"/>
          <w:sz w:val="24"/>
          <w:szCs w:val="24"/>
        </w:rPr>
      </w:pPr>
      <w:r w:rsidRPr="00377CC0">
        <w:rPr>
          <w:rFonts w:cstheme="minorHAnsi"/>
          <w:sz w:val="24"/>
          <w:szCs w:val="24"/>
        </w:rPr>
        <w:t xml:space="preserve">Competitive rivalry is the current competitive struggle for market share amongst competitors in the same industry </w:t>
      </w:r>
      <w:sdt>
        <w:sdtPr>
          <w:rPr>
            <w:rFonts w:cstheme="minorHAnsi"/>
            <w:i/>
            <w:sz w:val="24"/>
            <w:szCs w:val="24"/>
          </w:rPr>
          <w:id w:val="-1939829576"/>
          <w:citation/>
        </w:sdtPr>
        <w:sdtContent>
          <w:r w:rsidRPr="00377CC0">
            <w:rPr>
              <w:rFonts w:cstheme="minorHAnsi"/>
              <w:i/>
              <w:sz w:val="24"/>
              <w:szCs w:val="24"/>
            </w:rPr>
            <w:fldChar w:fldCharType="begin"/>
          </w:r>
          <w:r w:rsidRPr="00377CC0">
            <w:rPr>
              <w:rFonts w:cstheme="minorHAnsi"/>
              <w:i/>
              <w:sz w:val="24"/>
              <w:szCs w:val="24"/>
            </w:rPr>
            <w:instrText xml:space="preserve"> CITATION Por98 \l 2057 </w:instrText>
          </w:r>
          <w:r w:rsidRPr="00377CC0">
            <w:rPr>
              <w:rFonts w:cstheme="minorHAnsi"/>
              <w:i/>
              <w:sz w:val="24"/>
              <w:szCs w:val="24"/>
            </w:rPr>
            <w:fldChar w:fldCharType="separate"/>
          </w:r>
          <w:r w:rsidRPr="00377CC0">
            <w:rPr>
              <w:rFonts w:cstheme="minorHAnsi"/>
              <w:i/>
              <w:noProof/>
              <w:sz w:val="24"/>
              <w:szCs w:val="24"/>
            </w:rPr>
            <w:t>(Porter, 1998)</w:t>
          </w:r>
          <w:r w:rsidRPr="00377CC0">
            <w:rPr>
              <w:rFonts w:cstheme="minorHAnsi"/>
              <w:i/>
              <w:sz w:val="24"/>
              <w:szCs w:val="24"/>
            </w:rPr>
            <w:fldChar w:fldCharType="end"/>
          </w:r>
        </w:sdtContent>
      </w:sdt>
      <w:r w:rsidRPr="00377CC0">
        <w:rPr>
          <w:rFonts w:cstheme="minorHAnsi"/>
          <w:i/>
          <w:sz w:val="24"/>
          <w:szCs w:val="24"/>
        </w:rPr>
        <w:t xml:space="preserve">. </w:t>
      </w:r>
    </w:p>
    <w:p w14:paraId="15F7B374" w14:textId="5CAC4BBC" w:rsidR="009B2623" w:rsidRPr="00377CC0" w:rsidRDefault="00E20144" w:rsidP="005B2E44">
      <w:pPr>
        <w:spacing w:line="360" w:lineRule="auto"/>
        <w:jc w:val="both"/>
        <w:rPr>
          <w:rFonts w:cstheme="minorHAnsi"/>
          <w:sz w:val="24"/>
          <w:szCs w:val="24"/>
        </w:rPr>
      </w:pPr>
      <w:r w:rsidRPr="00377CC0">
        <w:rPr>
          <w:rFonts w:cstheme="minorHAnsi"/>
          <w:sz w:val="24"/>
          <w:szCs w:val="24"/>
        </w:rPr>
        <w:t xml:space="preserve">Firstly, it is important to point out that this industry is currently in the maturity stage of the industry life. This stage points out that there low growth for these companies now and higher entry barriers and dominating market share for companies in this industry is key for success </w:t>
      </w:r>
      <w:sdt>
        <w:sdtPr>
          <w:rPr>
            <w:rFonts w:cstheme="minorHAnsi"/>
            <w:i/>
            <w:sz w:val="24"/>
            <w:szCs w:val="24"/>
          </w:rPr>
          <w:id w:val="-424800406"/>
          <w:citation/>
        </w:sdtPr>
        <w:sdtContent>
          <w:r w:rsidRPr="00377CC0">
            <w:rPr>
              <w:rFonts w:cstheme="minorHAnsi"/>
              <w:i/>
              <w:sz w:val="24"/>
              <w:szCs w:val="24"/>
            </w:rPr>
            <w:fldChar w:fldCharType="begin"/>
          </w:r>
          <w:r w:rsidRPr="00377CC0">
            <w:rPr>
              <w:rFonts w:cstheme="minorHAnsi"/>
              <w:i/>
              <w:sz w:val="24"/>
              <w:szCs w:val="24"/>
            </w:rPr>
            <w:instrText xml:space="preserve"> CITATION Ver10 \l 2057 </w:instrText>
          </w:r>
          <w:r w:rsidRPr="00377CC0">
            <w:rPr>
              <w:rFonts w:cstheme="minorHAnsi"/>
              <w:i/>
              <w:sz w:val="24"/>
              <w:szCs w:val="24"/>
            </w:rPr>
            <w:fldChar w:fldCharType="separate"/>
          </w:r>
          <w:r w:rsidRPr="00377CC0">
            <w:rPr>
              <w:rFonts w:cstheme="minorHAnsi"/>
              <w:i/>
              <w:noProof/>
              <w:sz w:val="24"/>
              <w:szCs w:val="24"/>
            </w:rPr>
            <w:t>(Vereynne &amp; Meyer, 2010)</w:t>
          </w:r>
          <w:r w:rsidRPr="00377CC0">
            <w:rPr>
              <w:rFonts w:cstheme="minorHAnsi"/>
              <w:i/>
              <w:sz w:val="24"/>
              <w:szCs w:val="24"/>
            </w:rPr>
            <w:fldChar w:fldCharType="end"/>
          </w:r>
        </w:sdtContent>
      </w:sdt>
      <w:r w:rsidRPr="00377CC0">
        <w:rPr>
          <w:rFonts w:cstheme="minorHAnsi"/>
          <w:sz w:val="24"/>
          <w:szCs w:val="24"/>
        </w:rPr>
        <w:t>. The industry can also be considered an oligopoly due it</w:t>
      </w:r>
      <w:r w:rsidR="006D1DFC" w:rsidRPr="00377CC0">
        <w:rPr>
          <w:rFonts w:cstheme="minorHAnsi"/>
          <w:sz w:val="24"/>
          <w:szCs w:val="24"/>
        </w:rPr>
        <w:t xml:space="preserve"> being dominated by a few firms and they have power over their suppliers and their buyers </w:t>
      </w:r>
      <w:sdt>
        <w:sdtPr>
          <w:rPr>
            <w:rFonts w:cstheme="minorHAnsi"/>
            <w:i/>
            <w:sz w:val="24"/>
            <w:szCs w:val="24"/>
          </w:rPr>
          <w:id w:val="-2080900141"/>
          <w:citation/>
        </w:sdtPr>
        <w:sdtContent>
          <w:r w:rsidR="006D1DFC" w:rsidRPr="00377CC0">
            <w:rPr>
              <w:rFonts w:cstheme="minorHAnsi"/>
              <w:i/>
              <w:sz w:val="24"/>
              <w:szCs w:val="24"/>
            </w:rPr>
            <w:fldChar w:fldCharType="begin"/>
          </w:r>
          <w:r w:rsidR="006D1DFC" w:rsidRPr="00377CC0">
            <w:rPr>
              <w:rFonts w:cstheme="minorHAnsi"/>
              <w:i/>
              <w:sz w:val="24"/>
              <w:szCs w:val="24"/>
            </w:rPr>
            <w:instrText xml:space="preserve"> CITATION Joh17 \l 2057 </w:instrText>
          </w:r>
          <w:r w:rsidR="006D1DFC" w:rsidRPr="00377CC0">
            <w:rPr>
              <w:rFonts w:cstheme="minorHAnsi"/>
              <w:i/>
              <w:sz w:val="24"/>
              <w:szCs w:val="24"/>
            </w:rPr>
            <w:fldChar w:fldCharType="separate"/>
          </w:r>
          <w:r w:rsidR="006D1DFC" w:rsidRPr="00377CC0">
            <w:rPr>
              <w:rFonts w:cstheme="minorHAnsi"/>
              <w:i/>
              <w:noProof/>
              <w:sz w:val="24"/>
              <w:szCs w:val="24"/>
            </w:rPr>
            <w:t>(Johnson, et al., 2017)</w:t>
          </w:r>
          <w:r w:rsidR="006D1DFC" w:rsidRPr="00377CC0">
            <w:rPr>
              <w:rFonts w:cstheme="minorHAnsi"/>
              <w:i/>
              <w:sz w:val="24"/>
              <w:szCs w:val="24"/>
            </w:rPr>
            <w:fldChar w:fldCharType="end"/>
          </w:r>
        </w:sdtContent>
      </w:sdt>
      <w:r w:rsidR="006D1DFC" w:rsidRPr="00377CC0">
        <w:rPr>
          <w:rFonts w:cstheme="minorHAnsi"/>
          <w:i/>
          <w:sz w:val="24"/>
          <w:szCs w:val="24"/>
        </w:rPr>
        <w:t>.</w:t>
      </w:r>
    </w:p>
    <w:p w14:paraId="58E24E20" w14:textId="395967AE" w:rsidR="006D1DFC" w:rsidRPr="00377CC0" w:rsidRDefault="006D1DFC" w:rsidP="005B2E44">
      <w:pPr>
        <w:spacing w:line="360" w:lineRule="auto"/>
        <w:jc w:val="both"/>
        <w:rPr>
          <w:rFonts w:cstheme="minorHAnsi"/>
          <w:sz w:val="24"/>
          <w:szCs w:val="24"/>
        </w:rPr>
      </w:pPr>
      <w:r w:rsidRPr="00377CC0">
        <w:rPr>
          <w:rFonts w:cstheme="minorHAnsi"/>
          <w:sz w:val="24"/>
          <w:szCs w:val="24"/>
        </w:rPr>
        <w:t>From this</w:t>
      </w:r>
      <w:r w:rsidR="00C52D43" w:rsidRPr="00377CC0">
        <w:rPr>
          <w:rFonts w:cstheme="minorHAnsi"/>
          <w:sz w:val="24"/>
          <w:szCs w:val="24"/>
        </w:rPr>
        <w:t>,</w:t>
      </w:r>
      <w:r w:rsidRPr="00377CC0">
        <w:rPr>
          <w:rFonts w:cstheme="minorHAnsi"/>
          <w:sz w:val="24"/>
          <w:szCs w:val="24"/>
        </w:rPr>
        <w:t xml:space="preserve"> the industry is made up of three key players in Nintendo, Xbox and PlayStation. Nintendo, however, tend to operate within a niche market as their consoles offer different benefits to those offered by Xbox and PlayStation as they focus on travelling and family orientated experiences. Xbox and PlayStation on the other hand battle it out to produce the most powerful console for their consumers. However, as shown in the buyer power section that pricing can have a huge impact on sales.</w:t>
      </w:r>
    </w:p>
    <w:p w14:paraId="35EB4133" w14:textId="77777777" w:rsidR="001C795E" w:rsidRPr="00377CC0" w:rsidRDefault="001C795E" w:rsidP="005B2E44">
      <w:pPr>
        <w:spacing w:line="360" w:lineRule="auto"/>
        <w:jc w:val="both"/>
        <w:rPr>
          <w:rFonts w:cstheme="minorHAnsi"/>
          <w:sz w:val="24"/>
          <w:szCs w:val="24"/>
        </w:rPr>
      </w:pPr>
    </w:p>
    <w:p w14:paraId="3D7786BC" w14:textId="0378C51D" w:rsidR="006D1DFC" w:rsidRPr="00377CC0" w:rsidRDefault="006D1DFC" w:rsidP="005B2E44">
      <w:pPr>
        <w:pStyle w:val="Heading2"/>
        <w:spacing w:line="360" w:lineRule="auto"/>
        <w:jc w:val="both"/>
        <w:rPr>
          <w:rFonts w:asciiTheme="minorHAnsi" w:hAnsiTheme="minorHAnsi" w:cstheme="minorHAnsi"/>
        </w:rPr>
      </w:pPr>
      <w:bookmarkStart w:id="22" w:name="_Toc8315294"/>
      <w:r w:rsidRPr="00377CC0">
        <w:rPr>
          <w:rFonts w:asciiTheme="minorHAnsi" w:hAnsiTheme="minorHAnsi" w:cstheme="minorHAnsi"/>
        </w:rPr>
        <w:t>2.</w:t>
      </w:r>
      <w:r w:rsidR="00C52D43" w:rsidRPr="00377CC0">
        <w:rPr>
          <w:rFonts w:asciiTheme="minorHAnsi" w:hAnsiTheme="minorHAnsi" w:cstheme="minorHAnsi"/>
        </w:rPr>
        <w:t>3</w:t>
      </w:r>
      <w:r w:rsidRPr="00377CC0">
        <w:rPr>
          <w:rFonts w:asciiTheme="minorHAnsi" w:hAnsiTheme="minorHAnsi" w:cstheme="minorHAnsi"/>
        </w:rPr>
        <w:t xml:space="preserve"> The Organisation</w:t>
      </w:r>
      <w:bookmarkEnd w:id="22"/>
    </w:p>
    <w:p w14:paraId="4943D943" w14:textId="48A7E518" w:rsidR="00E20144" w:rsidRPr="00377CC0" w:rsidRDefault="000A08D9" w:rsidP="005B2E44">
      <w:pPr>
        <w:spacing w:line="360" w:lineRule="auto"/>
        <w:jc w:val="both"/>
        <w:rPr>
          <w:rFonts w:cstheme="minorHAnsi"/>
          <w:sz w:val="24"/>
          <w:szCs w:val="24"/>
        </w:rPr>
      </w:pPr>
      <w:r w:rsidRPr="00377CC0">
        <w:rPr>
          <w:rFonts w:cstheme="minorHAnsi"/>
          <w:sz w:val="24"/>
          <w:szCs w:val="24"/>
        </w:rPr>
        <w:t>This section of the report will focus on Microsoft’s capabilities and resources</w:t>
      </w:r>
      <w:r w:rsidR="00C52D43" w:rsidRPr="00377CC0">
        <w:rPr>
          <w:rFonts w:cstheme="minorHAnsi"/>
          <w:sz w:val="24"/>
          <w:szCs w:val="24"/>
        </w:rPr>
        <w:t>, giving them distinctive capabilities</w:t>
      </w:r>
      <w:r w:rsidRPr="00377CC0">
        <w:rPr>
          <w:rFonts w:cstheme="minorHAnsi"/>
          <w:sz w:val="24"/>
          <w:szCs w:val="24"/>
        </w:rPr>
        <w:t xml:space="preserve"> within the gaming industry and what sets them apart from their competition. The use of a VRIO framework will be used to demonstrate how the company’s capabilities and resources can create competitive advantage </w:t>
      </w:r>
      <w:sdt>
        <w:sdtPr>
          <w:rPr>
            <w:rFonts w:cstheme="minorHAnsi"/>
            <w:sz w:val="24"/>
            <w:szCs w:val="24"/>
          </w:rPr>
          <w:id w:val="472724760"/>
          <w:citation/>
        </w:sdtPr>
        <w:sdtEndPr>
          <w:rPr>
            <w:i/>
          </w:rPr>
        </w:sdtEndPr>
        <w:sdtContent>
          <w:r w:rsidRPr="00377CC0">
            <w:rPr>
              <w:rFonts w:cstheme="minorHAnsi"/>
              <w:i/>
              <w:sz w:val="24"/>
              <w:szCs w:val="24"/>
            </w:rPr>
            <w:fldChar w:fldCharType="begin"/>
          </w:r>
          <w:r w:rsidRPr="00377CC0">
            <w:rPr>
              <w:rFonts w:cstheme="minorHAnsi"/>
              <w:i/>
              <w:sz w:val="24"/>
              <w:szCs w:val="24"/>
            </w:rPr>
            <w:instrText xml:space="preserve"> CITATION Chi12 \l 2057 </w:instrText>
          </w:r>
          <w:r w:rsidRPr="00377CC0">
            <w:rPr>
              <w:rFonts w:cstheme="minorHAnsi"/>
              <w:i/>
              <w:sz w:val="24"/>
              <w:szCs w:val="24"/>
            </w:rPr>
            <w:fldChar w:fldCharType="separate"/>
          </w:r>
          <w:r w:rsidRPr="00377CC0">
            <w:rPr>
              <w:rFonts w:cstheme="minorHAnsi"/>
              <w:i/>
              <w:noProof/>
              <w:sz w:val="24"/>
              <w:szCs w:val="24"/>
            </w:rPr>
            <w:t>(Chinho, et al., 2012)</w:t>
          </w:r>
          <w:r w:rsidRPr="00377CC0">
            <w:rPr>
              <w:rFonts w:cstheme="minorHAnsi"/>
              <w:i/>
              <w:sz w:val="24"/>
              <w:szCs w:val="24"/>
            </w:rPr>
            <w:fldChar w:fldCharType="end"/>
          </w:r>
        </w:sdtContent>
      </w:sdt>
      <w:r w:rsidRPr="00377CC0">
        <w:rPr>
          <w:rFonts w:cstheme="minorHAnsi"/>
          <w:i/>
          <w:sz w:val="24"/>
          <w:szCs w:val="24"/>
        </w:rPr>
        <w:t>.</w:t>
      </w:r>
      <w:r w:rsidRPr="00377CC0">
        <w:rPr>
          <w:rFonts w:cstheme="minorHAnsi"/>
          <w:sz w:val="24"/>
          <w:szCs w:val="24"/>
        </w:rPr>
        <w:t xml:space="preserve"> This section will identify the capabilities and then apply them to the framework.</w:t>
      </w:r>
    </w:p>
    <w:p w14:paraId="54B7B204" w14:textId="0C7705DE" w:rsidR="00715F4E" w:rsidRPr="00377CC0" w:rsidRDefault="00715F4E" w:rsidP="005B2E44">
      <w:pPr>
        <w:pStyle w:val="Heading3"/>
        <w:spacing w:line="360" w:lineRule="auto"/>
        <w:jc w:val="both"/>
        <w:rPr>
          <w:rFonts w:asciiTheme="minorHAnsi" w:hAnsiTheme="minorHAnsi" w:cstheme="minorHAnsi"/>
        </w:rPr>
      </w:pPr>
      <w:bookmarkStart w:id="23" w:name="_Toc8315295"/>
      <w:r w:rsidRPr="00377CC0">
        <w:rPr>
          <w:rFonts w:asciiTheme="minorHAnsi" w:hAnsiTheme="minorHAnsi" w:cstheme="minorHAnsi"/>
        </w:rPr>
        <w:t>Xbox Play Anywhere</w:t>
      </w:r>
      <w:bookmarkEnd w:id="23"/>
    </w:p>
    <w:p w14:paraId="4D28C215" w14:textId="662F1074" w:rsidR="00715F4E" w:rsidRPr="00377CC0" w:rsidRDefault="00715F4E" w:rsidP="005B2E44">
      <w:pPr>
        <w:spacing w:line="360" w:lineRule="auto"/>
        <w:jc w:val="both"/>
        <w:rPr>
          <w:rFonts w:cstheme="minorHAnsi"/>
          <w:sz w:val="24"/>
          <w:szCs w:val="24"/>
        </w:rPr>
      </w:pPr>
      <w:r w:rsidRPr="00377CC0">
        <w:rPr>
          <w:rFonts w:cstheme="minorHAnsi"/>
          <w:sz w:val="24"/>
          <w:szCs w:val="24"/>
        </w:rPr>
        <w:t>Xbox play anywhere is an exclusive feature which is only available on the Microsoft owned systems. Games compatible with the feature digitally purchased on the Xbox One system will allow the consumer to play their game on their PC or Laptop. This capability is valuable to the consumer as it them the freedom to play their favourite games while travelling without having to bring the entire console</w:t>
      </w:r>
      <w:r w:rsidR="000D1333" w:rsidRPr="00377CC0">
        <w:rPr>
          <w:rFonts w:cstheme="minorHAnsi"/>
          <w:sz w:val="24"/>
          <w:szCs w:val="24"/>
        </w:rPr>
        <w:t xml:space="preserve"> </w:t>
      </w:r>
      <w:sdt>
        <w:sdtPr>
          <w:rPr>
            <w:rFonts w:cstheme="minorHAnsi"/>
            <w:i/>
            <w:sz w:val="24"/>
            <w:szCs w:val="24"/>
          </w:rPr>
          <w:id w:val="1611163964"/>
          <w:citation/>
        </w:sdtPr>
        <w:sdtContent>
          <w:r w:rsidR="000D1333" w:rsidRPr="00377CC0">
            <w:rPr>
              <w:rFonts w:cstheme="minorHAnsi"/>
              <w:i/>
              <w:sz w:val="24"/>
              <w:szCs w:val="24"/>
            </w:rPr>
            <w:fldChar w:fldCharType="begin"/>
          </w:r>
          <w:r w:rsidR="000D1333" w:rsidRPr="00377CC0">
            <w:rPr>
              <w:rFonts w:cstheme="minorHAnsi"/>
              <w:i/>
              <w:sz w:val="24"/>
              <w:szCs w:val="24"/>
            </w:rPr>
            <w:instrText xml:space="preserve"> CITATION Mic195 \l 2057 </w:instrText>
          </w:r>
          <w:r w:rsidR="000D1333" w:rsidRPr="00377CC0">
            <w:rPr>
              <w:rFonts w:cstheme="minorHAnsi"/>
              <w:i/>
              <w:sz w:val="24"/>
              <w:szCs w:val="24"/>
            </w:rPr>
            <w:fldChar w:fldCharType="separate"/>
          </w:r>
          <w:r w:rsidR="000D1333" w:rsidRPr="00377CC0">
            <w:rPr>
              <w:rFonts w:cstheme="minorHAnsi"/>
              <w:i/>
              <w:noProof/>
              <w:sz w:val="24"/>
              <w:szCs w:val="24"/>
            </w:rPr>
            <w:t>(Microsoft, 2019)</w:t>
          </w:r>
          <w:r w:rsidR="000D1333" w:rsidRPr="00377CC0">
            <w:rPr>
              <w:rFonts w:cstheme="minorHAnsi"/>
              <w:i/>
              <w:sz w:val="24"/>
              <w:szCs w:val="24"/>
            </w:rPr>
            <w:fldChar w:fldCharType="end"/>
          </w:r>
        </w:sdtContent>
      </w:sdt>
      <w:r w:rsidRPr="00377CC0">
        <w:rPr>
          <w:rFonts w:cstheme="minorHAnsi"/>
          <w:sz w:val="24"/>
          <w:szCs w:val="24"/>
        </w:rPr>
        <w:t>. The capability is rare as they are the only console to allow their games to be played on different hardware. This feature would be very costly for the likes of Sony to imitate due to Microsoft only allowing Xbox games to be played on their Windows systems. The service is not quite organized to capture value as it only offers a few games from the Xbox Store and does not include disc-copies of the games.</w:t>
      </w:r>
    </w:p>
    <w:p w14:paraId="385C3547" w14:textId="55F4066F" w:rsidR="00715F4E" w:rsidRPr="00377CC0" w:rsidRDefault="000D1333" w:rsidP="005B2E44">
      <w:pPr>
        <w:pStyle w:val="Heading3"/>
        <w:spacing w:line="360" w:lineRule="auto"/>
        <w:jc w:val="both"/>
        <w:rPr>
          <w:rFonts w:asciiTheme="minorHAnsi" w:hAnsiTheme="minorHAnsi" w:cstheme="minorHAnsi"/>
        </w:rPr>
      </w:pPr>
      <w:bookmarkStart w:id="24" w:name="_Toc8315296"/>
      <w:r w:rsidRPr="00377CC0">
        <w:rPr>
          <w:rFonts w:asciiTheme="minorHAnsi" w:hAnsiTheme="minorHAnsi" w:cstheme="minorHAnsi"/>
        </w:rPr>
        <w:t>Backwards Compatibility</w:t>
      </w:r>
      <w:bookmarkEnd w:id="24"/>
    </w:p>
    <w:p w14:paraId="0DA7A48C" w14:textId="015B8E04" w:rsidR="000D1333" w:rsidRPr="00377CC0" w:rsidRDefault="000D1333" w:rsidP="005B2E44">
      <w:pPr>
        <w:spacing w:line="360" w:lineRule="auto"/>
        <w:jc w:val="both"/>
        <w:rPr>
          <w:rFonts w:cstheme="minorHAnsi"/>
          <w:sz w:val="24"/>
          <w:szCs w:val="24"/>
        </w:rPr>
      </w:pPr>
      <w:r w:rsidRPr="00377CC0">
        <w:rPr>
          <w:rFonts w:cstheme="minorHAnsi"/>
          <w:sz w:val="24"/>
          <w:szCs w:val="24"/>
        </w:rPr>
        <w:t xml:space="preserve">Backwards compatibility is a feature from Xbox which allows Xbox One players to play games from older generation Xbox’s such as the Xbox and Xbox 360 </w:t>
      </w:r>
      <w:sdt>
        <w:sdtPr>
          <w:rPr>
            <w:rFonts w:cstheme="minorHAnsi"/>
            <w:sz w:val="24"/>
            <w:szCs w:val="24"/>
          </w:rPr>
          <w:id w:val="1102146065"/>
          <w:citation/>
        </w:sdtPr>
        <w:sdtEndPr>
          <w:rPr>
            <w:i/>
          </w:rPr>
        </w:sdtEndPr>
        <w:sdtContent>
          <w:r w:rsidRPr="00377CC0">
            <w:rPr>
              <w:rFonts w:cstheme="minorHAnsi"/>
              <w:i/>
              <w:sz w:val="24"/>
              <w:szCs w:val="24"/>
            </w:rPr>
            <w:fldChar w:fldCharType="begin"/>
          </w:r>
          <w:r w:rsidRPr="00377CC0">
            <w:rPr>
              <w:rFonts w:cstheme="minorHAnsi"/>
              <w:i/>
              <w:sz w:val="24"/>
              <w:szCs w:val="24"/>
            </w:rPr>
            <w:instrText xml:space="preserve"> CITATION Mic196 \l 2057 </w:instrText>
          </w:r>
          <w:r w:rsidRPr="00377CC0">
            <w:rPr>
              <w:rFonts w:cstheme="minorHAnsi"/>
              <w:i/>
              <w:sz w:val="24"/>
              <w:szCs w:val="24"/>
            </w:rPr>
            <w:fldChar w:fldCharType="separate"/>
          </w:r>
          <w:r w:rsidRPr="00377CC0">
            <w:rPr>
              <w:rFonts w:cstheme="minorHAnsi"/>
              <w:i/>
              <w:noProof/>
              <w:sz w:val="24"/>
              <w:szCs w:val="24"/>
            </w:rPr>
            <w:t>(Microsoft, 2019)</w:t>
          </w:r>
          <w:r w:rsidRPr="00377CC0">
            <w:rPr>
              <w:rFonts w:cstheme="minorHAnsi"/>
              <w:i/>
              <w:sz w:val="24"/>
              <w:szCs w:val="24"/>
            </w:rPr>
            <w:fldChar w:fldCharType="end"/>
          </w:r>
        </w:sdtContent>
      </w:sdt>
      <w:r w:rsidRPr="00377CC0">
        <w:rPr>
          <w:rFonts w:cstheme="minorHAnsi"/>
          <w:i/>
          <w:sz w:val="24"/>
          <w:szCs w:val="24"/>
        </w:rPr>
        <w:t xml:space="preserve">. </w:t>
      </w:r>
      <w:r w:rsidRPr="00377CC0">
        <w:rPr>
          <w:rFonts w:cstheme="minorHAnsi"/>
          <w:sz w:val="24"/>
          <w:szCs w:val="24"/>
        </w:rPr>
        <w:t xml:space="preserve">The capability is valuable as it gives consumers the possibility to play old games on their new console. The </w:t>
      </w:r>
      <w:r w:rsidRPr="00377CC0">
        <w:rPr>
          <w:rFonts w:cstheme="minorHAnsi"/>
          <w:sz w:val="24"/>
          <w:szCs w:val="24"/>
        </w:rPr>
        <w:lastRenderedPageBreak/>
        <w:t>capability is rare as their competitors do not use this feature on this console. However, the capability is not costly to imitate as there are no barriers for competitors to use a similar feature.</w:t>
      </w:r>
    </w:p>
    <w:p w14:paraId="3063D4D8" w14:textId="77777777" w:rsidR="001C795E" w:rsidRPr="00377CC0" w:rsidRDefault="001C795E" w:rsidP="005B2E44">
      <w:pPr>
        <w:spacing w:line="360" w:lineRule="auto"/>
        <w:jc w:val="both"/>
        <w:rPr>
          <w:rFonts w:cstheme="minorHAnsi"/>
          <w:sz w:val="24"/>
          <w:szCs w:val="24"/>
        </w:rPr>
      </w:pPr>
    </w:p>
    <w:p w14:paraId="5E840139" w14:textId="315530C9" w:rsidR="00C52D43" w:rsidRPr="00377CC0" w:rsidRDefault="00C52D43" w:rsidP="005B2E44">
      <w:pPr>
        <w:pStyle w:val="Heading2"/>
        <w:spacing w:line="360" w:lineRule="auto"/>
        <w:jc w:val="both"/>
        <w:rPr>
          <w:rFonts w:asciiTheme="minorHAnsi" w:hAnsiTheme="minorHAnsi" w:cstheme="minorHAnsi"/>
        </w:rPr>
      </w:pPr>
      <w:bookmarkStart w:id="25" w:name="_Toc8315297"/>
      <w:r w:rsidRPr="00377CC0">
        <w:rPr>
          <w:rFonts w:asciiTheme="minorHAnsi" w:hAnsiTheme="minorHAnsi" w:cstheme="minorHAnsi"/>
        </w:rPr>
        <w:t>2.4 SWOT Analysis</w:t>
      </w:r>
      <w:bookmarkEnd w:id="25"/>
    </w:p>
    <w:p w14:paraId="2C3D4C76" w14:textId="55011A72" w:rsidR="00C52D43" w:rsidRPr="00377CC0" w:rsidRDefault="00C52D43" w:rsidP="005B2E44">
      <w:pPr>
        <w:spacing w:line="360" w:lineRule="auto"/>
        <w:jc w:val="both"/>
        <w:rPr>
          <w:rFonts w:cstheme="minorHAnsi"/>
          <w:sz w:val="24"/>
          <w:szCs w:val="24"/>
        </w:rPr>
      </w:pPr>
      <w:r w:rsidRPr="00377CC0">
        <w:rPr>
          <w:rFonts w:cstheme="minorHAnsi"/>
          <w:sz w:val="24"/>
          <w:szCs w:val="24"/>
        </w:rPr>
        <w:t>To summarise this section a SWOT analysis will be performed in order to make it clearer as to what strengths, weaknesses, opportunities and threats Xbox have.</w:t>
      </w:r>
    </w:p>
    <w:p w14:paraId="26606500" w14:textId="1868CB76" w:rsidR="00C52D43" w:rsidRPr="00377CC0" w:rsidRDefault="00C52D43" w:rsidP="005B2E44">
      <w:pPr>
        <w:pStyle w:val="Heading3"/>
        <w:spacing w:line="360" w:lineRule="auto"/>
        <w:jc w:val="both"/>
        <w:rPr>
          <w:rFonts w:asciiTheme="minorHAnsi" w:hAnsiTheme="minorHAnsi" w:cstheme="minorHAnsi"/>
        </w:rPr>
      </w:pPr>
      <w:bookmarkStart w:id="26" w:name="_Toc8315298"/>
      <w:r w:rsidRPr="00377CC0">
        <w:rPr>
          <w:rFonts w:asciiTheme="minorHAnsi" w:hAnsiTheme="minorHAnsi" w:cstheme="minorHAnsi"/>
        </w:rPr>
        <w:t>Strengths</w:t>
      </w:r>
      <w:bookmarkEnd w:id="26"/>
    </w:p>
    <w:p w14:paraId="07521EB9" w14:textId="21E8A0BB" w:rsidR="00C52D43" w:rsidRPr="00377CC0" w:rsidRDefault="00C52D43" w:rsidP="005B2E44">
      <w:pPr>
        <w:spacing w:line="360" w:lineRule="auto"/>
        <w:jc w:val="both"/>
        <w:rPr>
          <w:rFonts w:cstheme="minorHAnsi"/>
          <w:sz w:val="24"/>
          <w:szCs w:val="24"/>
        </w:rPr>
      </w:pPr>
      <w:r w:rsidRPr="00377CC0">
        <w:rPr>
          <w:rFonts w:cstheme="minorHAnsi"/>
          <w:sz w:val="24"/>
          <w:szCs w:val="24"/>
        </w:rPr>
        <w:t>The internal strengths for Xbox are;</w:t>
      </w:r>
    </w:p>
    <w:p w14:paraId="77E8AD08" w14:textId="3E769D6A" w:rsidR="00C52D43" w:rsidRPr="00377CC0" w:rsidRDefault="00C52D43" w:rsidP="005B2E44">
      <w:pPr>
        <w:pStyle w:val="ListParagraph"/>
        <w:numPr>
          <w:ilvl w:val="0"/>
          <w:numId w:val="6"/>
        </w:numPr>
        <w:spacing w:line="360" w:lineRule="auto"/>
        <w:jc w:val="both"/>
        <w:rPr>
          <w:rFonts w:cstheme="minorHAnsi"/>
          <w:sz w:val="24"/>
          <w:szCs w:val="24"/>
        </w:rPr>
      </w:pPr>
      <w:r w:rsidRPr="00377CC0">
        <w:rPr>
          <w:rFonts w:cstheme="minorHAnsi"/>
          <w:sz w:val="24"/>
          <w:szCs w:val="24"/>
        </w:rPr>
        <w:t>High Barriers of New Entry.</w:t>
      </w:r>
    </w:p>
    <w:p w14:paraId="73BAC8FE" w14:textId="78903424" w:rsidR="00C52D43" w:rsidRPr="00377CC0" w:rsidRDefault="00C52D43" w:rsidP="005B2E44">
      <w:pPr>
        <w:pStyle w:val="ListParagraph"/>
        <w:numPr>
          <w:ilvl w:val="0"/>
          <w:numId w:val="6"/>
        </w:numPr>
        <w:spacing w:line="360" w:lineRule="auto"/>
        <w:jc w:val="both"/>
        <w:rPr>
          <w:rFonts w:cstheme="minorHAnsi"/>
          <w:sz w:val="24"/>
          <w:szCs w:val="24"/>
        </w:rPr>
      </w:pPr>
      <w:r w:rsidRPr="00377CC0">
        <w:rPr>
          <w:rFonts w:cstheme="minorHAnsi"/>
          <w:sz w:val="24"/>
          <w:szCs w:val="24"/>
        </w:rPr>
        <w:t>Very Low Threat of Substitutes.</w:t>
      </w:r>
    </w:p>
    <w:p w14:paraId="4F2D3FB0" w14:textId="07C74220" w:rsidR="00C52D43" w:rsidRPr="00377CC0" w:rsidRDefault="00C52D43" w:rsidP="005B2E44">
      <w:pPr>
        <w:pStyle w:val="ListParagraph"/>
        <w:numPr>
          <w:ilvl w:val="0"/>
          <w:numId w:val="6"/>
        </w:numPr>
        <w:spacing w:line="360" w:lineRule="auto"/>
        <w:jc w:val="both"/>
        <w:rPr>
          <w:rFonts w:cstheme="minorHAnsi"/>
          <w:sz w:val="24"/>
          <w:szCs w:val="24"/>
        </w:rPr>
      </w:pPr>
      <w:r w:rsidRPr="00377CC0">
        <w:rPr>
          <w:rFonts w:cstheme="minorHAnsi"/>
          <w:sz w:val="24"/>
          <w:szCs w:val="24"/>
        </w:rPr>
        <w:t>Industry is in an Oligopoly.</w:t>
      </w:r>
    </w:p>
    <w:p w14:paraId="024081DF" w14:textId="5E85D92A" w:rsidR="00C52D43" w:rsidRPr="00377CC0" w:rsidRDefault="00C52D43" w:rsidP="005B2E44">
      <w:pPr>
        <w:pStyle w:val="ListParagraph"/>
        <w:numPr>
          <w:ilvl w:val="0"/>
          <w:numId w:val="6"/>
        </w:numPr>
        <w:spacing w:line="360" w:lineRule="auto"/>
        <w:jc w:val="both"/>
        <w:rPr>
          <w:rFonts w:cstheme="minorHAnsi"/>
          <w:sz w:val="24"/>
          <w:szCs w:val="24"/>
        </w:rPr>
      </w:pPr>
      <w:r w:rsidRPr="00377CC0">
        <w:rPr>
          <w:rFonts w:cstheme="minorHAnsi"/>
          <w:sz w:val="24"/>
          <w:szCs w:val="24"/>
        </w:rPr>
        <w:t>Industry is in the Maturity Stage.</w:t>
      </w:r>
    </w:p>
    <w:p w14:paraId="4FE913AF" w14:textId="11E2289D" w:rsidR="00C52D43" w:rsidRPr="00377CC0" w:rsidRDefault="00C52D43" w:rsidP="005B2E44">
      <w:pPr>
        <w:pStyle w:val="ListParagraph"/>
        <w:numPr>
          <w:ilvl w:val="0"/>
          <w:numId w:val="6"/>
        </w:numPr>
        <w:spacing w:line="360" w:lineRule="auto"/>
        <w:jc w:val="both"/>
        <w:rPr>
          <w:rFonts w:cstheme="minorHAnsi"/>
          <w:sz w:val="24"/>
          <w:szCs w:val="24"/>
        </w:rPr>
      </w:pPr>
      <w:r w:rsidRPr="00377CC0">
        <w:rPr>
          <w:rFonts w:cstheme="minorHAnsi"/>
          <w:sz w:val="24"/>
          <w:szCs w:val="24"/>
        </w:rPr>
        <w:t xml:space="preserve">Valuable Resources and Capabilities such as; Xbox Play Anywhere and </w:t>
      </w:r>
      <w:r w:rsidR="004F12F5" w:rsidRPr="00377CC0">
        <w:rPr>
          <w:rFonts w:cstheme="minorHAnsi"/>
          <w:sz w:val="24"/>
          <w:szCs w:val="24"/>
        </w:rPr>
        <w:t>Backwards Compatibility.</w:t>
      </w:r>
    </w:p>
    <w:p w14:paraId="2C3CD864" w14:textId="05C46A64" w:rsidR="004F12F5" w:rsidRPr="00377CC0" w:rsidRDefault="004F12F5" w:rsidP="005B2E44">
      <w:pPr>
        <w:pStyle w:val="Heading3"/>
        <w:spacing w:line="360" w:lineRule="auto"/>
        <w:jc w:val="both"/>
        <w:rPr>
          <w:rFonts w:asciiTheme="minorHAnsi" w:hAnsiTheme="minorHAnsi" w:cstheme="minorHAnsi"/>
        </w:rPr>
      </w:pPr>
      <w:bookmarkStart w:id="27" w:name="_Toc8315299"/>
      <w:r w:rsidRPr="00377CC0">
        <w:rPr>
          <w:rFonts w:asciiTheme="minorHAnsi" w:hAnsiTheme="minorHAnsi" w:cstheme="minorHAnsi"/>
        </w:rPr>
        <w:t>Weakness’s</w:t>
      </w:r>
      <w:bookmarkEnd w:id="27"/>
    </w:p>
    <w:p w14:paraId="5B323D0B" w14:textId="2375CCE2" w:rsidR="004F12F5" w:rsidRPr="00377CC0" w:rsidRDefault="004F12F5" w:rsidP="005B2E44">
      <w:pPr>
        <w:pStyle w:val="ListParagraph"/>
        <w:numPr>
          <w:ilvl w:val="0"/>
          <w:numId w:val="7"/>
        </w:numPr>
        <w:spacing w:line="360" w:lineRule="auto"/>
        <w:jc w:val="both"/>
        <w:rPr>
          <w:rFonts w:cstheme="minorHAnsi"/>
          <w:sz w:val="24"/>
          <w:szCs w:val="24"/>
        </w:rPr>
      </w:pPr>
      <w:r w:rsidRPr="00377CC0">
        <w:rPr>
          <w:rFonts w:cstheme="minorHAnsi"/>
          <w:sz w:val="24"/>
          <w:szCs w:val="24"/>
        </w:rPr>
        <w:t xml:space="preserve">Power </w:t>
      </w:r>
      <w:r w:rsidR="00B30EF1" w:rsidRPr="00377CC0">
        <w:rPr>
          <w:rFonts w:cstheme="minorHAnsi"/>
          <w:sz w:val="24"/>
          <w:szCs w:val="24"/>
        </w:rPr>
        <w:t>over</w:t>
      </w:r>
      <w:r w:rsidRPr="00377CC0">
        <w:rPr>
          <w:rFonts w:cstheme="minorHAnsi"/>
          <w:sz w:val="24"/>
          <w:szCs w:val="24"/>
        </w:rPr>
        <w:t xml:space="preserve"> Buyers</w:t>
      </w:r>
      <w:r w:rsidR="00B30EF1" w:rsidRPr="00377CC0">
        <w:rPr>
          <w:rFonts w:cstheme="minorHAnsi"/>
          <w:sz w:val="24"/>
          <w:szCs w:val="24"/>
        </w:rPr>
        <w:t xml:space="preserve"> is low</w:t>
      </w:r>
      <w:r w:rsidR="006B4DED" w:rsidRPr="00377CC0">
        <w:rPr>
          <w:rFonts w:cstheme="minorHAnsi"/>
          <w:sz w:val="24"/>
          <w:szCs w:val="24"/>
        </w:rPr>
        <w:t>.</w:t>
      </w:r>
    </w:p>
    <w:p w14:paraId="699F6606" w14:textId="7452A09E" w:rsidR="006B4DED" w:rsidRPr="00377CC0" w:rsidRDefault="00B30EF1" w:rsidP="005B2E44">
      <w:pPr>
        <w:pStyle w:val="ListParagraph"/>
        <w:numPr>
          <w:ilvl w:val="0"/>
          <w:numId w:val="7"/>
        </w:numPr>
        <w:spacing w:line="360" w:lineRule="auto"/>
        <w:jc w:val="both"/>
        <w:rPr>
          <w:rFonts w:cstheme="minorHAnsi"/>
          <w:sz w:val="24"/>
          <w:szCs w:val="24"/>
        </w:rPr>
      </w:pPr>
      <w:r w:rsidRPr="00377CC0">
        <w:rPr>
          <w:rFonts w:cstheme="minorHAnsi"/>
          <w:sz w:val="24"/>
          <w:szCs w:val="24"/>
        </w:rPr>
        <w:t>Competitive Rivalry is high.</w:t>
      </w:r>
    </w:p>
    <w:p w14:paraId="776EA6C5" w14:textId="0513A7CB" w:rsidR="006B4DED" w:rsidRPr="00377CC0" w:rsidRDefault="006B4DED" w:rsidP="005B2E44">
      <w:pPr>
        <w:pStyle w:val="Heading3"/>
        <w:spacing w:line="360" w:lineRule="auto"/>
        <w:jc w:val="both"/>
        <w:rPr>
          <w:rFonts w:asciiTheme="minorHAnsi" w:hAnsiTheme="minorHAnsi" w:cstheme="minorHAnsi"/>
        </w:rPr>
      </w:pPr>
      <w:bookmarkStart w:id="28" w:name="_Toc8315300"/>
      <w:r w:rsidRPr="00377CC0">
        <w:rPr>
          <w:rFonts w:asciiTheme="minorHAnsi" w:hAnsiTheme="minorHAnsi" w:cstheme="minorHAnsi"/>
        </w:rPr>
        <w:t>Opportunities</w:t>
      </w:r>
      <w:bookmarkEnd w:id="28"/>
    </w:p>
    <w:p w14:paraId="5E18B850" w14:textId="11C7698C" w:rsidR="006B4DED" w:rsidRPr="00377CC0" w:rsidRDefault="00B30EF1" w:rsidP="005B2E44">
      <w:pPr>
        <w:pStyle w:val="ListParagraph"/>
        <w:numPr>
          <w:ilvl w:val="0"/>
          <w:numId w:val="8"/>
        </w:numPr>
        <w:spacing w:line="360" w:lineRule="auto"/>
        <w:jc w:val="both"/>
        <w:rPr>
          <w:rFonts w:cstheme="minorHAnsi"/>
          <w:sz w:val="24"/>
          <w:szCs w:val="24"/>
        </w:rPr>
      </w:pPr>
      <w:r w:rsidRPr="00377CC0">
        <w:rPr>
          <w:rFonts w:cstheme="minorHAnsi"/>
          <w:sz w:val="24"/>
          <w:szCs w:val="24"/>
        </w:rPr>
        <w:t>Increase in overseas exports could improve international sales.</w:t>
      </w:r>
    </w:p>
    <w:p w14:paraId="2A28E818" w14:textId="54A01D38" w:rsidR="00B30EF1" w:rsidRPr="00377CC0" w:rsidRDefault="00B30EF1" w:rsidP="005B2E44">
      <w:pPr>
        <w:pStyle w:val="ListParagraph"/>
        <w:numPr>
          <w:ilvl w:val="0"/>
          <w:numId w:val="8"/>
        </w:numPr>
        <w:spacing w:line="360" w:lineRule="auto"/>
        <w:jc w:val="both"/>
        <w:rPr>
          <w:rFonts w:cstheme="minorHAnsi"/>
          <w:sz w:val="24"/>
          <w:szCs w:val="24"/>
        </w:rPr>
      </w:pPr>
      <w:r w:rsidRPr="00377CC0">
        <w:rPr>
          <w:rFonts w:cstheme="minorHAnsi"/>
          <w:sz w:val="24"/>
          <w:szCs w:val="24"/>
        </w:rPr>
        <w:t>Increase in middle-class population could result in improved sales.</w:t>
      </w:r>
    </w:p>
    <w:p w14:paraId="0E5E16D1" w14:textId="77777777" w:rsidR="00B30EF1" w:rsidRPr="00377CC0" w:rsidRDefault="00B30EF1" w:rsidP="005B2E44">
      <w:pPr>
        <w:pStyle w:val="ListParagraph"/>
        <w:numPr>
          <w:ilvl w:val="0"/>
          <w:numId w:val="8"/>
        </w:numPr>
        <w:spacing w:line="360" w:lineRule="auto"/>
        <w:jc w:val="both"/>
        <w:rPr>
          <w:rFonts w:cstheme="minorHAnsi"/>
          <w:sz w:val="24"/>
          <w:szCs w:val="24"/>
        </w:rPr>
      </w:pPr>
      <w:r w:rsidRPr="00377CC0">
        <w:rPr>
          <w:rFonts w:cstheme="minorHAnsi"/>
          <w:sz w:val="24"/>
          <w:szCs w:val="24"/>
        </w:rPr>
        <w:t>Increased consumer spending in leisure market could improve sales.</w:t>
      </w:r>
    </w:p>
    <w:p w14:paraId="1D8DC35D" w14:textId="27A6563B" w:rsidR="00B30EF1" w:rsidRPr="00377CC0" w:rsidRDefault="00B30EF1" w:rsidP="005B2E44">
      <w:pPr>
        <w:pStyle w:val="ListParagraph"/>
        <w:numPr>
          <w:ilvl w:val="0"/>
          <w:numId w:val="8"/>
        </w:numPr>
        <w:spacing w:line="360" w:lineRule="auto"/>
        <w:jc w:val="both"/>
        <w:rPr>
          <w:rFonts w:cstheme="minorHAnsi"/>
          <w:sz w:val="24"/>
          <w:szCs w:val="24"/>
        </w:rPr>
      </w:pPr>
      <w:r w:rsidRPr="00377CC0">
        <w:rPr>
          <w:rFonts w:cstheme="minorHAnsi"/>
          <w:sz w:val="24"/>
          <w:szCs w:val="24"/>
        </w:rPr>
        <w:t xml:space="preserve">Technological advancements could result in competitive advantage for Xbox. </w:t>
      </w:r>
    </w:p>
    <w:p w14:paraId="3346ECCD" w14:textId="70E382AC" w:rsidR="00B30EF1" w:rsidRPr="00377CC0" w:rsidRDefault="00B30EF1" w:rsidP="005B2E44">
      <w:pPr>
        <w:pStyle w:val="ListParagraph"/>
        <w:numPr>
          <w:ilvl w:val="0"/>
          <w:numId w:val="8"/>
        </w:numPr>
        <w:spacing w:line="360" w:lineRule="auto"/>
        <w:jc w:val="both"/>
        <w:rPr>
          <w:rFonts w:cstheme="minorHAnsi"/>
          <w:sz w:val="24"/>
          <w:szCs w:val="24"/>
        </w:rPr>
      </w:pPr>
      <w:r w:rsidRPr="00377CC0">
        <w:rPr>
          <w:rFonts w:cstheme="minorHAnsi"/>
          <w:sz w:val="24"/>
          <w:szCs w:val="24"/>
        </w:rPr>
        <w:t>Possibility to improve consumer perspective by using recyclable packaging and reducing carbon footprint.</w:t>
      </w:r>
    </w:p>
    <w:p w14:paraId="0E618CC3" w14:textId="63BFD578" w:rsidR="006B4DED" w:rsidRPr="00377CC0" w:rsidRDefault="006B4DED" w:rsidP="005B2E44">
      <w:pPr>
        <w:pStyle w:val="Heading3"/>
        <w:spacing w:line="360" w:lineRule="auto"/>
        <w:jc w:val="both"/>
        <w:rPr>
          <w:rFonts w:asciiTheme="minorHAnsi" w:hAnsiTheme="minorHAnsi" w:cstheme="minorHAnsi"/>
        </w:rPr>
      </w:pPr>
      <w:bookmarkStart w:id="29" w:name="_Toc8315301"/>
      <w:r w:rsidRPr="00377CC0">
        <w:rPr>
          <w:rFonts w:asciiTheme="minorHAnsi" w:hAnsiTheme="minorHAnsi" w:cstheme="minorHAnsi"/>
        </w:rPr>
        <w:t>Threats</w:t>
      </w:r>
      <w:bookmarkEnd w:id="29"/>
    </w:p>
    <w:p w14:paraId="06ACD9D9" w14:textId="66CEEC8F" w:rsidR="00C02249" w:rsidRPr="00377CC0" w:rsidRDefault="00B30EF1" w:rsidP="005B2E44">
      <w:pPr>
        <w:pStyle w:val="ListParagraph"/>
        <w:numPr>
          <w:ilvl w:val="0"/>
          <w:numId w:val="8"/>
        </w:numPr>
        <w:spacing w:line="360" w:lineRule="auto"/>
        <w:jc w:val="both"/>
        <w:rPr>
          <w:rFonts w:cstheme="minorHAnsi"/>
          <w:b/>
          <w:noProof/>
          <w:sz w:val="24"/>
          <w:szCs w:val="24"/>
        </w:rPr>
      </w:pPr>
      <w:r w:rsidRPr="00377CC0">
        <w:rPr>
          <w:rFonts w:cstheme="minorHAnsi"/>
          <w:noProof/>
          <w:sz w:val="24"/>
          <w:szCs w:val="24"/>
        </w:rPr>
        <w:t>Increase in domestic imports could create more competition within the US.</w:t>
      </w:r>
    </w:p>
    <w:p w14:paraId="4795982A" w14:textId="0442ECFB" w:rsidR="005B2E44" w:rsidRPr="00377CC0" w:rsidRDefault="00B30EF1" w:rsidP="005B2E44">
      <w:pPr>
        <w:pStyle w:val="ListParagraph"/>
        <w:numPr>
          <w:ilvl w:val="0"/>
          <w:numId w:val="8"/>
        </w:numPr>
        <w:spacing w:line="360" w:lineRule="auto"/>
        <w:jc w:val="both"/>
        <w:rPr>
          <w:rFonts w:cstheme="minorHAnsi"/>
          <w:b/>
          <w:noProof/>
          <w:sz w:val="24"/>
          <w:szCs w:val="24"/>
        </w:rPr>
      </w:pPr>
      <w:r w:rsidRPr="00377CC0">
        <w:rPr>
          <w:rFonts w:cstheme="minorHAnsi"/>
          <w:noProof/>
          <w:sz w:val="24"/>
          <w:szCs w:val="24"/>
        </w:rPr>
        <w:t>Failure to keep with technoligcal advancement could result in competitive disadvantage.</w:t>
      </w:r>
    </w:p>
    <w:p w14:paraId="7BB214FE" w14:textId="072BE3A8" w:rsidR="002222D8" w:rsidRPr="00377CC0" w:rsidRDefault="002222D8" w:rsidP="005B2E44">
      <w:pPr>
        <w:pStyle w:val="Heading1"/>
        <w:numPr>
          <w:ilvl w:val="0"/>
          <w:numId w:val="1"/>
        </w:numPr>
        <w:spacing w:line="360" w:lineRule="auto"/>
        <w:jc w:val="both"/>
        <w:rPr>
          <w:rFonts w:asciiTheme="minorHAnsi" w:hAnsiTheme="minorHAnsi" w:cstheme="minorHAnsi"/>
        </w:rPr>
      </w:pPr>
      <w:bookmarkStart w:id="30" w:name="_Toc8315302"/>
      <w:r w:rsidRPr="00377CC0">
        <w:rPr>
          <w:rFonts w:asciiTheme="minorHAnsi" w:hAnsiTheme="minorHAnsi" w:cstheme="minorHAnsi"/>
        </w:rPr>
        <w:lastRenderedPageBreak/>
        <w:t>Strategic Choices</w:t>
      </w:r>
      <w:bookmarkEnd w:id="30"/>
    </w:p>
    <w:p w14:paraId="07B71A8B" w14:textId="1689FCC7" w:rsidR="002222D8" w:rsidRPr="00377CC0" w:rsidRDefault="00D95949" w:rsidP="005B2E44">
      <w:pPr>
        <w:spacing w:line="360" w:lineRule="auto"/>
        <w:jc w:val="both"/>
        <w:rPr>
          <w:rFonts w:cstheme="minorHAnsi"/>
          <w:sz w:val="24"/>
          <w:szCs w:val="24"/>
        </w:rPr>
      </w:pPr>
      <w:r w:rsidRPr="00377CC0">
        <w:rPr>
          <w:rFonts w:cstheme="minorHAnsi"/>
          <w:sz w:val="24"/>
          <w:szCs w:val="24"/>
        </w:rPr>
        <w:t xml:space="preserve">After analysing the strategic position of Xbox. This section of the report will analyse different possible </w:t>
      </w:r>
      <w:r w:rsidR="00BD2A08" w:rsidRPr="00377CC0">
        <w:rPr>
          <w:rFonts w:cstheme="minorHAnsi"/>
          <w:sz w:val="24"/>
          <w:szCs w:val="24"/>
        </w:rPr>
        <w:t xml:space="preserve">choices for Xbox to consider moving forward. This section will be split into </w:t>
      </w:r>
      <w:r w:rsidR="00E1539B" w:rsidRPr="00377CC0">
        <w:rPr>
          <w:rFonts w:cstheme="minorHAnsi"/>
          <w:sz w:val="24"/>
          <w:szCs w:val="24"/>
        </w:rPr>
        <w:t xml:space="preserve">four </w:t>
      </w:r>
      <w:r w:rsidR="00BD2A08" w:rsidRPr="00377CC0">
        <w:rPr>
          <w:rFonts w:cstheme="minorHAnsi"/>
          <w:sz w:val="24"/>
          <w:szCs w:val="24"/>
        </w:rPr>
        <w:t xml:space="preserve">sections; Innovation, </w:t>
      </w:r>
      <w:r w:rsidR="001B756E" w:rsidRPr="00377CC0">
        <w:rPr>
          <w:rFonts w:cstheme="minorHAnsi"/>
          <w:sz w:val="24"/>
          <w:szCs w:val="24"/>
        </w:rPr>
        <w:t>Acquisitions</w:t>
      </w:r>
      <w:r w:rsidR="00E1539B" w:rsidRPr="00377CC0">
        <w:rPr>
          <w:rFonts w:cstheme="minorHAnsi"/>
          <w:sz w:val="24"/>
          <w:szCs w:val="24"/>
        </w:rPr>
        <w:t>,</w:t>
      </w:r>
      <w:r w:rsidR="001B756E" w:rsidRPr="00377CC0">
        <w:rPr>
          <w:rFonts w:cstheme="minorHAnsi"/>
          <w:sz w:val="24"/>
          <w:szCs w:val="24"/>
        </w:rPr>
        <w:t xml:space="preserve"> Cost Leadership</w:t>
      </w:r>
      <w:r w:rsidR="00E1539B" w:rsidRPr="00377CC0">
        <w:rPr>
          <w:rFonts w:cstheme="minorHAnsi"/>
          <w:sz w:val="24"/>
          <w:szCs w:val="24"/>
        </w:rPr>
        <w:t xml:space="preserve"> and New Markets</w:t>
      </w:r>
      <w:r w:rsidR="001B756E" w:rsidRPr="00377CC0">
        <w:rPr>
          <w:rFonts w:cstheme="minorHAnsi"/>
          <w:sz w:val="24"/>
          <w:szCs w:val="24"/>
        </w:rPr>
        <w:t>.</w:t>
      </w:r>
      <w:r w:rsidR="008B2C8F" w:rsidRPr="00377CC0">
        <w:rPr>
          <w:rFonts w:cstheme="minorHAnsi"/>
          <w:sz w:val="24"/>
          <w:szCs w:val="24"/>
        </w:rPr>
        <w:t xml:space="preserve"> This section of the report will consider Porters Generic Strategies, Ansoff’s Matrix and Boston Matrix</w:t>
      </w:r>
      <w:r w:rsidR="00A026E5" w:rsidRPr="00377CC0">
        <w:rPr>
          <w:rFonts w:cstheme="minorHAnsi"/>
          <w:sz w:val="24"/>
          <w:szCs w:val="24"/>
        </w:rPr>
        <w:t xml:space="preserve"> </w:t>
      </w:r>
      <w:r w:rsidR="00A026E5" w:rsidRPr="00377CC0">
        <w:rPr>
          <w:rFonts w:cstheme="minorHAnsi"/>
          <w:i/>
          <w:sz w:val="24"/>
          <w:szCs w:val="24"/>
        </w:rPr>
        <w:t>Appendix D, E and F)</w:t>
      </w:r>
      <w:r w:rsidR="008B2C8F" w:rsidRPr="00377CC0">
        <w:rPr>
          <w:rFonts w:cstheme="minorHAnsi"/>
          <w:sz w:val="24"/>
          <w:szCs w:val="24"/>
        </w:rPr>
        <w:t>.</w:t>
      </w:r>
    </w:p>
    <w:p w14:paraId="46B31C7C" w14:textId="77777777" w:rsidR="001C795E" w:rsidRPr="00377CC0" w:rsidRDefault="001C795E" w:rsidP="005B2E44">
      <w:pPr>
        <w:spacing w:line="360" w:lineRule="auto"/>
        <w:jc w:val="both"/>
        <w:rPr>
          <w:rFonts w:cstheme="minorHAnsi"/>
          <w:sz w:val="24"/>
          <w:szCs w:val="24"/>
        </w:rPr>
      </w:pPr>
    </w:p>
    <w:p w14:paraId="07A6C115" w14:textId="0BE04BFD" w:rsidR="001B756E" w:rsidRPr="00377CC0" w:rsidRDefault="001B756E" w:rsidP="005B2E44">
      <w:pPr>
        <w:pStyle w:val="Heading2"/>
        <w:spacing w:line="360" w:lineRule="auto"/>
        <w:jc w:val="both"/>
        <w:rPr>
          <w:rFonts w:asciiTheme="minorHAnsi" w:hAnsiTheme="minorHAnsi" w:cstheme="minorHAnsi"/>
        </w:rPr>
      </w:pPr>
      <w:bookmarkStart w:id="31" w:name="_Toc8315303"/>
      <w:r w:rsidRPr="00377CC0">
        <w:rPr>
          <w:rFonts w:asciiTheme="minorHAnsi" w:hAnsiTheme="minorHAnsi" w:cstheme="minorHAnsi"/>
        </w:rPr>
        <w:t>3.1 Innovation</w:t>
      </w:r>
      <w:bookmarkEnd w:id="31"/>
    </w:p>
    <w:p w14:paraId="36CFD08C" w14:textId="0E3DE613" w:rsidR="001B756E" w:rsidRPr="00377CC0" w:rsidRDefault="001B756E" w:rsidP="005B2E44">
      <w:pPr>
        <w:spacing w:line="360" w:lineRule="auto"/>
        <w:jc w:val="both"/>
        <w:rPr>
          <w:rFonts w:cstheme="minorHAnsi"/>
          <w:sz w:val="24"/>
          <w:szCs w:val="24"/>
        </w:rPr>
      </w:pPr>
      <w:r w:rsidRPr="00377CC0">
        <w:rPr>
          <w:rFonts w:cstheme="minorHAnsi"/>
          <w:sz w:val="24"/>
          <w:szCs w:val="24"/>
        </w:rPr>
        <w:t xml:space="preserve">Innovation is key in gaining a competitive edge in the console industry. Nintendo and PlayStation have been trying new possible solutions to attract consumer interest, with the use of motion control, virtual reality and portability. However, Xbox on the other hand have not been applying radical change to their consoles, instead offering </w:t>
      </w:r>
      <w:r w:rsidR="00921024" w:rsidRPr="00377CC0">
        <w:rPr>
          <w:rFonts w:cstheme="minorHAnsi"/>
          <w:sz w:val="24"/>
          <w:szCs w:val="24"/>
        </w:rPr>
        <w:t>new services to their existing consoles.</w:t>
      </w:r>
    </w:p>
    <w:p w14:paraId="77B011D5" w14:textId="1308B58F" w:rsidR="00877272" w:rsidRPr="00377CC0" w:rsidRDefault="00877272" w:rsidP="005B2E44">
      <w:pPr>
        <w:spacing w:line="360" w:lineRule="auto"/>
        <w:jc w:val="both"/>
        <w:rPr>
          <w:rFonts w:cstheme="minorHAnsi"/>
          <w:sz w:val="24"/>
          <w:szCs w:val="24"/>
        </w:rPr>
      </w:pPr>
      <w:r w:rsidRPr="00377CC0">
        <w:rPr>
          <w:rFonts w:cstheme="minorHAnsi"/>
          <w:sz w:val="24"/>
          <w:szCs w:val="24"/>
        </w:rPr>
        <w:t>The Xbox One can be</w:t>
      </w:r>
      <w:r w:rsidR="001B7807" w:rsidRPr="00377CC0">
        <w:rPr>
          <w:rFonts w:cstheme="minorHAnsi"/>
          <w:sz w:val="24"/>
          <w:szCs w:val="24"/>
        </w:rPr>
        <w:t xml:space="preserve"> considered to be</w:t>
      </w:r>
      <w:r w:rsidRPr="00377CC0">
        <w:rPr>
          <w:rFonts w:cstheme="minorHAnsi"/>
          <w:sz w:val="24"/>
          <w:szCs w:val="24"/>
        </w:rPr>
        <w:t xml:space="preserve"> on the decline at this stage of its lifecycle, when comparing it to the Boston Matrix</w:t>
      </w:r>
      <w:r w:rsidR="001B7807" w:rsidRPr="00377CC0">
        <w:rPr>
          <w:rFonts w:cstheme="minorHAnsi"/>
          <w:sz w:val="24"/>
          <w:szCs w:val="24"/>
        </w:rPr>
        <w:t xml:space="preserve"> due to reduced sales since launch</w:t>
      </w:r>
      <w:r w:rsidRPr="00377CC0">
        <w:rPr>
          <w:rFonts w:cstheme="minorHAnsi"/>
          <w:sz w:val="24"/>
          <w:szCs w:val="24"/>
        </w:rPr>
        <w:t xml:space="preserve"> and is becoming a Cash Cow for Microsoft at this stage</w:t>
      </w:r>
      <w:r w:rsidR="001B7807" w:rsidRPr="00377CC0">
        <w:rPr>
          <w:rFonts w:cstheme="minorHAnsi"/>
          <w:sz w:val="24"/>
          <w:szCs w:val="24"/>
        </w:rPr>
        <w:t xml:space="preserve"> </w:t>
      </w:r>
      <w:sdt>
        <w:sdtPr>
          <w:rPr>
            <w:rFonts w:cstheme="minorHAnsi"/>
            <w:i/>
            <w:sz w:val="24"/>
            <w:szCs w:val="24"/>
          </w:rPr>
          <w:id w:val="-1136562460"/>
          <w:citation/>
        </w:sdtPr>
        <w:sdtContent>
          <w:r w:rsidR="001B7807" w:rsidRPr="00377CC0">
            <w:rPr>
              <w:rFonts w:cstheme="minorHAnsi"/>
              <w:i/>
              <w:sz w:val="24"/>
              <w:szCs w:val="24"/>
            </w:rPr>
            <w:fldChar w:fldCharType="begin"/>
          </w:r>
          <w:r w:rsidR="001B7807" w:rsidRPr="00377CC0">
            <w:rPr>
              <w:rFonts w:cstheme="minorHAnsi"/>
              <w:i/>
              <w:sz w:val="24"/>
              <w:szCs w:val="24"/>
            </w:rPr>
            <w:instrText xml:space="preserve"> CITATION Mol97 \l 2057 </w:instrText>
          </w:r>
          <w:r w:rsidR="001B7807" w:rsidRPr="00377CC0">
            <w:rPr>
              <w:rFonts w:cstheme="minorHAnsi"/>
              <w:i/>
              <w:sz w:val="24"/>
              <w:szCs w:val="24"/>
            </w:rPr>
            <w:fldChar w:fldCharType="separate"/>
          </w:r>
          <w:r w:rsidR="001B7807" w:rsidRPr="00377CC0">
            <w:rPr>
              <w:rFonts w:cstheme="minorHAnsi"/>
              <w:i/>
              <w:noProof/>
              <w:sz w:val="24"/>
              <w:szCs w:val="24"/>
            </w:rPr>
            <w:t>(Moles &amp; Terry, 1997)</w:t>
          </w:r>
          <w:r w:rsidR="001B7807" w:rsidRPr="00377CC0">
            <w:rPr>
              <w:rFonts w:cstheme="minorHAnsi"/>
              <w:i/>
              <w:sz w:val="24"/>
              <w:szCs w:val="24"/>
            </w:rPr>
            <w:fldChar w:fldCharType="end"/>
          </w:r>
        </w:sdtContent>
      </w:sdt>
      <w:r w:rsidRPr="00377CC0">
        <w:rPr>
          <w:rFonts w:cstheme="minorHAnsi"/>
          <w:sz w:val="24"/>
          <w:szCs w:val="24"/>
        </w:rPr>
        <w:t xml:space="preserve">. </w:t>
      </w:r>
      <w:r w:rsidR="001B7807" w:rsidRPr="00377CC0">
        <w:rPr>
          <w:rFonts w:cstheme="minorHAnsi"/>
          <w:sz w:val="24"/>
          <w:szCs w:val="24"/>
        </w:rPr>
        <w:t>So,</w:t>
      </w:r>
      <w:r w:rsidRPr="00377CC0">
        <w:rPr>
          <w:rFonts w:cstheme="minorHAnsi"/>
          <w:sz w:val="24"/>
          <w:szCs w:val="24"/>
        </w:rPr>
        <w:t xml:space="preserve"> it may be the right time to start looking into other product for the company to move on to</w:t>
      </w:r>
      <w:r w:rsidR="001B7807" w:rsidRPr="00377CC0">
        <w:rPr>
          <w:rFonts w:cstheme="minorHAnsi"/>
          <w:sz w:val="24"/>
          <w:szCs w:val="24"/>
        </w:rPr>
        <w:t>.</w:t>
      </w:r>
      <w:r w:rsidRPr="00377CC0">
        <w:rPr>
          <w:rFonts w:cstheme="minorHAnsi"/>
          <w:sz w:val="24"/>
          <w:szCs w:val="24"/>
        </w:rPr>
        <w:t xml:space="preserve"> </w:t>
      </w:r>
    </w:p>
    <w:p w14:paraId="66602A6C" w14:textId="7E2A74E4" w:rsidR="00E12036" w:rsidRPr="00377CC0" w:rsidRDefault="00E12036" w:rsidP="005B2E44">
      <w:pPr>
        <w:spacing w:line="360" w:lineRule="auto"/>
        <w:jc w:val="both"/>
        <w:rPr>
          <w:rFonts w:cstheme="minorHAnsi"/>
          <w:sz w:val="24"/>
          <w:szCs w:val="24"/>
        </w:rPr>
      </w:pPr>
      <w:r w:rsidRPr="00377CC0">
        <w:rPr>
          <w:rFonts w:cstheme="minorHAnsi"/>
          <w:sz w:val="24"/>
          <w:szCs w:val="24"/>
        </w:rPr>
        <w:t xml:space="preserve">When looking at corporate strategy directions it may be possible for Xbox to penetrate an existing market with a new product or service </w:t>
      </w:r>
      <w:sdt>
        <w:sdtPr>
          <w:rPr>
            <w:rFonts w:cstheme="minorHAnsi"/>
            <w:i/>
            <w:sz w:val="24"/>
            <w:szCs w:val="24"/>
          </w:rPr>
          <w:id w:val="-1033504515"/>
          <w:citation/>
        </w:sdtPr>
        <w:sdtContent>
          <w:r w:rsidR="008520EB" w:rsidRPr="00377CC0">
            <w:rPr>
              <w:rFonts w:cstheme="minorHAnsi"/>
              <w:i/>
              <w:sz w:val="24"/>
              <w:szCs w:val="24"/>
            </w:rPr>
            <w:fldChar w:fldCharType="begin"/>
          </w:r>
          <w:r w:rsidR="008520EB" w:rsidRPr="00377CC0">
            <w:rPr>
              <w:rFonts w:cstheme="minorHAnsi"/>
              <w:b/>
              <w:i/>
              <w:sz w:val="24"/>
              <w:szCs w:val="24"/>
            </w:rPr>
            <w:instrText xml:space="preserve"> CITATION Haq08 \l 2057 </w:instrText>
          </w:r>
          <w:r w:rsidR="008520EB" w:rsidRPr="00377CC0">
            <w:rPr>
              <w:rFonts w:cstheme="minorHAnsi"/>
              <w:i/>
              <w:sz w:val="24"/>
              <w:szCs w:val="24"/>
            </w:rPr>
            <w:fldChar w:fldCharType="separate"/>
          </w:r>
          <w:r w:rsidR="008520EB" w:rsidRPr="00377CC0">
            <w:rPr>
              <w:rFonts w:cstheme="minorHAnsi"/>
              <w:i/>
              <w:noProof/>
              <w:sz w:val="24"/>
              <w:szCs w:val="24"/>
            </w:rPr>
            <w:t>(Haq, et al., 2008)</w:t>
          </w:r>
          <w:r w:rsidR="008520EB" w:rsidRPr="00377CC0">
            <w:rPr>
              <w:rFonts w:cstheme="minorHAnsi"/>
              <w:i/>
              <w:sz w:val="24"/>
              <w:szCs w:val="24"/>
            </w:rPr>
            <w:fldChar w:fldCharType="end"/>
          </w:r>
        </w:sdtContent>
      </w:sdt>
      <w:r w:rsidRPr="00377CC0">
        <w:rPr>
          <w:rFonts w:cstheme="minorHAnsi"/>
          <w:b/>
          <w:i/>
          <w:sz w:val="24"/>
          <w:szCs w:val="24"/>
        </w:rPr>
        <w:t xml:space="preserve">. </w:t>
      </w:r>
      <w:r w:rsidR="00921024" w:rsidRPr="00377CC0">
        <w:rPr>
          <w:rFonts w:cstheme="minorHAnsi"/>
          <w:sz w:val="24"/>
          <w:szCs w:val="24"/>
        </w:rPr>
        <w:t>Xbox have the resources and capabilities to produce new viable alternatives to their existing products. Xbox could try to enter the portable console market, which is currently dominated by the Nintendo Switch. The Nintendo Switch offers high definition gaming which can be both plugged in to the television and used as a handheld device. However, the variety of games available on the Switch</w:t>
      </w:r>
      <w:r w:rsidR="00E524A6" w:rsidRPr="00377CC0">
        <w:rPr>
          <w:rFonts w:cstheme="minorHAnsi"/>
          <w:sz w:val="24"/>
          <w:szCs w:val="24"/>
        </w:rPr>
        <w:t xml:space="preserve"> is limited</w:t>
      </w:r>
      <w:r w:rsidR="00921024" w:rsidRPr="00377CC0">
        <w:rPr>
          <w:rFonts w:cstheme="minorHAnsi"/>
          <w:sz w:val="24"/>
          <w:szCs w:val="24"/>
        </w:rPr>
        <w:t>, compared to the Xbox games library.</w:t>
      </w:r>
    </w:p>
    <w:p w14:paraId="0EC8EF43" w14:textId="0C92864A" w:rsidR="00E12036" w:rsidRPr="00377CC0" w:rsidRDefault="00E524A6" w:rsidP="005B2E44">
      <w:pPr>
        <w:spacing w:line="360" w:lineRule="auto"/>
        <w:jc w:val="both"/>
        <w:rPr>
          <w:rFonts w:cstheme="minorHAnsi"/>
          <w:sz w:val="24"/>
          <w:szCs w:val="24"/>
        </w:rPr>
      </w:pPr>
      <w:r w:rsidRPr="00377CC0">
        <w:rPr>
          <w:rFonts w:cstheme="minorHAnsi"/>
          <w:sz w:val="24"/>
          <w:szCs w:val="24"/>
        </w:rPr>
        <w:t>Due to this, if Xbox were to enter the portable gaming market then they could gain an advantage due to their variety of games available.</w:t>
      </w:r>
      <w:r w:rsidR="00A74F55" w:rsidRPr="00377CC0">
        <w:rPr>
          <w:rFonts w:cstheme="minorHAnsi"/>
          <w:sz w:val="24"/>
          <w:szCs w:val="24"/>
        </w:rPr>
        <w:t xml:space="preserve"> However, the Nintendo Switch may continue to dominate this market if Xbox do not deliver a product of high quality. This is evident due to PlayStation failing in this market with their PlayStation Vita.</w:t>
      </w:r>
    </w:p>
    <w:p w14:paraId="6C367A01" w14:textId="568E4971" w:rsidR="008520EB" w:rsidRPr="00377CC0" w:rsidRDefault="008520EB" w:rsidP="005B2E44">
      <w:pPr>
        <w:spacing w:line="360" w:lineRule="auto"/>
        <w:jc w:val="both"/>
        <w:rPr>
          <w:rFonts w:cstheme="minorHAnsi"/>
          <w:sz w:val="24"/>
          <w:szCs w:val="24"/>
        </w:rPr>
      </w:pPr>
      <w:r w:rsidRPr="00377CC0">
        <w:rPr>
          <w:rFonts w:cstheme="minorHAnsi"/>
          <w:sz w:val="24"/>
          <w:szCs w:val="24"/>
        </w:rPr>
        <w:lastRenderedPageBreak/>
        <w:t>Th</w:t>
      </w:r>
      <w:r w:rsidR="00877272" w:rsidRPr="00377CC0">
        <w:rPr>
          <w:rFonts w:cstheme="minorHAnsi"/>
          <w:sz w:val="24"/>
          <w:szCs w:val="24"/>
        </w:rPr>
        <w:t>e</w:t>
      </w:r>
      <w:r w:rsidRPr="00377CC0">
        <w:rPr>
          <w:rFonts w:cstheme="minorHAnsi"/>
          <w:sz w:val="24"/>
          <w:szCs w:val="24"/>
        </w:rPr>
        <w:t xml:space="preserve"> </w:t>
      </w:r>
      <w:r w:rsidR="00877272" w:rsidRPr="00377CC0">
        <w:rPr>
          <w:rFonts w:cstheme="minorHAnsi"/>
          <w:sz w:val="24"/>
          <w:szCs w:val="24"/>
        </w:rPr>
        <w:t>possibility of entering the portable gaming market</w:t>
      </w:r>
      <w:r w:rsidRPr="00377CC0">
        <w:rPr>
          <w:rFonts w:cstheme="minorHAnsi"/>
          <w:sz w:val="24"/>
          <w:szCs w:val="24"/>
        </w:rPr>
        <w:t xml:space="preserve"> can be measured upon previous </w:t>
      </w:r>
      <w:r w:rsidR="00877272" w:rsidRPr="00377CC0">
        <w:rPr>
          <w:rFonts w:cstheme="minorHAnsi"/>
          <w:sz w:val="24"/>
          <w:szCs w:val="24"/>
        </w:rPr>
        <w:t xml:space="preserve">testers </w:t>
      </w:r>
      <w:r w:rsidRPr="00377CC0">
        <w:rPr>
          <w:rFonts w:cstheme="minorHAnsi"/>
          <w:sz w:val="24"/>
          <w:szCs w:val="24"/>
        </w:rPr>
        <w:t xml:space="preserve">within the industry. </w:t>
      </w:r>
      <w:r w:rsidR="00877272" w:rsidRPr="00377CC0">
        <w:rPr>
          <w:rFonts w:cstheme="minorHAnsi"/>
          <w:sz w:val="24"/>
          <w:szCs w:val="24"/>
        </w:rPr>
        <w:t>Of course,</w:t>
      </w:r>
      <w:r w:rsidRPr="00377CC0">
        <w:rPr>
          <w:rFonts w:cstheme="minorHAnsi"/>
          <w:sz w:val="24"/>
          <w:szCs w:val="24"/>
        </w:rPr>
        <w:t xml:space="preserve"> the Nintendo Switch has been a huge success for Nintendo</w:t>
      </w:r>
      <w:r w:rsidR="00877272" w:rsidRPr="00377CC0">
        <w:rPr>
          <w:rFonts w:cstheme="minorHAnsi"/>
          <w:sz w:val="24"/>
          <w:szCs w:val="24"/>
        </w:rPr>
        <w:t>, however this does not necessarily mean the same will happen for Xbox, especially considering how the PlayStation Vita suffered in terms of sales and reception from consumers</w:t>
      </w:r>
      <w:r w:rsidR="00A103DB" w:rsidRPr="00377CC0">
        <w:rPr>
          <w:rFonts w:cstheme="minorHAnsi"/>
          <w:sz w:val="24"/>
          <w:szCs w:val="24"/>
        </w:rPr>
        <w:t xml:space="preserve"> </w:t>
      </w:r>
      <w:sdt>
        <w:sdtPr>
          <w:rPr>
            <w:rFonts w:cstheme="minorHAnsi"/>
            <w:i/>
            <w:sz w:val="24"/>
            <w:szCs w:val="24"/>
          </w:rPr>
          <w:id w:val="-1788498539"/>
          <w:citation/>
        </w:sdtPr>
        <w:sdtContent>
          <w:r w:rsidR="00A103DB" w:rsidRPr="00377CC0">
            <w:rPr>
              <w:rFonts w:cstheme="minorHAnsi"/>
              <w:i/>
              <w:sz w:val="24"/>
              <w:szCs w:val="24"/>
            </w:rPr>
            <w:fldChar w:fldCharType="begin"/>
          </w:r>
          <w:r w:rsidR="00A103DB" w:rsidRPr="00377CC0">
            <w:rPr>
              <w:rFonts w:cstheme="minorHAnsi"/>
              <w:i/>
              <w:sz w:val="24"/>
              <w:szCs w:val="24"/>
            </w:rPr>
            <w:instrText xml:space="preserve"> CITATION Sta191 \l 2057 </w:instrText>
          </w:r>
          <w:r w:rsidR="00A103DB" w:rsidRPr="00377CC0">
            <w:rPr>
              <w:rFonts w:cstheme="minorHAnsi"/>
              <w:i/>
              <w:sz w:val="24"/>
              <w:szCs w:val="24"/>
            </w:rPr>
            <w:fldChar w:fldCharType="separate"/>
          </w:r>
          <w:r w:rsidR="00A103DB" w:rsidRPr="00377CC0">
            <w:rPr>
              <w:rFonts w:cstheme="minorHAnsi"/>
              <w:i/>
              <w:noProof/>
              <w:sz w:val="24"/>
              <w:szCs w:val="24"/>
            </w:rPr>
            <w:t>(Statista, 2019)</w:t>
          </w:r>
          <w:r w:rsidR="00A103DB" w:rsidRPr="00377CC0">
            <w:rPr>
              <w:rFonts w:cstheme="minorHAnsi"/>
              <w:i/>
              <w:sz w:val="24"/>
              <w:szCs w:val="24"/>
            </w:rPr>
            <w:fldChar w:fldCharType="end"/>
          </w:r>
        </w:sdtContent>
      </w:sdt>
      <w:r w:rsidR="00877272" w:rsidRPr="00377CC0">
        <w:rPr>
          <w:rFonts w:cstheme="minorHAnsi"/>
          <w:i/>
          <w:sz w:val="24"/>
          <w:szCs w:val="24"/>
        </w:rPr>
        <w:t>.</w:t>
      </w:r>
      <w:r w:rsidR="00877272" w:rsidRPr="00377CC0">
        <w:rPr>
          <w:rFonts w:cstheme="minorHAnsi"/>
          <w:sz w:val="24"/>
          <w:szCs w:val="24"/>
        </w:rPr>
        <w:t xml:space="preserve"> So, this strategic choice must be considered with a lot of scepticism, however the argument can be made that there is room in this market for a strong competitor to the Switch, however the product must be delivered and ready to compete with the Switch in terms of marketing and customer value.</w:t>
      </w:r>
    </w:p>
    <w:p w14:paraId="2BA4614C" w14:textId="77777777" w:rsidR="001C795E" w:rsidRPr="00377CC0" w:rsidRDefault="001C795E" w:rsidP="005B2E44">
      <w:pPr>
        <w:spacing w:line="360" w:lineRule="auto"/>
        <w:jc w:val="both"/>
        <w:rPr>
          <w:rFonts w:cstheme="minorHAnsi"/>
          <w:sz w:val="24"/>
          <w:szCs w:val="24"/>
        </w:rPr>
      </w:pPr>
    </w:p>
    <w:p w14:paraId="526E355A" w14:textId="0C2C3261" w:rsidR="00A74F55" w:rsidRPr="00377CC0" w:rsidRDefault="00A74F55" w:rsidP="005B2E44">
      <w:pPr>
        <w:pStyle w:val="Heading2"/>
        <w:spacing w:line="360" w:lineRule="auto"/>
        <w:jc w:val="both"/>
        <w:rPr>
          <w:rFonts w:asciiTheme="minorHAnsi" w:hAnsiTheme="minorHAnsi" w:cstheme="minorHAnsi"/>
        </w:rPr>
      </w:pPr>
      <w:bookmarkStart w:id="32" w:name="_Toc8315304"/>
      <w:r w:rsidRPr="00377CC0">
        <w:rPr>
          <w:rFonts w:asciiTheme="minorHAnsi" w:hAnsiTheme="minorHAnsi" w:cstheme="minorHAnsi"/>
        </w:rPr>
        <w:t>3.2 Acquisition</w:t>
      </w:r>
      <w:bookmarkEnd w:id="32"/>
    </w:p>
    <w:p w14:paraId="359C83DE" w14:textId="34388899" w:rsidR="00E12036" w:rsidRPr="00377CC0" w:rsidRDefault="00771E04" w:rsidP="005B2E44">
      <w:pPr>
        <w:spacing w:line="360" w:lineRule="auto"/>
        <w:jc w:val="both"/>
        <w:rPr>
          <w:rFonts w:cstheme="minorHAnsi"/>
          <w:b/>
          <w:i/>
          <w:sz w:val="24"/>
          <w:szCs w:val="24"/>
        </w:rPr>
      </w:pPr>
      <w:r w:rsidRPr="00377CC0">
        <w:rPr>
          <w:rFonts w:cstheme="minorHAnsi"/>
          <w:sz w:val="24"/>
          <w:szCs w:val="24"/>
        </w:rPr>
        <w:t xml:space="preserve">Mergers and </w:t>
      </w:r>
      <w:r w:rsidR="006B4DED" w:rsidRPr="00377CC0">
        <w:rPr>
          <w:rFonts w:cstheme="minorHAnsi"/>
          <w:sz w:val="24"/>
          <w:szCs w:val="24"/>
        </w:rPr>
        <w:t>Acquisitions</w:t>
      </w:r>
      <w:r w:rsidRPr="00377CC0">
        <w:rPr>
          <w:rFonts w:cstheme="minorHAnsi"/>
          <w:sz w:val="24"/>
          <w:szCs w:val="24"/>
        </w:rPr>
        <w:t xml:space="preserve"> can have many benefits for a company who see value in another company. In Xbox’s case it would be to gain key personnel and talent in the hope that the</w:t>
      </w:r>
      <w:r w:rsidR="006B4DED" w:rsidRPr="00377CC0">
        <w:rPr>
          <w:rFonts w:cstheme="minorHAnsi"/>
          <w:sz w:val="24"/>
          <w:szCs w:val="24"/>
        </w:rPr>
        <w:t xml:space="preserve"> acquired company can help innovate and develop future products to become a success </w:t>
      </w:r>
      <w:sdt>
        <w:sdtPr>
          <w:rPr>
            <w:rFonts w:cstheme="minorHAnsi"/>
            <w:i/>
            <w:sz w:val="24"/>
            <w:szCs w:val="24"/>
          </w:rPr>
          <w:id w:val="1757168736"/>
          <w:citation/>
        </w:sdtPr>
        <w:sdtContent>
          <w:r w:rsidR="006B4DED" w:rsidRPr="00377CC0">
            <w:rPr>
              <w:rFonts w:cstheme="minorHAnsi"/>
              <w:i/>
              <w:sz w:val="24"/>
              <w:szCs w:val="24"/>
            </w:rPr>
            <w:fldChar w:fldCharType="begin"/>
          </w:r>
          <w:r w:rsidR="006B4DED" w:rsidRPr="00377CC0">
            <w:rPr>
              <w:rFonts w:cstheme="minorHAnsi"/>
              <w:i/>
              <w:sz w:val="24"/>
              <w:szCs w:val="24"/>
            </w:rPr>
            <w:instrText xml:space="preserve"> CITATION Lea19 \l 2057 </w:instrText>
          </w:r>
          <w:r w:rsidR="006B4DED" w:rsidRPr="00377CC0">
            <w:rPr>
              <w:rFonts w:cstheme="minorHAnsi"/>
              <w:i/>
              <w:sz w:val="24"/>
              <w:szCs w:val="24"/>
            </w:rPr>
            <w:fldChar w:fldCharType="separate"/>
          </w:r>
          <w:r w:rsidR="006B4DED" w:rsidRPr="00377CC0">
            <w:rPr>
              <w:rFonts w:cstheme="minorHAnsi"/>
              <w:i/>
              <w:noProof/>
              <w:sz w:val="24"/>
              <w:szCs w:val="24"/>
            </w:rPr>
            <w:t>(Leanord, 2019)</w:t>
          </w:r>
          <w:r w:rsidR="006B4DED" w:rsidRPr="00377CC0">
            <w:rPr>
              <w:rFonts w:cstheme="minorHAnsi"/>
              <w:i/>
              <w:sz w:val="24"/>
              <w:szCs w:val="24"/>
            </w:rPr>
            <w:fldChar w:fldCharType="end"/>
          </w:r>
        </w:sdtContent>
      </w:sdt>
      <w:r w:rsidR="006B4DED" w:rsidRPr="00377CC0">
        <w:rPr>
          <w:rFonts w:cstheme="minorHAnsi"/>
          <w:i/>
          <w:sz w:val="24"/>
          <w:szCs w:val="24"/>
        </w:rPr>
        <w:t>.</w:t>
      </w:r>
    </w:p>
    <w:p w14:paraId="52F711CC" w14:textId="5E674D64" w:rsidR="00A74F55" w:rsidRPr="00377CC0" w:rsidRDefault="00A74F55" w:rsidP="005B2E44">
      <w:pPr>
        <w:spacing w:line="360" w:lineRule="auto"/>
        <w:jc w:val="both"/>
        <w:rPr>
          <w:rFonts w:cstheme="minorHAnsi"/>
          <w:sz w:val="24"/>
          <w:szCs w:val="24"/>
        </w:rPr>
      </w:pPr>
      <w:r w:rsidRPr="00377CC0">
        <w:rPr>
          <w:rFonts w:cstheme="minorHAnsi"/>
          <w:sz w:val="24"/>
          <w:szCs w:val="24"/>
        </w:rPr>
        <w:t xml:space="preserve">Acquiring new gaming developers can be a critical factor effecting sales in the console market. Each console manufacturer </w:t>
      </w:r>
      <w:r w:rsidR="0079255C" w:rsidRPr="00377CC0">
        <w:rPr>
          <w:rFonts w:cstheme="minorHAnsi"/>
          <w:sz w:val="24"/>
          <w:szCs w:val="24"/>
        </w:rPr>
        <w:t>has</w:t>
      </w:r>
      <w:r w:rsidRPr="00377CC0">
        <w:rPr>
          <w:rFonts w:cstheme="minorHAnsi"/>
          <w:sz w:val="24"/>
          <w:szCs w:val="24"/>
        </w:rPr>
        <w:t xml:space="preserve"> their own exclusive rights to certain games. PlayStation own Insomniac Games, which develops games such as Marvel’s Spider-Man, The Last of Us and the Uncharted series</w:t>
      </w:r>
      <w:r w:rsidR="0079255C" w:rsidRPr="00377CC0">
        <w:rPr>
          <w:rFonts w:cstheme="minorHAnsi"/>
          <w:sz w:val="24"/>
          <w:szCs w:val="24"/>
        </w:rPr>
        <w:t xml:space="preserve"> and Santa Monica which develops the God of War series. These developers give PlayStation a huge advantage in the market due to them bringing consumer demand for the PlayStation as the</w:t>
      </w:r>
      <w:r w:rsidR="00771E04" w:rsidRPr="00377CC0">
        <w:rPr>
          <w:rFonts w:cstheme="minorHAnsi"/>
          <w:sz w:val="24"/>
          <w:szCs w:val="24"/>
        </w:rPr>
        <w:t>se</w:t>
      </w:r>
      <w:r w:rsidR="0079255C" w:rsidRPr="00377CC0">
        <w:rPr>
          <w:rFonts w:cstheme="minorHAnsi"/>
          <w:sz w:val="24"/>
          <w:szCs w:val="24"/>
        </w:rPr>
        <w:t xml:space="preserve"> game</w:t>
      </w:r>
      <w:r w:rsidR="00771E04" w:rsidRPr="00377CC0">
        <w:rPr>
          <w:rFonts w:cstheme="minorHAnsi"/>
          <w:sz w:val="24"/>
          <w:szCs w:val="24"/>
        </w:rPr>
        <w:t xml:space="preserve">s </w:t>
      </w:r>
      <w:r w:rsidR="0079255C" w:rsidRPr="00377CC0">
        <w:rPr>
          <w:rFonts w:cstheme="minorHAnsi"/>
          <w:sz w:val="24"/>
          <w:szCs w:val="24"/>
        </w:rPr>
        <w:t>are only available on PlayStation</w:t>
      </w:r>
      <w:r w:rsidR="00771E04" w:rsidRPr="00377CC0">
        <w:rPr>
          <w:rFonts w:cstheme="minorHAnsi"/>
          <w:sz w:val="24"/>
          <w:szCs w:val="24"/>
        </w:rPr>
        <w:t xml:space="preserve"> </w:t>
      </w:r>
      <w:sdt>
        <w:sdtPr>
          <w:rPr>
            <w:rFonts w:cstheme="minorHAnsi"/>
            <w:i/>
            <w:sz w:val="24"/>
            <w:szCs w:val="24"/>
          </w:rPr>
          <w:id w:val="-1706171923"/>
          <w:citation/>
        </w:sdtPr>
        <w:sdtContent>
          <w:r w:rsidR="00771E04" w:rsidRPr="00377CC0">
            <w:rPr>
              <w:rFonts w:cstheme="minorHAnsi"/>
              <w:i/>
              <w:sz w:val="24"/>
              <w:szCs w:val="24"/>
            </w:rPr>
            <w:fldChar w:fldCharType="begin"/>
          </w:r>
          <w:r w:rsidR="00771E04" w:rsidRPr="00377CC0">
            <w:rPr>
              <w:rFonts w:cstheme="minorHAnsi"/>
              <w:i/>
              <w:sz w:val="24"/>
              <w:szCs w:val="24"/>
            </w:rPr>
            <w:instrText xml:space="preserve"> CITATION Pla19 \l 2057 </w:instrText>
          </w:r>
          <w:r w:rsidR="00771E04" w:rsidRPr="00377CC0">
            <w:rPr>
              <w:rFonts w:cstheme="minorHAnsi"/>
              <w:i/>
              <w:sz w:val="24"/>
              <w:szCs w:val="24"/>
            </w:rPr>
            <w:fldChar w:fldCharType="separate"/>
          </w:r>
          <w:r w:rsidR="00771E04" w:rsidRPr="00377CC0">
            <w:rPr>
              <w:rFonts w:cstheme="minorHAnsi"/>
              <w:i/>
              <w:noProof/>
              <w:sz w:val="24"/>
              <w:szCs w:val="24"/>
            </w:rPr>
            <w:t>(PlayStation, 2019)</w:t>
          </w:r>
          <w:r w:rsidR="00771E04" w:rsidRPr="00377CC0">
            <w:rPr>
              <w:rFonts w:cstheme="minorHAnsi"/>
              <w:i/>
              <w:sz w:val="24"/>
              <w:szCs w:val="24"/>
            </w:rPr>
            <w:fldChar w:fldCharType="end"/>
          </w:r>
        </w:sdtContent>
      </w:sdt>
      <w:r w:rsidR="0079255C" w:rsidRPr="00377CC0">
        <w:rPr>
          <w:rFonts w:cstheme="minorHAnsi"/>
          <w:sz w:val="24"/>
          <w:szCs w:val="24"/>
        </w:rPr>
        <w:t>.</w:t>
      </w:r>
    </w:p>
    <w:p w14:paraId="580323DF" w14:textId="1A9FD74C" w:rsidR="0079255C" w:rsidRPr="00377CC0" w:rsidRDefault="0079255C" w:rsidP="005B2E44">
      <w:pPr>
        <w:spacing w:line="360" w:lineRule="auto"/>
        <w:jc w:val="both"/>
        <w:rPr>
          <w:rFonts w:cstheme="minorHAnsi"/>
          <w:sz w:val="24"/>
          <w:szCs w:val="24"/>
        </w:rPr>
      </w:pPr>
      <w:r w:rsidRPr="00377CC0">
        <w:rPr>
          <w:rFonts w:cstheme="minorHAnsi"/>
          <w:sz w:val="24"/>
          <w:szCs w:val="24"/>
        </w:rPr>
        <w:t>Xbox, on the other hand have a much more limited range of exclusive games, with their standout titles being the Gears of War, Halo and Forza franchises. However, they lack in console exclusives compared to the PlayStation 4.</w:t>
      </w:r>
    </w:p>
    <w:p w14:paraId="01132CEB" w14:textId="4E310B9F" w:rsidR="0079255C" w:rsidRPr="00377CC0" w:rsidRDefault="0079255C" w:rsidP="005B2E44">
      <w:pPr>
        <w:spacing w:line="360" w:lineRule="auto"/>
        <w:jc w:val="both"/>
        <w:rPr>
          <w:rFonts w:cstheme="minorHAnsi"/>
          <w:sz w:val="24"/>
          <w:szCs w:val="24"/>
        </w:rPr>
      </w:pPr>
      <w:r w:rsidRPr="00377CC0">
        <w:rPr>
          <w:rFonts w:cstheme="minorHAnsi"/>
          <w:sz w:val="24"/>
          <w:szCs w:val="24"/>
        </w:rPr>
        <w:t>It could be suggested for Xbox to make partnerships or potentially acquire third</w:t>
      </w:r>
      <w:r w:rsidR="007852A7" w:rsidRPr="00377CC0">
        <w:rPr>
          <w:rFonts w:cstheme="minorHAnsi"/>
          <w:sz w:val="24"/>
          <w:szCs w:val="24"/>
        </w:rPr>
        <w:t>-</w:t>
      </w:r>
      <w:r w:rsidRPr="00377CC0">
        <w:rPr>
          <w:rFonts w:cstheme="minorHAnsi"/>
          <w:sz w:val="24"/>
          <w:szCs w:val="24"/>
        </w:rPr>
        <w:t>party develop</w:t>
      </w:r>
      <w:r w:rsidR="007852A7" w:rsidRPr="00377CC0">
        <w:rPr>
          <w:rFonts w:cstheme="minorHAnsi"/>
          <w:sz w:val="24"/>
          <w:szCs w:val="24"/>
        </w:rPr>
        <w:t>er</w:t>
      </w:r>
      <w:r w:rsidRPr="00377CC0">
        <w:rPr>
          <w:rFonts w:cstheme="minorHAnsi"/>
          <w:sz w:val="24"/>
          <w:szCs w:val="24"/>
        </w:rPr>
        <w:t xml:space="preserve">s, so that only Xbox would receive the rights to their games. A potential suiter which would complement Xbox’s multiplayer focused approach would be Epic games. Epic Games are a </w:t>
      </w:r>
      <w:r w:rsidR="007852A7" w:rsidRPr="00377CC0">
        <w:rPr>
          <w:rFonts w:cstheme="minorHAnsi"/>
          <w:sz w:val="24"/>
          <w:szCs w:val="24"/>
        </w:rPr>
        <w:t>third-party</w:t>
      </w:r>
      <w:r w:rsidRPr="00377CC0">
        <w:rPr>
          <w:rFonts w:cstheme="minorHAnsi"/>
          <w:sz w:val="24"/>
          <w:szCs w:val="24"/>
        </w:rPr>
        <w:t xml:space="preserve"> developer, whose games are available across all console platforms and have created quite a successful following</w:t>
      </w:r>
      <w:r w:rsidR="007852A7" w:rsidRPr="00377CC0">
        <w:rPr>
          <w:rFonts w:cstheme="minorHAnsi"/>
          <w:sz w:val="24"/>
          <w:szCs w:val="24"/>
        </w:rPr>
        <w:t xml:space="preserve"> due to their huge success in </w:t>
      </w:r>
      <w:proofErr w:type="spellStart"/>
      <w:r w:rsidR="007852A7" w:rsidRPr="00377CC0">
        <w:rPr>
          <w:rFonts w:cstheme="minorHAnsi"/>
          <w:sz w:val="24"/>
          <w:szCs w:val="24"/>
        </w:rPr>
        <w:t>FortNite</w:t>
      </w:r>
      <w:proofErr w:type="spellEnd"/>
      <w:r w:rsidR="007852A7" w:rsidRPr="00377CC0">
        <w:rPr>
          <w:rFonts w:cstheme="minorHAnsi"/>
          <w:sz w:val="24"/>
          <w:szCs w:val="24"/>
        </w:rPr>
        <w:t xml:space="preserve">. Epic games have </w:t>
      </w:r>
      <w:r w:rsidR="007852A7" w:rsidRPr="00377CC0">
        <w:rPr>
          <w:rFonts w:cstheme="minorHAnsi"/>
          <w:sz w:val="24"/>
          <w:szCs w:val="24"/>
        </w:rPr>
        <w:lastRenderedPageBreak/>
        <w:t xml:space="preserve">also purchased </w:t>
      </w:r>
      <w:proofErr w:type="spellStart"/>
      <w:r w:rsidR="007852A7" w:rsidRPr="00377CC0">
        <w:rPr>
          <w:rFonts w:cstheme="minorHAnsi"/>
          <w:sz w:val="24"/>
          <w:szCs w:val="24"/>
        </w:rPr>
        <w:t>Psyonix</w:t>
      </w:r>
      <w:proofErr w:type="spellEnd"/>
      <w:r w:rsidR="007852A7" w:rsidRPr="00377CC0">
        <w:rPr>
          <w:rFonts w:cstheme="minorHAnsi"/>
          <w:sz w:val="24"/>
          <w:szCs w:val="24"/>
        </w:rPr>
        <w:t xml:space="preserve"> which developed the award-winning Rocket League</w:t>
      </w:r>
      <w:r w:rsidR="00771E04" w:rsidRPr="00377CC0">
        <w:rPr>
          <w:rFonts w:cstheme="minorHAnsi"/>
          <w:sz w:val="24"/>
          <w:szCs w:val="24"/>
        </w:rPr>
        <w:t xml:space="preserve"> </w:t>
      </w:r>
      <w:sdt>
        <w:sdtPr>
          <w:rPr>
            <w:rFonts w:cstheme="minorHAnsi"/>
            <w:i/>
            <w:sz w:val="24"/>
            <w:szCs w:val="24"/>
          </w:rPr>
          <w:id w:val="-879628319"/>
          <w:citation/>
        </w:sdtPr>
        <w:sdtContent>
          <w:r w:rsidR="00771E04" w:rsidRPr="00377CC0">
            <w:rPr>
              <w:rFonts w:cstheme="minorHAnsi"/>
              <w:i/>
              <w:sz w:val="24"/>
              <w:szCs w:val="24"/>
            </w:rPr>
            <w:fldChar w:fldCharType="begin"/>
          </w:r>
          <w:r w:rsidR="00771E04" w:rsidRPr="00377CC0">
            <w:rPr>
              <w:rFonts w:cstheme="minorHAnsi"/>
              <w:i/>
              <w:sz w:val="24"/>
              <w:szCs w:val="24"/>
            </w:rPr>
            <w:instrText xml:space="preserve"> CITATION Thi19 \l 2057 </w:instrText>
          </w:r>
          <w:r w:rsidR="00771E04" w:rsidRPr="00377CC0">
            <w:rPr>
              <w:rFonts w:cstheme="minorHAnsi"/>
              <w:i/>
              <w:sz w:val="24"/>
              <w:szCs w:val="24"/>
            </w:rPr>
            <w:fldChar w:fldCharType="separate"/>
          </w:r>
          <w:r w:rsidR="00771E04" w:rsidRPr="00377CC0">
            <w:rPr>
              <w:rFonts w:cstheme="minorHAnsi"/>
              <w:i/>
              <w:noProof/>
              <w:sz w:val="24"/>
              <w:szCs w:val="24"/>
            </w:rPr>
            <w:t>(Thielmeyer, 2019)</w:t>
          </w:r>
          <w:r w:rsidR="00771E04" w:rsidRPr="00377CC0">
            <w:rPr>
              <w:rFonts w:cstheme="minorHAnsi"/>
              <w:i/>
              <w:sz w:val="24"/>
              <w:szCs w:val="24"/>
            </w:rPr>
            <w:fldChar w:fldCharType="end"/>
          </w:r>
        </w:sdtContent>
      </w:sdt>
      <w:r w:rsidR="007852A7" w:rsidRPr="00377CC0">
        <w:rPr>
          <w:rFonts w:cstheme="minorHAnsi"/>
          <w:i/>
          <w:sz w:val="24"/>
          <w:szCs w:val="24"/>
        </w:rPr>
        <w:t>.</w:t>
      </w:r>
    </w:p>
    <w:p w14:paraId="0F641D1B" w14:textId="021931DB" w:rsidR="007852A7" w:rsidRPr="00377CC0" w:rsidRDefault="007852A7" w:rsidP="005B2E44">
      <w:pPr>
        <w:spacing w:line="360" w:lineRule="auto"/>
        <w:jc w:val="both"/>
        <w:rPr>
          <w:rFonts w:cstheme="minorHAnsi"/>
          <w:sz w:val="24"/>
          <w:szCs w:val="24"/>
        </w:rPr>
      </w:pPr>
      <w:r w:rsidRPr="00377CC0">
        <w:rPr>
          <w:rFonts w:cstheme="minorHAnsi"/>
          <w:sz w:val="24"/>
          <w:szCs w:val="24"/>
        </w:rPr>
        <w:t xml:space="preserve">Xbox acquiring Epic Games would potentially increase demand for their console due </w:t>
      </w:r>
      <w:r w:rsidR="00C64989" w:rsidRPr="00377CC0">
        <w:rPr>
          <w:rFonts w:cstheme="minorHAnsi"/>
          <w:sz w:val="24"/>
          <w:szCs w:val="24"/>
        </w:rPr>
        <w:t xml:space="preserve">Epic games being so popular in </w:t>
      </w:r>
      <w:r w:rsidRPr="00377CC0">
        <w:rPr>
          <w:rFonts w:cstheme="minorHAnsi"/>
          <w:sz w:val="24"/>
          <w:szCs w:val="24"/>
        </w:rPr>
        <w:t>the gaming market.</w:t>
      </w:r>
      <w:r w:rsidR="001B7807" w:rsidRPr="00377CC0">
        <w:rPr>
          <w:rFonts w:cstheme="minorHAnsi"/>
          <w:sz w:val="24"/>
          <w:szCs w:val="24"/>
        </w:rPr>
        <w:t xml:space="preserve"> However, there is always the possibility </w:t>
      </w:r>
      <w:r w:rsidR="00771E04" w:rsidRPr="00377CC0">
        <w:rPr>
          <w:rFonts w:cstheme="minorHAnsi"/>
          <w:sz w:val="24"/>
          <w:szCs w:val="24"/>
        </w:rPr>
        <w:t>of</w:t>
      </w:r>
      <w:r w:rsidR="001B7807" w:rsidRPr="00377CC0">
        <w:rPr>
          <w:rFonts w:cstheme="minorHAnsi"/>
          <w:sz w:val="24"/>
          <w:szCs w:val="24"/>
        </w:rPr>
        <w:t xml:space="preserve"> a clash in culture between the two firms and Epic Games struggle to produce their best work under new management.</w:t>
      </w:r>
    </w:p>
    <w:p w14:paraId="1B9A4B85" w14:textId="77777777" w:rsidR="001C795E" w:rsidRPr="00377CC0" w:rsidRDefault="001C795E" w:rsidP="005B2E44">
      <w:pPr>
        <w:spacing w:line="360" w:lineRule="auto"/>
        <w:jc w:val="both"/>
        <w:rPr>
          <w:rFonts w:cstheme="minorHAnsi"/>
          <w:sz w:val="24"/>
          <w:szCs w:val="24"/>
        </w:rPr>
      </w:pPr>
    </w:p>
    <w:p w14:paraId="3214C80E" w14:textId="0707D086" w:rsidR="00C64989" w:rsidRPr="00377CC0" w:rsidRDefault="00C64989" w:rsidP="001C795E">
      <w:pPr>
        <w:pStyle w:val="Heading2"/>
        <w:rPr>
          <w:rFonts w:asciiTheme="minorHAnsi" w:hAnsiTheme="minorHAnsi" w:cstheme="minorHAnsi"/>
        </w:rPr>
      </w:pPr>
      <w:bookmarkStart w:id="33" w:name="_Toc8315305"/>
      <w:r w:rsidRPr="00377CC0">
        <w:rPr>
          <w:rFonts w:asciiTheme="minorHAnsi" w:hAnsiTheme="minorHAnsi" w:cstheme="minorHAnsi"/>
        </w:rPr>
        <w:t>3.3 Cost Leadership</w:t>
      </w:r>
      <w:bookmarkEnd w:id="33"/>
    </w:p>
    <w:p w14:paraId="4FEEFBFC" w14:textId="0F74BD65" w:rsidR="00E12036" w:rsidRPr="00377CC0" w:rsidRDefault="00E12036" w:rsidP="005B2E44">
      <w:pPr>
        <w:spacing w:line="360" w:lineRule="auto"/>
        <w:jc w:val="both"/>
        <w:rPr>
          <w:rFonts w:cstheme="minorHAnsi"/>
          <w:b/>
          <w:sz w:val="24"/>
          <w:szCs w:val="24"/>
        </w:rPr>
      </w:pPr>
      <w:r w:rsidRPr="00377CC0">
        <w:rPr>
          <w:rFonts w:cstheme="minorHAnsi"/>
          <w:sz w:val="24"/>
          <w:szCs w:val="24"/>
        </w:rPr>
        <w:t>After the results in Strategic position showed that there is a lot of power in the buyer power, it may be suggested for Xbox to take a cost leadership approach. Cost-leadership is when a company offers the lowest cost product or service to their buyers</w:t>
      </w:r>
      <w:r w:rsidR="008520EB" w:rsidRPr="00377CC0">
        <w:rPr>
          <w:rFonts w:cstheme="minorHAnsi"/>
          <w:sz w:val="24"/>
          <w:szCs w:val="24"/>
        </w:rPr>
        <w:t xml:space="preserve"> </w:t>
      </w:r>
      <w:sdt>
        <w:sdtPr>
          <w:rPr>
            <w:rFonts w:cstheme="minorHAnsi"/>
            <w:i/>
            <w:sz w:val="24"/>
            <w:szCs w:val="24"/>
          </w:rPr>
          <w:id w:val="-290975212"/>
          <w:citation/>
        </w:sdtPr>
        <w:sdtContent>
          <w:r w:rsidR="008520EB" w:rsidRPr="00377CC0">
            <w:rPr>
              <w:rFonts w:cstheme="minorHAnsi"/>
              <w:i/>
              <w:sz w:val="24"/>
              <w:szCs w:val="24"/>
            </w:rPr>
            <w:fldChar w:fldCharType="begin"/>
          </w:r>
          <w:r w:rsidR="008520EB" w:rsidRPr="00377CC0">
            <w:rPr>
              <w:rFonts w:cstheme="minorHAnsi"/>
              <w:i/>
              <w:sz w:val="24"/>
              <w:szCs w:val="24"/>
            </w:rPr>
            <w:instrText xml:space="preserve"> CITATION Mur88 \l 2057 </w:instrText>
          </w:r>
          <w:r w:rsidR="008520EB" w:rsidRPr="00377CC0">
            <w:rPr>
              <w:rFonts w:cstheme="minorHAnsi"/>
              <w:i/>
              <w:sz w:val="24"/>
              <w:szCs w:val="24"/>
            </w:rPr>
            <w:fldChar w:fldCharType="separate"/>
          </w:r>
          <w:r w:rsidR="008520EB" w:rsidRPr="00377CC0">
            <w:rPr>
              <w:rFonts w:cstheme="minorHAnsi"/>
              <w:i/>
              <w:noProof/>
              <w:sz w:val="24"/>
              <w:szCs w:val="24"/>
            </w:rPr>
            <w:t>(Murray, 1988)</w:t>
          </w:r>
          <w:r w:rsidR="008520EB" w:rsidRPr="00377CC0">
            <w:rPr>
              <w:rFonts w:cstheme="minorHAnsi"/>
              <w:i/>
              <w:sz w:val="24"/>
              <w:szCs w:val="24"/>
            </w:rPr>
            <w:fldChar w:fldCharType="end"/>
          </w:r>
        </w:sdtContent>
      </w:sdt>
    </w:p>
    <w:p w14:paraId="51D76112" w14:textId="0E693F17" w:rsidR="00C64989" w:rsidRPr="00377CC0" w:rsidRDefault="00C64989" w:rsidP="005B2E44">
      <w:pPr>
        <w:spacing w:line="360" w:lineRule="auto"/>
        <w:jc w:val="both"/>
        <w:rPr>
          <w:rFonts w:cstheme="minorHAnsi"/>
          <w:sz w:val="24"/>
          <w:szCs w:val="24"/>
        </w:rPr>
      </w:pPr>
      <w:r w:rsidRPr="00377CC0">
        <w:rPr>
          <w:rFonts w:cstheme="minorHAnsi"/>
          <w:sz w:val="24"/>
          <w:szCs w:val="24"/>
        </w:rPr>
        <w:t xml:space="preserve">Through Xbox adopting a cost leadership approach before the start of the next generation of consoles would help Xbox gain a huge market share. Xbox </w:t>
      </w:r>
      <w:r w:rsidR="00C551FB" w:rsidRPr="00377CC0">
        <w:rPr>
          <w:rFonts w:cstheme="minorHAnsi"/>
          <w:sz w:val="24"/>
          <w:szCs w:val="24"/>
        </w:rPr>
        <w:t>could offer a cheaper console like the way that the iPhone operates in the mobile phone industry with their iPhone XR. By offering a budget console for consumers</w:t>
      </w:r>
      <w:r w:rsidR="00E12036" w:rsidRPr="00377CC0">
        <w:rPr>
          <w:rFonts w:cstheme="minorHAnsi"/>
          <w:sz w:val="24"/>
          <w:szCs w:val="24"/>
        </w:rPr>
        <w:t xml:space="preserve"> so</w:t>
      </w:r>
      <w:r w:rsidR="00C551FB" w:rsidRPr="00377CC0">
        <w:rPr>
          <w:rFonts w:cstheme="minorHAnsi"/>
          <w:sz w:val="24"/>
          <w:szCs w:val="24"/>
        </w:rPr>
        <w:t xml:space="preserve"> they can choose which console is right for them. Also, looking at the console specification’s PlayStation announced for their new console, some of the features may not be relevant to everyday consumers, such as the use of 8K resolution. Xbox could offer a console without this feature and at a lower price and this could </w:t>
      </w:r>
      <w:r w:rsidR="00E12036" w:rsidRPr="00377CC0">
        <w:rPr>
          <w:rFonts w:cstheme="minorHAnsi"/>
          <w:sz w:val="24"/>
          <w:szCs w:val="24"/>
        </w:rPr>
        <w:t>influence</w:t>
      </w:r>
      <w:r w:rsidR="00C551FB" w:rsidRPr="00377CC0">
        <w:rPr>
          <w:rFonts w:cstheme="minorHAnsi"/>
          <w:sz w:val="24"/>
          <w:szCs w:val="24"/>
        </w:rPr>
        <w:t xml:space="preserve"> the market share</w:t>
      </w:r>
      <w:r w:rsidR="00E12036" w:rsidRPr="00377CC0">
        <w:rPr>
          <w:rFonts w:cstheme="minorHAnsi"/>
          <w:sz w:val="24"/>
          <w:szCs w:val="24"/>
        </w:rPr>
        <w:t xml:space="preserve"> of the console industry.</w:t>
      </w:r>
    </w:p>
    <w:p w14:paraId="76A604DB" w14:textId="5E36146E" w:rsidR="001B7807" w:rsidRPr="00377CC0" w:rsidRDefault="008B2C8F" w:rsidP="005B2E44">
      <w:pPr>
        <w:spacing w:line="360" w:lineRule="auto"/>
        <w:jc w:val="both"/>
        <w:rPr>
          <w:rFonts w:cstheme="minorHAnsi"/>
          <w:sz w:val="24"/>
          <w:szCs w:val="24"/>
        </w:rPr>
      </w:pPr>
      <w:r w:rsidRPr="00377CC0">
        <w:rPr>
          <w:rFonts w:cstheme="minorHAnsi"/>
          <w:sz w:val="24"/>
          <w:szCs w:val="24"/>
        </w:rPr>
        <w:t xml:space="preserve">Considering how well the iPhone XR is performing for Apple as the product makes up 38% of the iPhone sale </w:t>
      </w:r>
      <w:sdt>
        <w:sdtPr>
          <w:rPr>
            <w:rFonts w:cstheme="minorHAnsi"/>
            <w:i/>
            <w:sz w:val="24"/>
            <w:szCs w:val="24"/>
          </w:rPr>
          <w:id w:val="22451244"/>
          <w:citation/>
        </w:sdtPr>
        <w:sdtContent>
          <w:r w:rsidRPr="00377CC0">
            <w:rPr>
              <w:rFonts w:cstheme="minorHAnsi"/>
              <w:i/>
              <w:sz w:val="24"/>
              <w:szCs w:val="24"/>
            </w:rPr>
            <w:fldChar w:fldCharType="begin"/>
          </w:r>
          <w:r w:rsidRPr="00377CC0">
            <w:rPr>
              <w:rFonts w:cstheme="minorHAnsi"/>
              <w:i/>
              <w:sz w:val="24"/>
              <w:szCs w:val="24"/>
            </w:rPr>
            <w:instrText xml:space="preserve"> CITATION Eas19 \l 2057 </w:instrText>
          </w:r>
          <w:r w:rsidRPr="00377CC0">
            <w:rPr>
              <w:rFonts w:cstheme="minorHAnsi"/>
              <w:i/>
              <w:sz w:val="24"/>
              <w:szCs w:val="24"/>
            </w:rPr>
            <w:fldChar w:fldCharType="separate"/>
          </w:r>
          <w:r w:rsidRPr="00377CC0">
            <w:rPr>
              <w:rFonts w:cstheme="minorHAnsi"/>
              <w:i/>
              <w:noProof/>
              <w:sz w:val="24"/>
              <w:szCs w:val="24"/>
            </w:rPr>
            <w:t>(Eassa, 2019)</w:t>
          </w:r>
          <w:r w:rsidRPr="00377CC0">
            <w:rPr>
              <w:rFonts w:cstheme="minorHAnsi"/>
              <w:i/>
              <w:sz w:val="24"/>
              <w:szCs w:val="24"/>
            </w:rPr>
            <w:fldChar w:fldCharType="end"/>
          </w:r>
        </w:sdtContent>
      </w:sdt>
      <w:r w:rsidRPr="00377CC0">
        <w:rPr>
          <w:rFonts w:cstheme="minorHAnsi"/>
          <w:i/>
          <w:sz w:val="24"/>
          <w:szCs w:val="24"/>
        </w:rPr>
        <w:t xml:space="preserve">, </w:t>
      </w:r>
      <w:r w:rsidRPr="00377CC0">
        <w:rPr>
          <w:rFonts w:cstheme="minorHAnsi"/>
          <w:sz w:val="24"/>
          <w:szCs w:val="24"/>
        </w:rPr>
        <w:t>this questions whether a similar product could perform well in other technological industries. This highlights that offering a budget version of their next console could increase consumer demand, however this could be costly if consumers do not see the value in the product if the product is missing vital features.</w:t>
      </w:r>
    </w:p>
    <w:p w14:paraId="5BBAB260" w14:textId="77777777" w:rsidR="001C795E" w:rsidRPr="00377CC0" w:rsidRDefault="001C795E" w:rsidP="005B2E44">
      <w:pPr>
        <w:spacing w:line="360" w:lineRule="auto"/>
        <w:jc w:val="both"/>
        <w:rPr>
          <w:rFonts w:cstheme="minorHAnsi"/>
          <w:sz w:val="24"/>
          <w:szCs w:val="24"/>
        </w:rPr>
      </w:pPr>
    </w:p>
    <w:p w14:paraId="2CC8B097" w14:textId="75FEC2F8" w:rsidR="002E2320" w:rsidRPr="00377CC0" w:rsidRDefault="00E1539B" w:rsidP="001C795E">
      <w:pPr>
        <w:pStyle w:val="Heading2"/>
        <w:rPr>
          <w:rFonts w:asciiTheme="minorHAnsi" w:hAnsiTheme="minorHAnsi" w:cstheme="minorHAnsi"/>
        </w:rPr>
      </w:pPr>
      <w:bookmarkStart w:id="34" w:name="_Toc8315306"/>
      <w:r w:rsidRPr="00377CC0">
        <w:rPr>
          <w:rFonts w:asciiTheme="minorHAnsi" w:hAnsiTheme="minorHAnsi" w:cstheme="minorHAnsi"/>
        </w:rPr>
        <w:t xml:space="preserve">3.4 </w:t>
      </w:r>
      <w:r w:rsidR="002E2320" w:rsidRPr="00377CC0">
        <w:rPr>
          <w:rFonts w:asciiTheme="minorHAnsi" w:hAnsiTheme="minorHAnsi" w:cstheme="minorHAnsi"/>
        </w:rPr>
        <w:t>New Markets</w:t>
      </w:r>
      <w:bookmarkEnd w:id="34"/>
    </w:p>
    <w:p w14:paraId="475F5234" w14:textId="7B3874B7" w:rsidR="002E2320" w:rsidRPr="00377CC0" w:rsidRDefault="002E2320" w:rsidP="005B2E44">
      <w:pPr>
        <w:spacing w:line="360" w:lineRule="auto"/>
        <w:jc w:val="both"/>
        <w:rPr>
          <w:rFonts w:cstheme="minorHAnsi"/>
          <w:sz w:val="24"/>
          <w:szCs w:val="24"/>
        </w:rPr>
      </w:pPr>
      <w:r w:rsidRPr="00377CC0">
        <w:rPr>
          <w:rFonts w:cstheme="minorHAnsi"/>
          <w:sz w:val="24"/>
          <w:szCs w:val="24"/>
        </w:rPr>
        <w:t>It may possibly a solution to enter new markets and focus on market development</w:t>
      </w:r>
      <w:r w:rsidR="00D344B8" w:rsidRPr="00377CC0">
        <w:rPr>
          <w:rFonts w:cstheme="minorHAnsi"/>
          <w:b/>
          <w:sz w:val="24"/>
          <w:szCs w:val="24"/>
        </w:rPr>
        <w:t xml:space="preserve"> </w:t>
      </w:r>
      <w:sdt>
        <w:sdtPr>
          <w:rPr>
            <w:rFonts w:cstheme="minorHAnsi"/>
            <w:b/>
            <w:i/>
            <w:sz w:val="24"/>
            <w:szCs w:val="24"/>
          </w:rPr>
          <w:id w:val="554892235"/>
          <w:citation/>
        </w:sdtPr>
        <w:sdtContent>
          <w:r w:rsidR="00D344B8" w:rsidRPr="00377CC0">
            <w:rPr>
              <w:rFonts w:cstheme="minorHAnsi"/>
              <w:b/>
              <w:i/>
              <w:sz w:val="24"/>
              <w:szCs w:val="24"/>
            </w:rPr>
            <w:fldChar w:fldCharType="begin"/>
          </w:r>
          <w:r w:rsidR="00D344B8" w:rsidRPr="00377CC0">
            <w:rPr>
              <w:rFonts w:cstheme="minorHAnsi"/>
              <w:b/>
              <w:i/>
              <w:sz w:val="24"/>
              <w:szCs w:val="24"/>
            </w:rPr>
            <w:instrText xml:space="preserve"> CITATION Hus13 \l 2057 </w:instrText>
          </w:r>
          <w:r w:rsidR="00D344B8" w:rsidRPr="00377CC0">
            <w:rPr>
              <w:rFonts w:cstheme="minorHAnsi"/>
              <w:b/>
              <w:i/>
              <w:sz w:val="24"/>
              <w:szCs w:val="24"/>
            </w:rPr>
            <w:fldChar w:fldCharType="separate"/>
          </w:r>
          <w:r w:rsidR="00D344B8" w:rsidRPr="00377CC0">
            <w:rPr>
              <w:rFonts w:cstheme="minorHAnsi"/>
              <w:i/>
              <w:noProof/>
              <w:sz w:val="24"/>
              <w:szCs w:val="24"/>
            </w:rPr>
            <w:t>(Hussain, et al., 2013)</w:t>
          </w:r>
          <w:r w:rsidR="00D344B8" w:rsidRPr="00377CC0">
            <w:rPr>
              <w:rFonts w:cstheme="minorHAnsi"/>
              <w:b/>
              <w:i/>
              <w:sz w:val="24"/>
              <w:szCs w:val="24"/>
            </w:rPr>
            <w:fldChar w:fldCharType="end"/>
          </w:r>
        </w:sdtContent>
      </w:sdt>
      <w:r w:rsidRPr="00377CC0">
        <w:rPr>
          <w:rFonts w:cstheme="minorHAnsi"/>
          <w:i/>
          <w:sz w:val="24"/>
          <w:szCs w:val="24"/>
        </w:rPr>
        <w:t>.</w:t>
      </w:r>
      <w:r w:rsidRPr="00377CC0">
        <w:rPr>
          <w:rFonts w:cstheme="minorHAnsi"/>
          <w:sz w:val="24"/>
          <w:szCs w:val="24"/>
        </w:rPr>
        <w:t xml:space="preserve"> As shown in the Strategic Position segment of the report there is greater </w:t>
      </w:r>
      <w:r w:rsidRPr="00377CC0">
        <w:rPr>
          <w:rFonts w:cstheme="minorHAnsi"/>
          <w:sz w:val="24"/>
          <w:szCs w:val="24"/>
        </w:rPr>
        <w:lastRenderedPageBreak/>
        <w:t xml:space="preserve">emphasis on consumer spending in developing countries due to their higher disposable income. </w:t>
      </w:r>
    </w:p>
    <w:p w14:paraId="188A52EC" w14:textId="633F7204" w:rsidR="002E2320" w:rsidRPr="00377CC0" w:rsidRDefault="002E2320" w:rsidP="005B2E44">
      <w:pPr>
        <w:spacing w:line="360" w:lineRule="auto"/>
        <w:jc w:val="both"/>
        <w:rPr>
          <w:rFonts w:cstheme="minorHAnsi"/>
          <w:sz w:val="24"/>
          <w:szCs w:val="24"/>
        </w:rPr>
      </w:pPr>
      <w:r w:rsidRPr="00377CC0">
        <w:rPr>
          <w:rFonts w:cstheme="minorHAnsi"/>
          <w:sz w:val="24"/>
          <w:szCs w:val="24"/>
        </w:rPr>
        <w:t>Despite this Xbox s</w:t>
      </w:r>
      <w:r w:rsidR="00D344B8" w:rsidRPr="00377CC0">
        <w:rPr>
          <w:rFonts w:cstheme="minorHAnsi"/>
          <w:sz w:val="24"/>
          <w:szCs w:val="24"/>
        </w:rPr>
        <w:t>truggled to sell Xbox One units at launch in Japan (38,000 units), compared to the PlayStation 4 selling 322,000 units. This shows that Xbox struggle to dominate foreign markets.</w:t>
      </w:r>
    </w:p>
    <w:p w14:paraId="1405EB3B" w14:textId="248F3A49" w:rsidR="00D344B8" w:rsidRPr="00377CC0" w:rsidRDefault="00D344B8" w:rsidP="005B2E44">
      <w:pPr>
        <w:spacing w:line="360" w:lineRule="auto"/>
        <w:jc w:val="both"/>
        <w:rPr>
          <w:rFonts w:cstheme="minorHAnsi"/>
          <w:i/>
          <w:sz w:val="24"/>
          <w:szCs w:val="24"/>
        </w:rPr>
      </w:pPr>
      <w:r w:rsidRPr="00377CC0">
        <w:rPr>
          <w:rFonts w:cstheme="minorHAnsi"/>
          <w:sz w:val="24"/>
          <w:szCs w:val="24"/>
        </w:rPr>
        <w:t>This could be down to lack of knowledge in these markets, disregarding culture and consumer expectations in these countries</w:t>
      </w:r>
      <w:r w:rsidR="008B2C8F" w:rsidRPr="00377CC0">
        <w:rPr>
          <w:rFonts w:cstheme="minorHAnsi"/>
          <w:sz w:val="24"/>
          <w:szCs w:val="24"/>
        </w:rPr>
        <w:t xml:space="preserve"> or potentially consumer loyalty to Nintendo and PlayStation products</w:t>
      </w:r>
      <w:r w:rsidRPr="00377CC0">
        <w:rPr>
          <w:rFonts w:cstheme="minorHAnsi"/>
          <w:sz w:val="24"/>
          <w:szCs w:val="24"/>
        </w:rPr>
        <w:t xml:space="preserve"> </w:t>
      </w:r>
      <w:sdt>
        <w:sdtPr>
          <w:rPr>
            <w:rFonts w:cstheme="minorHAnsi"/>
            <w:i/>
            <w:sz w:val="24"/>
            <w:szCs w:val="24"/>
          </w:rPr>
          <w:id w:val="741373753"/>
          <w:citation/>
        </w:sdtPr>
        <w:sdtContent>
          <w:r w:rsidRPr="00377CC0">
            <w:rPr>
              <w:rFonts w:cstheme="minorHAnsi"/>
              <w:i/>
              <w:sz w:val="24"/>
              <w:szCs w:val="24"/>
            </w:rPr>
            <w:fldChar w:fldCharType="begin"/>
          </w:r>
          <w:r w:rsidRPr="00377CC0">
            <w:rPr>
              <w:rFonts w:cstheme="minorHAnsi"/>
              <w:i/>
              <w:sz w:val="24"/>
              <w:szCs w:val="24"/>
            </w:rPr>
            <w:instrText xml:space="preserve"> CITATION Tas14 \l 2057 </w:instrText>
          </w:r>
          <w:r w:rsidRPr="00377CC0">
            <w:rPr>
              <w:rFonts w:cstheme="minorHAnsi"/>
              <w:i/>
              <w:sz w:val="24"/>
              <w:szCs w:val="24"/>
            </w:rPr>
            <w:fldChar w:fldCharType="separate"/>
          </w:r>
          <w:r w:rsidRPr="00377CC0">
            <w:rPr>
              <w:rFonts w:cstheme="minorHAnsi"/>
              <w:i/>
              <w:noProof/>
              <w:sz w:val="24"/>
              <w:szCs w:val="24"/>
            </w:rPr>
            <w:t>(Tassl, 2014)</w:t>
          </w:r>
          <w:r w:rsidRPr="00377CC0">
            <w:rPr>
              <w:rFonts w:cstheme="minorHAnsi"/>
              <w:i/>
              <w:sz w:val="24"/>
              <w:szCs w:val="24"/>
            </w:rPr>
            <w:fldChar w:fldCharType="end"/>
          </w:r>
        </w:sdtContent>
      </w:sdt>
      <w:r w:rsidRPr="00377CC0">
        <w:rPr>
          <w:rFonts w:cstheme="minorHAnsi"/>
          <w:i/>
          <w:sz w:val="24"/>
          <w:szCs w:val="24"/>
        </w:rPr>
        <w:t>.</w:t>
      </w:r>
    </w:p>
    <w:p w14:paraId="36408A9A" w14:textId="7EE356F2" w:rsidR="00FA70D0" w:rsidRPr="00377CC0" w:rsidRDefault="00D344B8" w:rsidP="005B2E44">
      <w:pPr>
        <w:spacing w:line="360" w:lineRule="auto"/>
        <w:jc w:val="both"/>
        <w:rPr>
          <w:rFonts w:cstheme="minorHAnsi"/>
          <w:sz w:val="24"/>
          <w:szCs w:val="24"/>
        </w:rPr>
      </w:pPr>
      <w:r w:rsidRPr="00377CC0">
        <w:rPr>
          <w:rFonts w:cstheme="minorHAnsi"/>
          <w:sz w:val="24"/>
          <w:szCs w:val="24"/>
        </w:rPr>
        <w:t>By exploiting emerging markets, Xbox will have greater demand in their products, highlighting the need to not only perform domestically, but internationally.</w:t>
      </w:r>
      <w:r w:rsidR="008B2C8F" w:rsidRPr="00377CC0">
        <w:rPr>
          <w:rFonts w:cstheme="minorHAnsi"/>
          <w:sz w:val="24"/>
          <w:szCs w:val="24"/>
        </w:rPr>
        <w:t xml:space="preserve"> However, if Microsoft continue to disregard the culture in these foreign markets then they may continue to suffer.</w:t>
      </w:r>
    </w:p>
    <w:p w14:paraId="728B882F" w14:textId="4270768E" w:rsidR="005B2E44" w:rsidRPr="00377CC0" w:rsidRDefault="005B2E44" w:rsidP="005B2E44">
      <w:pPr>
        <w:spacing w:line="360" w:lineRule="auto"/>
        <w:jc w:val="both"/>
        <w:rPr>
          <w:rFonts w:cstheme="minorHAnsi"/>
        </w:rPr>
      </w:pPr>
    </w:p>
    <w:p w14:paraId="6F8109D6" w14:textId="3888CCC9" w:rsidR="005B2E44" w:rsidRPr="00377CC0" w:rsidRDefault="005B2E44" w:rsidP="005B2E44">
      <w:pPr>
        <w:spacing w:line="360" w:lineRule="auto"/>
        <w:jc w:val="both"/>
        <w:rPr>
          <w:rFonts w:cstheme="minorHAnsi"/>
        </w:rPr>
      </w:pPr>
    </w:p>
    <w:p w14:paraId="73250BDD" w14:textId="03C6AB63" w:rsidR="005B2E44" w:rsidRPr="00377CC0" w:rsidRDefault="005B2E44" w:rsidP="005B2E44">
      <w:pPr>
        <w:spacing w:line="360" w:lineRule="auto"/>
        <w:jc w:val="both"/>
        <w:rPr>
          <w:rFonts w:cstheme="minorHAnsi"/>
        </w:rPr>
      </w:pPr>
    </w:p>
    <w:p w14:paraId="77A999AD" w14:textId="4F81F5BB" w:rsidR="005B2E44" w:rsidRPr="00377CC0" w:rsidRDefault="005B2E44" w:rsidP="005B2E44">
      <w:pPr>
        <w:spacing w:line="360" w:lineRule="auto"/>
        <w:jc w:val="both"/>
        <w:rPr>
          <w:rFonts w:cstheme="minorHAnsi"/>
        </w:rPr>
      </w:pPr>
    </w:p>
    <w:p w14:paraId="47BCF826" w14:textId="5CAC0EBB" w:rsidR="005B2E44" w:rsidRPr="00377CC0" w:rsidRDefault="005B2E44" w:rsidP="005B2E44">
      <w:pPr>
        <w:spacing w:line="360" w:lineRule="auto"/>
        <w:jc w:val="both"/>
        <w:rPr>
          <w:rFonts w:cstheme="minorHAnsi"/>
        </w:rPr>
      </w:pPr>
    </w:p>
    <w:p w14:paraId="4FBDF579" w14:textId="19E677A9" w:rsidR="005B2E44" w:rsidRPr="00377CC0" w:rsidRDefault="005B2E44" w:rsidP="005B2E44">
      <w:pPr>
        <w:spacing w:line="360" w:lineRule="auto"/>
        <w:jc w:val="both"/>
        <w:rPr>
          <w:rFonts w:cstheme="minorHAnsi"/>
        </w:rPr>
      </w:pPr>
    </w:p>
    <w:p w14:paraId="398941DF" w14:textId="2B6A9D1B" w:rsidR="005B2E44" w:rsidRPr="00377CC0" w:rsidRDefault="005B2E44" w:rsidP="005B2E44">
      <w:pPr>
        <w:spacing w:line="360" w:lineRule="auto"/>
        <w:jc w:val="both"/>
        <w:rPr>
          <w:rFonts w:cstheme="minorHAnsi"/>
        </w:rPr>
      </w:pPr>
    </w:p>
    <w:p w14:paraId="3419E702" w14:textId="478AA029" w:rsidR="001C795E" w:rsidRPr="00377CC0" w:rsidRDefault="001C795E" w:rsidP="005B2E44">
      <w:pPr>
        <w:spacing w:line="360" w:lineRule="auto"/>
        <w:jc w:val="both"/>
        <w:rPr>
          <w:rFonts w:cstheme="minorHAnsi"/>
        </w:rPr>
      </w:pPr>
    </w:p>
    <w:p w14:paraId="2C2F1E96" w14:textId="26B5243B" w:rsidR="001C795E" w:rsidRPr="00377CC0" w:rsidRDefault="001C795E" w:rsidP="005B2E44">
      <w:pPr>
        <w:spacing w:line="360" w:lineRule="auto"/>
        <w:jc w:val="both"/>
        <w:rPr>
          <w:rFonts w:cstheme="minorHAnsi"/>
        </w:rPr>
      </w:pPr>
    </w:p>
    <w:p w14:paraId="0E3BA6B5" w14:textId="217714DE" w:rsidR="001C795E" w:rsidRPr="00377CC0" w:rsidRDefault="001C795E" w:rsidP="005B2E44">
      <w:pPr>
        <w:spacing w:line="360" w:lineRule="auto"/>
        <w:jc w:val="both"/>
        <w:rPr>
          <w:rFonts w:cstheme="minorHAnsi"/>
        </w:rPr>
      </w:pPr>
    </w:p>
    <w:p w14:paraId="70685B71" w14:textId="6E88F33C" w:rsidR="001C795E" w:rsidRPr="00377CC0" w:rsidRDefault="001C795E" w:rsidP="005B2E44">
      <w:pPr>
        <w:spacing w:line="360" w:lineRule="auto"/>
        <w:jc w:val="both"/>
        <w:rPr>
          <w:rFonts w:cstheme="minorHAnsi"/>
        </w:rPr>
      </w:pPr>
    </w:p>
    <w:p w14:paraId="16E8484D" w14:textId="682A5D0E" w:rsidR="001C795E" w:rsidRPr="00377CC0" w:rsidRDefault="001C795E" w:rsidP="005B2E44">
      <w:pPr>
        <w:spacing w:line="360" w:lineRule="auto"/>
        <w:jc w:val="both"/>
        <w:rPr>
          <w:rFonts w:cstheme="minorHAnsi"/>
        </w:rPr>
      </w:pPr>
    </w:p>
    <w:p w14:paraId="3C40CCEF" w14:textId="77777777" w:rsidR="001C795E" w:rsidRPr="00377CC0" w:rsidRDefault="001C795E" w:rsidP="005B2E44">
      <w:pPr>
        <w:spacing w:line="360" w:lineRule="auto"/>
        <w:jc w:val="both"/>
        <w:rPr>
          <w:rFonts w:cstheme="minorHAnsi"/>
        </w:rPr>
      </w:pPr>
    </w:p>
    <w:p w14:paraId="6643CEC1" w14:textId="77777777" w:rsidR="005B2E44" w:rsidRPr="00377CC0" w:rsidRDefault="005B2E44" w:rsidP="005B2E44">
      <w:pPr>
        <w:spacing w:line="360" w:lineRule="auto"/>
        <w:jc w:val="both"/>
        <w:rPr>
          <w:rFonts w:cstheme="minorHAnsi"/>
          <w:b/>
        </w:rPr>
      </w:pPr>
    </w:p>
    <w:p w14:paraId="31D30321" w14:textId="7C4B6112" w:rsidR="002222D8" w:rsidRPr="00377CC0" w:rsidRDefault="002222D8" w:rsidP="005B2E44">
      <w:pPr>
        <w:pStyle w:val="Heading1"/>
        <w:numPr>
          <w:ilvl w:val="0"/>
          <w:numId w:val="1"/>
        </w:numPr>
        <w:spacing w:line="360" w:lineRule="auto"/>
        <w:jc w:val="both"/>
        <w:rPr>
          <w:rFonts w:asciiTheme="minorHAnsi" w:hAnsiTheme="minorHAnsi" w:cstheme="minorHAnsi"/>
        </w:rPr>
      </w:pPr>
      <w:bookmarkStart w:id="35" w:name="_Toc8315307"/>
      <w:r w:rsidRPr="00377CC0">
        <w:rPr>
          <w:rFonts w:asciiTheme="minorHAnsi" w:hAnsiTheme="minorHAnsi" w:cstheme="minorHAnsi"/>
        </w:rPr>
        <w:lastRenderedPageBreak/>
        <w:t>Strategy in Action</w:t>
      </w:r>
      <w:bookmarkEnd w:id="35"/>
    </w:p>
    <w:p w14:paraId="1A6A54FE" w14:textId="42605AE8" w:rsidR="008B2C8F" w:rsidRPr="00377CC0" w:rsidRDefault="008B2C8F" w:rsidP="005B2E44">
      <w:pPr>
        <w:spacing w:line="360" w:lineRule="auto"/>
        <w:jc w:val="both"/>
        <w:rPr>
          <w:rFonts w:cstheme="minorHAnsi"/>
          <w:sz w:val="24"/>
          <w:szCs w:val="24"/>
        </w:rPr>
      </w:pPr>
      <w:r w:rsidRPr="00377CC0">
        <w:rPr>
          <w:rFonts w:cstheme="minorHAnsi"/>
          <w:sz w:val="24"/>
          <w:szCs w:val="24"/>
        </w:rPr>
        <w:t xml:space="preserve">This section of the report will analyse why action is needed, barriers against change and </w:t>
      </w:r>
      <w:r w:rsidR="00995DF5" w:rsidRPr="00377CC0">
        <w:rPr>
          <w:rFonts w:cstheme="minorHAnsi"/>
          <w:sz w:val="24"/>
          <w:szCs w:val="24"/>
        </w:rPr>
        <w:t>reasons as to why the change may be unsuccessful or successful.</w:t>
      </w:r>
      <w:r w:rsidR="001C795E" w:rsidRPr="00377CC0">
        <w:rPr>
          <w:rFonts w:cstheme="minorHAnsi"/>
          <w:sz w:val="24"/>
          <w:szCs w:val="24"/>
        </w:rPr>
        <w:t xml:space="preserve"> </w:t>
      </w:r>
      <w:r w:rsidR="002B556E" w:rsidRPr="00377CC0">
        <w:rPr>
          <w:rFonts w:cstheme="minorHAnsi"/>
          <w:sz w:val="24"/>
          <w:szCs w:val="24"/>
        </w:rPr>
        <w:t xml:space="preserve">It is important that Microsoft do not deteriorate their competitive action due to their failure to respond to changes in the business environment, this is known as strategic drift </w:t>
      </w:r>
      <w:sdt>
        <w:sdtPr>
          <w:rPr>
            <w:rFonts w:cstheme="minorHAnsi"/>
            <w:i/>
            <w:sz w:val="24"/>
            <w:szCs w:val="24"/>
          </w:rPr>
          <w:id w:val="-567496076"/>
          <w:citation/>
        </w:sdtPr>
        <w:sdtContent>
          <w:r w:rsidR="002B556E" w:rsidRPr="00377CC0">
            <w:rPr>
              <w:rFonts w:cstheme="minorHAnsi"/>
              <w:i/>
              <w:sz w:val="24"/>
              <w:szCs w:val="24"/>
            </w:rPr>
            <w:fldChar w:fldCharType="begin"/>
          </w:r>
          <w:r w:rsidR="002B556E" w:rsidRPr="00377CC0">
            <w:rPr>
              <w:rFonts w:cstheme="minorHAnsi"/>
              <w:i/>
              <w:sz w:val="24"/>
              <w:szCs w:val="24"/>
            </w:rPr>
            <w:instrText xml:space="preserve"> CITATION Sum15 \l 2057 </w:instrText>
          </w:r>
          <w:r w:rsidR="002B556E" w:rsidRPr="00377CC0">
            <w:rPr>
              <w:rFonts w:cstheme="minorHAnsi"/>
              <w:i/>
              <w:sz w:val="24"/>
              <w:szCs w:val="24"/>
            </w:rPr>
            <w:fldChar w:fldCharType="separate"/>
          </w:r>
          <w:r w:rsidR="002B556E" w:rsidRPr="00377CC0">
            <w:rPr>
              <w:rFonts w:cstheme="minorHAnsi"/>
              <w:i/>
              <w:noProof/>
              <w:sz w:val="24"/>
              <w:szCs w:val="24"/>
            </w:rPr>
            <w:t>(Summut-Bonnici, 2015)</w:t>
          </w:r>
          <w:r w:rsidR="002B556E" w:rsidRPr="00377CC0">
            <w:rPr>
              <w:rFonts w:cstheme="minorHAnsi"/>
              <w:i/>
              <w:sz w:val="24"/>
              <w:szCs w:val="24"/>
            </w:rPr>
            <w:fldChar w:fldCharType="end"/>
          </w:r>
        </w:sdtContent>
      </w:sdt>
      <w:r w:rsidR="002B556E" w:rsidRPr="00377CC0">
        <w:rPr>
          <w:rFonts w:cstheme="minorHAnsi"/>
          <w:sz w:val="24"/>
          <w:szCs w:val="24"/>
        </w:rPr>
        <w:t xml:space="preserve">. </w:t>
      </w:r>
      <w:r w:rsidR="001C795E" w:rsidRPr="00377CC0">
        <w:rPr>
          <w:rFonts w:cstheme="minorHAnsi"/>
          <w:sz w:val="24"/>
          <w:szCs w:val="24"/>
        </w:rPr>
        <w:t xml:space="preserve">This section of the report will make use Lewin’s Three Step Change model </w:t>
      </w:r>
      <w:sdt>
        <w:sdtPr>
          <w:rPr>
            <w:rFonts w:cstheme="minorHAnsi"/>
            <w:i/>
            <w:sz w:val="24"/>
            <w:szCs w:val="24"/>
          </w:rPr>
          <w:id w:val="431089561"/>
          <w:citation/>
        </w:sdtPr>
        <w:sdtContent>
          <w:r w:rsidR="001C795E" w:rsidRPr="00377CC0">
            <w:rPr>
              <w:rFonts w:cstheme="minorHAnsi"/>
              <w:i/>
              <w:sz w:val="24"/>
              <w:szCs w:val="24"/>
            </w:rPr>
            <w:fldChar w:fldCharType="begin"/>
          </w:r>
          <w:r w:rsidR="001C795E" w:rsidRPr="00377CC0">
            <w:rPr>
              <w:rFonts w:cstheme="minorHAnsi"/>
              <w:i/>
              <w:sz w:val="24"/>
              <w:szCs w:val="24"/>
            </w:rPr>
            <w:instrText xml:space="preserve"> CITATION Sch96 \l 2057 </w:instrText>
          </w:r>
          <w:r w:rsidR="001C795E" w:rsidRPr="00377CC0">
            <w:rPr>
              <w:rFonts w:cstheme="minorHAnsi"/>
              <w:i/>
              <w:sz w:val="24"/>
              <w:szCs w:val="24"/>
            </w:rPr>
            <w:fldChar w:fldCharType="separate"/>
          </w:r>
          <w:r w:rsidR="001C795E" w:rsidRPr="00377CC0">
            <w:rPr>
              <w:rFonts w:cstheme="minorHAnsi"/>
              <w:i/>
              <w:noProof/>
              <w:sz w:val="24"/>
              <w:szCs w:val="24"/>
            </w:rPr>
            <w:t>(Schein, 1996)</w:t>
          </w:r>
          <w:r w:rsidR="001C795E" w:rsidRPr="00377CC0">
            <w:rPr>
              <w:rFonts w:cstheme="minorHAnsi"/>
              <w:i/>
              <w:sz w:val="24"/>
              <w:szCs w:val="24"/>
            </w:rPr>
            <w:fldChar w:fldCharType="end"/>
          </w:r>
        </w:sdtContent>
      </w:sdt>
      <w:r w:rsidR="001C795E" w:rsidRPr="00377CC0">
        <w:rPr>
          <w:rFonts w:cstheme="minorHAnsi"/>
          <w:sz w:val="24"/>
          <w:szCs w:val="24"/>
        </w:rPr>
        <w:t>, whilst making heavy reference to</w:t>
      </w:r>
      <w:r w:rsidR="005001ED" w:rsidRPr="00377CC0">
        <w:rPr>
          <w:rFonts w:cstheme="minorHAnsi"/>
          <w:sz w:val="24"/>
          <w:szCs w:val="24"/>
        </w:rPr>
        <w:t xml:space="preserve"> the Kubler-Ross change curve </w:t>
      </w:r>
      <w:sdt>
        <w:sdtPr>
          <w:rPr>
            <w:rFonts w:cstheme="minorHAnsi"/>
            <w:i/>
            <w:sz w:val="24"/>
            <w:szCs w:val="24"/>
          </w:rPr>
          <w:id w:val="799808090"/>
          <w:citation/>
        </w:sdtPr>
        <w:sdtContent>
          <w:r w:rsidR="005001ED" w:rsidRPr="00377CC0">
            <w:rPr>
              <w:rFonts w:cstheme="minorHAnsi"/>
              <w:i/>
              <w:sz w:val="24"/>
              <w:szCs w:val="24"/>
            </w:rPr>
            <w:fldChar w:fldCharType="begin"/>
          </w:r>
          <w:r w:rsidR="005001ED" w:rsidRPr="00377CC0">
            <w:rPr>
              <w:rFonts w:cstheme="minorHAnsi"/>
              <w:i/>
              <w:sz w:val="24"/>
              <w:szCs w:val="24"/>
            </w:rPr>
            <w:instrText xml:space="preserve"> CITATION Cha19 \l 2057 </w:instrText>
          </w:r>
          <w:r w:rsidR="005001ED" w:rsidRPr="00377CC0">
            <w:rPr>
              <w:rFonts w:cstheme="minorHAnsi"/>
              <w:i/>
              <w:sz w:val="24"/>
              <w:szCs w:val="24"/>
            </w:rPr>
            <w:fldChar w:fldCharType="separate"/>
          </w:r>
          <w:r w:rsidR="005001ED" w:rsidRPr="00377CC0">
            <w:rPr>
              <w:rFonts w:cstheme="minorHAnsi"/>
              <w:i/>
              <w:noProof/>
              <w:sz w:val="24"/>
              <w:szCs w:val="24"/>
            </w:rPr>
            <w:t>(Change Management Coach, 2019)</w:t>
          </w:r>
          <w:r w:rsidR="005001ED" w:rsidRPr="00377CC0">
            <w:rPr>
              <w:rFonts w:cstheme="minorHAnsi"/>
              <w:i/>
              <w:sz w:val="24"/>
              <w:szCs w:val="24"/>
            </w:rPr>
            <w:fldChar w:fldCharType="end"/>
          </w:r>
        </w:sdtContent>
      </w:sdt>
    </w:p>
    <w:p w14:paraId="72E97DAD" w14:textId="7A0EE74F" w:rsidR="006D6025" w:rsidRPr="00377CC0" w:rsidRDefault="006D6025" w:rsidP="005B2E44">
      <w:pPr>
        <w:spacing w:line="360" w:lineRule="auto"/>
        <w:jc w:val="both"/>
        <w:rPr>
          <w:rFonts w:cstheme="minorHAnsi"/>
          <w:b/>
          <w:sz w:val="24"/>
          <w:szCs w:val="24"/>
        </w:rPr>
      </w:pPr>
    </w:p>
    <w:p w14:paraId="06F8CB05" w14:textId="03483C7D" w:rsidR="00995DF5" w:rsidRPr="00377CC0" w:rsidRDefault="00995DF5" w:rsidP="005B2E44">
      <w:pPr>
        <w:pStyle w:val="Heading2"/>
        <w:spacing w:line="360" w:lineRule="auto"/>
        <w:jc w:val="both"/>
        <w:rPr>
          <w:rFonts w:asciiTheme="minorHAnsi" w:hAnsiTheme="minorHAnsi" w:cstheme="minorHAnsi"/>
        </w:rPr>
      </w:pPr>
      <w:bookmarkStart w:id="36" w:name="_Toc8315308"/>
      <w:r w:rsidRPr="00377CC0">
        <w:rPr>
          <w:rFonts w:asciiTheme="minorHAnsi" w:hAnsiTheme="minorHAnsi" w:cstheme="minorHAnsi"/>
        </w:rPr>
        <w:t>4.1 Unfreeze</w:t>
      </w:r>
      <w:bookmarkEnd w:id="36"/>
    </w:p>
    <w:p w14:paraId="054545AE" w14:textId="44572D38" w:rsidR="00995DF5" w:rsidRPr="00377CC0" w:rsidRDefault="00995DF5" w:rsidP="005B2E44">
      <w:pPr>
        <w:spacing w:line="360" w:lineRule="auto"/>
        <w:jc w:val="both"/>
        <w:rPr>
          <w:rFonts w:cstheme="minorHAnsi"/>
          <w:sz w:val="24"/>
          <w:szCs w:val="24"/>
        </w:rPr>
      </w:pPr>
      <w:r w:rsidRPr="00377CC0">
        <w:rPr>
          <w:rFonts w:cstheme="minorHAnsi"/>
          <w:sz w:val="24"/>
          <w:szCs w:val="24"/>
        </w:rPr>
        <w:t xml:space="preserve">Xbox need to change as they are falling behind their opposition </w:t>
      </w:r>
      <w:r w:rsidR="002B556E" w:rsidRPr="00377CC0">
        <w:rPr>
          <w:rFonts w:cstheme="minorHAnsi"/>
          <w:sz w:val="24"/>
          <w:szCs w:val="24"/>
        </w:rPr>
        <w:t xml:space="preserve">in </w:t>
      </w:r>
      <w:r w:rsidRPr="00377CC0">
        <w:rPr>
          <w:rFonts w:cstheme="minorHAnsi"/>
          <w:sz w:val="24"/>
          <w:szCs w:val="24"/>
        </w:rPr>
        <w:t xml:space="preserve">terms of sales and market share. Therefore, the proposed changes in </w:t>
      </w:r>
      <w:r w:rsidRPr="00377CC0">
        <w:rPr>
          <w:rFonts w:cstheme="minorHAnsi"/>
          <w:i/>
          <w:sz w:val="24"/>
          <w:szCs w:val="24"/>
        </w:rPr>
        <w:t xml:space="preserve">Section 3.0 </w:t>
      </w:r>
      <w:r w:rsidRPr="00377CC0">
        <w:rPr>
          <w:rFonts w:cstheme="minorHAnsi"/>
          <w:sz w:val="24"/>
          <w:szCs w:val="24"/>
        </w:rPr>
        <w:t>have been put forward in order to rectify the Xbox’s low sales in both the domestic and international markets.</w:t>
      </w:r>
    </w:p>
    <w:p w14:paraId="15012235" w14:textId="42608D12" w:rsidR="0077421E" w:rsidRPr="00377CC0" w:rsidRDefault="0077421E" w:rsidP="005B2E44">
      <w:pPr>
        <w:spacing w:line="360" w:lineRule="auto"/>
        <w:jc w:val="both"/>
        <w:rPr>
          <w:rFonts w:cstheme="minorHAnsi"/>
          <w:sz w:val="24"/>
          <w:szCs w:val="24"/>
        </w:rPr>
      </w:pPr>
      <w:r w:rsidRPr="00377CC0">
        <w:rPr>
          <w:rFonts w:cstheme="minorHAnsi"/>
          <w:sz w:val="24"/>
          <w:szCs w:val="24"/>
        </w:rPr>
        <w:t xml:space="preserve">When considering the Kubler-Ross change curve the company will go through a lot of shock due to the proposed changes and could potentially affect many stakeholders within the organisation such as employees and managers. It is vital to ensure that these stakeholders are kept informed to ensure that the changes will not only create value to the company, but to them as well. This is because these stakeholders can be considered key players in terms of ensuring that the changes are a success </w:t>
      </w:r>
      <w:sdt>
        <w:sdtPr>
          <w:rPr>
            <w:rFonts w:cstheme="minorHAnsi"/>
            <w:i/>
            <w:sz w:val="24"/>
            <w:szCs w:val="24"/>
          </w:rPr>
          <w:id w:val="-792215055"/>
          <w:citation/>
        </w:sdtPr>
        <w:sdtContent>
          <w:r w:rsidRPr="00377CC0">
            <w:rPr>
              <w:rFonts w:cstheme="minorHAnsi"/>
              <w:i/>
              <w:sz w:val="24"/>
              <w:szCs w:val="24"/>
            </w:rPr>
            <w:fldChar w:fldCharType="begin"/>
          </w:r>
          <w:r w:rsidRPr="00377CC0">
            <w:rPr>
              <w:rFonts w:cstheme="minorHAnsi"/>
              <w:i/>
              <w:sz w:val="24"/>
              <w:szCs w:val="24"/>
            </w:rPr>
            <w:instrText xml:space="preserve"> CITATION New03 \l 2057 </w:instrText>
          </w:r>
          <w:r w:rsidRPr="00377CC0">
            <w:rPr>
              <w:rFonts w:cstheme="minorHAnsi"/>
              <w:i/>
              <w:sz w:val="24"/>
              <w:szCs w:val="24"/>
            </w:rPr>
            <w:fldChar w:fldCharType="separate"/>
          </w:r>
          <w:r w:rsidRPr="00377CC0">
            <w:rPr>
              <w:rFonts w:cstheme="minorHAnsi"/>
              <w:i/>
              <w:sz w:val="24"/>
              <w:szCs w:val="24"/>
            </w:rPr>
            <w:t>(Newcombe, 2003)</w:t>
          </w:r>
          <w:r w:rsidRPr="00377CC0">
            <w:rPr>
              <w:rFonts w:cstheme="minorHAnsi"/>
              <w:sz w:val="24"/>
              <w:szCs w:val="24"/>
            </w:rPr>
            <w:fldChar w:fldCharType="end"/>
          </w:r>
        </w:sdtContent>
      </w:sdt>
      <w:r w:rsidRPr="00377CC0">
        <w:rPr>
          <w:rFonts w:cstheme="minorHAnsi"/>
          <w:sz w:val="24"/>
          <w:szCs w:val="24"/>
        </w:rPr>
        <w:t xml:space="preserve">. This is vital as the company will try to remove any negative impact that these stakeholders have which could lead to increased frustration and decreased morale. </w:t>
      </w:r>
    </w:p>
    <w:p w14:paraId="12F8BFE7" w14:textId="087D6FF9" w:rsidR="00995DF5" w:rsidRPr="00377CC0" w:rsidRDefault="00995DF5" w:rsidP="005B2E44">
      <w:pPr>
        <w:spacing w:line="360" w:lineRule="auto"/>
        <w:jc w:val="both"/>
        <w:rPr>
          <w:rFonts w:cstheme="minorHAnsi"/>
          <w:sz w:val="24"/>
          <w:szCs w:val="24"/>
        </w:rPr>
      </w:pPr>
      <w:r w:rsidRPr="00377CC0">
        <w:rPr>
          <w:rFonts w:cstheme="minorHAnsi"/>
          <w:sz w:val="24"/>
          <w:szCs w:val="24"/>
        </w:rPr>
        <w:t>Each proposed strategic choice brings with it an avenue to achieve business growth and maximise shareholder wealth.</w:t>
      </w:r>
      <w:r w:rsidR="00395631" w:rsidRPr="00377CC0">
        <w:rPr>
          <w:rFonts w:cstheme="minorHAnsi"/>
          <w:sz w:val="24"/>
          <w:szCs w:val="24"/>
        </w:rPr>
        <w:t xml:space="preserve"> This can be through business expansion through acquisition, increased product portfolio or expanding into new markets. These choices have been considered to improve shareholder wealth and improve Xbox’s sustainability.</w:t>
      </w:r>
    </w:p>
    <w:p w14:paraId="4F3D6578" w14:textId="28308AF5" w:rsidR="00395631" w:rsidRPr="00377CC0" w:rsidRDefault="00395631" w:rsidP="005B2E44">
      <w:pPr>
        <w:spacing w:line="360" w:lineRule="auto"/>
        <w:jc w:val="both"/>
        <w:rPr>
          <w:rFonts w:cstheme="minorHAnsi"/>
          <w:sz w:val="24"/>
          <w:szCs w:val="24"/>
        </w:rPr>
      </w:pPr>
      <w:r w:rsidRPr="00377CC0">
        <w:rPr>
          <w:rFonts w:cstheme="minorHAnsi"/>
          <w:sz w:val="24"/>
          <w:szCs w:val="24"/>
        </w:rPr>
        <w:t>Of course, there will be resistance to these changes due to them offering a potential clash in culture or potentially changing the Xbox business model, however without these changes, then Xbox may continue to suffer under the same routine problems.</w:t>
      </w:r>
    </w:p>
    <w:p w14:paraId="0EA8F824" w14:textId="77777777" w:rsidR="001C795E" w:rsidRPr="00377CC0" w:rsidRDefault="001C795E" w:rsidP="005B2E44">
      <w:pPr>
        <w:spacing w:line="360" w:lineRule="auto"/>
        <w:jc w:val="both"/>
        <w:rPr>
          <w:rFonts w:cstheme="minorHAnsi"/>
          <w:sz w:val="24"/>
          <w:szCs w:val="24"/>
        </w:rPr>
      </w:pPr>
    </w:p>
    <w:p w14:paraId="01A2CD92" w14:textId="1150A98D" w:rsidR="00395631" w:rsidRPr="00377CC0" w:rsidRDefault="00395631" w:rsidP="001C795E">
      <w:pPr>
        <w:pStyle w:val="Heading2"/>
        <w:rPr>
          <w:rFonts w:asciiTheme="minorHAnsi" w:hAnsiTheme="minorHAnsi" w:cstheme="minorHAnsi"/>
        </w:rPr>
      </w:pPr>
      <w:bookmarkStart w:id="37" w:name="_Toc8315309"/>
      <w:r w:rsidRPr="00377CC0">
        <w:rPr>
          <w:rFonts w:asciiTheme="minorHAnsi" w:hAnsiTheme="minorHAnsi" w:cstheme="minorHAnsi"/>
        </w:rPr>
        <w:lastRenderedPageBreak/>
        <w:t>4.2 Change</w:t>
      </w:r>
      <w:bookmarkEnd w:id="37"/>
    </w:p>
    <w:p w14:paraId="6CAB8AEB" w14:textId="6F293453" w:rsidR="006D6025" w:rsidRPr="00377CC0" w:rsidRDefault="00741DB8" w:rsidP="005B2E44">
      <w:pPr>
        <w:spacing w:line="360" w:lineRule="auto"/>
        <w:jc w:val="both"/>
        <w:rPr>
          <w:rFonts w:cstheme="minorHAnsi"/>
          <w:sz w:val="24"/>
          <w:szCs w:val="24"/>
        </w:rPr>
      </w:pPr>
      <w:r w:rsidRPr="00377CC0">
        <w:rPr>
          <w:rFonts w:cstheme="minorHAnsi"/>
          <w:sz w:val="24"/>
          <w:szCs w:val="24"/>
        </w:rPr>
        <w:t xml:space="preserve">This section of the report will delve into </w:t>
      </w:r>
      <w:r w:rsidR="00C31C64" w:rsidRPr="00377CC0">
        <w:rPr>
          <w:rFonts w:cstheme="minorHAnsi"/>
          <w:sz w:val="24"/>
          <w:szCs w:val="24"/>
        </w:rPr>
        <w:t>how the change will be carried out and looking into ongoing factors which may affect the proposed changes.</w:t>
      </w:r>
      <w:r w:rsidR="00016192" w:rsidRPr="00377CC0">
        <w:rPr>
          <w:rFonts w:cstheme="minorHAnsi"/>
          <w:sz w:val="24"/>
          <w:szCs w:val="24"/>
        </w:rPr>
        <w:t xml:space="preserve"> </w:t>
      </w:r>
    </w:p>
    <w:p w14:paraId="18154C65" w14:textId="16F7F17D" w:rsidR="006D6025" w:rsidRPr="00377CC0" w:rsidRDefault="006D6025" w:rsidP="005B2E44">
      <w:pPr>
        <w:spacing w:line="360" w:lineRule="auto"/>
        <w:jc w:val="both"/>
        <w:rPr>
          <w:rFonts w:cstheme="minorHAnsi"/>
          <w:sz w:val="24"/>
          <w:szCs w:val="24"/>
        </w:rPr>
      </w:pPr>
      <w:r w:rsidRPr="00377CC0">
        <w:rPr>
          <w:rFonts w:cstheme="minorHAnsi"/>
          <w:sz w:val="24"/>
          <w:szCs w:val="24"/>
        </w:rPr>
        <w:t>When considering the Kubler-Ross change curve model this stage of the cycle would be to experiment the changes and gaining an understanding of how they would fit into Microsoft’s core structure. By the end of this stage the company should gain an understanding of how to work within the new system.</w:t>
      </w:r>
    </w:p>
    <w:p w14:paraId="19382A86" w14:textId="7B731FF8" w:rsidR="00C31C64" w:rsidRPr="00377CC0" w:rsidRDefault="006E6004" w:rsidP="005B2E44">
      <w:pPr>
        <w:spacing w:line="360" w:lineRule="auto"/>
        <w:jc w:val="both"/>
        <w:rPr>
          <w:rFonts w:cstheme="minorHAnsi"/>
          <w:sz w:val="24"/>
          <w:szCs w:val="24"/>
        </w:rPr>
      </w:pPr>
      <w:r w:rsidRPr="00377CC0">
        <w:rPr>
          <w:rFonts w:cstheme="minorHAnsi"/>
          <w:sz w:val="24"/>
          <w:szCs w:val="24"/>
        </w:rPr>
        <w:t>Due to the amount of changes being offered and the current position which Microsoft is in regarding Xbox, it could be recommended for Xbox to take an incremental approach towards these changes</w:t>
      </w:r>
      <w:r w:rsidR="005001ED" w:rsidRPr="00377CC0">
        <w:rPr>
          <w:rFonts w:cstheme="minorHAnsi"/>
          <w:sz w:val="24"/>
          <w:szCs w:val="24"/>
        </w:rPr>
        <w:t xml:space="preserve"> </w:t>
      </w:r>
      <w:sdt>
        <w:sdtPr>
          <w:rPr>
            <w:rFonts w:cstheme="minorHAnsi"/>
            <w:i/>
            <w:sz w:val="24"/>
            <w:szCs w:val="24"/>
          </w:rPr>
          <w:id w:val="1772734770"/>
          <w:citation/>
        </w:sdtPr>
        <w:sdtContent>
          <w:r w:rsidR="005001ED" w:rsidRPr="00377CC0">
            <w:rPr>
              <w:rFonts w:cstheme="minorHAnsi"/>
              <w:i/>
              <w:sz w:val="24"/>
              <w:szCs w:val="24"/>
            </w:rPr>
            <w:fldChar w:fldCharType="begin"/>
          </w:r>
          <w:r w:rsidR="005001ED" w:rsidRPr="00377CC0">
            <w:rPr>
              <w:rFonts w:cstheme="minorHAnsi"/>
              <w:i/>
              <w:sz w:val="24"/>
              <w:szCs w:val="24"/>
            </w:rPr>
            <w:instrText xml:space="preserve"> CITATION Doh14 \l 2057 </w:instrText>
          </w:r>
          <w:r w:rsidR="005001ED" w:rsidRPr="00377CC0">
            <w:rPr>
              <w:rFonts w:cstheme="minorHAnsi"/>
              <w:i/>
              <w:sz w:val="24"/>
              <w:szCs w:val="24"/>
            </w:rPr>
            <w:fldChar w:fldCharType="separate"/>
          </w:r>
          <w:r w:rsidR="005001ED" w:rsidRPr="00377CC0">
            <w:rPr>
              <w:rFonts w:cstheme="minorHAnsi"/>
              <w:i/>
              <w:noProof/>
              <w:sz w:val="24"/>
              <w:szCs w:val="24"/>
            </w:rPr>
            <w:t>(Doherty, et al., 2014)</w:t>
          </w:r>
          <w:r w:rsidR="005001ED" w:rsidRPr="00377CC0">
            <w:rPr>
              <w:rFonts w:cstheme="minorHAnsi"/>
              <w:i/>
              <w:sz w:val="24"/>
              <w:szCs w:val="24"/>
            </w:rPr>
            <w:fldChar w:fldCharType="end"/>
          </w:r>
        </w:sdtContent>
      </w:sdt>
      <w:r w:rsidRPr="00377CC0">
        <w:rPr>
          <w:rFonts w:cstheme="minorHAnsi"/>
          <w:sz w:val="24"/>
          <w:szCs w:val="24"/>
        </w:rPr>
        <w:t>. This is due to Microsoft being in a healthy financial position and by spreading the time it takes for each strategic choice, will help narrow the focus for each change and also break down the scope of the change into separate activities, rather than trying to rush them through all at once.</w:t>
      </w:r>
    </w:p>
    <w:p w14:paraId="563D9836" w14:textId="7FED41EE" w:rsidR="006E6004" w:rsidRPr="00377CC0" w:rsidRDefault="006E6004" w:rsidP="005B2E44">
      <w:pPr>
        <w:spacing w:line="360" w:lineRule="auto"/>
        <w:jc w:val="both"/>
        <w:rPr>
          <w:rFonts w:cstheme="minorHAnsi"/>
          <w:sz w:val="24"/>
          <w:szCs w:val="24"/>
        </w:rPr>
      </w:pPr>
      <w:r w:rsidRPr="00377CC0">
        <w:rPr>
          <w:rFonts w:cstheme="minorHAnsi"/>
          <w:sz w:val="24"/>
          <w:szCs w:val="24"/>
        </w:rPr>
        <w:t xml:space="preserve">It is important for the company to be ready for these changes and </w:t>
      </w:r>
      <w:r w:rsidR="00ED041C" w:rsidRPr="00377CC0">
        <w:rPr>
          <w:rFonts w:cstheme="minorHAnsi"/>
          <w:sz w:val="24"/>
          <w:szCs w:val="24"/>
        </w:rPr>
        <w:t>plan</w:t>
      </w:r>
      <w:r w:rsidRPr="00377CC0">
        <w:rPr>
          <w:rFonts w:cstheme="minorHAnsi"/>
          <w:sz w:val="24"/>
          <w:szCs w:val="24"/>
        </w:rPr>
        <w:t xml:space="preserve"> in order to maximise their potential. This will involve scoping the right companies to acquire, </w:t>
      </w:r>
      <w:r w:rsidR="00ED041C" w:rsidRPr="00377CC0">
        <w:rPr>
          <w:rFonts w:cstheme="minorHAnsi"/>
          <w:sz w:val="24"/>
          <w:szCs w:val="24"/>
        </w:rPr>
        <w:t>ensuring that they carry out market research in both domestic and foreign markets in order to ensure they deliver the right products and product features to be able to forecast sales.</w:t>
      </w:r>
    </w:p>
    <w:p w14:paraId="16454F61" w14:textId="2A2EF19B" w:rsidR="006E6004" w:rsidRPr="00377CC0" w:rsidRDefault="006E6004" w:rsidP="005B2E44">
      <w:pPr>
        <w:spacing w:line="360" w:lineRule="auto"/>
        <w:jc w:val="both"/>
        <w:rPr>
          <w:rFonts w:cstheme="minorHAnsi"/>
          <w:sz w:val="24"/>
          <w:szCs w:val="24"/>
        </w:rPr>
      </w:pPr>
      <w:r w:rsidRPr="00377CC0">
        <w:rPr>
          <w:rFonts w:cstheme="minorHAnsi"/>
          <w:sz w:val="24"/>
          <w:szCs w:val="24"/>
        </w:rPr>
        <w:t>For Xbox to carry out these changes, they will need some resources available for them to move forward. Firstly, they will need funding to both be able to acquire new companies, but also to improve upon their marketing and sales campaign in emerging markets. They will also need funding, personnel and inventory space for new products such as a portable gaming device or the budget console.</w:t>
      </w:r>
    </w:p>
    <w:p w14:paraId="0F4CAC10" w14:textId="5F6EA245" w:rsidR="006E6004" w:rsidRPr="00377CC0" w:rsidRDefault="00C31C64" w:rsidP="005B2E44">
      <w:pPr>
        <w:spacing w:line="360" w:lineRule="auto"/>
        <w:jc w:val="both"/>
        <w:rPr>
          <w:rFonts w:cstheme="minorHAnsi"/>
          <w:sz w:val="24"/>
          <w:szCs w:val="24"/>
        </w:rPr>
      </w:pPr>
      <w:r w:rsidRPr="00377CC0">
        <w:rPr>
          <w:rFonts w:cstheme="minorHAnsi"/>
          <w:sz w:val="24"/>
          <w:szCs w:val="24"/>
        </w:rPr>
        <w:t xml:space="preserve">Another factor effecting both the Acquisition and new market proposals Is how culture could potentially affect these changes moving forward. Firstly, in terms of the acquisition choice. It is important that the company they are acquiring fits nicely within Microsoft’s corporate strategy and their corporate culture. If an issue was to arise between the two companies then Microsoft would need to have a contingency plan in place to cool the potential issues or this could derail the acquisition and lead to a loss of investment for Microsoft. Then there is the issue that if Microsoft do not develop an understanding for foreign markets and their culture, without enough marketing and knowledge of their cultural background then the Xbox may </w:t>
      </w:r>
      <w:r w:rsidRPr="00377CC0">
        <w:rPr>
          <w:rFonts w:cstheme="minorHAnsi"/>
          <w:sz w:val="24"/>
          <w:szCs w:val="24"/>
        </w:rPr>
        <w:lastRenderedPageBreak/>
        <w:t>suffer in terms of sales in these markets, highlighting the need for market research prior to heavy investment in new markets.</w:t>
      </w:r>
    </w:p>
    <w:p w14:paraId="3254249B" w14:textId="77777777" w:rsidR="002B556E" w:rsidRPr="00377CC0" w:rsidRDefault="002B556E" w:rsidP="005B2E44">
      <w:pPr>
        <w:spacing w:line="360" w:lineRule="auto"/>
        <w:jc w:val="both"/>
        <w:rPr>
          <w:rFonts w:cstheme="minorHAnsi"/>
          <w:sz w:val="24"/>
          <w:szCs w:val="24"/>
        </w:rPr>
      </w:pPr>
    </w:p>
    <w:p w14:paraId="4D879C91" w14:textId="3D9DDAA6" w:rsidR="00A103DB" w:rsidRPr="00377CC0" w:rsidRDefault="00A103DB" w:rsidP="001C795E">
      <w:pPr>
        <w:pStyle w:val="Heading2"/>
        <w:rPr>
          <w:rFonts w:asciiTheme="minorHAnsi" w:hAnsiTheme="minorHAnsi" w:cstheme="minorHAnsi"/>
        </w:rPr>
      </w:pPr>
      <w:bookmarkStart w:id="38" w:name="_Toc8315310"/>
      <w:r w:rsidRPr="00377CC0">
        <w:rPr>
          <w:rFonts w:asciiTheme="minorHAnsi" w:hAnsiTheme="minorHAnsi" w:cstheme="minorHAnsi"/>
        </w:rPr>
        <w:t>4.3 Refreeze</w:t>
      </w:r>
      <w:bookmarkEnd w:id="38"/>
    </w:p>
    <w:p w14:paraId="14D9ED29" w14:textId="0D10B652" w:rsidR="00A103DB" w:rsidRPr="00377CC0" w:rsidRDefault="006D6025" w:rsidP="005B2E44">
      <w:pPr>
        <w:spacing w:line="360" w:lineRule="auto"/>
        <w:jc w:val="both"/>
        <w:rPr>
          <w:rFonts w:cstheme="minorHAnsi"/>
          <w:sz w:val="24"/>
          <w:szCs w:val="24"/>
        </w:rPr>
      </w:pPr>
      <w:r w:rsidRPr="00377CC0">
        <w:rPr>
          <w:rFonts w:cstheme="minorHAnsi"/>
          <w:sz w:val="24"/>
          <w:szCs w:val="24"/>
        </w:rPr>
        <w:t xml:space="preserve">This section is the final stage of the change process. This section will then convert the changes into the </w:t>
      </w:r>
      <w:r w:rsidR="00CA4606" w:rsidRPr="00377CC0">
        <w:rPr>
          <w:rFonts w:cstheme="minorHAnsi"/>
          <w:sz w:val="24"/>
          <w:szCs w:val="24"/>
        </w:rPr>
        <w:t>company’s</w:t>
      </w:r>
      <w:r w:rsidRPr="00377CC0">
        <w:rPr>
          <w:rFonts w:cstheme="minorHAnsi"/>
          <w:sz w:val="24"/>
          <w:szCs w:val="24"/>
        </w:rPr>
        <w:t xml:space="preserve"> culture and develop ways to sustain the change.</w:t>
      </w:r>
    </w:p>
    <w:p w14:paraId="552F25E7" w14:textId="7FE012B1" w:rsidR="0077421E" w:rsidRPr="00377CC0" w:rsidRDefault="0077421E" w:rsidP="005B2E44">
      <w:pPr>
        <w:spacing w:line="360" w:lineRule="auto"/>
        <w:jc w:val="both"/>
        <w:rPr>
          <w:rFonts w:cstheme="minorHAnsi"/>
          <w:sz w:val="24"/>
          <w:szCs w:val="24"/>
        </w:rPr>
      </w:pPr>
      <w:r w:rsidRPr="00377CC0">
        <w:rPr>
          <w:rFonts w:cstheme="minorHAnsi"/>
          <w:sz w:val="24"/>
          <w:szCs w:val="24"/>
        </w:rPr>
        <w:t xml:space="preserve">When considering the Kubler-ross model then this is the stage at which Xbox would be looking to integrate </w:t>
      </w:r>
      <w:r w:rsidR="002B556E" w:rsidRPr="00377CC0">
        <w:rPr>
          <w:rFonts w:cstheme="minorHAnsi"/>
          <w:sz w:val="24"/>
          <w:szCs w:val="24"/>
        </w:rPr>
        <w:t>these changes</w:t>
      </w:r>
      <w:r w:rsidRPr="00377CC0">
        <w:rPr>
          <w:rFonts w:cstheme="minorHAnsi"/>
          <w:sz w:val="24"/>
          <w:szCs w:val="24"/>
        </w:rPr>
        <w:t xml:space="preserve"> into their culture and strategic direction moving forward.</w:t>
      </w:r>
    </w:p>
    <w:p w14:paraId="14E1330C" w14:textId="706F7E67" w:rsidR="00CA4606" w:rsidRPr="00377CC0" w:rsidRDefault="00CA4606" w:rsidP="005B2E44">
      <w:pPr>
        <w:spacing w:line="360" w:lineRule="auto"/>
        <w:jc w:val="both"/>
        <w:rPr>
          <w:rFonts w:cstheme="minorHAnsi"/>
          <w:sz w:val="24"/>
          <w:szCs w:val="24"/>
        </w:rPr>
      </w:pPr>
      <w:r w:rsidRPr="00377CC0">
        <w:rPr>
          <w:rFonts w:cstheme="minorHAnsi"/>
          <w:sz w:val="24"/>
          <w:szCs w:val="24"/>
        </w:rPr>
        <w:t>Following these changes into Microsoft’s strategic planning for Xbox. Due to the forecasted increased sales and improving their net profit, Microsoft will hope to improve shareholder value. However, these changes will need to be implemented into the company’s culture.</w:t>
      </w:r>
    </w:p>
    <w:p w14:paraId="0A80A48D" w14:textId="7AA537EB" w:rsidR="00CA4606" w:rsidRPr="00377CC0" w:rsidRDefault="00CA4606" w:rsidP="005B2E44">
      <w:pPr>
        <w:spacing w:line="360" w:lineRule="auto"/>
        <w:jc w:val="both"/>
        <w:rPr>
          <w:rFonts w:cstheme="minorHAnsi"/>
          <w:sz w:val="24"/>
          <w:szCs w:val="24"/>
        </w:rPr>
      </w:pPr>
      <w:r w:rsidRPr="00377CC0">
        <w:rPr>
          <w:rFonts w:cstheme="minorHAnsi"/>
          <w:sz w:val="24"/>
          <w:szCs w:val="24"/>
        </w:rPr>
        <w:t xml:space="preserve">Following the companies transition through these changes. It is important that the company continues to innovate new products to appeal to consumer expectations, further improves their position in international markets and ultimately improve brand exposure </w:t>
      </w:r>
      <w:r w:rsidR="00B92DCE" w:rsidRPr="00377CC0">
        <w:rPr>
          <w:rFonts w:cstheme="minorHAnsi"/>
          <w:sz w:val="24"/>
          <w:szCs w:val="24"/>
        </w:rPr>
        <w:t>and</w:t>
      </w:r>
      <w:r w:rsidRPr="00377CC0">
        <w:rPr>
          <w:rFonts w:cstheme="minorHAnsi"/>
          <w:sz w:val="24"/>
          <w:szCs w:val="24"/>
        </w:rPr>
        <w:t xml:space="preserve"> look for new ways for business growth.</w:t>
      </w:r>
    </w:p>
    <w:p w14:paraId="548485AB" w14:textId="77777777" w:rsidR="00995DF5" w:rsidRPr="00377CC0" w:rsidRDefault="00995DF5" w:rsidP="005B2E44">
      <w:pPr>
        <w:spacing w:line="360" w:lineRule="auto"/>
        <w:jc w:val="both"/>
        <w:rPr>
          <w:rFonts w:cstheme="minorHAnsi"/>
        </w:rPr>
      </w:pPr>
    </w:p>
    <w:p w14:paraId="526FF86A" w14:textId="77777777" w:rsidR="00995DF5" w:rsidRPr="00377CC0" w:rsidRDefault="00995DF5" w:rsidP="005B2E44">
      <w:pPr>
        <w:spacing w:line="360" w:lineRule="auto"/>
        <w:jc w:val="both"/>
        <w:rPr>
          <w:rFonts w:cstheme="minorHAnsi"/>
        </w:rPr>
      </w:pPr>
    </w:p>
    <w:p w14:paraId="4FEFF741" w14:textId="43ED4617" w:rsidR="00B51036" w:rsidRPr="00377CC0" w:rsidRDefault="00B51036" w:rsidP="005B2E44">
      <w:pPr>
        <w:spacing w:line="360" w:lineRule="auto"/>
        <w:jc w:val="both"/>
        <w:rPr>
          <w:rFonts w:cstheme="minorHAnsi"/>
        </w:rPr>
      </w:pPr>
    </w:p>
    <w:p w14:paraId="00A6B328" w14:textId="1633ADFF" w:rsidR="00B51036" w:rsidRPr="00377CC0" w:rsidRDefault="00B51036" w:rsidP="005B2E44">
      <w:pPr>
        <w:spacing w:line="360" w:lineRule="auto"/>
        <w:jc w:val="both"/>
        <w:rPr>
          <w:rFonts w:cstheme="minorHAnsi"/>
        </w:rPr>
      </w:pPr>
    </w:p>
    <w:p w14:paraId="57A6C669" w14:textId="34168705" w:rsidR="00B51036" w:rsidRPr="00377CC0" w:rsidRDefault="00B51036" w:rsidP="005B2E44">
      <w:pPr>
        <w:spacing w:line="360" w:lineRule="auto"/>
        <w:jc w:val="both"/>
        <w:rPr>
          <w:rFonts w:cstheme="minorHAnsi"/>
        </w:rPr>
      </w:pPr>
    </w:p>
    <w:p w14:paraId="5F4696F1" w14:textId="32198A5F" w:rsidR="00B51036" w:rsidRPr="00377CC0" w:rsidRDefault="00B51036" w:rsidP="005B2E44">
      <w:pPr>
        <w:spacing w:line="360" w:lineRule="auto"/>
        <w:jc w:val="both"/>
        <w:rPr>
          <w:rFonts w:cstheme="minorHAnsi"/>
        </w:rPr>
      </w:pPr>
    </w:p>
    <w:p w14:paraId="18DE2ACB" w14:textId="1E1C5DC7" w:rsidR="00B51036" w:rsidRPr="00377CC0" w:rsidRDefault="00B51036" w:rsidP="005B2E44">
      <w:pPr>
        <w:spacing w:line="360" w:lineRule="auto"/>
        <w:jc w:val="both"/>
        <w:rPr>
          <w:rFonts w:cstheme="minorHAnsi"/>
        </w:rPr>
      </w:pPr>
    </w:p>
    <w:p w14:paraId="41465F54" w14:textId="43C3F0A8" w:rsidR="00B51036" w:rsidRPr="00377CC0" w:rsidRDefault="00B51036" w:rsidP="005B2E44">
      <w:pPr>
        <w:spacing w:line="360" w:lineRule="auto"/>
        <w:jc w:val="both"/>
        <w:rPr>
          <w:rFonts w:cstheme="minorHAnsi"/>
        </w:rPr>
      </w:pPr>
    </w:p>
    <w:p w14:paraId="4EF44063" w14:textId="0B56EA43" w:rsidR="00B51036" w:rsidRPr="00377CC0" w:rsidRDefault="00B51036" w:rsidP="005B2E44">
      <w:pPr>
        <w:spacing w:line="360" w:lineRule="auto"/>
        <w:jc w:val="both"/>
        <w:rPr>
          <w:rFonts w:cstheme="minorHAnsi"/>
        </w:rPr>
      </w:pPr>
    </w:p>
    <w:p w14:paraId="2065CD15" w14:textId="7C794FB4" w:rsidR="00B51036" w:rsidRPr="00377CC0" w:rsidRDefault="00B51036" w:rsidP="005B2E44">
      <w:pPr>
        <w:spacing w:line="360" w:lineRule="auto"/>
        <w:jc w:val="both"/>
        <w:rPr>
          <w:rFonts w:cstheme="minorHAnsi"/>
        </w:rPr>
      </w:pPr>
    </w:p>
    <w:p w14:paraId="33628E1C" w14:textId="66F28610" w:rsidR="00B51036" w:rsidRPr="00377CC0" w:rsidRDefault="00B51036" w:rsidP="005B2E44">
      <w:pPr>
        <w:spacing w:line="360" w:lineRule="auto"/>
        <w:jc w:val="both"/>
        <w:rPr>
          <w:rFonts w:cstheme="minorHAnsi"/>
        </w:rPr>
      </w:pPr>
    </w:p>
    <w:p w14:paraId="010DEF01" w14:textId="1E192831" w:rsidR="00B51036" w:rsidRPr="00377CC0" w:rsidRDefault="00B51036" w:rsidP="005B2E44">
      <w:pPr>
        <w:pStyle w:val="Heading1"/>
        <w:numPr>
          <w:ilvl w:val="0"/>
          <w:numId w:val="4"/>
        </w:numPr>
        <w:spacing w:line="360" w:lineRule="auto"/>
        <w:jc w:val="both"/>
        <w:rPr>
          <w:rFonts w:asciiTheme="minorHAnsi" w:hAnsiTheme="minorHAnsi" w:cstheme="minorHAnsi"/>
        </w:rPr>
      </w:pPr>
      <w:bookmarkStart w:id="39" w:name="_Toc8315311"/>
      <w:r w:rsidRPr="00377CC0">
        <w:rPr>
          <w:rFonts w:asciiTheme="minorHAnsi" w:hAnsiTheme="minorHAnsi" w:cstheme="minorHAnsi"/>
        </w:rPr>
        <w:lastRenderedPageBreak/>
        <w:t>Conclusion</w:t>
      </w:r>
      <w:bookmarkEnd w:id="39"/>
    </w:p>
    <w:p w14:paraId="6C7512A8" w14:textId="2C8D0D8D" w:rsidR="00B51036" w:rsidRPr="00377CC0" w:rsidRDefault="00C84F2D" w:rsidP="005B2E44">
      <w:pPr>
        <w:spacing w:line="360" w:lineRule="auto"/>
        <w:jc w:val="both"/>
        <w:rPr>
          <w:rFonts w:cstheme="minorHAnsi"/>
          <w:sz w:val="24"/>
          <w:szCs w:val="24"/>
        </w:rPr>
      </w:pPr>
      <w:r w:rsidRPr="00377CC0">
        <w:rPr>
          <w:rFonts w:cstheme="minorHAnsi"/>
          <w:sz w:val="24"/>
          <w:szCs w:val="24"/>
        </w:rPr>
        <w:t>In conclusion, this report has performed an external and internal analysis of Xbox and has pointed out their Strengths, Weakness’s, Opportunities and Threats.</w:t>
      </w:r>
      <w:r w:rsidR="00274F0D" w:rsidRPr="00377CC0">
        <w:rPr>
          <w:rFonts w:cstheme="minorHAnsi"/>
          <w:sz w:val="24"/>
          <w:szCs w:val="24"/>
        </w:rPr>
        <w:t xml:space="preserve"> This report then focused on the increased number of middle-class consumers in foreign markets, increased amount of exports from the US, technological advancements within the industry and the how the power of the consumer is high in this industry.</w:t>
      </w:r>
    </w:p>
    <w:p w14:paraId="517489FE" w14:textId="66CC19AE" w:rsidR="00C84F2D" w:rsidRPr="00377CC0" w:rsidRDefault="00C84F2D" w:rsidP="005B2E44">
      <w:pPr>
        <w:spacing w:line="360" w:lineRule="auto"/>
        <w:jc w:val="both"/>
        <w:rPr>
          <w:rFonts w:cstheme="minorHAnsi"/>
          <w:sz w:val="24"/>
          <w:szCs w:val="24"/>
        </w:rPr>
      </w:pPr>
      <w:r w:rsidRPr="00377CC0">
        <w:rPr>
          <w:rFonts w:cstheme="minorHAnsi"/>
          <w:sz w:val="24"/>
          <w:szCs w:val="24"/>
        </w:rPr>
        <w:t xml:space="preserve">Following this </w:t>
      </w:r>
      <w:r w:rsidR="00E17A20" w:rsidRPr="00377CC0">
        <w:rPr>
          <w:rFonts w:cstheme="minorHAnsi"/>
          <w:sz w:val="24"/>
          <w:szCs w:val="24"/>
        </w:rPr>
        <w:t>analysis,</w:t>
      </w:r>
      <w:r w:rsidRPr="00377CC0">
        <w:rPr>
          <w:rFonts w:cstheme="minorHAnsi"/>
          <w:sz w:val="24"/>
          <w:szCs w:val="24"/>
        </w:rPr>
        <w:t xml:space="preserve"> </w:t>
      </w:r>
      <w:r w:rsidR="00E17A20" w:rsidRPr="00377CC0">
        <w:rPr>
          <w:rFonts w:cstheme="minorHAnsi"/>
          <w:sz w:val="24"/>
          <w:szCs w:val="24"/>
        </w:rPr>
        <w:t>several</w:t>
      </w:r>
      <w:r w:rsidRPr="00377CC0">
        <w:rPr>
          <w:rFonts w:cstheme="minorHAnsi"/>
          <w:sz w:val="24"/>
          <w:szCs w:val="24"/>
        </w:rPr>
        <w:t xml:space="preserve"> strategic choices were made for the company to </w:t>
      </w:r>
      <w:r w:rsidR="00E17A20" w:rsidRPr="00377CC0">
        <w:rPr>
          <w:rFonts w:cstheme="minorHAnsi"/>
          <w:sz w:val="24"/>
          <w:szCs w:val="24"/>
        </w:rPr>
        <w:t xml:space="preserve">use moving forward. Xbox should investigate entering new international markets in order to improve brand exposure and increase sale outside of their domestic market. They could also investigate acquiring smaller gaming companies in order to obtain their assets and personnel to produce products exclusively for them. There is also the opportunity for Microsoft to take a Cost-Leadership approach for the Xbox and potentially increase their sales due to the buying power of their consumers. </w:t>
      </w:r>
      <w:r w:rsidR="00274F0D" w:rsidRPr="00377CC0">
        <w:rPr>
          <w:rFonts w:cstheme="minorHAnsi"/>
          <w:sz w:val="24"/>
          <w:szCs w:val="24"/>
        </w:rPr>
        <w:t>Finally,</w:t>
      </w:r>
      <w:r w:rsidR="00E17A20" w:rsidRPr="00377CC0">
        <w:rPr>
          <w:rFonts w:cstheme="minorHAnsi"/>
          <w:sz w:val="24"/>
          <w:szCs w:val="24"/>
        </w:rPr>
        <w:t xml:space="preserve"> there is the option for Xbox to innovate a new console which rivals the likes of the Nintendo Switch in terms of portability.</w:t>
      </w:r>
    </w:p>
    <w:p w14:paraId="3F020AAB" w14:textId="7339BB77" w:rsidR="00B92DCE" w:rsidRPr="00377CC0" w:rsidRDefault="00B92DCE" w:rsidP="005B2E44">
      <w:pPr>
        <w:spacing w:line="360" w:lineRule="auto"/>
        <w:jc w:val="both"/>
        <w:rPr>
          <w:rFonts w:cstheme="minorHAnsi"/>
          <w:sz w:val="24"/>
          <w:szCs w:val="24"/>
        </w:rPr>
      </w:pPr>
      <w:r w:rsidRPr="00377CC0">
        <w:rPr>
          <w:rFonts w:cstheme="minorHAnsi"/>
          <w:sz w:val="24"/>
          <w:szCs w:val="24"/>
        </w:rPr>
        <w:t>Following the strategic choices which were put forward for Xbox, this report analysed how the company would implement these changes, highlighting why the changes are needed such as the declining sales Xbox are having. They would need to plan for these kinds of changes and implement them over a long period of time, so they don’t disrupt the companies ongoing activities. They must ensure that they consider all stakeholder</w:t>
      </w:r>
      <w:r w:rsidR="00E708BF" w:rsidRPr="00377CC0">
        <w:rPr>
          <w:rFonts w:cstheme="minorHAnsi"/>
          <w:sz w:val="24"/>
          <w:szCs w:val="24"/>
        </w:rPr>
        <w:t>s</w:t>
      </w:r>
      <w:r w:rsidRPr="00377CC0">
        <w:rPr>
          <w:rFonts w:cstheme="minorHAnsi"/>
          <w:sz w:val="24"/>
          <w:szCs w:val="24"/>
        </w:rPr>
        <w:t>, considering those which could have a bigger effect on disrupting the efficiency of the change. Finally, this report has analysed how Xbox could implement these changes into their corporate culture and expand on them further once completed to further purse business growth and shareholder maximisation.</w:t>
      </w:r>
    </w:p>
    <w:p w14:paraId="740E0815" w14:textId="7310BD57" w:rsidR="00B51036" w:rsidRPr="00377CC0" w:rsidRDefault="00B51036" w:rsidP="005B2E44">
      <w:pPr>
        <w:spacing w:line="360" w:lineRule="auto"/>
        <w:jc w:val="both"/>
        <w:rPr>
          <w:rFonts w:cstheme="minorHAnsi"/>
          <w:sz w:val="24"/>
          <w:szCs w:val="24"/>
        </w:rPr>
      </w:pPr>
    </w:p>
    <w:p w14:paraId="643CA339" w14:textId="054E9BDA" w:rsidR="00B51036" w:rsidRPr="00377CC0" w:rsidRDefault="00B51036" w:rsidP="005B2E44">
      <w:pPr>
        <w:spacing w:line="360" w:lineRule="auto"/>
        <w:jc w:val="both"/>
        <w:rPr>
          <w:rFonts w:cstheme="minorHAnsi"/>
        </w:rPr>
      </w:pPr>
    </w:p>
    <w:p w14:paraId="6074E47A" w14:textId="5C294618" w:rsidR="00B51036" w:rsidRPr="00377CC0" w:rsidRDefault="00B51036" w:rsidP="002B556E">
      <w:pPr>
        <w:rPr>
          <w:rFonts w:cstheme="minorHAnsi"/>
        </w:rPr>
      </w:pPr>
    </w:p>
    <w:p w14:paraId="3672EF18" w14:textId="77777777" w:rsidR="002B556E" w:rsidRPr="00377CC0" w:rsidRDefault="002B556E" w:rsidP="002B556E">
      <w:pPr>
        <w:rPr>
          <w:rFonts w:cstheme="minorHAnsi"/>
        </w:rPr>
      </w:pPr>
    </w:p>
    <w:p w14:paraId="3E5702DD" w14:textId="77777777" w:rsidR="002B556E" w:rsidRPr="00377CC0" w:rsidRDefault="002B556E" w:rsidP="002B556E">
      <w:pPr>
        <w:rPr>
          <w:rFonts w:cstheme="minorHAnsi"/>
        </w:rPr>
      </w:pPr>
    </w:p>
    <w:bookmarkStart w:id="40" w:name="_Toc8315312" w:displacedByCustomXml="next"/>
    <w:sdt>
      <w:sdtPr>
        <w:rPr>
          <w:rFonts w:asciiTheme="minorHAnsi" w:hAnsiTheme="minorHAnsi" w:cstheme="minorHAnsi"/>
        </w:rPr>
        <w:id w:val="-581374074"/>
        <w:docPartObj>
          <w:docPartGallery w:val="Bibliographies"/>
          <w:docPartUnique/>
        </w:docPartObj>
      </w:sdtPr>
      <w:sdtEndPr>
        <w:rPr>
          <w:rFonts w:eastAsiaTheme="minorHAnsi"/>
          <w:color w:val="auto"/>
          <w:sz w:val="22"/>
          <w:szCs w:val="22"/>
        </w:rPr>
      </w:sdtEndPr>
      <w:sdtContent>
        <w:p w14:paraId="0D517BC2" w14:textId="0B5FA0EA" w:rsidR="002B556E" w:rsidRPr="00377CC0" w:rsidRDefault="002B556E">
          <w:pPr>
            <w:pStyle w:val="Heading1"/>
            <w:rPr>
              <w:rFonts w:asciiTheme="minorHAnsi" w:hAnsiTheme="minorHAnsi" w:cstheme="minorHAnsi"/>
            </w:rPr>
          </w:pPr>
          <w:r w:rsidRPr="00377CC0">
            <w:rPr>
              <w:rFonts w:asciiTheme="minorHAnsi" w:hAnsiTheme="minorHAnsi" w:cstheme="minorHAnsi"/>
            </w:rPr>
            <w:t>Bibliography</w:t>
          </w:r>
          <w:bookmarkEnd w:id="40"/>
        </w:p>
        <w:sdt>
          <w:sdtPr>
            <w:rPr>
              <w:rFonts w:cstheme="minorHAnsi"/>
            </w:rPr>
            <w:id w:val="111145805"/>
            <w:bibliography/>
          </w:sdtPr>
          <w:sdtContent>
            <w:p w14:paraId="6D69C999" w14:textId="77777777" w:rsidR="002B556E" w:rsidRPr="00377CC0" w:rsidRDefault="002B556E" w:rsidP="002B556E">
              <w:pPr>
                <w:pStyle w:val="Bibliography"/>
                <w:rPr>
                  <w:rFonts w:cstheme="minorHAnsi"/>
                  <w:noProof/>
                  <w:sz w:val="24"/>
                  <w:szCs w:val="24"/>
                </w:rPr>
              </w:pPr>
              <w:r w:rsidRPr="00377CC0">
                <w:rPr>
                  <w:rFonts w:cstheme="minorHAnsi"/>
                </w:rPr>
                <w:fldChar w:fldCharType="begin"/>
              </w:r>
              <w:r w:rsidRPr="00377CC0">
                <w:rPr>
                  <w:rFonts w:cstheme="minorHAnsi"/>
                </w:rPr>
                <w:instrText xml:space="preserve"> BIBLIOGRAPHY </w:instrText>
              </w:r>
              <w:r w:rsidRPr="00377CC0">
                <w:rPr>
                  <w:rFonts w:cstheme="minorHAnsi"/>
                </w:rPr>
                <w:fldChar w:fldCharType="separate"/>
              </w:r>
              <w:r w:rsidRPr="00377CC0">
                <w:rPr>
                  <w:rFonts w:cstheme="minorHAnsi"/>
                  <w:noProof/>
                </w:rPr>
                <w:t xml:space="preserve">Central Intelligence Agency, 2019. </w:t>
              </w:r>
              <w:r w:rsidRPr="00377CC0">
                <w:rPr>
                  <w:rFonts w:cstheme="minorHAnsi"/>
                  <w:i/>
                  <w:iCs/>
                  <w:noProof/>
                </w:rPr>
                <w:t xml:space="preserve">The World Factbook. </w:t>
              </w:r>
              <w:r w:rsidRPr="00377CC0">
                <w:rPr>
                  <w:rFonts w:cstheme="minorHAnsi"/>
                  <w:noProof/>
                </w:rPr>
                <w:t xml:space="preserve">[Online] </w:t>
              </w:r>
              <w:r w:rsidRPr="00377CC0">
                <w:rPr>
                  <w:rFonts w:cstheme="minorHAnsi"/>
                  <w:noProof/>
                </w:rPr>
                <w:br/>
                <w:t xml:space="preserve">Available at: </w:t>
              </w:r>
              <w:r w:rsidRPr="00377CC0">
                <w:rPr>
                  <w:rFonts w:cstheme="minorHAnsi"/>
                  <w:noProof/>
                  <w:u w:val="single"/>
                </w:rPr>
                <w:t>https://www.cia.gov/library/publications/resources/the-world-factbook/geos/xx.html#field-anchor-economy-imports</w:t>
              </w:r>
              <w:r w:rsidRPr="00377CC0">
                <w:rPr>
                  <w:rFonts w:cstheme="minorHAnsi"/>
                  <w:noProof/>
                </w:rPr>
                <w:br/>
                <w:t>[Accessed 06 May 2019].</w:t>
              </w:r>
            </w:p>
            <w:p w14:paraId="0E67E932" w14:textId="77777777" w:rsidR="002B556E" w:rsidRPr="00377CC0" w:rsidRDefault="002B556E" w:rsidP="002B556E">
              <w:pPr>
                <w:pStyle w:val="Bibliography"/>
                <w:rPr>
                  <w:rFonts w:cstheme="minorHAnsi"/>
                  <w:noProof/>
                </w:rPr>
              </w:pPr>
              <w:r w:rsidRPr="00377CC0">
                <w:rPr>
                  <w:rFonts w:cstheme="minorHAnsi"/>
                  <w:noProof/>
                </w:rPr>
                <w:t xml:space="preserve">Change Management Coach, 2019. </w:t>
              </w:r>
              <w:r w:rsidRPr="00377CC0">
                <w:rPr>
                  <w:rFonts w:cstheme="minorHAnsi"/>
                  <w:i/>
                  <w:iCs/>
                  <w:noProof/>
                </w:rPr>
                <w:t xml:space="preserve">Kubler-Ross Five Stage Model. </w:t>
              </w:r>
              <w:r w:rsidRPr="00377CC0">
                <w:rPr>
                  <w:rFonts w:cstheme="minorHAnsi"/>
                  <w:noProof/>
                </w:rPr>
                <w:t xml:space="preserve">[Online] </w:t>
              </w:r>
              <w:r w:rsidRPr="00377CC0">
                <w:rPr>
                  <w:rFonts w:cstheme="minorHAnsi"/>
                  <w:noProof/>
                </w:rPr>
                <w:br/>
                <w:t xml:space="preserve">Available at: </w:t>
              </w:r>
              <w:r w:rsidRPr="00377CC0">
                <w:rPr>
                  <w:rFonts w:cstheme="minorHAnsi"/>
                  <w:noProof/>
                  <w:u w:val="single"/>
                </w:rPr>
                <w:t>https://www.change-management-coach.com/kubler-ross.html</w:t>
              </w:r>
              <w:r w:rsidRPr="00377CC0">
                <w:rPr>
                  <w:rFonts w:cstheme="minorHAnsi"/>
                  <w:noProof/>
                </w:rPr>
                <w:br/>
                <w:t>[Accessed 09 May 2019].</w:t>
              </w:r>
            </w:p>
            <w:p w14:paraId="4369EB52" w14:textId="77777777" w:rsidR="002B556E" w:rsidRPr="00377CC0" w:rsidRDefault="002B556E" w:rsidP="002B556E">
              <w:pPr>
                <w:pStyle w:val="Bibliography"/>
                <w:rPr>
                  <w:rFonts w:cstheme="minorHAnsi"/>
                  <w:noProof/>
                </w:rPr>
              </w:pPr>
              <w:r w:rsidRPr="00377CC0">
                <w:rPr>
                  <w:rFonts w:cstheme="minorHAnsi"/>
                  <w:noProof/>
                </w:rPr>
                <w:t xml:space="preserve">Chinho, L., Hua-Ling, T., Ya-Jung, W. &amp; Kiang, M., 2012. A fuzzy quantitative VRIO-based framework for evaluating organizational activities. </w:t>
              </w:r>
              <w:r w:rsidRPr="00377CC0">
                <w:rPr>
                  <w:rFonts w:cstheme="minorHAnsi"/>
                  <w:i/>
                  <w:iCs/>
                  <w:noProof/>
                </w:rPr>
                <w:t xml:space="preserve">Management Decision, </w:t>
              </w:r>
              <w:r w:rsidRPr="00377CC0">
                <w:rPr>
                  <w:rFonts w:cstheme="minorHAnsi"/>
                  <w:noProof/>
                </w:rPr>
                <w:t>50(8), pp. 1396-1411.</w:t>
              </w:r>
            </w:p>
            <w:p w14:paraId="51757F8E" w14:textId="77777777" w:rsidR="002B556E" w:rsidRPr="00377CC0" w:rsidRDefault="002B556E" w:rsidP="002B556E">
              <w:pPr>
                <w:pStyle w:val="Bibliography"/>
                <w:rPr>
                  <w:rFonts w:cstheme="minorHAnsi"/>
                  <w:noProof/>
                </w:rPr>
              </w:pPr>
              <w:r w:rsidRPr="00377CC0">
                <w:rPr>
                  <w:rFonts w:cstheme="minorHAnsi"/>
                  <w:noProof/>
                </w:rPr>
                <w:t xml:space="preserve">Corporate Finance Institute, 2019. </w:t>
              </w:r>
              <w:r w:rsidRPr="00377CC0">
                <w:rPr>
                  <w:rFonts w:cstheme="minorHAnsi"/>
                  <w:i/>
                  <w:iCs/>
                  <w:noProof/>
                </w:rPr>
                <w:t xml:space="preserve">Strategic Analysis. </w:t>
              </w:r>
              <w:r w:rsidRPr="00377CC0">
                <w:rPr>
                  <w:rFonts w:cstheme="minorHAnsi"/>
                  <w:noProof/>
                </w:rPr>
                <w:t xml:space="preserve">[Online] </w:t>
              </w:r>
              <w:r w:rsidRPr="00377CC0">
                <w:rPr>
                  <w:rFonts w:cstheme="minorHAnsi"/>
                  <w:noProof/>
                </w:rPr>
                <w:br/>
                <w:t xml:space="preserve">Available at: </w:t>
              </w:r>
              <w:r w:rsidRPr="00377CC0">
                <w:rPr>
                  <w:rFonts w:cstheme="minorHAnsi"/>
                  <w:noProof/>
                  <w:u w:val="single"/>
                </w:rPr>
                <w:t>https://corporatefinanceinstitute.com/resources/knowledge/strategy/strategic-analysis/</w:t>
              </w:r>
              <w:r w:rsidRPr="00377CC0">
                <w:rPr>
                  <w:rFonts w:cstheme="minorHAnsi"/>
                  <w:noProof/>
                </w:rPr>
                <w:br/>
                <w:t>[Accessed 06 May 2019].</w:t>
              </w:r>
            </w:p>
            <w:p w14:paraId="23AB5177" w14:textId="77777777" w:rsidR="002B556E" w:rsidRPr="00377CC0" w:rsidRDefault="002B556E" w:rsidP="002B556E">
              <w:pPr>
                <w:pStyle w:val="Bibliography"/>
                <w:rPr>
                  <w:rFonts w:cstheme="minorHAnsi"/>
                  <w:noProof/>
                </w:rPr>
              </w:pPr>
              <w:r w:rsidRPr="00377CC0">
                <w:rPr>
                  <w:rFonts w:cstheme="minorHAnsi"/>
                  <w:noProof/>
                </w:rPr>
                <w:t xml:space="preserve">Doherty, T., Horne, T. &amp; Wooten, S., 2014. </w:t>
              </w:r>
              <w:r w:rsidRPr="00377CC0">
                <w:rPr>
                  <w:rFonts w:cstheme="minorHAnsi"/>
                  <w:i/>
                  <w:iCs/>
                  <w:noProof/>
                </w:rPr>
                <w:t xml:space="preserve">Managing public services - implementing changes: a thoughful approach to the practice of management. </w:t>
              </w:r>
              <w:r w:rsidRPr="00377CC0">
                <w:rPr>
                  <w:rFonts w:cstheme="minorHAnsi"/>
                  <w:noProof/>
                </w:rPr>
                <w:t>2nd ed. Abingdon: Routledge.</w:t>
              </w:r>
            </w:p>
            <w:p w14:paraId="7E6104C3" w14:textId="77777777" w:rsidR="002B556E" w:rsidRPr="00377CC0" w:rsidRDefault="002B556E" w:rsidP="002B556E">
              <w:pPr>
                <w:pStyle w:val="Bibliography"/>
                <w:rPr>
                  <w:rFonts w:cstheme="minorHAnsi"/>
                  <w:noProof/>
                </w:rPr>
              </w:pPr>
              <w:r w:rsidRPr="00377CC0">
                <w:rPr>
                  <w:rFonts w:cstheme="minorHAnsi"/>
                  <w:noProof/>
                </w:rPr>
                <w:t xml:space="preserve">Eassa, A., 2019. </w:t>
              </w:r>
              <w:r w:rsidRPr="00377CC0">
                <w:rPr>
                  <w:rFonts w:cstheme="minorHAnsi"/>
                  <w:i/>
                  <w:iCs/>
                  <w:noProof/>
                </w:rPr>
                <w:t xml:space="preserve">Apple's iPhone XR Is (Still) Dominating U.S. iPhone Sales. </w:t>
              </w:r>
              <w:r w:rsidRPr="00377CC0">
                <w:rPr>
                  <w:rFonts w:cstheme="minorHAnsi"/>
                  <w:noProof/>
                </w:rPr>
                <w:t xml:space="preserve">[Online] </w:t>
              </w:r>
              <w:r w:rsidRPr="00377CC0">
                <w:rPr>
                  <w:rFonts w:cstheme="minorHAnsi"/>
                  <w:noProof/>
                </w:rPr>
                <w:br/>
                <w:t xml:space="preserve">Available at: </w:t>
              </w:r>
              <w:r w:rsidRPr="00377CC0">
                <w:rPr>
                  <w:rFonts w:cstheme="minorHAnsi"/>
                  <w:noProof/>
                  <w:u w:val="single"/>
                </w:rPr>
                <w:t>https://www.fool.com/investing/2019/04/27/apples-iphone-xr-is-still-dominating-us-iphone-sal.aspx</w:t>
              </w:r>
              <w:r w:rsidRPr="00377CC0">
                <w:rPr>
                  <w:rFonts w:cstheme="minorHAnsi"/>
                  <w:noProof/>
                </w:rPr>
                <w:br/>
                <w:t>[Accessed 08 May 2019].</w:t>
              </w:r>
            </w:p>
            <w:p w14:paraId="6B00B86E" w14:textId="77777777" w:rsidR="002B556E" w:rsidRPr="00377CC0" w:rsidRDefault="002B556E" w:rsidP="002B556E">
              <w:pPr>
                <w:pStyle w:val="Bibliography"/>
                <w:rPr>
                  <w:rFonts w:cstheme="minorHAnsi"/>
                  <w:noProof/>
                </w:rPr>
              </w:pPr>
              <w:r w:rsidRPr="00377CC0">
                <w:rPr>
                  <w:rFonts w:cstheme="minorHAnsi"/>
                  <w:noProof/>
                </w:rPr>
                <w:t xml:space="preserve">Haq, F., Wong, H. &amp; Jackson, J., 2008. </w:t>
              </w:r>
              <w:r w:rsidRPr="00377CC0">
                <w:rPr>
                  <w:rFonts w:cstheme="minorHAnsi"/>
                  <w:i/>
                  <w:iCs/>
                  <w:noProof/>
                </w:rPr>
                <w:t xml:space="preserve">Applying Ansoff’s growth strategy matrix to Consumer Segments and Typologies in Spiritual Tourism. </w:t>
              </w:r>
              <w:r w:rsidRPr="00377CC0">
                <w:rPr>
                  <w:rFonts w:cstheme="minorHAnsi"/>
                  <w:noProof/>
                </w:rPr>
                <w:t>s.l., International Business Research Conference.</w:t>
              </w:r>
            </w:p>
            <w:p w14:paraId="15B03D17" w14:textId="77777777" w:rsidR="002B556E" w:rsidRPr="00377CC0" w:rsidRDefault="002B556E" w:rsidP="002B556E">
              <w:pPr>
                <w:pStyle w:val="Bibliography"/>
                <w:rPr>
                  <w:rFonts w:cstheme="minorHAnsi"/>
                  <w:noProof/>
                </w:rPr>
              </w:pPr>
              <w:r w:rsidRPr="00377CC0">
                <w:rPr>
                  <w:rFonts w:cstheme="minorHAnsi"/>
                  <w:noProof/>
                </w:rPr>
                <w:t xml:space="preserve">Hussain, S., Khattak, J., Rizwan, A. &amp; Latif, M., 2013. ANSOFF matrix, environment, and growth-an interactive triangle. </w:t>
              </w:r>
              <w:r w:rsidRPr="00377CC0">
                <w:rPr>
                  <w:rFonts w:cstheme="minorHAnsi"/>
                  <w:i/>
                  <w:iCs/>
                  <w:noProof/>
                </w:rPr>
                <w:t xml:space="preserve">Management and Administrative Sciences Review, </w:t>
              </w:r>
              <w:r w:rsidRPr="00377CC0">
                <w:rPr>
                  <w:rFonts w:cstheme="minorHAnsi"/>
                  <w:noProof/>
                </w:rPr>
                <w:t>2(2), pp. 196-206.</w:t>
              </w:r>
            </w:p>
            <w:p w14:paraId="252448D7" w14:textId="77777777" w:rsidR="002B556E" w:rsidRPr="00377CC0" w:rsidRDefault="002B556E" w:rsidP="002B556E">
              <w:pPr>
                <w:pStyle w:val="Bibliography"/>
                <w:rPr>
                  <w:rFonts w:cstheme="minorHAnsi"/>
                  <w:noProof/>
                </w:rPr>
              </w:pPr>
              <w:r w:rsidRPr="00377CC0">
                <w:rPr>
                  <w:rFonts w:cstheme="minorHAnsi"/>
                  <w:noProof/>
                </w:rPr>
                <w:t xml:space="preserve">Johnson, G., Scholes, K. &amp; Whittington, R., 2008. </w:t>
              </w:r>
              <w:r w:rsidRPr="00377CC0">
                <w:rPr>
                  <w:rFonts w:cstheme="minorHAnsi"/>
                  <w:i/>
                  <w:iCs/>
                  <w:noProof/>
                </w:rPr>
                <w:t xml:space="preserve">Exploring Corporate Strategy Text &amp; Cases. </w:t>
              </w:r>
              <w:r w:rsidRPr="00377CC0">
                <w:rPr>
                  <w:rFonts w:cstheme="minorHAnsi"/>
                  <w:noProof/>
                </w:rPr>
                <w:t>8th ed. Edinburgh: Pearson Education Limited.</w:t>
              </w:r>
            </w:p>
            <w:p w14:paraId="7C0B1D65" w14:textId="77777777" w:rsidR="002B556E" w:rsidRPr="00377CC0" w:rsidRDefault="002B556E" w:rsidP="002B556E">
              <w:pPr>
                <w:pStyle w:val="Bibliography"/>
                <w:rPr>
                  <w:rFonts w:cstheme="minorHAnsi"/>
                  <w:noProof/>
                </w:rPr>
              </w:pPr>
              <w:r w:rsidRPr="00377CC0">
                <w:rPr>
                  <w:rFonts w:cstheme="minorHAnsi"/>
                  <w:noProof/>
                </w:rPr>
                <w:t xml:space="preserve">Johnson, G. et al., 2017. </w:t>
              </w:r>
              <w:r w:rsidRPr="00377CC0">
                <w:rPr>
                  <w:rFonts w:cstheme="minorHAnsi"/>
                  <w:i/>
                  <w:iCs/>
                  <w:noProof/>
                </w:rPr>
                <w:t xml:space="preserve">Exploring strategy: text and cases. </w:t>
              </w:r>
              <w:r w:rsidRPr="00377CC0">
                <w:rPr>
                  <w:rFonts w:cstheme="minorHAnsi"/>
                  <w:noProof/>
                </w:rPr>
                <w:t>11th ed. Harlow: Pearson Education.</w:t>
              </w:r>
            </w:p>
            <w:p w14:paraId="51739BDC" w14:textId="77777777" w:rsidR="002B556E" w:rsidRPr="00377CC0" w:rsidRDefault="002B556E" w:rsidP="002B556E">
              <w:pPr>
                <w:pStyle w:val="Bibliography"/>
                <w:rPr>
                  <w:rFonts w:cstheme="minorHAnsi"/>
                  <w:noProof/>
                </w:rPr>
              </w:pPr>
              <w:r w:rsidRPr="00377CC0">
                <w:rPr>
                  <w:rFonts w:cstheme="minorHAnsi"/>
                  <w:noProof/>
                </w:rPr>
                <w:t xml:space="preserve">Kirchner, M., 2012. Porter's Five Forces in the Finishing Industry. </w:t>
              </w:r>
              <w:r w:rsidRPr="00377CC0">
                <w:rPr>
                  <w:rFonts w:cstheme="minorHAnsi"/>
                  <w:i/>
                  <w:iCs/>
                  <w:noProof/>
                </w:rPr>
                <w:t xml:space="preserve">Products Finishing, </w:t>
              </w:r>
              <w:r w:rsidRPr="00377CC0">
                <w:rPr>
                  <w:rFonts w:cstheme="minorHAnsi"/>
                  <w:noProof/>
                </w:rPr>
                <w:t>76(12), pp. 52-53.</w:t>
              </w:r>
            </w:p>
            <w:p w14:paraId="5B2F1D9D" w14:textId="77777777" w:rsidR="002B556E" w:rsidRPr="00377CC0" w:rsidRDefault="002B556E" w:rsidP="002B556E">
              <w:pPr>
                <w:pStyle w:val="Bibliography"/>
                <w:rPr>
                  <w:rFonts w:cstheme="minorHAnsi"/>
                  <w:noProof/>
                </w:rPr>
              </w:pPr>
              <w:r w:rsidRPr="00377CC0">
                <w:rPr>
                  <w:rFonts w:cstheme="minorHAnsi"/>
                  <w:noProof/>
                </w:rPr>
                <w:t xml:space="preserve">Leanord, K., 2019. </w:t>
              </w:r>
              <w:r w:rsidRPr="00377CC0">
                <w:rPr>
                  <w:rFonts w:cstheme="minorHAnsi"/>
                  <w:i/>
                  <w:iCs/>
                  <w:noProof/>
                </w:rPr>
                <w:t xml:space="preserve">The Advantages of Company Mergers. </w:t>
              </w:r>
              <w:r w:rsidRPr="00377CC0">
                <w:rPr>
                  <w:rFonts w:cstheme="minorHAnsi"/>
                  <w:noProof/>
                </w:rPr>
                <w:t xml:space="preserve">[Online] </w:t>
              </w:r>
              <w:r w:rsidRPr="00377CC0">
                <w:rPr>
                  <w:rFonts w:cstheme="minorHAnsi"/>
                  <w:noProof/>
                </w:rPr>
                <w:br/>
                <w:t xml:space="preserve">Available at: </w:t>
              </w:r>
              <w:r w:rsidRPr="00377CC0">
                <w:rPr>
                  <w:rFonts w:cstheme="minorHAnsi"/>
                  <w:noProof/>
                  <w:u w:val="single"/>
                </w:rPr>
                <w:t>https://smallbusiness.chron.com/advantages-company-mergers-22476.html</w:t>
              </w:r>
              <w:r w:rsidRPr="00377CC0">
                <w:rPr>
                  <w:rFonts w:cstheme="minorHAnsi"/>
                  <w:noProof/>
                </w:rPr>
                <w:br/>
                <w:t>[Accessed 08 May 2019].</w:t>
              </w:r>
            </w:p>
            <w:p w14:paraId="398FEFF2" w14:textId="77777777" w:rsidR="002B556E" w:rsidRPr="00377CC0" w:rsidRDefault="002B556E" w:rsidP="002B556E">
              <w:pPr>
                <w:pStyle w:val="Bibliography"/>
                <w:rPr>
                  <w:rFonts w:cstheme="minorHAnsi"/>
                  <w:noProof/>
                </w:rPr>
              </w:pPr>
              <w:r w:rsidRPr="00377CC0">
                <w:rPr>
                  <w:rFonts w:cstheme="minorHAnsi"/>
                  <w:noProof/>
                </w:rPr>
                <w:t xml:space="preserve">Lynch, G., Boyle, E. &amp; Hood, V., 2019. </w:t>
              </w:r>
              <w:r w:rsidRPr="00377CC0">
                <w:rPr>
                  <w:rFonts w:cstheme="minorHAnsi"/>
                  <w:i/>
                  <w:iCs/>
                  <w:noProof/>
                </w:rPr>
                <w:t xml:space="preserve">PS5: All the games, specs, news, and rumors for Sony’s Playstation 5. </w:t>
              </w:r>
              <w:r w:rsidRPr="00377CC0">
                <w:rPr>
                  <w:rFonts w:cstheme="minorHAnsi"/>
                  <w:noProof/>
                </w:rPr>
                <w:t xml:space="preserve">[Online] </w:t>
              </w:r>
              <w:r w:rsidRPr="00377CC0">
                <w:rPr>
                  <w:rFonts w:cstheme="minorHAnsi"/>
                  <w:noProof/>
                </w:rPr>
                <w:br/>
                <w:t xml:space="preserve">Available at: </w:t>
              </w:r>
              <w:r w:rsidRPr="00377CC0">
                <w:rPr>
                  <w:rFonts w:cstheme="minorHAnsi"/>
                  <w:noProof/>
                  <w:u w:val="single"/>
                </w:rPr>
                <w:t>https://www.techradar.com/news/gaming/consoles/ps5-release-date-news-and-features-1213409</w:t>
              </w:r>
              <w:r w:rsidRPr="00377CC0">
                <w:rPr>
                  <w:rFonts w:cstheme="minorHAnsi"/>
                  <w:noProof/>
                </w:rPr>
                <w:br/>
                <w:t>[Accessed 07 May 2019].</w:t>
              </w:r>
            </w:p>
            <w:p w14:paraId="61F4DD92" w14:textId="77777777" w:rsidR="002B556E" w:rsidRPr="00377CC0" w:rsidRDefault="002B556E" w:rsidP="002B556E">
              <w:pPr>
                <w:pStyle w:val="Bibliography"/>
                <w:rPr>
                  <w:rFonts w:cstheme="minorHAnsi"/>
                  <w:noProof/>
                </w:rPr>
              </w:pPr>
              <w:r w:rsidRPr="00377CC0">
                <w:rPr>
                  <w:rFonts w:cstheme="minorHAnsi"/>
                  <w:noProof/>
                </w:rPr>
                <w:t xml:space="preserve">MarketLine, 2019. </w:t>
              </w:r>
              <w:r w:rsidRPr="00377CC0">
                <w:rPr>
                  <w:rFonts w:cstheme="minorHAnsi"/>
                  <w:i/>
                  <w:iCs/>
                  <w:noProof/>
                </w:rPr>
                <w:t xml:space="preserve">Company Profile: Microsoft Corporation. </w:t>
              </w:r>
              <w:r w:rsidRPr="00377CC0">
                <w:rPr>
                  <w:rFonts w:cstheme="minorHAnsi"/>
                  <w:noProof/>
                </w:rPr>
                <w:t>London: MarketLine.</w:t>
              </w:r>
            </w:p>
            <w:p w14:paraId="09E50EE5"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rPr>
                <w:lastRenderedPageBreak/>
                <w:t xml:space="preserve">McKinsey &amp; Company: Strategy and Corporate Finance, 2009. </w:t>
              </w:r>
              <w:r w:rsidRPr="00377CC0">
                <w:rPr>
                  <w:rFonts w:cstheme="minorHAnsi"/>
                  <w:i/>
                  <w:iCs/>
                  <w:noProof/>
                </w:rPr>
                <w:t xml:space="preserve">Enduring Ideas: The three horizons of growth. </w:t>
              </w:r>
              <w:r w:rsidRPr="00377CC0">
                <w:rPr>
                  <w:rFonts w:cstheme="minorHAnsi"/>
                  <w:noProof/>
                </w:rPr>
                <w:t xml:space="preserve">[Online] </w:t>
              </w:r>
              <w:r w:rsidRPr="00377CC0">
                <w:rPr>
                  <w:rFonts w:cstheme="minorHAnsi"/>
                  <w:noProof/>
                </w:rPr>
                <w:br/>
              </w:r>
              <w:r w:rsidRPr="00377CC0">
                <w:rPr>
                  <w:rFonts w:cstheme="minorHAnsi"/>
                  <w:noProof/>
                  <w:sz w:val="24"/>
                  <w:szCs w:val="24"/>
                </w:rPr>
                <w:t xml:space="preserve">Available at: </w:t>
              </w:r>
              <w:r w:rsidRPr="00377CC0">
                <w:rPr>
                  <w:rFonts w:cstheme="minorHAnsi"/>
                  <w:noProof/>
                  <w:sz w:val="24"/>
                  <w:szCs w:val="24"/>
                  <w:u w:val="single"/>
                </w:rPr>
                <w:t>https://www.mckinsey.com/business-functions/strategy-and-corporate-finance/our-insights/enduring-ideas-the-three-horizons-of-growth</w:t>
              </w:r>
              <w:r w:rsidRPr="00377CC0">
                <w:rPr>
                  <w:rFonts w:cstheme="minorHAnsi"/>
                  <w:noProof/>
                  <w:sz w:val="24"/>
                  <w:szCs w:val="24"/>
                </w:rPr>
                <w:br/>
                <w:t>[Accessed 06 May 2019].</w:t>
              </w:r>
            </w:p>
            <w:p w14:paraId="33792D66"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Metro, 2019. </w:t>
              </w:r>
              <w:r w:rsidRPr="00377CC0">
                <w:rPr>
                  <w:rFonts w:cstheme="minorHAnsi"/>
                  <w:i/>
                  <w:iCs/>
                  <w:noProof/>
                  <w:sz w:val="24"/>
                  <w:szCs w:val="24"/>
                </w:rPr>
                <w:t xml:space="preserve">What is Google Stadia? - When is it out and how much will it cost?. </w:t>
              </w:r>
              <w:r w:rsidRPr="00377CC0">
                <w:rPr>
                  <w:rFonts w:cstheme="minorHAnsi"/>
                  <w:noProof/>
                  <w:sz w:val="24"/>
                  <w:szCs w:val="24"/>
                </w:rPr>
                <w:t xml:space="preserve">[Online] </w:t>
              </w:r>
              <w:r w:rsidRPr="00377CC0">
                <w:rPr>
                  <w:rFonts w:cstheme="minorHAnsi"/>
                  <w:noProof/>
                  <w:sz w:val="24"/>
                  <w:szCs w:val="24"/>
                </w:rPr>
                <w:br/>
                <w:t xml:space="preserve">Available at: </w:t>
              </w:r>
              <w:r w:rsidRPr="00377CC0">
                <w:rPr>
                  <w:rFonts w:cstheme="minorHAnsi"/>
                  <w:noProof/>
                  <w:sz w:val="24"/>
                  <w:szCs w:val="24"/>
                  <w:u w:val="single"/>
                </w:rPr>
                <w:t>https://metro.co.uk/2019/03/20/google-stadia-much-will-cost-8955120/</w:t>
              </w:r>
              <w:r w:rsidRPr="00377CC0">
                <w:rPr>
                  <w:rFonts w:cstheme="minorHAnsi"/>
                  <w:noProof/>
                  <w:sz w:val="24"/>
                  <w:szCs w:val="24"/>
                </w:rPr>
                <w:br/>
                <w:t>[Accessed 06 May 2019].</w:t>
              </w:r>
            </w:p>
            <w:p w14:paraId="4ACF8376"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Microsoft, 2019. </w:t>
              </w:r>
              <w:r w:rsidRPr="00377CC0">
                <w:rPr>
                  <w:rFonts w:cstheme="minorHAnsi"/>
                  <w:i/>
                  <w:iCs/>
                  <w:noProof/>
                  <w:sz w:val="24"/>
                  <w:szCs w:val="24"/>
                </w:rPr>
                <w:t xml:space="preserve">Environment. </w:t>
              </w:r>
              <w:r w:rsidRPr="00377CC0">
                <w:rPr>
                  <w:rFonts w:cstheme="minorHAnsi"/>
                  <w:noProof/>
                  <w:sz w:val="24"/>
                  <w:szCs w:val="24"/>
                </w:rPr>
                <w:t xml:space="preserve">[Online] </w:t>
              </w:r>
              <w:r w:rsidRPr="00377CC0">
                <w:rPr>
                  <w:rFonts w:cstheme="minorHAnsi"/>
                  <w:noProof/>
                  <w:sz w:val="24"/>
                  <w:szCs w:val="24"/>
                </w:rPr>
                <w:br/>
                <w:t xml:space="preserve">Available at: </w:t>
              </w:r>
              <w:r w:rsidRPr="00377CC0">
                <w:rPr>
                  <w:rFonts w:cstheme="minorHAnsi"/>
                  <w:noProof/>
                  <w:sz w:val="24"/>
                  <w:szCs w:val="24"/>
                  <w:u w:val="single"/>
                </w:rPr>
                <w:t>https://www.microsoft.com/en-us/environment/product/lifecycle</w:t>
              </w:r>
              <w:r w:rsidRPr="00377CC0">
                <w:rPr>
                  <w:rFonts w:cstheme="minorHAnsi"/>
                  <w:noProof/>
                  <w:sz w:val="24"/>
                  <w:szCs w:val="24"/>
                </w:rPr>
                <w:br/>
                <w:t>[Accessed 07 May 2019].</w:t>
              </w:r>
            </w:p>
            <w:p w14:paraId="15F324CE"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Microsoft, 2019. </w:t>
              </w:r>
              <w:r w:rsidRPr="00377CC0">
                <w:rPr>
                  <w:rFonts w:cstheme="minorHAnsi"/>
                  <w:i/>
                  <w:iCs/>
                  <w:noProof/>
                  <w:sz w:val="24"/>
                  <w:szCs w:val="24"/>
                </w:rPr>
                <w:t xml:space="preserve">Facts About Microsoft. </w:t>
              </w:r>
              <w:r w:rsidRPr="00377CC0">
                <w:rPr>
                  <w:rFonts w:cstheme="minorHAnsi"/>
                  <w:noProof/>
                  <w:sz w:val="24"/>
                  <w:szCs w:val="24"/>
                </w:rPr>
                <w:t xml:space="preserve">[Online] </w:t>
              </w:r>
              <w:r w:rsidRPr="00377CC0">
                <w:rPr>
                  <w:rFonts w:cstheme="minorHAnsi"/>
                  <w:noProof/>
                  <w:sz w:val="24"/>
                  <w:szCs w:val="24"/>
                </w:rPr>
                <w:br/>
                <w:t xml:space="preserve">Available at: </w:t>
              </w:r>
              <w:r w:rsidRPr="00377CC0">
                <w:rPr>
                  <w:rFonts w:cstheme="minorHAnsi"/>
                  <w:noProof/>
                  <w:sz w:val="24"/>
                  <w:szCs w:val="24"/>
                  <w:u w:val="single"/>
                </w:rPr>
                <w:t>https://news.microsoft.com/facts-about-microsoft/#BusinessOrganization</w:t>
              </w:r>
              <w:r w:rsidRPr="00377CC0">
                <w:rPr>
                  <w:rFonts w:cstheme="minorHAnsi"/>
                  <w:noProof/>
                  <w:sz w:val="24"/>
                  <w:szCs w:val="24"/>
                </w:rPr>
                <w:br/>
                <w:t>[Accessed 06 May 2019].</w:t>
              </w:r>
            </w:p>
            <w:p w14:paraId="2BD7ABA2"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Microsoft, 2019. </w:t>
              </w:r>
              <w:r w:rsidRPr="00377CC0">
                <w:rPr>
                  <w:rFonts w:cstheme="minorHAnsi"/>
                  <w:i/>
                  <w:iCs/>
                  <w:noProof/>
                  <w:sz w:val="24"/>
                  <w:szCs w:val="24"/>
                </w:rPr>
                <w:t xml:space="preserve">Procurement. </w:t>
              </w:r>
              <w:r w:rsidRPr="00377CC0">
                <w:rPr>
                  <w:rFonts w:cstheme="minorHAnsi"/>
                  <w:noProof/>
                  <w:sz w:val="24"/>
                  <w:szCs w:val="24"/>
                </w:rPr>
                <w:t xml:space="preserve">[Online] </w:t>
              </w:r>
              <w:r w:rsidRPr="00377CC0">
                <w:rPr>
                  <w:rFonts w:cstheme="minorHAnsi"/>
                  <w:noProof/>
                  <w:sz w:val="24"/>
                  <w:szCs w:val="24"/>
                </w:rPr>
                <w:br/>
                <w:t xml:space="preserve">Available at: </w:t>
              </w:r>
              <w:r w:rsidRPr="00377CC0">
                <w:rPr>
                  <w:rFonts w:cstheme="minorHAnsi"/>
                  <w:noProof/>
                  <w:sz w:val="24"/>
                  <w:szCs w:val="24"/>
                  <w:u w:val="single"/>
                </w:rPr>
                <w:t>https://www.microsoft.com/en-us/procurement/diversity-overview.aspx?activetab=pivot1%3aprimaryr3</w:t>
              </w:r>
              <w:r w:rsidRPr="00377CC0">
                <w:rPr>
                  <w:rFonts w:cstheme="minorHAnsi"/>
                  <w:noProof/>
                  <w:sz w:val="24"/>
                  <w:szCs w:val="24"/>
                </w:rPr>
                <w:br/>
                <w:t>[Accessed 07 May 2019].</w:t>
              </w:r>
            </w:p>
            <w:p w14:paraId="0BE0338E"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Microsoft, 2019. </w:t>
              </w:r>
              <w:r w:rsidRPr="00377CC0">
                <w:rPr>
                  <w:rFonts w:cstheme="minorHAnsi"/>
                  <w:i/>
                  <w:iCs/>
                  <w:noProof/>
                  <w:sz w:val="24"/>
                  <w:szCs w:val="24"/>
                </w:rPr>
                <w:t xml:space="preserve">Xbox. </w:t>
              </w:r>
              <w:r w:rsidRPr="00377CC0">
                <w:rPr>
                  <w:rFonts w:cstheme="minorHAnsi"/>
                  <w:noProof/>
                  <w:sz w:val="24"/>
                  <w:szCs w:val="24"/>
                </w:rPr>
                <w:t xml:space="preserve">[Online] </w:t>
              </w:r>
              <w:r w:rsidRPr="00377CC0">
                <w:rPr>
                  <w:rFonts w:cstheme="minorHAnsi"/>
                  <w:noProof/>
                  <w:sz w:val="24"/>
                  <w:szCs w:val="24"/>
                </w:rPr>
                <w:br/>
                <w:t xml:space="preserve">Available at: </w:t>
              </w:r>
              <w:r w:rsidRPr="00377CC0">
                <w:rPr>
                  <w:rFonts w:cstheme="minorHAnsi"/>
                  <w:noProof/>
                  <w:sz w:val="24"/>
                  <w:szCs w:val="24"/>
                  <w:u w:val="single"/>
                </w:rPr>
                <w:t>https://www.xbox.com/en-US/xbox-one/backward-compatibility</w:t>
              </w:r>
              <w:r w:rsidRPr="00377CC0">
                <w:rPr>
                  <w:rFonts w:cstheme="minorHAnsi"/>
                  <w:noProof/>
                  <w:sz w:val="24"/>
                  <w:szCs w:val="24"/>
                </w:rPr>
                <w:br/>
                <w:t>[Accessed 07 May 2019].</w:t>
              </w:r>
            </w:p>
            <w:p w14:paraId="33268FED"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Microsoft, 2019. </w:t>
              </w:r>
              <w:r w:rsidRPr="00377CC0">
                <w:rPr>
                  <w:rFonts w:cstheme="minorHAnsi"/>
                  <w:i/>
                  <w:iCs/>
                  <w:noProof/>
                  <w:sz w:val="24"/>
                  <w:szCs w:val="24"/>
                </w:rPr>
                <w:t xml:space="preserve">XBOX. </w:t>
              </w:r>
              <w:r w:rsidRPr="00377CC0">
                <w:rPr>
                  <w:rFonts w:cstheme="minorHAnsi"/>
                  <w:noProof/>
                  <w:sz w:val="24"/>
                  <w:szCs w:val="24"/>
                </w:rPr>
                <w:t xml:space="preserve">[Online] </w:t>
              </w:r>
              <w:r w:rsidRPr="00377CC0">
                <w:rPr>
                  <w:rFonts w:cstheme="minorHAnsi"/>
                  <w:noProof/>
                  <w:sz w:val="24"/>
                  <w:szCs w:val="24"/>
                </w:rPr>
                <w:br/>
                <w:t xml:space="preserve">Available at: </w:t>
              </w:r>
              <w:r w:rsidRPr="00377CC0">
                <w:rPr>
                  <w:rFonts w:cstheme="minorHAnsi"/>
                  <w:noProof/>
                  <w:sz w:val="24"/>
                  <w:szCs w:val="24"/>
                  <w:u w:val="single"/>
                </w:rPr>
                <w:t>https://www.xbox.com/en-GB</w:t>
              </w:r>
              <w:r w:rsidRPr="00377CC0">
                <w:rPr>
                  <w:rFonts w:cstheme="minorHAnsi"/>
                  <w:noProof/>
                  <w:sz w:val="24"/>
                  <w:szCs w:val="24"/>
                </w:rPr>
                <w:br/>
                <w:t>[Accessed 06 May 2019].</w:t>
              </w:r>
            </w:p>
            <w:p w14:paraId="696C398F"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Microsoft, 2019. </w:t>
              </w:r>
              <w:r w:rsidRPr="00377CC0">
                <w:rPr>
                  <w:rFonts w:cstheme="minorHAnsi"/>
                  <w:i/>
                  <w:iCs/>
                  <w:noProof/>
                  <w:sz w:val="24"/>
                  <w:szCs w:val="24"/>
                </w:rPr>
                <w:t xml:space="preserve">Xbox Play Anywhere. </w:t>
              </w:r>
              <w:r w:rsidRPr="00377CC0">
                <w:rPr>
                  <w:rFonts w:cstheme="minorHAnsi"/>
                  <w:noProof/>
                  <w:sz w:val="24"/>
                  <w:szCs w:val="24"/>
                </w:rPr>
                <w:t xml:space="preserve">[Online] </w:t>
              </w:r>
              <w:r w:rsidRPr="00377CC0">
                <w:rPr>
                  <w:rFonts w:cstheme="minorHAnsi"/>
                  <w:noProof/>
                  <w:sz w:val="24"/>
                  <w:szCs w:val="24"/>
                </w:rPr>
                <w:br/>
                <w:t xml:space="preserve">Available at: </w:t>
              </w:r>
              <w:r w:rsidRPr="00377CC0">
                <w:rPr>
                  <w:rFonts w:cstheme="minorHAnsi"/>
                  <w:noProof/>
                  <w:sz w:val="24"/>
                  <w:szCs w:val="24"/>
                  <w:u w:val="single"/>
                </w:rPr>
                <w:t>https://www.xbox.com/en-US/games/xbox-play-anywhere</w:t>
              </w:r>
              <w:r w:rsidRPr="00377CC0">
                <w:rPr>
                  <w:rFonts w:cstheme="minorHAnsi"/>
                  <w:noProof/>
                  <w:sz w:val="24"/>
                  <w:szCs w:val="24"/>
                </w:rPr>
                <w:br/>
                <w:t>[Accessed 07 May 2019].</w:t>
              </w:r>
            </w:p>
            <w:p w14:paraId="77E90135"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Moles, P. &amp; Terry, n., 1997. Boston Matrix. In: </w:t>
              </w:r>
              <w:r w:rsidRPr="00377CC0">
                <w:rPr>
                  <w:rFonts w:cstheme="minorHAnsi"/>
                  <w:i/>
                  <w:iCs/>
                  <w:noProof/>
                  <w:sz w:val="24"/>
                  <w:szCs w:val="24"/>
                </w:rPr>
                <w:t xml:space="preserve">The Handbook of Internatioanl Financial Terms. </w:t>
              </w:r>
              <w:r w:rsidRPr="00377CC0">
                <w:rPr>
                  <w:rFonts w:cstheme="minorHAnsi"/>
                  <w:noProof/>
                  <w:sz w:val="24"/>
                  <w:szCs w:val="24"/>
                </w:rPr>
                <w:t>s.l.:Oxford University Press.</w:t>
              </w:r>
            </w:p>
            <w:p w14:paraId="40E03B6D"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lastRenderedPageBreak/>
                <w:t xml:space="preserve">Murray, A., 1988. A contingency view of Porters "generic strategies". </w:t>
              </w:r>
              <w:r w:rsidRPr="00377CC0">
                <w:rPr>
                  <w:rFonts w:cstheme="minorHAnsi"/>
                  <w:i/>
                  <w:iCs/>
                  <w:noProof/>
                  <w:sz w:val="24"/>
                  <w:szCs w:val="24"/>
                </w:rPr>
                <w:t xml:space="preserve">Academy of Management Review, </w:t>
              </w:r>
              <w:r w:rsidRPr="00377CC0">
                <w:rPr>
                  <w:rFonts w:cstheme="minorHAnsi"/>
                  <w:noProof/>
                  <w:sz w:val="24"/>
                  <w:szCs w:val="24"/>
                </w:rPr>
                <w:t>13(3), pp. 390-400.</w:t>
              </w:r>
            </w:p>
            <w:p w14:paraId="75549119"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Newcombe, R., 2003. From client to project stakeholder: a stakeholder mapping approach.. </w:t>
              </w:r>
              <w:r w:rsidRPr="00377CC0">
                <w:rPr>
                  <w:rFonts w:cstheme="minorHAnsi"/>
                  <w:i/>
                  <w:iCs/>
                  <w:noProof/>
                  <w:sz w:val="24"/>
                  <w:szCs w:val="24"/>
                </w:rPr>
                <w:t xml:space="preserve">Construction management and economics., </w:t>
              </w:r>
              <w:r w:rsidRPr="00377CC0">
                <w:rPr>
                  <w:rFonts w:cstheme="minorHAnsi"/>
                  <w:noProof/>
                  <w:sz w:val="24"/>
                  <w:szCs w:val="24"/>
                </w:rPr>
                <w:t>21(8), pp. 841-848.</w:t>
              </w:r>
            </w:p>
            <w:p w14:paraId="484F5761"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PlayStation, 2019. </w:t>
              </w:r>
              <w:r w:rsidRPr="00377CC0">
                <w:rPr>
                  <w:rFonts w:cstheme="minorHAnsi"/>
                  <w:i/>
                  <w:iCs/>
                  <w:noProof/>
                  <w:sz w:val="24"/>
                  <w:szCs w:val="24"/>
                </w:rPr>
                <w:t xml:space="preserve">Only On PlayStation. </w:t>
              </w:r>
              <w:r w:rsidRPr="00377CC0">
                <w:rPr>
                  <w:rFonts w:cstheme="minorHAnsi"/>
                  <w:noProof/>
                  <w:sz w:val="24"/>
                  <w:szCs w:val="24"/>
                </w:rPr>
                <w:t xml:space="preserve">[Online] </w:t>
              </w:r>
              <w:r w:rsidRPr="00377CC0">
                <w:rPr>
                  <w:rFonts w:cstheme="minorHAnsi"/>
                  <w:noProof/>
                  <w:sz w:val="24"/>
                  <w:szCs w:val="24"/>
                </w:rPr>
                <w:br/>
                <w:t xml:space="preserve">Available at: </w:t>
              </w:r>
              <w:r w:rsidRPr="00377CC0">
                <w:rPr>
                  <w:rFonts w:cstheme="minorHAnsi"/>
                  <w:noProof/>
                  <w:sz w:val="24"/>
                  <w:szCs w:val="24"/>
                  <w:u w:val="single"/>
                </w:rPr>
                <w:t>https://www.playstation.com/en-gb/explore/ps4/only-on-playstation/</w:t>
              </w:r>
              <w:r w:rsidRPr="00377CC0">
                <w:rPr>
                  <w:rFonts w:cstheme="minorHAnsi"/>
                  <w:noProof/>
                  <w:sz w:val="24"/>
                  <w:szCs w:val="24"/>
                </w:rPr>
                <w:br/>
                <w:t>[Accessed 08 May 2019].</w:t>
              </w:r>
            </w:p>
            <w:p w14:paraId="26D80246"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Porter, M., 1998. </w:t>
              </w:r>
              <w:r w:rsidRPr="00377CC0">
                <w:rPr>
                  <w:rFonts w:cstheme="minorHAnsi"/>
                  <w:i/>
                  <w:iCs/>
                  <w:noProof/>
                  <w:sz w:val="24"/>
                  <w:szCs w:val="24"/>
                </w:rPr>
                <w:t xml:space="preserve">Competitive strategy: techniques for analyzing industries and competitors. </w:t>
              </w:r>
              <w:r w:rsidRPr="00377CC0">
                <w:rPr>
                  <w:rFonts w:cstheme="minorHAnsi"/>
                  <w:noProof/>
                  <w:sz w:val="24"/>
                  <w:szCs w:val="24"/>
                </w:rPr>
                <w:t>New York: Free Press.</w:t>
              </w:r>
            </w:p>
            <w:p w14:paraId="47DC0FB2"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Porter, M., 2008. The Five Competitive Forces that Shape Strategy. </w:t>
              </w:r>
              <w:r w:rsidRPr="00377CC0">
                <w:rPr>
                  <w:rFonts w:cstheme="minorHAnsi"/>
                  <w:i/>
                  <w:iCs/>
                  <w:noProof/>
                  <w:sz w:val="24"/>
                  <w:szCs w:val="24"/>
                </w:rPr>
                <w:t xml:space="preserve">Harvard Business Review, </w:t>
              </w:r>
              <w:r w:rsidRPr="00377CC0">
                <w:rPr>
                  <w:rFonts w:cstheme="minorHAnsi"/>
                  <w:noProof/>
                  <w:sz w:val="24"/>
                  <w:szCs w:val="24"/>
                </w:rPr>
                <w:t>86(1), pp. 25-40.</w:t>
              </w:r>
            </w:p>
            <w:p w14:paraId="6052F874"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Pringle, J. &amp; Huisman, J., 2011. Understanding Universities in Ontario, Canada: An Industry Analysis Using Porter's Five Forces Framework. </w:t>
              </w:r>
              <w:r w:rsidRPr="00377CC0">
                <w:rPr>
                  <w:rFonts w:cstheme="minorHAnsi"/>
                  <w:i/>
                  <w:iCs/>
                  <w:noProof/>
                  <w:sz w:val="24"/>
                  <w:szCs w:val="24"/>
                </w:rPr>
                <w:t xml:space="preserve">The Canadian Journal of Higher Education, </w:t>
              </w:r>
              <w:r w:rsidRPr="00377CC0">
                <w:rPr>
                  <w:rFonts w:cstheme="minorHAnsi"/>
                  <w:noProof/>
                  <w:sz w:val="24"/>
                  <w:szCs w:val="24"/>
                </w:rPr>
                <w:t>41(3), pp. 36-58.</w:t>
              </w:r>
            </w:p>
            <w:p w14:paraId="6A125D58"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Schein, E., 1996. Kurt Lewin's Change Theory in the Field and in the Classroom: Notes Toward a Model of Managed Learning. </w:t>
              </w:r>
              <w:r w:rsidRPr="00377CC0">
                <w:rPr>
                  <w:rFonts w:cstheme="minorHAnsi"/>
                  <w:i/>
                  <w:iCs/>
                  <w:noProof/>
                  <w:sz w:val="24"/>
                  <w:szCs w:val="24"/>
                </w:rPr>
                <w:t xml:space="preserve">Systems Practice, </w:t>
              </w:r>
              <w:r w:rsidRPr="00377CC0">
                <w:rPr>
                  <w:rFonts w:cstheme="minorHAnsi"/>
                  <w:noProof/>
                  <w:sz w:val="24"/>
                  <w:szCs w:val="24"/>
                </w:rPr>
                <w:t>9(1), pp. 27-28.</w:t>
              </w:r>
            </w:p>
            <w:p w14:paraId="5D93E5B0"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Srdjeci, Z., Batcetic, R. &amp; Srdjevic, B., 2012. Identifying the Criteria Set for Multicriteria Decision Making Based on SWOT/PESTLE Analysis: A Case Study of Reconstructing A Water Intake Structure. </w:t>
              </w:r>
              <w:r w:rsidRPr="00377CC0">
                <w:rPr>
                  <w:rFonts w:cstheme="minorHAnsi"/>
                  <w:i/>
                  <w:iCs/>
                  <w:noProof/>
                  <w:sz w:val="24"/>
                  <w:szCs w:val="24"/>
                </w:rPr>
                <w:t xml:space="preserve">Water Resources Management, </w:t>
              </w:r>
              <w:r w:rsidRPr="00377CC0">
                <w:rPr>
                  <w:rFonts w:cstheme="minorHAnsi"/>
                  <w:noProof/>
                  <w:sz w:val="24"/>
                  <w:szCs w:val="24"/>
                </w:rPr>
                <w:t>26(12), pp. 3379-3393.</w:t>
              </w:r>
            </w:p>
            <w:p w14:paraId="0DDF8049"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Statista, 2019. </w:t>
              </w:r>
              <w:r w:rsidRPr="00377CC0">
                <w:rPr>
                  <w:rFonts w:cstheme="minorHAnsi"/>
                  <w:i/>
                  <w:iCs/>
                  <w:noProof/>
                  <w:sz w:val="24"/>
                  <w:szCs w:val="24"/>
                </w:rPr>
                <w:t xml:space="preserve">Global unit sales of current generation video game consoles from 2008 to 2018 (in million units). </w:t>
              </w:r>
              <w:r w:rsidRPr="00377CC0">
                <w:rPr>
                  <w:rFonts w:cstheme="minorHAnsi"/>
                  <w:noProof/>
                  <w:sz w:val="24"/>
                  <w:szCs w:val="24"/>
                </w:rPr>
                <w:t xml:space="preserve">[Online] </w:t>
              </w:r>
              <w:r w:rsidRPr="00377CC0">
                <w:rPr>
                  <w:rFonts w:cstheme="minorHAnsi"/>
                  <w:noProof/>
                  <w:sz w:val="24"/>
                  <w:szCs w:val="24"/>
                </w:rPr>
                <w:br/>
                <w:t xml:space="preserve">Available at: </w:t>
              </w:r>
              <w:r w:rsidRPr="00377CC0">
                <w:rPr>
                  <w:rFonts w:cstheme="minorHAnsi"/>
                  <w:noProof/>
                  <w:sz w:val="24"/>
                  <w:szCs w:val="24"/>
                  <w:u w:val="single"/>
                </w:rPr>
                <w:t>https://www.statista.com/statistics/276768/global-unit-sales-of-video-game-consoles/</w:t>
              </w:r>
              <w:r w:rsidRPr="00377CC0">
                <w:rPr>
                  <w:rFonts w:cstheme="minorHAnsi"/>
                  <w:noProof/>
                  <w:sz w:val="24"/>
                  <w:szCs w:val="24"/>
                </w:rPr>
                <w:br/>
                <w:t>[Accessed 06 May 2019].</w:t>
              </w:r>
            </w:p>
            <w:p w14:paraId="524920D9"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Statista, 2019. </w:t>
              </w:r>
              <w:r w:rsidRPr="00377CC0">
                <w:rPr>
                  <w:rFonts w:cstheme="minorHAnsi"/>
                  <w:i/>
                  <w:iCs/>
                  <w:noProof/>
                  <w:sz w:val="24"/>
                  <w:szCs w:val="24"/>
                </w:rPr>
                <w:t xml:space="preserve">Value of the games industry market in the United Kingdom (UK) from 2011 to 2017, by sector (in million GBP). </w:t>
              </w:r>
              <w:r w:rsidRPr="00377CC0">
                <w:rPr>
                  <w:rFonts w:cstheme="minorHAnsi"/>
                  <w:noProof/>
                  <w:sz w:val="24"/>
                  <w:szCs w:val="24"/>
                </w:rPr>
                <w:t xml:space="preserve">[Online] </w:t>
              </w:r>
              <w:r w:rsidRPr="00377CC0">
                <w:rPr>
                  <w:rFonts w:cstheme="minorHAnsi"/>
                  <w:noProof/>
                  <w:sz w:val="24"/>
                  <w:szCs w:val="24"/>
                </w:rPr>
                <w:br/>
                <w:t xml:space="preserve">Available at: </w:t>
              </w:r>
              <w:r w:rsidRPr="00377CC0">
                <w:rPr>
                  <w:rFonts w:cstheme="minorHAnsi"/>
                  <w:noProof/>
                  <w:sz w:val="24"/>
                  <w:szCs w:val="24"/>
                  <w:u w:val="single"/>
                </w:rPr>
                <w:t>https://www.statista.com/statistics/273511/consumer-spending-on-games-</w:t>
              </w:r>
              <w:r w:rsidRPr="00377CC0">
                <w:rPr>
                  <w:rFonts w:cstheme="minorHAnsi"/>
                  <w:noProof/>
                  <w:sz w:val="24"/>
                  <w:szCs w:val="24"/>
                  <w:u w:val="single"/>
                </w:rPr>
                <w:lastRenderedPageBreak/>
                <w:t>industry-products-in-the-uk-by-sector/</w:t>
              </w:r>
              <w:r w:rsidRPr="00377CC0">
                <w:rPr>
                  <w:rFonts w:cstheme="minorHAnsi"/>
                  <w:noProof/>
                  <w:sz w:val="24"/>
                  <w:szCs w:val="24"/>
                </w:rPr>
                <w:br/>
                <w:t>[Accessed 07 May 2019].</w:t>
              </w:r>
            </w:p>
            <w:p w14:paraId="5A7E04BD"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Summut-Bonnici, T., 2015. Strategic Drift. </w:t>
              </w:r>
              <w:r w:rsidRPr="00377CC0">
                <w:rPr>
                  <w:rFonts w:cstheme="minorHAnsi"/>
                  <w:i/>
                  <w:iCs/>
                  <w:noProof/>
                  <w:sz w:val="24"/>
                  <w:szCs w:val="24"/>
                </w:rPr>
                <w:t xml:space="preserve">Wiley Encyclopedia of Management, </w:t>
              </w:r>
              <w:r w:rsidRPr="00377CC0">
                <w:rPr>
                  <w:rFonts w:cstheme="minorHAnsi"/>
                  <w:noProof/>
                  <w:sz w:val="24"/>
                  <w:szCs w:val="24"/>
                </w:rPr>
                <w:t>12(1).</w:t>
              </w:r>
            </w:p>
            <w:p w14:paraId="2F88B3AF"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Tassl, P., 2014. </w:t>
              </w:r>
              <w:r w:rsidRPr="00377CC0">
                <w:rPr>
                  <w:rFonts w:cstheme="minorHAnsi"/>
                  <w:i/>
                  <w:iCs/>
                  <w:noProof/>
                  <w:sz w:val="24"/>
                  <w:szCs w:val="24"/>
                </w:rPr>
                <w:t xml:space="preserve">Outrageously Bad Xbox One Sales In Japan Result In Executive Casualty. </w:t>
              </w:r>
              <w:r w:rsidRPr="00377CC0">
                <w:rPr>
                  <w:rFonts w:cstheme="minorHAnsi"/>
                  <w:noProof/>
                  <w:sz w:val="24"/>
                  <w:szCs w:val="24"/>
                </w:rPr>
                <w:t xml:space="preserve">[Online] </w:t>
              </w:r>
              <w:r w:rsidRPr="00377CC0">
                <w:rPr>
                  <w:rFonts w:cstheme="minorHAnsi"/>
                  <w:noProof/>
                  <w:sz w:val="24"/>
                  <w:szCs w:val="24"/>
                </w:rPr>
                <w:br/>
                <w:t xml:space="preserve">Available at: </w:t>
              </w:r>
              <w:r w:rsidRPr="00377CC0">
                <w:rPr>
                  <w:rFonts w:cstheme="minorHAnsi"/>
                  <w:noProof/>
                  <w:sz w:val="24"/>
                  <w:szCs w:val="24"/>
                  <w:u w:val="single"/>
                </w:rPr>
                <w:t>https://www.forbes.com/sites/insertcoin/2014/11/29/outrageously-bad-xbox-one-sales-in-japan-result-in-executive-casualty/#5c480a975adb</w:t>
              </w:r>
              <w:r w:rsidRPr="00377CC0">
                <w:rPr>
                  <w:rFonts w:cstheme="minorHAnsi"/>
                  <w:noProof/>
                  <w:sz w:val="24"/>
                  <w:szCs w:val="24"/>
                </w:rPr>
                <w:br/>
                <w:t>[Accessed 08 May 2019].</w:t>
              </w:r>
            </w:p>
            <w:p w14:paraId="2A61FF11"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The Economic Times, 2019. </w:t>
              </w:r>
              <w:r w:rsidRPr="00377CC0">
                <w:rPr>
                  <w:rFonts w:cstheme="minorHAnsi"/>
                  <w:i/>
                  <w:iCs/>
                  <w:noProof/>
                  <w:sz w:val="24"/>
                  <w:szCs w:val="24"/>
                </w:rPr>
                <w:t xml:space="preserve">Definition of 'Strategic Business Unit. </w:t>
              </w:r>
              <w:r w:rsidRPr="00377CC0">
                <w:rPr>
                  <w:rFonts w:cstheme="minorHAnsi"/>
                  <w:noProof/>
                  <w:sz w:val="24"/>
                  <w:szCs w:val="24"/>
                </w:rPr>
                <w:t xml:space="preserve">[Online] </w:t>
              </w:r>
              <w:r w:rsidRPr="00377CC0">
                <w:rPr>
                  <w:rFonts w:cstheme="minorHAnsi"/>
                  <w:noProof/>
                  <w:sz w:val="24"/>
                  <w:szCs w:val="24"/>
                </w:rPr>
                <w:br/>
                <w:t xml:space="preserve">Available at: </w:t>
              </w:r>
              <w:r w:rsidRPr="00377CC0">
                <w:rPr>
                  <w:rFonts w:cstheme="minorHAnsi"/>
                  <w:noProof/>
                  <w:sz w:val="24"/>
                  <w:szCs w:val="24"/>
                  <w:u w:val="single"/>
                </w:rPr>
                <w:t>https://economictimes.indiatimes.com/definition/strategic-business-unit</w:t>
              </w:r>
              <w:r w:rsidRPr="00377CC0">
                <w:rPr>
                  <w:rFonts w:cstheme="minorHAnsi"/>
                  <w:noProof/>
                  <w:sz w:val="24"/>
                  <w:szCs w:val="24"/>
                </w:rPr>
                <w:br/>
                <w:t>[Accessed 06 May 2019].</w:t>
              </w:r>
            </w:p>
            <w:p w14:paraId="0C82F563"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The Veterinary Record, 2014. Assessing the industry using Porter's five forces. </w:t>
              </w:r>
              <w:r w:rsidRPr="00377CC0">
                <w:rPr>
                  <w:rFonts w:cstheme="minorHAnsi"/>
                  <w:i/>
                  <w:iCs/>
                  <w:noProof/>
                  <w:sz w:val="24"/>
                  <w:szCs w:val="24"/>
                </w:rPr>
                <w:t xml:space="preserve">The Veterinary Record, </w:t>
              </w:r>
              <w:r w:rsidRPr="00377CC0">
                <w:rPr>
                  <w:rFonts w:cstheme="minorHAnsi"/>
                  <w:noProof/>
                  <w:sz w:val="24"/>
                  <w:szCs w:val="24"/>
                </w:rPr>
                <w:t>174(1), p. 3.</w:t>
              </w:r>
            </w:p>
            <w:p w14:paraId="170C9203"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Thielmeyer, M., 2019. </w:t>
              </w:r>
              <w:r w:rsidRPr="00377CC0">
                <w:rPr>
                  <w:rFonts w:cstheme="minorHAnsi"/>
                  <w:i/>
                  <w:iCs/>
                  <w:noProof/>
                  <w:sz w:val="24"/>
                  <w:szCs w:val="24"/>
                </w:rPr>
                <w:t xml:space="preserve">Epic Games' Acquisition Of 'Rocket League' Leaves Players With Many Questions And Few Answers. </w:t>
              </w:r>
              <w:r w:rsidRPr="00377CC0">
                <w:rPr>
                  <w:rFonts w:cstheme="minorHAnsi"/>
                  <w:noProof/>
                  <w:sz w:val="24"/>
                  <w:szCs w:val="24"/>
                </w:rPr>
                <w:t xml:space="preserve">[Online] </w:t>
              </w:r>
              <w:r w:rsidRPr="00377CC0">
                <w:rPr>
                  <w:rFonts w:cstheme="minorHAnsi"/>
                  <w:noProof/>
                  <w:sz w:val="24"/>
                  <w:szCs w:val="24"/>
                </w:rPr>
                <w:br/>
                <w:t xml:space="preserve">Available at: </w:t>
              </w:r>
              <w:r w:rsidRPr="00377CC0">
                <w:rPr>
                  <w:rFonts w:cstheme="minorHAnsi"/>
                  <w:noProof/>
                  <w:sz w:val="24"/>
                  <w:szCs w:val="24"/>
                  <w:u w:val="single"/>
                </w:rPr>
                <w:t>https://www.forbes.com/sites/maxthielmeyer/2019/05/06/rocket-league-epic-games-questions/#6d0c822b25b6</w:t>
              </w:r>
              <w:r w:rsidRPr="00377CC0">
                <w:rPr>
                  <w:rFonts w:cstheme="minorHAnsi"/>
                  <w:noProof/>
                  <w:sz w:val="24"/>
                  <w:szCs w:val="24"/>
                </w:rPr>
                <w:br/>
                <w:t>[Accessed 08 May 2019].</w:t>
              </w:r>
            </w:p>
            <w:p w14:paraId="584A35A9"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Vereynne, M. &amp; Meyer, D., 2010. Small business strategy and the industry life cycle. </w:t>
              </w:r>
              <w:r w:rsidRPr="00377CC0">
                <w:rPr>
                  <w:rFonts w:cstheme="minorHAnsi"/>
                  <w:i/>
                  <w:iCs/>
                  <w:noProof/>
                  <w:sz w:val="24"/>
                  <w:szCs w:val="24"/>
                </w:rPr>
                <w:t xml:space="preserve">Small Business Economics, </w:t>
              </w:r>
              <w:r w:rsidRPr="00377CC0">
                <w:rPr>
                  <w:rFonts w:cstheme="minorHAnsi"/>
                  <w:noProof/>
                  <w:sz w:val="24"/>
                  <w:szCs w:val="24"/>
                </w:rPr>
                <w:t>35(4), pp. 399-416.</w:t>
              </w:r>
            </w:p>
            <w:p w14:paraId="31F9738E"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Williams, A., 2013. </w:t>
              </w:r>
              <w:r w:rsidRPr="00377CC0">
                <w:rPr>
                  <w:rFonts w:cstheme="minorHAnsi"/>
                  <w:i/>
                  <w:iCs/>
                  <w:noProof/>
                  <w:sz w:val="24"/>
                  <w:szCs w:val="24"/>
                </w:rPr>
                <w:t xml:space="preserve">Xbox One and PS4 Launch Price – Compared to the classics. </w:t>
              </w:r>
              <w:r w:rsidRPr="00377CC0">
                <w:rPr>
                  <w:rFonts w:cstheme="minorHAnsi"/>
                  <w:noProof/>
                  <w:sz w:val="24"/>
                  <w:szCs w:val="24"/>
                </w:rPr>
                <w:t xml:space="preserve">[Online] </w:t>
              </w:r>
              <w:r w:rsidRPr="00377CC0">
                <w:rPr>
                  <w:rFonts w:cstheme="minorHAnsi"/>
                  <w:noProof/>
                  <w:sz w:val="24"/>
                  <w:szCs w:val="24"/>
                </w:rPr>
                <w:br/>
                <w:t xml:space="preserve">Available at: </w:t>
              </w:r>
              <w:r w:rsidRPr="00377CC0">
                <w:rPr>
                  <w:rFonts w:cstheme="minorHAnsi"/>
                  <w:noProof/>
                  <w:sz w:val="24"/>
                  <w:szCs w:val="24"/>
                  <w:u w:val="single"/>
                </w:rPr>
                <w:t>https://www.trustedreviews.com/opinion/xbox-one-and-ps4-launch-price-compared-2904537</w:t>
              </w:r>
              <w:r w:rsidRPr="00377CC0">
                <w:rPr>
                  <w:rFonts w:cstheme="minorHAnsi"/>
                  <w:noProof/>
                  <w:sz w:val="24"/>
                  <w:szCs w:val="24"/>
                </w:rPr>
                <w:br/>
                <w:t>[Accessed 07 May 2019].</w:t>
              </w:r>
            </w:p>
            <w:p w14:paraId="49D2DC49"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t xml:space="preserve">Wu, K., Tseng, M. &amp; Chiu, A., 2012. Using the Analytical Network Process in Porter’s Five Forces Analysis – Case Study in Philippines. </w:t>
              </w:r>
              <w:r w:rsidRPr="00377CC0">
                <w:rPr>
                  <w:rFonts w:cstheme="minorHAnsi"/>
                  <w:i/>
                  <w:iCs/>
                  <w:noProof/>
                  <w:sz w:val="24"/>
                  <w:szCs w:val="24"/>
                </w:rPr>
                <w:t xml:space="preserve">ScienceDirect, </w:t>
              </w:r>
              <w:r w:rsidRPr="00377CC0">
                <w:rPr>
                  <w:rFonts w:cstheme="minorHAnsi"/>
                  <w:noProof/>
                  <w:sz w:val="24"/>
                  <w:szCs w:val="24"/>
                </w:rPr>
                <w:t>57(1), pp. 1-9.</w:t>
              </w:r>
            </w:p>
            <w:p w14:paraId="3959C439" w14:textId="77777777" w:rsidR="002B556E" w:rsidRPr="00377CC0" w:rsidRDefault="002B556E" w:rsidP="00016192">
              <w:pPr>
                <w:pStyle w:val="Bibliography"/>
                <w:spacing w:line="360" w:lineRule="auto"/>
                <w:rPr>
                  <w:rFonts w:cstheme="minorHAnsi"/>
                  <w:noProof/>
                  <w:sz w:val="24"/>
                  <w:szCs w:val="24"/>
                </w:rPr>
              </w:pPr>
              <w:r w:rsidRPr="00377CC0">
                <w:rPr>
                  <w:rFonts w:cstheme="minorHAnsi"/>
                  <w:noProof/>
                  <w:sz w:val="24"/>
                  <w:szCs w:val="24"/>
                </w:rPr>
                <w:lastRenderedPageBreak/>
                <w:t xml:space="preserve">Yueh, L., 2013. </w:t>
              </w:r>
              <w:r w:rsidRPr="00377CC0">
                <w:rPr>
                  <w:rFonts w:cstheme="minorHAnsi"/>
                  <w:i/>
                  <w:iCs/>
                  <w:noProof/>
                  <w:sz w:val="24"/>
                  <w:szCs w:val="24"/>
                </w:rPr>
                <w:t xml:space="preserve">The Rise of the Global Middle Class. </w:t>
              </w:r>
              <w:r w:rsidRPr="00377CC0">
                <w:rPr>
                  <w:rFonts w:cstheme="minorHAnsi"/>
                  <w:noProof/>
                  <w:sz w:val="24"/>
                  <w:szCs w:val="24"/>
                </w:rPr>
                <w:t xml:space="preserve">[Online] </w:t>
              </w:r>
              <w:r w:rsidRPr="00377CC0">
                <w:rPr>
                  <w:rFonts w:cstheme="minorHAnsi"/>
                  <w:noProof/>
                  <w:sz w:val="24"/>
                  <w:szCs w:val="24"/>
                </w:rPr>
                <w:br/>
                <w:t xml:space="preserve">Available at: </w:t>
              </w:r>
              <w:r w:rsidRPr="00377CC0">
                <w:rPr>
                  <w:rFonts w:cstheme="minorHAnsi"/>
                  <w:noProof/>
                  <w:sz w:val="24"/>
                  <w:szCs w:val="24"/>
                  <w:u w:val="single"/>
                </w:rPr>
                <w:t>https://www.bbc.co.uk/news/business-22956470</w:t>
              </w:r>
              <w:r w:rsidRPr="00377CC0">
                <w:rPr>
                  <w:rFonts w:cstheme="minorHAnsi"/>
                  <w:noProof/>
                  <w:sz w:val="24"/>
                  <w:szCs w:val="24"/>
                </w:rPr>
                <w:br/>
                <w:t>[Accessed 06 May 2019].</w:t>
              </w:r>
            </w:p>
            <w:p w14:paraId="4F1B74D4" w14:textId="502F6882" w:rsidR="00016192" w:rsidRPr="00377CC0" w:rsidRDefault="002B556E" w:rsidP="00016192">
              <w:pPr>
                <w:rPr>
                  <w:rFonts w:cstheme="minorHAnsi"/>
                </w:rPr>
              </w:pPr>
              <w:r w:rsidRPr="00377CC0">
                <w:rPr>
                  <w:rFonts w:cstheme="minorHAnsi"/>
                  <w:b/>
                  <w:bCs/>
                  <w:noProof/>
                </w:rPr>
                <w:fldChar w:fldCharType="end"/>
              </w:r>
            </w:p>
          </w:sdtContent>
        </w:sdt>
      </w:sdtContent>
    </w:sdt>
    <w:bookmarkStart w:id="41" w:name="_Toc8315313" w:displacedByCustomXml="prev"/>
    <w:p w14:paraId="53079D55" w14:textId="662BB31F" w:rsidR="00016192" w:rsidRPr="00377CC0" w:rsidRDefault="00016192" w:rsidP="005B2E44">
      <w:pPr>
        <w:pStyle w:val="Heading1"/>
        <w:spacing w:line="360" w:lineRule="auto"/>
        <w:jc w:val="both"/>
        <w:rPr>
          <w:rFonts w:asciiTheme="minorHAnsi" w:hAnsiTheme="minorHAnsi" w:cstheme="minorHAnsi"/>
        </w:rPr>
      </w:pPr>
    </w:p>
    <w:p w14:paraId="3583A605" w14:textId="1684EE07" w:rsidR="00016192" w:rsidRPr="00377CC0" w:rsidRDefault="00016192" w:rsidP="00016192">
      <w:pPr>
        <w:rPr>
          <w:rFonts w:cstheme="minorHAnsi"/>
        </w:rPr>
      </w:pPr>
    </w:p>
    <w:p w14:paraId="04AC3EB7" w14:textId="5EEEA07C" w:rsidR="00016192" w:rsidRPr="00377CC0" w:rsidRDefault="00016192" w:rsidP="00016192">
      <w:pPr>
        <w:rPr>
          <w:rFonts w:cstheme="minorHAnsi"/>
        </w:rPr>
      </w:pPr>
    </w:p>
    <w:p w14:paraId="038FA31F" w14:textId="38718938" w:rsidR="00016192" w:rsidRPr="00377CC0" w:rsidRDefault="00016192" w:rsidP="00016192">
      <w:pPr>
        <w:rPr>
          <w:rFonts w:cstheme="minorHAnsi"/>
        </w:rPr>
      </w:pPr>
    </w:p>
    <w:p w14:paraId="76AA0295" w14:textId="7331F4C7" w:rsidR="00016192" w:rsidRPr="00377CC0" w:rsidRDefault="00016192" w:rsidP="00016192">
      <w:pPr>
        <w:rPr>
          <w:rFonts w:cstheme="minorHAnsi"/>
        </w:rPr>
      </w:pPr>
    </w:p>
    <w:p w14:paraId="5E8870CD" w14:textId="335C41B7" w:rsidR="00016192" w:rsidRPr="00377CC0" w:rsidRDefault="00016192" w:rsidP="00016192">
      <w:pPr>
        <w:rPr>
          <w:rFonts w:cstheme="minorHAnsi"/>
        </w:rPr>
      </w:pPr>
    </w:p>
    <w:p w14:paraId="7551C9C4" w14:textId="5DB65E8F" w:rsidR="00016192" w:rsidRPr="00377CC0" w:rsidRDefault="00016192" w:rsidP="00016192">
      <w:pPr>
        <w:rPr>
          <w:rFonts w:cstheme="minorHAnsi"/>
        </w:rPr>
      </w:pPr>
    </w:p>
    <w:p w14:paraId="3856859E" w14:textId="6A50C6ED" w:rsidR="00016192" w:rsidRPr="00377CC0" w:rsidRDefault="00016192" w:rsidP="00016192">
      <w:pPr>
        <w:rPr>
          <w:rFonts w:cstheme="minorHAnsi"/>
        </w:rPr>
      </w:pPr>
    </w:p>
    <w:p w14:paraId="37EC6BB5" w14:textId="03ECD107" w:rsidR="00016192" w:rsidRPr="00377CC0" w:rsidRDefault="00016192" w:rsidP="00016192">
      <w:pPr>
        <w:rPr>
          <w:rFonts w:cstheme="minorHAnsi"/>
        </w:rPr>
      </w:pPr>
    </w:p>
    <w:p w14:paraId="2F1BBDF4" w14:textId="56530D42" w:rsidR="00016192" w:rsidRPr="00377CC0" w:rsidRDefault="00016192" w:rsidP="00016192">
      <w:pPr>
        <w:rPr>
          <w:rFonts w:cstheme="minorHAnsi"/>
        </w:rPr>
      </w:pPr>
    </w:p>
    <w:p w14:paraId="4B309217" w14:textId="21615286" w:rsidR="00016192" w:rsidRPr="00377CC0" w:rsidRDefault="00016192" w:rsidP="00016192">
      <w:pPr>
        <w:rPr>
          <w:rFonts w:cstheme="minorHAnsi"/>
        </w:rPr>
      </w:pPr>
    </w:p>
    <w:p w14:paraId="2DA7B42D" w14:textId="15B7DF7E" w:rsidR="00016192" w:rsidRPr="00377CC0" w:rsidRDefault="00016192" w:rsidP="00016192">
      <w:pPr>
        <w:rPr>
          <w:rFonts w:cstheme="minorHAnsi"/>
        </w:rPr>
      </w:pPr>
    </w:p>
    <w:p w14:paraId="4A05A0A4" w14:textId="54F09270" w:rsidR="00016192" w:rsidRPr="00377CC0" w:rsidRDefault="00016192" w:rsidP="00016192">
      <w:pPr>
        <w:rPr>
          <w:rFonts w:cstheme="minorHAnsi"/>
        </w:rPr>
      </w:pPr>
    </w:p>
    <w:p w14:paraId="2C2EAAE1" w14:textId="155E4B90" w:rsidR="00016192" w:rsidRPr="00377CC0" w:rsidRDefault="00016192" w:rsidP="00016192">
      <w:pPr>
        <w:rPr>
          <w:rFonts w:cstheme="minorHAnsi"/>
        </w:rPr>
      </w:pPr>
    </w:p>
    <w:p w14:paraId="5D859446" w14:textId="68962DC6" w:rsidR="00016192" w:rsidRPr="00377CC0" w:rsidRDefault="00016192" w:rsidP="00016192">
      <w:pPr>
        <w:rPr>
          <w:rFonts w:cstheme="minorHAnsi"/>
        </w:rPr>
      </w:pPr>
    </w:p>
    <w:p w14:paraId="6466F7CB" w14:textId="77777777" w:rsidR="00016192" w:rsidRPr="00377CC0" w:rsidRDefault="00016192" w:rsidP="00016192">
      <w:pPr>
        <w:rPr>
          <w:rFonts w:cstheme="minorHAnsi"/>
        </w:rPr>
      </w:pPr>
    </w:p>
    <w:p w14:paraId="3747DA89" w14:textId="45C9351E" w:rsidR="00B51036" w:rsidRPr="00377CC0" w:rsidRDefault="00B51036" w:rsidP="005B2E44">
      <w:pPr>
        <w:pStyle w:val="Heading1"/>
        <w:spacing w:line="360" w:lineRule="auto"/>
        <w:jc w:val="both"/>
        <w:rPr>
          <w:rFonts w:asciiTheme="minorHAnsi" w:hAnsiTheme="minorHAnsi" w:cstheme="minorHAnsi"/>
        </w:rPr>
      </w:pPr>
      <w:r w:rsidRPr="00377CC0">
        <w:rPr>
          <w:rFonts w:asciiTheme="minorHAnsi" w:hAnsiTheme="minorHAnsi" w:cstheme="minorHAnsi"/>
        </w:rPr>
        <w:lastRenderedPageBreak/>
        <w:t>Appendices</w:t>
      </w:r>
      <w:bookmarkEnd w:id="41"/>
    </w:p>
    <w:p w14:paraId="7C612E6C" w14:textId="1A0B8628" w:rsidR="00E1539B" w:rsidRPr="00377CC0" w:rsidRDefault="00E1539B" w:rsidP="005B2E44">
      <w:pPr>
        <w:pStyle w:val="Heading2"/>
        <w:spacing w:line="360" w:lineRule="auto"/>
        <w:jc w:val="both"/>
        <w:rPr>
          <w:rFonts w:asciiTheme="minorHAnsi" w:hAnsiTheme="minorHAnsi" w:cstheme="minorHAnsi"/>
        </w:rPr>
      </w:pPr>
      <w:bookmarkStart w:id="42" w:name="_Toc8315314"/>
      <w:r w:rsidRPr="00377CC0">
        <w:rPr>
          <w:rFonts w:asciiTheme="minorHAnsi" w:hAnsiTheme="minorHAnsi" w:cstheme="minorHAnsi"/>
        </w:rPr>
        <w:t>Appendix A - Exploring Strategy Framework</w:t>
      </w:r>
      <w:bookmarkEnd w:id="42"/>
    </w:p>
    <w:p w14:paraId="47267B95" w14:textId="53426F70" w:rsidR="00E1539B" w:rsidRPr="00377CC0" w:rsidRDefault="00E1539B" w:rsidP="004411AC">
      <w:pPr>
        <w:spacing w:line="360" w:lineRule="auto"/>
        <w:jc w:val="center"/>
        <w:rPr>
          <w:rFonts w:cstheme="minorHAnsi"/>
        </w:rPr>
      </w:pPr>
      <w:r w:rsidRPr="00377CC0">
        <w:rPr>
          <w:rFonts w:cstheme="minorHAnsi"/>
        </w:rPr>
        <w:drawing>
          <wp:inline distT="0" distB="0" distL="0" distR="0" wp14:anchorId="36BA093C" wp14:editId="1A010BB4">
            <wp:extent cx="3810000" cy="3457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10000" cy="3457575"/>
                    </a:xfrm>
                    <a:prstGeom prst="rect">
                      <a:avLst/>
                    </a:prstGeom>
                  </pic:spPr>
                </pic:pic>
              </a:graphicData>
            </a:graphic>
          </wp:inline>
        </w:drawing>
      </w:r>
    </w:p>
    <w:p w14:paraId="55874A9B" w14:textId="2C47F642" w:rsidR="00E1539B" w:rsidRPr="00377CC0" w:rsidRDefault="00E1539B" w:rsidP="005B2E44">
      <w:pPr>
        <w:pStyle w:val="Heading2"/>
        <w:spacing w:line="360" w:lineRule="auto"/>
        <w:jc w:val="both"/>
        <w:rPr>
          <w:rFonts w:asciiTheme="minorHAnsi" w:hAnsiTheme="minorHAnsi" w:cstheme="minorHAnsi"/>
        </w:rPr>
      </w:pPr>
      <w:bookmarkStart w:id="43" w:name="_Toc8315315"/>
      <w:r w:rsidRPr="00377CC0">
        <w:rPr>
          <w:rFonts w:asciiTheme="minorHAnsi" w:hAnsiTheme="minorHAnsi" w:cstheme="minorHAnsi"/>
        </w:rPr>
        <w:t>Appendix B - Layers of the Business Environment</w:t>
      </w:r>
      <w:bookmarkEnd w:id="43"/>
    </w:p>
    <w:p w14:paraId="5FBF161F" w14:textId="109BEF71" w:rsidR="00E1539B" w:rsidRPr="00377CC0" w:rsidRDefault="00E1539B" w:rsidP="004411AC">
      <w:pPr>
        <w:spacing w:line="360" w:lineRule="auto"/>
        <w:jc w:val="center"/>
        <w:rPr>
          <w:rFonts w:cstheme="minorHAnsi"/>
        </w:rPr>
      </w:pPr>
      <w:r w:rsidRPr="00377CC0">
        <w:rPr>
          <w:rFonts w:cstheme="minorHAnsi"/>
        </w:rPr>
        <w:drawing>
          <wp:inline distT="0" distB="0" distL="0" distR="0" wp14:anchorId="493D7C58" wp14:editId="45C9AF6D">
            <wp:extent cx="4095750" cy="3168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4625" t="13066" r="13914"/>
                    <a:stretch/>
                  </pic:blipFill>
                  <pic:spPr bwMode="auto">
                    <a:xfrm>
                      <a:off x="0" y="0"/>
                      <a:ext cx="4095750" cy="3168650"/>
                    </a:xfrm>
                    <a:prstGeom prst="rect">
                      <a:avLst/>
                    </a:prstGeom>
                    <a:ln>
                      <a:noFill/>
                    </a:ln>
                    <a:extLst>
                      <a:ext uri="{53640926-AAD7-44D8-BBD7-CCE9431645EC}">
                        <a14:shadowObscured xmlns:a14="http://schemas.microsoft.com/office/drawing/2010/main"/>
                      </a:ext>
                    </a:extLst>
                  </pic:spPr>
                </pic:pic>
              </a:graphicData>
            </a:graphic>
          </wp:inline>
        </w:drawing>
      </w:r>
    </w:p>
    <w:p w14:paraId="1A2B5902" w14:textId="40C07C6D" w:rsidR="00E1539B" w:rsidRPr="00377CC0" w:rsidRDefault="00E1539B" w:rsidP="005B2E44">
      <w:pPr>
        <w:pStyle w:val="Heading2"/>
        <w:spacing w:line="360" w:lineRule="auto"/>
        <w:jc w:val="both"/>
        <w:rPr>
          <w:rFonts w:asciiTheme="minorHAnsi" w:hAnsiTheme="minorHAnsi" w:cstheme="minorHAnsi"/>
        </w:rPr>
      </w:pPr>
      <w:bookmarkStart w:id="44" w:name="_Toc8315316"/>
      <w:r w:rsidRPr="00377CC0">
        <w:rPr>
          <w:rFonts w:asciiTheme="minorHAnsi" w:hAnsiTheme="minorHAnsi" w:cstheme="minorHAnsi"/>
        </w:rPr>
        <w:lastRenderedPageBreak/>
        <w:t>Appendix C - Porters 5 Forces</w:t>
      </w:r>
      <w:bookmarkEnd w:id="44"/>
    </w:p>
    <w:p w14:paraId="33724148" w14:textId="4EDF31D1" w:rsidR="00E1539B" w:rsidRPr="00377CC0" w:rsidRDefault="005B2E44" w:rsidP="004411AC">
      <w:pPr>
        <w:spacing w:line="360" w:lineRule="auto"/>
        <w:jc w:val="center"/>
        <w:rPr>
          <w:rFonts w:cstheme="minorHAnsi"/>
          <w:b/>
        </w:rPr>
      </w:pPr>
      <w:r w:rsidRPr="00377CC0">
        <w:rPr>
          <w:rFonts w:cstheme="minorHAnsi"/>
        </w:rPr>
        <w:drawing>
          <wp:inline distT="0" distB="0" distL="0" distR="0" wp14:anchorId="6386FDB5" wp14:editId="4CC00057">
            <wp:extent cx="4857750" cy="3543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57750" cy="3543300"/>
                    </a:xfrm>
                    <a:prstGeom prst="rect">
                      <a:avLst/>
                    </a:prstGeom>
                  </pic:spPr>
                </pic:pic>
              </a:graphicData>
            </a:graphic>
          </wp:inline>
        </w:drawing>
      </w:r>
    </w:p>
    <w:p w14:paraId="17D0CE1F" w14:textId="413F3F46" w:rsidR="00E1539B" w:rsidRPr="00377CC0" w:rsidRDefault="00E1539B" w:rsidP="005B2E44">
      <w:pPr>
        <w:pStyle w:val="Heading2"/>
        <w:spacing w:line="360" w:lineRule="auto"/>
        <w:jc w:val="both"/>
        <w:rPr>
          <w:rFonts w:asciiTheme="minorHAnsi" w:hAnsiTheme="minorHAnsi" w:cstheme="minorHAnsi"/>
        </w:rPr>
      </w:pPr>
      <w:bookmarkStart w:id="45" w:name="_Toc8315317"/>
      <w:r w:rsidRPr="00377CC0">
        <w:rPr>
          <w:rFonts w:asciiTheme="minorHAnsi" w:hAnsiTheme="minorHAnsi" w:cstheme="minorHAnsi"/>
        </w:rPr>
        <w:t>Appendix D - Porters Generic Strategies</w:t>
      </w:r>
      <w:bookmarkEnd w:id="45"/>
    </w:p>
    <w:p w14:paraId="326B2B49" w14:textId="1B35BDB0" w:rsidR="00E1539B" w:rsidRPr="00377CC0" w:rsidRDefault="005B2E44" w:rsidP="004411AC">
      <w:pPr>
        <w:spacing w:line="360" w:lineRule="auto"/>
        <w:jc w:val="center"/>
        <w:rPr>
          <w:rFonts w:cstheme="minorHAnsi"/>
          <w:b/>
        </w:rPr>
      </w:pPr>
      <w:r w:rsidRPr="00377CC0">
        <w:rPr>
          <w:rFonts w:cstheme="minorHAnsi"/>
        </w:rPr>
        <w:drawing>
          <wp:inline distT="0" distB="0" distL="0" distR="0" wp14:anchorId="77BAD07E" wp14:editId="45A9BBF9">
            <wp:extent cx="3886200" cy="30670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000" t="18261" r="11538" b="11740"/>
                    <a:stretch/>
                  </pic:blipFill>
                  <pic:spPr bwMode="auto">
                    <a:xfrm>
                      <a:off x="0" y="0"/>
                      <a:ext cx="3886200" cy="3067050"/>
                    </a:xfrm>
                    <a:prstGeom prst="rect">
                      <a:avLst/>
                    </a:prstGeom>
                    <a:ln>
                      <a:noFill/>
                    </a:ln>
                    <a:extLst>
                      <a:ext uri="{53640926-AAD7-44D8-BBD7-CCE9431645EC}">
                        <a14:shadowObscured xmlns:a14="http://schemas.microsoft.com/office/drawing/2010/main"/>
                      </a:ext>
                    </a:extLst>
                  </pic:spPr>
                </pic:pic>
              </a:graphicData>
            </a:graphic>
          </wp:inline>
        </w:drawing>
      </w:r>
    </w:p>
    <w:p w14:paraId="59015434" w14:textId="5468549A" w:rsidR="00E1539B" w:rsidRPr="00377CC0" w:rsidRDefault="00E1539B" w:rsidP="005B2E44">
      <w:pPr>
        <w:pStyle w:val="Heading2"/>
        <w:spacing w:line="360" w:lineRule="auto"/>
        <w:jc w:val="both"/>
        <w:rPr>
          <w:rFonts w:asciiTheme="minorHAnsi" w:hAnsiTheme="minorHAnsi" w:cstheme="minorHAnsi"/>
        </w:rPr>
      </w:pPr>
      <w:bookmarkStart w:id="46" w:name="_Toc8315318"/>
      <w:r w:rsidRPr="00377CC0">
        <w:rPr>
          <w:rFonts w:asciiTheme="minorHAnsi" w:hAnsiTheme="minorHAnsi" w:cstheme="minorHAnsi"/>
        </w:rPr>
        <w:lastRenderedPageBreak/>
        <w:t>Appendix E - Ansoff’s Matrix</w:t>
      </w:r>
      <w:bookmarkEnd w:id="46"/>
    </w:p>
    <w:p w14:paraId="418283EB" w14:textId="1490EFA0" w:rsidR="00E1539B" w:rsidRPr="00377CC0" w:rsidRDefault="005B2E44" w:rsidP="004411AC">
      <w:pPr>
        <w:spacing w:line="360" w:lineRule="auto"/>
        <w:jc w:val="center"/>
        <w:rPr>
          <w:rFonts w:cstheme="minorHAnsi"/>
          <w:b/>
        </w:rPr>
      </w:pPr>
      <w:r w:rsidRPr="00377CC0">
        <w:rPr>
          <w:rFonts w:cstheme="minorHAnsi"/>
        </w:rPr>
        <w:drawing>
          <wp:inline distT="0" distB="0" distL="0" distR="0" wp14:anchorId="17458374" wp14:editId="1F36AD96">
            <wp:extent cx="3448050" cy="35369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616" t="12696" r="22225"/>
                    <a:stretch/>
                  </pic:blipFill>
                  <pic:spPr bwMode="auto">
                    <a:xfrm>
                      <a:off x="0" y="0"/>
                      <a:ext cx="3448050" cy="3536950"/>
                    </a:xfrm>
                    <a:prstGeom prst="rect">
                      <a:avLst/>
                    </a:prstGeom>
                    <a:ln>
                      <a:noFill/>
                    </a:ln>
                    <a:extLst>
                      <a:ext uri="{53640926-AAD7-44D8-BBD7-CCE9431645EC}">
                        <a14:shadowObscured xmlns:a14="http://schemas.microsoft.com/office/drawing/2010/main"/>
                      </a:ext>
                    </a:extLst>
                  </pic:spPr>
                </pic:pic>
              </a:graphicData>
            </a:graphic>
          </wp:inline>
        </w:drawing>
      </w:r>
    </w:p>
    <w:p w14:paraId="4869B4DA" w14:textId="0FAE1FB3" w:rsidR="00E1539B" w:rsidRPr="00377CC0" w:rsidRDefault="00E1539B" w:rsidP="005B2E44">
      <w:pPr>
        <w:pStyle w:val="Heading2"/>
        <w:spacing w:line="360" w:lineRule="auto"/>
        <w:jc w:val="both"/>
        <w:rPr>
          <w:rFonts w:asciiTheme="minorHAnsi" w:hAnsiTheme="minorHAnsi" w:cstheme="minorHAnsi"/>
        </w:rPr>
      </w:pPr>
      <w:bookmarkStart w:id="47" w:name="_Toc8315319"/>
      <w:r w:rsidRPr="00377CC0">
        <w:rPr>
          <w:rFonts w:asciiTheme="minorHAnsi" w:hAnsiTheme="minorHAnsi" w:cstheme="minorHAnsi"/>
        </w:rPr>
        <w:t>Appendix F - Boston Matrix</w:t>
      </w:r>
      <w:bookmarkEnd w:id="47"/>
    </w:p>
    <w:p w14:paraId="2602BF17" w14:textId="5D3D120B" w:rsidR="005B2E44" w:rsidRPr="00377CC0" w:rsidRDefault="005B2E44" w:rsidP="004411AC">
      <w:pPr>
        <w:spacing w:line="360" w:lineRule="auto"/>
        <w:jc w:val="center"/>
        <w:rPr>
          <w:rFonts w:cstheme="minorHAnsi"/>
        </w:rPr>
      </w:pPr>
      <w:r w:rsidRPr="00377CC0">
        <w:rPr>
          <w:rFonts w:cstheme="minorHAnsi"/>
        </w:rPr>
        <w:drawing>
          <wp:inline distT="0" distB="0" distL="0" distR="0" wp14:anchorId="42A82C74" wp14:editId="2E739C46">
            <wp:extent cx="5410200" cy="40576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324" r="2282" b="5473"/>
                    <a:stretch/>
                  </pic:blipFill>
                  <pic:spPr bwMode="auto">
                    <a:xfrm>
                      <a:off x="0" y="0"/>
                      <a:ext cx="5410200" cy="4057650"/>
                    </a:xfrm>
                    <a:prstGeom prst="rect">
                      <a:avLst/>
                    </a:prstGeom>
                    <a:ln>
                      <a:noFill/>
                    </a:ln>
                    <a:extLst>
                      <a:ext uri="{53640926-AAD7-44D8-BBD7-CCE9431645EC}">
                        <a14:shadowObscured xmlns:a14="http://schemas.microsoft.com/office/drawing/2010/main"/>
                      </a:ext>
                    </a:extLst>
                  </pic:spPr>
                </pic:pic>
              </a:graphicData>
            </a:graphic>
          </wp:inline>
        </w:drawing>
      </w:r>
    </w:p>
    <w:p w14:paraId="0AEA0E09" w14:textId="5029212C" w:rsidR="00016192" w:rsidRPr="00377CC0" w:rsidRDefault="00016192" w:rsidP="004411AC">
      <w:pPr>
        <w:spacing w:line="360" w:lineRule="auto"/>
        <w:jc w:val="center"/>
        <w:rPr>
          <w:rFonts w:cstheme="minorHAnsi"/>
        </w:rPr>
      </w:pPr>
    </w:p>
    <w:p w14:paraId="54EA6DC6" w14:textId="5B9FD2D9" w:rsidR="00016192" w:rsidRPr="00377CC0" w:rsidRDefault="00016192" w:rsidP="00016192">
      <w:pPr>
        <w:pStyle w:val="Heading2"/>
        <w:rPr>
          <w:rFonts w:asciiTheme="minorHAnsi" w:hAnsiTheme="minorHAnsi" w:cstheme="minorHAnsi"/>
        </w:rPr>
      </w:pPr>
      <w:r w:rsidRPr="00377CC0">
        <w:rPr>
          <w:rFonts w:asciiTheme="minorHAnsi" w:hAnsiTheme="minorHAnsi" w:cstheme="minorHAnsi"/>
        </w:rPr>
        <w:lastRenderedPageBreak/>
        <w:t>Appendix G – Lewin’s Three Step Model</w:t>
      </w:r>
    </w:p>
    <w:p w14:paraId="06FB0B81" w14:textId="07FDAF99" w:rsidR="00016192" w:rsidRPr="00377CC0" w:rsidRDefault="00016192" w:rsidP="00016192">
      <w:pPr>
        <w:jc w:val="center"/>
        <w:rPr>
          <w:rFonts w:cstheme="minorHAnsi"/>
        </w:rPr>
      </w:pPr>
      <w:r w:rsidRPr="00377CC0">
        <w:rPr>
          <w:rFonts w:cstheme="minorHAnsi"/>
        </w:rPr>
        <w:drawing>
          <wp:inline distT="0" distB="0" distL="0" distR="0" wp14:anchorId="2A46382E" wp14:editId="483A9635">
            <wp:extent cx="5731510" cy="335978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359785"/>
                    </a:xfrm>
                    <a:prstGeom prst="rect">
                      <a:avLst/>
                    </a:prstGeom>
                  </pic:spPr>
                </pic:pic>
              </a:graphicData>
            </a:graphic>
          </wp:inline>
        </w:drawing>
      </w:r>
    </w:p>
    <w:p w14:paraId="3DF96859" w14:textId="0AA13A69" w:rsidR="00016192" w:rsidRPr="00377CC0" w:rsidRDefault="00016192" w:rsidP="00016192">
      <w:pPr>
        <w:pStyle w:val="Heading2"/>
        <w:rPr>
          <w:rFonts w:asciiTheme="minorHAnsi" w:hAnsiTheme="minorHAnsi" w:cstheme="minorHAnsi"/>
        </w:rPr>
      </w:pPr>
      <w:r w:rsidRPr="00377CC0">
        <w:rPr>
          <w:rFonts w:asciiTheme="minorHAnsi" w:hAnsiTheme="minorHAnsi" w:cstheme="minorHAnsi"/>
        </w:rPr>
        <w:t>Appendix H – Kubler-Ross Change Curve</w:t>
      </w:r>
    </w:p>
    <w:p w14:paraId="664A88BD" w14:textId="1198B0AC" w:rsidR="00016192" w:rsidRPr="00016192" w:rsidRDefault="00016192" w:rsidP="00016192">
      <w:pPr>
        <w:jc w:val="center"/>
      </w:pPr>
      <w:r w:rsidRPr="00016192">
        <w:drawing>
          <wp:inline distT="0" distB="0" distL="0" distR="0" wp14:anchorId="29BE6218" wp14:editId="432EF29D">
            <wp:extent cx="5731510" cy="3300323"/>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6562"/>
                    <a:stretch/>
                  </pic:blipFill>
                  <pic:spPr bwMode="auto">
                    <a:xfrm>
                      <a:off x="0" y="0"/>
                      <a:ext cx="5731510" cy="3300323"/>
                    </a:xfrm>
                    <a:prstGeom prst="rect">
                      <a:avLst/>
                    </a:prstGeom>
                    <a:ln>
                      <a:noFill/>
                    </a:ln>
                    <a:extLst>
                      <a:ext uri="{53640926-AAD7-44D8-BBD7-CCE9431645EC}">
                        <a14:shadowObscured xmlns:a14="http://schemas.microsoft.com/office/drawing/2010/main"/>
                      </a:ext>
                    </a:extLst>
                  </pic:spPr>
                </pic:pic>
              </a:graphicData>
            </a:graphic>
          </wp:inline>
        </w:drawing>
      </w:r>
    </w:p>
    <w:sectPr w:rsidR="00016192" w:rsidRPr="00016192" w:rsidSect="00B51036">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E505D3" w14:textId="77777777" w:rsidR="000F7523" w:rsidRDefault="000F7523" w:rsidP="005757E0">
      <w:pPr>
        <w:spacing w:after="0" w:line="240" w:lineRule="auto"/>
      </w:pPr>
      <w:r>
        <w:separator/>
      </w:r>
    </w:p>
  </w:endnote>
  <w:endnote w:type="continuationSeparator" w:id="0">
    <w:p w14:paraId="7CB3F0D4" w14:textId="77777777" w:rsidR="000F7523" w:rsidRDefault="000F7523" w:rsidP="00575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7056318"/>
      <w:docPartObj>
        <w:docPartGallery w:val="Page Numbers (Bottom of Page)"/>
        <w:docPartUnique/>
      </w:docPartObj>
    </w:sdtPr>
    <w:sdtEndPr>
      <w:rPr>
        <w:noProof/>
      </w:rPr>
    </w:sdtEndPr>
    <w:sdtContent>
      <w:p w14:paraId="081A7FD9" w14:textId="60524141" w:rsidR="002B556E" w:rsidRDefault="002B55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62F7A4" w14:textId="77777777" w:rsidR="002B556E" w:rsidRDefault="002B5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050CD3" w14:textId="77777777" w:rsidR="000F7523" w:rsidRDefault="000F7523" w:rsidP="005757E0">
      <w:pPr>
        <w:spacing w:after="0" w:line="240" w:lineRule="auto"/>
      </w:pPr>
      <w:r>
        <w:separator/>
      </w:r>
    </w:p>
  </w:footnote>
  <w:footnote w:type="continuationSeparator" w:id="0">
    <w:p w14:paraId="3CB0E813" w14:textId="77777777" w:rsidR="000F7523" w:rsidRDefault="000F7523" w:rsidP="005757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5C4AF6"/>
    <w:multiLevelType w:val="hybridMultilevel"/>
    <w:tmpl w:val="F1223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420768"/>
    <w:multiLevelType w:val="hybridMultilevel"/>
    <w:tmpl w:val="B4B03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F23AB"/>
    <w:multiLevelType w:val="multilevel"/>
    <w:tmpl w:val="44BEAD78"/>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46277C22"/>
    <w:multiLevelType w:val="multilevel"/>
    <w:tmpl w:val="FCDAD09C"/>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468F1238"/>
    <w:multiLevelType w:val="hybridMultilevel"/>
    <w:tmpl w:val="20D4D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EA70DB"/>
    <w:multiLevelType w:val="multilevel"/>
    <w:tmpl w:val="B43CEA9C"/>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54770DE7"/>
    <w:multiLevelType w:val="hybridMultilevel"/>
    <w:tmpl w:val="F2983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771888"/>
    <w:multiLevelType w:val="multilevel"/>
    <w:tmpl w:val="4B14B25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6B02029F"/>
    <w:multiLevelType w:val="hybridMultilevel"/>
    <w:tmpl w:val="DE00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3"/>
  </w:num>
  <w:num w:numId="5">
    <w:abstractNumId w:val="4"/>
  </w:num>
  <w:num w:numId="6">
    <w:abstractNumId w:val="1"/>
  </w:num>
  <w:num w:numId="7">
    <w:abstractNumId w:val="0"/>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036"/>
    <w:rsid w:val="00015785"/>
    <w:rsid w:val="00016192"/>
    <w:rsid w:val="000228C7"/>
    <w:rsid w:val="00036A2E"/>
    <w:rsid w:val="000A08D9"/>
    <w:rsid w:val="000C2DFB"/>
    <w:rsid w:val="000D1333"/>
    <w:rsid w:val="000E31F7"/>
    <w:rsid w:val="000F7523"/>
    <w:rsid w:val="001523A9"/>
    <w:rsid w:val="00190277"/>
    <w:rsid w:val="00196B79"/>
    <w:rsid w:val="001B07C6"/>
    <w:rsid w:val="001B756E"/>
    <w:rsid w:val="001B7807"/>
    <w:rsid w:val="001C795E"/>
    <w:rsid w:val="001E183D"/>
    <w:rsid w:val="001F5C58"/>
    <w:rsid w:val="002222D8"/>
    <w:rsid w:val="00274F0D"/>
    <w:rsid w:val="002B556E"/>
    <w:rsid w:val="002D4FC0"/>
    <w:rsid w:val="002E2320"/>
    <w:rsid w:val="002E438C"/>
    <w:rsid w:val="00334433"/>
    <w:rsid w:val="00377CC0"/>
    <w:rsid w:val="00395631"/>
    <w:rsid w:val="003B59EA"/>
    <w:rsid w:val="004411AC"/>
    <w:rsid w:val="004629D3"/>
    <w:rsid w:val="004E1799"/>
    <w:rsid w:val="004F12F5"/>
    <w:rsid w:val="005001ED"/>
    <w:rsid w:val="00551952"/>
    <w:rsid w:val="0057416A"/>
    <w:rsid w:val="005757E0"/>
    <w:rsid w:val="005B2E44"/>
    <w:rsid w:val="005E7941"/>
    <w:rsid w:val="00642665"/>
    <w:rsid w:val="006B4DED"/>
    <w:rsid w:val="006C4C07"/>
    <w:rsid w:val="006D1DFC"/>
    <w:rsid w:val="006D6025"/>
    <w:rsid w:val="006E50C8"/>
    <w:rsid w:val="006E6004"/>
    <w:rsid w:val="00715F4E"/>
    <w:rsid w:val="00741DB8"/>
    <w:rsid w:val="00743AAF"/>
    <w:rsid w:val="00771E04"/>
    <w:rsid w:val="0077421E"/>
    <w:rsid w:val="007852A7"/>
    <w:rsid w:val="0079255C"/>
    <w:rsid w:val="007A5A4A"/>
    <w:rsid w:val="007C0A6A"/>
    <w:rsid w:val="007C67FB"/>
    <w:rsid w:val="008520EB"/>
    <w:rsid w:val="00854BB6"/>
    <w:rsid w:val="00877272"/>
    <w:rsid w:val="008A039C"/>
    <w:rsid w:val="008B2C8F"/>
    <w:rsid w:val="008C2A9A"/>
    <w:rsid w:val="00921024"/>
    <w:rsid w:val="00931F20"/>
    <w:rsid w:val="00944E96"/>
    <w:rsid w:val="00966DCC"/>
    <w:rsid w:val="0097573E"/>
    <w:rsid w:val="00995DF5"/>
    <w:rsid w:val="009B2623"/>
    <w:rsid w:val="00A026E5"/>
    <w:rsid w:val="00A103DB"/>
    <w:rsid w:val="00A433DB"/>
    <w:rsid w:val="00A74F55"/>
    <w:rsid w:val="00A806B2"/>
    <w:rsid w:val="00A82746"/>
    <w:rsid w:val="00AA6C7E"/>
    <w:rsid w:val="00AF0D48"/>
    <w:rsid w:val="00B30EF1"/>
    <w:rsid w:val="00B51036"/>
    <w:rsid w:val="00B760F6"/>
    <w:rsid w:val="00B92DCE"/>
    <w:rsid w:val="00BD2A08"/>
    <w:rsid w:val="00BE5194"/>
    <w:rsid w:val="00C02249"/>
    <w:rsid w:val="00C31C64"/>
    <w:rsid w:val="00C52D43"/>
    <w:rsid w:val="00C551FB"/>
    <w:rsid w:val="00C64989"/>
    <w:rsid w:val="00C70B8D"/>
    <w:rsid w:val="00C71812"/>
    <w:rsid w:val="00C84F2D"/>
    <w:rsid w:val="00C91F89"/>
    <w:rsid w:val="00CA4606"/>
    <w:rsid w:val="00D344B8"/>
    <w:rsid w:val="00D43DCA"/>
    <w:rsid w:val="00D95949"/>
    <w:rsid w:val="00DC4E7F"/>
    <w:rsid w:val="00DE7DCE"/>
    <w:rsid w:val="00E00985"/>
    <w:rsid w:val="00E12036"/>
    <w:rsid w:val="00E1539B"/>
    <w:rsid w:val="00E17A20"/>
    <w:rsid w:val="00E20144"/>
    <w:rsid w:val="00E4654A"/>
    <w:rsid w:val="00E524A6"/>
    <w:rsid w:val="00E53562"/>
    <w:rsid w:val="00E708BF"/>
    <w:rsid w:val="00ED041C"/>
    <w:rsid w:val="00F71608"/>
    <w:rsid w:val="00FA7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5481"/>
  <w15:chartTrackingRefBased/>
  <w15:docId w15:val="{5229FE65-DA04-4B8E-B65D-6D2EDBD8E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0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E7D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91F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510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51036"/>
    <w:rPr>
      <w:rFonts w:eastAsiaTheme="minorEastAsia"/>
      <w:lang w:val="en-US"/>
    </w:rPr>
  </w:style>
  <w:style w:type="paragraph" w:styleId="BalloonText">
    <w:name w:val="Balloon Text"/>
    <w:basedOn w:val="Normal"/>
    <w:link w:val="BalloonTextChar"/>
    <w:uiPriority w:val="99"/>
    <w:semiHidden/>
    <w:unhideWhenUsed/>
    <w:rsid w:val="00B510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1036"/>
    <w:rPr>
      <w:rFonts w:ascii="Segoe UI" w:hAnsi="Segoe UI" w:cs="Segoe UI"/>
      <w:sz w:val="18"/>
      <w:szCs w:val="18"/>
    </w:rPr>
  </w:style>
  <w:style w:type="character" w:customStyle="1" w:styleId="Heading1Char">
    <w:name w:val="Heading 1 Char"/>
    <w:basedOn w:val="DefaultParagraphFont"/>
    <w:link w:val="Heading1"/>
    <w:uiPriority w:val="9"/>
    <w:rsid w:val="00B510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1036"/>
    <w:pPr>
      <w:outlineLvl w:val="9"/>
    </w:pPr>
    <w:rPr>
      <w:lang w:val="en-US"/>
    </w:rPr>
  </w:style>
  <w:style w:type="paragraph" w:styleId="ListParagraph">
    <w:name w:val="List Paragraph"/>
    <w:basedOn w:val="Normal"/>
    <w:uiPriority w:val="34"/>
    <w:qFormat/>
    <w:rsid w:val="00B51036"/>
    <w:pPr>
      <w:ind w:left="720"/>
      <w:contextualSpacing/>
    </w:pPr>
  </w:style>
  <w:style w:type="character" w:customStyle="1" w:styleId="Heading2Char">
    <w:name w:val="Heading 2 Char"/>
    <w:basedOn w:val="DefaultParagraphFont"/>
    <w:link w:val="Heading2"/>
    <w:uiPriority w:val="9"/>
    <w:rsid w:val="00DE7DC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91F89"/>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B30EF1"/>
    <w:pPr>
      <w:spacing w:after="100"/>
    </w:pPr>
  </w:style>
  <w:style w:type="paragraph" w:styleId="TOC2">
    <w:name w:val="toc 2"/>
    <w:basedOn w:val="Normal"/>
    <w:next w:val="Normal"/>
    <w:autoRedefine/>
    <w:uiPriority w:val="39"/>
    <w:unhideWhenUsed/>
    <w:rsid w:val="00B30EF1"/>
    <w:pPr>
      <w:spacing w:after="100"/>
      <w:ind w:left="220"/>
    </w:pPr>
  </w:style>
  <w:style w:type="paragraph" w:styleId="TOC3">
    <w:name w:val="toc 3"/>
    <w:basedOn w:val="Normal"/>
    <w:next w:val="Normal"/>
    <w:autoRedefine/>
    <w:uiPriority w:val="39"/>
    <w:unhideWhenUsed/>
    <w:rsid w:val="00B30EF1"/>
    <w:pPr>
      <w:spacing w:after="100"/>
      <w:ind w:left="440"/>
    </w:pPr>
  </w:style>
  <w:style w:type="character" w:styleId="Hyperlink">
    <w:name w:val="Hyperlink"/>
    <w:basedOn w:val="DefaultParagraphFont"/>
    <w:uiPriority w:val="99"/>
    <w:unhideWhenUsed/>
    <w:rsid w:val="00B30EF1"/>
    <w:rPr>
      <w:color w:val="0563C1" w:themeColor="hyperlink"/>
      <w:u w:val="single"/>
    </w:rPr>
  </w:style>
  <w:style w:type="paragraph" w:styleId="Header">
    <w:name w:val="header"/>
    <w:basedOn w:val="Normal"/>
    <w:link w:val="HeaderChar"/>
    <w:uiPriority w:val="99"/>
    <w:unhideWhenUsed/>
    <w:rsid w:val="005757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7E0"/>
  </w:style>
  <w:style w:type="paragraph" w:styleId="Footer">
    <w:name w:val="footer"/>
    <w:basedOn w:val="Normal"/>
    <w:link w:val="FooterChar"/>
    <w:uiPriority w:val="99"/>
    <w:unhideWhenUsed/>
    <w:rsid w:val="005757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7E0"/>
  </w:style>
  <w:style w:type="paragraph" w:styleId="Bibliography">
    <w:name w:val="Bibliography"/>
    <w:basedOn w:val="Normal"/>
    <w:next w:val="Normal"/>
    <w:uiPriority w:val="37"/>
    <w:unhideWhenUsed/>
    <w:rsid w:val="002B55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63392">
      <w:bodyDiv w:val="1"/>
      <w:marLeft w:val="0"/>
      <w:marRight w:val="0"/>
      <w:marTop w:val="0"/>
      <w:marBottom w:val="0"/>
      <w:divBdr>
        <w:top w:val="none" w:sz="0" w:space="0" w:color="auto"/>
        <w:left w:val="none" w:sz="0" w:space="0" w:color="auto"/>
        <w:bottom w:val="none" w:sz="0" w:space="0" w:color="auto"/>
        <w:right w:val="none" w:sz="0" w:space="0" w:color="auto"/>
      </w:divBdr>
    </w:div>
    <w:div w:id="198125208">
      <w:bodyDiv w:val="1"/>
      <w:marLeft w:val="0"/>
      <w:marRight w:val="0"/>
      <w:marTop w:val="0"/>
      <w:marBottom w:val="0"/>
      <w:divBdr>
        <w:top w:val="none" w:sz="0" w:space="0" w:color="auto"/>
        <w:left w:val="none" w:sz="0" w:space="0" w:color="auto"/>
        <w:bottom w:val="none" w:sz="0" w:space="0" w:color="auto"/>
        <w:right w:val="none" w:sz="0" w:space="0" w:color="auto"/>
      </w:divBdr>
    </w:div>
    <w:div w:id="216556851">
      <w:bodyDiv w:val="1"/>
      <w:marLeft w:val="0"/>
      <w:marRight w:val="0"/>
      <w:marTop w:val="0"/>
      <w:marBottom w:val="0"/>
      <w:divBdr>
        <w:top w:val="none" w:sz="0" w:space="0" w:color="auto"/>
        <w:left w:val="none" w:sz="0" w:space="0" w:color="auto"/>
        <w:bottom w:val="none" w:sz="0" w:space="0" w:color="auto"/>
        <w:right w:val="none" w:sz="0" w:space="0" w:color="auto"/>
      </w:divBdr>
    </w:div>
    <w:div w:id="220290822">
      <w:bodyDiv w:val="1"/>
      <w:marLeft w:val="0"/>
      <w:marRight w:val="0"/>
      <w:marTop w:val="0"/>
      <w:marBottom w:val="0"/>
      <w:divBdr>
        <w:top w:val="none" w:sz="0" w:space="0" w:color="auto"/>
        <w:left w:val="none" w:sz="0" w:space="0" w:color="auto"/>
        <w:bottom w:val="none" w:sz="0" w:space="0" w:color="auto"/>
        <w:right w:val="none" w:sz="0" w:space="0" w:color="auto"/>
      </w:divBdr>
    </w:div>
    <w:div w:id="297229621">
      <w:bodyDiv w:val="1"/>
      <w:marLeft w:val="0"/>
      <w:marRight w:val="0"/>
      <w:marTop w:val="0"/>
      <w:marBottom w:val="0"/>
      <w:divBdr>
        <w:top w:val="none" w:sz="0" w:space="0" w:color="auto"/>
        <w:left w:val="none" w:sz="0" w:space="0" w:color="auto"/>
        <w:bottom w:val="none" w:sz="0" w:space="0" w:color="auto"/>
        <w:right w:val="none" w:sz="0" w:space="0" w:color="auto"/>
      </w:divBdr>
    </w:div>
    <w:div w:id="322241619">
      <w:bodyDiv w:val="1"/>
      <w:marLeft w:val="0"/>
      <w:marRight w:val="0"/>
      <w:marTop w:val="0"/>
      <w:marBottom w:val="0"/>
      <w:divBdr>
        <w:top w:val="none" w:sz="0" w:space="0" w:color="auto"/>
        <w:left w:val="none" w:sz="0" w:space="0" w:color="auto"/>
        <w:bottom w:val="none" w:sz="0" w:space="0" w:color="auto"/>
        <w:right w:val="none" w:sz="0" w:space="0" w:color="auto"/>
      </w:divBdr>
    </w:div>
    <w:div w:id="462698488">
      <w:bodyDiv w:val="1"/>
      <w:marLeft w:val="0"/>
      <w:marRight w:val="0"/>
      <w:marTop w:val="0"/>
      <w:marBottom w:val="0"/>
      <w:divBdr>
        <w:top w:val="none" w:sz="0" w:space="0" w:color="auto"/>
        <w:left w:val="none" w:sz="0" w:space="0" w:color="auto"/>
        <w:bottom w:val="none" w:sz="0" w:space="0" w:color="auto"/>
        <w:right w:val="none" w:sz="0" w:space="0" w:color="auto"/>
      </w:divBdr>
    </w:div>
    <w:div w:id="483010484">
      <w:bodyDiv w:val="1"/>
      <w:marLeft w:val="0"/>
      <w:marRight w:val="0"/>
      <w:marTop w:val="0"/>
      <w:marBottom w:val="0"/>
      <w:divBdr>
        <w:top w:val="none" w:sz="0" w:space="0" w:color="auto"/>
        <w:left w:val="none" w:sz="0" w:space="0" w:color="auto"/>
        <w:bottom w:val="none" w:sz="0" w:space="0" w:color="auto"/>
        <w:right w:val="none" w:sz="0" w:space="0" w:color="auto"/>
      </w:divBdr>
    </w:div>
    <w:div w:id="527641983">
      <w:bodyDiv w:val="1"/>
      <w:marLeft w:val="0"/>
      <w:marRight w:val="0"/>
      <w:marTop w:val="0"/>
      <w:marBottom w:val="0"/>
      <w:divBdr>
        <w:top w:val="none" w:sz="0" w:space="0" w:color="auto"/>
        <w:left w:val="none" w:sz="0" w:space="0" w:color="auto"/>
        <w:bottom w:val="none" w:sz="0" w:space="0" w:color="auto"/>
        <w:right w:val="none" w:sz="0" w:space="0" w:color="auto"/>
      </w:divBdr>
    </w:div>
    <w:div w:id="551700243">
      <w:bodyDiv w:val="1"/>
      <w:marLeft w:val="0"/>
      <w:marRight w:val="0"/>
      <w:marTop w:val="0"/>
      <w:marBottom w:val="0"/>
      <w:divBdr>
        <w:top w:val="none" w:sz="0" w:space="0" w:color="auto"/>
        <w:left w:val="none" w:sz="0" w:space="0" w:color="auto"/>
        <w:bottom w:val="none" w:sz="0" w:space="0" w:color="auto"/>
        <w:right w:val="none" w:sz="0" w:space="0" w:color="auto"/>
      </w:divBdr>
    </w:div>
    <w:div w:id="563638744">
      <w:bodyDiv w:val="1"/>
      <w:marLeft w:val="0"/>
      <w:marRight w:val="0"/>
      <w:marTop w:val="0"/>
      <w:marBottom w:val="0"/>
      <w:divBdr>
        <w:top w:val="none" w:sz="0" w:space="0" w:color="auto"/>
        <w:left w:val="none" w:sz="0" w:space="0" w:color="auto"/>
        <w:bottom w:val="none" w:sz="0" w:space="0" w:color="auto"/>
        <w:right w:val="none" w:sz="0" w:space="0" w:color="auto"/>
      </w:divBdr>
    </w:div>
    <w:div w:id="582841495">
      <w:bodyDiv w:val="1"/>
      <w:marLeft w:val="0"/>
      <w:marRight w:val="0"/>
      <w:marTop w:val="0"/>
      <w:marBottom w:val="0"/>
      <w:divBdr>
        <w:top w:val="none" w:sz="0" w:space="0" w:color="auto"/>
        <w:left w:val="none" w:sz="0" w:space="0" w:color="auto"/>
        <w:bottom w:val="none" w:sz="0" w:space="0" w:color="auto"/>
        <w:right w:val="none" w:sz="0" w:space="0" w:color="auto"/>
      </w:divBdr>
    </w:div>
    <w:div w:id="629213412">
      <w:bodyDiv w:val="1"/>
      <w:marLeft w:val="0"/>
      <w:marRight w:val="0"/>
      <w:marTop w:val="0"/>
      <w:marBottom w:val="0"/>
      <w:divBdr>
        <w:top w:val="none" w:sz="0" w:space="0" w:color="auto"/>
        <w:left w:val="none" w:sz="0" w:space="0" w:color="auto"/>
        <w:bottom w:val="none" w:sz="0" w:space="0" w:color="auto"/>
        <w:right w:val="none" w:sz="0" w:space="0" w:color="auto"/>
      </w:divBdr>
    </w:div>
    <w:div w:id="655107374">
      <w:bodyDiv w:val="1"/>
      <w:marLeft w:val="0"/>
      <w:marRight w:val="0"/>
      <w:marTop w:val="0"/>
      <w:marBottom w:val="0"/>
      <w:divBdr>
        <w:top w:val="none" w:sz="0" w:space="0" w:color="auto"/>
        <w:left w:val="none" w:sz="0" w:space="0" w:color="auto"/>
        <w:bottom w:val="none" w:sz="0" w:space="0" w:color="auto"/>
        <w:right w:val="none" w:sz="0" w:space="0" w:color="auto"/>
      </w:divBdr>
    </w:div>
    <w:div w:id="749277010">
      <w:bodyDiv w:val="1"/>
      <w:marLeft w:val="0"/>
      <w:marRight w:val="0"/>
      <w:marTop w:val="0"/>
      <w:marBottom w:val="0"/>
      <w:divBdr>
        <w:top w:val="none" w:sz="0" w:space="0" w:color="auto"/>
        <w:left w:val="none" w:sz="0" w:space="0" w:color="auto"/>
        <w:bottom w:val="none" w:sz="0" w:space="0" w:color="auto"/>
        <w:right w:val="none" w:sz="0" w:space="0" w:color="auto"/>
      </w:divBdr>
    </w:div>
    <w:div w:id="790978047">
      <w:bodyDiv w:val="1"/>
      <w:marLeft w:val="0"/>
      <w:marRight w:val="0"/>
      <w:marTop w:val="0"/>
      <w:marBottom w:val="0"/>
      <w:divBdr>
        <w:top w:val="none" w:sz="0" w:space="0" w:color="auto"/>
        <w:left w:val="none" w:sz="0" w:space="0" w:color="auto"/>
        <w:bottom w:val="none" w:sz="0" w:space="0" w:color="auto"/>
        <w:right w:val="none" w:sz="0" w:space="0" w:color="auto"/>
      </w:divBdr>
    </w:div>
    <w:div w:id="798718101">
      <w:bodyDiv w:val="1"/>
      <w:marLeft w:val="0"/>
      <w:marRight w:val="0"/>
      <w:marTop w:val="0"/>
      <w:marBottom w:val="0"/>
      <w:divBdr>
        <w:top w:val="none" w:sz="0" w:space="0" w:color="auto"/>
        <w:left w:val="none" w:sz="0" w:space="0" w:color="auto"/>
        <w:bottom w:val="none" w:sz="0" w:space="0" w:color="auto"/>
        <w:right w:val="none" w:sz="0" w:space="0" w:color="auto"/>
      </w:divBdr>
    </w:div>
    <w:div w:id="804079878">
      <w:bodyDiv w:val="1"/>
      <w:marLeft w:val="0"/>
      <w:marRight w:val="0"/>
      <w:marTop w:val="0"/>
      <w:marBottom w:val="0"/>
      <w:divBdr>
        <w:top w:val="none" w:sz="0" w:space="0" w:color="auto"/>
        <w:left w:val="none" w:sz="0" w:space="0" w:color="auto"/>
        <w:bottom w:val="none" w:sz="0" w:space="0" w:color="auto"/>
        <w:right w:val="none" w:sz="0" w:space="0" w:color="auto"/>
      </w:divBdr>
    </w:div>
    <w:div w:id="826480719">
      <w:bodyDiv w:val="1"/>
      <w:marLeft w:val="0"/>
      <w:marRight w:val="0"/>
      <w:marTop w:val="0"/>
      <w:marBottom w:val="0"/>
      <w:divBdr>
        <w:top w:val="none" w:sz="0" w:space="0" w:color="auto"/>
        <w:left w:val="none" w:sz="0" w:space="0" w:color="auto"/>
        <w:bottom w:val="none" w:sz="0" w:space="0" w:color="auto"/>
        <w:right w:val="none" w:sz="0" w:space="0" w:color="auto"/>
      </w:divBdr>
    </w:div>
    <w:div w:id="875894370">
      <w:bodyDiv w:val="1"/>
      <w:marLeft w:val="0"/>
      <w:marRight w:val="0"/>
      <w:marTop w:val="0"/>
      <w:marBottom w:val="0"/>
      <w:divBdr>
        <w:top w:val="none" w:sz="0" w:space="0" w:color="auto"/>
        <w:left w:val="none" w:sz="0" w:space="0" w:color="auto"/>
        <w:bottom w:val="none" w:sz="0" w:space="0" w:color="auto"/>
        <w:right w:val="none" w:sz="0" w:space="0" w:color="auto"/>
      </w:divBdr>
    </w:div>
    <w:div w:id="915553381">
      <w:bodyDiv w:val="1"/>
      <w:marLeft w:val="0"/>
      <w:marRight w:val="0"/>
      <w:marTop w:val="0"/>
      <w:marBottom w:val="0"/>
      <w:divBdr>
        <w:top w:val="none" w:sz="0" w:space="0" w:color="auto"/>
        <w:left w:val="none" w:sz="0" w:space="0" w:color="auto"/>
        <w:bottom w:val="none" w:sz="0" w:space="0" w:color="auto"/>
        <w:right w:val="none" w:sz="0" w:space="0" w:color="auto"/>
      </w:divBdr>
    </w:div>
    <w:div w:id="940450013">
      <w:bodyDiv w:val="1"/>
      <w:marLeft w:val="0"/>
      <w:marRight w:val="0"/>
      <w:marTop w:val="0"/>
      <w:marBottom w:val="0"/>
      <w:divBdr>
        <w:top w:val="none" w:sz="0" w:space="0" w:color="auto"/>
        <w:left w:val="none" w:sz="0" w:space="0" w:color="auto"/>
        <w:bottom w:val="none" w:sz="0" w:space="0" w:color="auto"/>
        <w:right w:val="none" w:sz="0" w:space="0" w:color="auto"/>
      </w:divBdr>
    </w:div>
    <w:div w:id="1014528559">
      <w:bodyDiv w:val="1"/>
      <w:marLeft w:val="0"/>
      <w:marRight w:val="0"/>
      <w:marTop w:val="0"/>
      <w:marBottom w:val="0"/>
      <w:divBdr>
        <w:top w:val="none" w:sz="0" w:space="0" w:color="auto"/>
        <w:left w:val="none" w:sz="0" w:space="0" w:color="auto"/>
        <w:bottom w:val="none" w:sz="0" w:space="0" w:color="auto"/>
        <w:right w:val="none" w:sz="0" w:space="0" w:color="auto"/>
      </w:divBdr>
    </w:div>
    <w:div w:id="1034576087">
      <w:bodyDiv w:val="1"/>
      <w:marLeft w:val="0"/>
      <w:marRight w:val="0"/>
      <w:marTop w:val="0"/>
      <w:marBottom w:val="0"/>
      <w:divBdr>
        <w:top w:val="none" w:sz="0" w:space="0" w:color="auto"/>
        <w:left w:val="none" w:sz="0" w:space="0" w:color="auto"/>
        <w:bottom w:val="none" w:sz="0" w:space="0" w:color="auto"/>
        <w:right w:val="none" w:sz="0" w:space="0" w:color="auto"/>
      </w:divBdr>
    </w:div>
    <w:div w:id="1149396994">
      <w:bodyDiv w:val="1"/>
      <w:marLeft w:val="0"/>
      <w:marRight w:val="0"/>
      <w:marTop w:val="0"/>
      <w:marBottom w:val="0"/>
      <w:divBdr>
        <w:top w:val="none" w:sz="0" w:space="0" w:color="auto"/>
        <w:left w:val="none" w:sz="0" w:space="0" w:color="auto"/>
        <w:bottom w:val="none" w:sz="0" w:space="0" w:color="auto"/>
        <w:right w:val="none" w:sz="0" w:space="0" w:color="auto"/>
      </w:divBdr>
    </w:div>
    <w:div w:id="1205556573">
      <w:bodyDiv w:val="1"/>
      <w:marLeft w:val="0"/>
      <w:marRight w:val="0"/>
      <w:marTop w:val="0"/>
      <w:marBottom w:val="0"/>
      <w:divBdr>
        <w:top w:val="none" w:sz="0" w:space="0" w:color="auto"/>
        <w:left w:val="none" w:sz="0" w:space="0" w:color="auto"/>
        <w:bottom w:val="none" w:sz="0" w:space="0" w:color="auto"/>
        <w:right w:val="none" w:sz="0" w:space="0" w:color="auto"/>
      </w:divBdr>
    </w:div>
    <w:div w:id="1283807860">
      <w:bodyDiv w:val="1"/>
      <w:marLeft w:val="0"/>
      <w:marRight w:val="0"/>
      <w:marTop w:val="0"/>
      <w:marBottom w:val="0"/>
      <w:divBdr>
        <w:top w:val="none" w:sz="0" w:space="0" w:color="auto"/>
        <w:left w:val="none" w:sz="0" w:space="0" w:color="auto"/>
        <w:bottom w:val="none" w:sz="0" w:space="0" w:color="auto"/>
        <w:right w:val="none" w:sz="0" w:space="0" w:color="auto"/>
      </w:divBdr>
    </w:div>
    <w:div w:id="1343121994">
      <w:bodyDiv w:val="1"/>
      <w:marLeft w:val="0"/>
      <w:marRight w:val="0"/>
      <w:marTop w:val="0"/>
      <w:marBottom w:val="0"/>
      <w:divBdr>
        <w:top w:val="none" w:sz="0" w:space="0" w:color="auto"/>
        <w:left w:val="none" w:sz="0" w:space="0" w:color="auto"/>
        <w:bottom w:val="none" w:sz="0" w:space="0" w:color="auto"/>
        <w:right w:val="none" w:sz="0" w:space="0" w:color="auto"/>
      </w:divBdr>
    </w:div>
    <w:div w:id="1343968095">
      <w:bodyDiv w:val="1"/>
      <w:marLeft w:val="0"/>
      <w:marRight w:val="0"/>
      <w:marTop w:val="0"/>
      <w:marBottom w:val="0"/>
      <w:divBdr>
        <w:top w:val="none" w:sz="0" w:space="0" w:color="auto"/>
        <w:left w:val="none" w:sz="0" w:space="0" w:color="auto"/>
        <w:bottom w:val="none" w:sz="0" w:space="0" w:color="auto"/>
        <w:right w:val="none" w:sz="0" w:space="0" w:color="auto"/>
      </w:divBdr>
    </w:div>
    <w:div w:id="1349991927">
      <w:bodyDiv w:val="1"/>
      <w:marLeft w:val="0"/>
      <w:marRight w:val="0"/>
      <w:marTop w:val="0"/>
      <w:marBottom w:val="0"/>
      <w:divBdr>
        <w:top w:val="none" w:sz="0" w:space="0" w:color="auto"/>
        <w:left w:val="none" w:sz="0" w:space="0" w:color="auto"/>
        <w:bottom w:val="none" w:sz="0" w:space="0" w:color="auto"/>
        <w:right w:val="none" w:sz="0" w:space="0" w:color="auto"/>
      </w:divBdr>
    </w:div>
    <w:div w:id="1393045499">
      <w:bodyDiv w:val="1"/>
      <w:marLeft w:val="0"/>
      <w:marRight w:val="0"/>
      <w:marTop w:val="0"/>
      <w:marBottom w:val="0"/>
      <w:divBdr>
        <w:top w:val="none" w:sz="0" w:space="0" w:color="auto"/>
        <w:left w:val="none" w:sz="0" w:space="0" w:color="auto"/>
        <w:bottom w:val="none" w:sz="0" w:space="0" w:color="auto"/>
        <w:right w:val="none" w:sz="0" w:space="0" w:color="auto"/>
      </w:divBdr>
    </w:div>
    <w:div w:id="1426413331">
      <w:bodyDiv w:val="1"/>
      <w:marLeft w:val="0"/>
      <w:marRight w:val="0"/>
      <w:marTop w:val="0"/>
      <w:marBottom w:val="0"/>
      <w:divBdr>
        <w:top w:val="none" w:sz="0" w:space="0" w:color="auto"/>
        <w:left w:val="none" w:sz="0" w:space="0" w:color="auto"/>
        <w:bottom w:val="none" w:sz="0" w:space="0" w:color="auto"/>
        <w:right w:val="none" w:sz="0" w:space="0" w:color="auto"/>
      </w:divBdr>
    </w:div>
    <w:div w:id="1483421949">
      <w:bodyDiv w:val="1"/>
      <w:marLeft w:val="0"/>
      <w:marRight w:val="0"/>
      <w:marTop w:val="0"/>
      <w:marBottom w:val="0"/>
      <w:divBdr>
        <w:top w:val="none" w:sz="0" w:space="0" w:color="auto"/>
        <w:left w:val="none" w:sz="0" w:space="0" w:color="auto"/>
        <w:bottom w:val="none" w:sz="0" w:space="0" w:color="auto"/>
        <w:right w:val="none" w:sz="0" w:space="0" w:color="auto"/>
      </w:divBdr>
    </w:div>
    <w:div w:id="1512984037">
      <w:bodyDiv w:val="1"/>
      <w:marLeft w:val="0"/>
      <w:marRight w:val="0"/>
      <w:marTop w:val="0"/>
      <w:marBottom w:val="0"/>
      <w:divBdr>
        <w:top w:val="none" w:sz="0" w:space="0" w:color="auto"/>
        <w:left w:val="none" w:sz="0" w:space="0" w:color="auto"/>
        <w:bottom w:val="none" w:sz="0" w:space="0" w:color="auto"/>
        <w:right w:val="none" w:sz="0" w:space="0" w:color="auto"/>
      </w:divBdr>
    </w:div>
    <w:div w:id="1557467047">
      <w:bodyDiv w:val="1"/>
      <w:marLeft w:val="0"/>
      <w:marRight w:val="0"/>
      <w:marTop w:val="0"/>
      <w:marBottom w:val="0"/>
      <w:divBdr>
        <w:top w:val="none" w:sz="0" w:space="0" w:color="auto"/>
        <w:left w:val="none" w:sz="0" w:space="0" w:color="auto"/>
        <w:bottom w:val="none" w:sz="0" w:space="0" w:color="auto"/>
        <w:right w:val="none" w:sz="0" w:space="0" w:color="auto"/>
      </w:divBdr>
    </w:div>
    <w:div w:id="1575436329">
      <w:bodyDiv w:val="1"/>
      <w:marLeft w:val="0"/>
      <w:marRight w:val="0"/>
      <w:marTop w:val="0"/>
      <w:marBottom w:val="0"/>
      <w:divBdr>
        <w:top w:val="none" w:sz="0" w:space="0" w:color="auto"/>
        <w:left w:val="none" w:sz="0" w:space="0" w:color="auto"/>
        <w:bottom w:val="none" w:sz="0" w:space="0" w:color="auto"/>
        <w:right w:val="none" w:sz="0" w:space="0" w:color="auto"/>
      </w:divBdr>
    </w:div>
    <w:div w:id="1662267338">
      <w:bodyDiv w:val="1"/>
      <w:marLeft w:val="0"/>
      <w:marRight w:val="0"/>
      <w:marTop w:val="0"/>
      <w:marBottom w:val="0"/>
      <w:divBdr>
        <w:top w:val="none" w:sz="0" w:space="0" w:color="auto"/>
        <w:left w:val="none" w:sz="0" w:space="0" w:color="auto"/>
        <w:bottom w:val="none" w:sz="0" w:space="0" w:color="auto"/>
        <w:right w:val="none" w:sz="0" w:space="0" w:color="auto"/>
      </w:divBdr>
    </w:div>
    <w:div w:id="1701398172">
      <w:bodyDiv w:val="1"/>
      <w:marLeft w:val="0"/>
      <w:marRight w:val="0"/>
      <w:marTop w:val="0"/>
      <w:marBottom w:val="0"/>
      <w:divBdr>
        <w:top w:val="none" w:sz="0" w:space="0" w:color="auto"/>
        <w:left w:val="none" w:sz="0" w:space="0" w:color="auto"/>
        <w:bottom w:val="none" w:sz="0" w:space="0" w:color="auto"/>
        <w:right w:val="none" w:sz="0" w:space="0" w:color="auto"/>
      </w:divBdr>
    </w:div>
    <w:div w:id="1704669162">
      <w:bodyDiv w:val="1"/>
      <w:marLeft w:val="0"/>
      <w:marRight w:val="0"/>
      <w:marTop w:val="0"/>
      <w:marBottom w:val="0"/>
      <w:divBdr>
        <w:top w:val="none" w:sz="0" w:space="0" w:color="auto"/>
        <w:left w:val="none" w:sz="0" w:space="0" w:color="auto"/>
        <w:bottom w:val="none" w:sz="0" w:space="0" w:color="auto"/>
        <w:right w:val="none" w:sz="0" w:space="0" w:color="auto"/>
      </w:divBdr>
    </w:div>
    <w:div w:id="1712344035">
      <w:bodyDiv w:val="1"/>
      <w:marLeft w:val="0"/>
      <w:marRight w:val="0"/>
      <w:marTop w:val="0"/>
      <w:marBottom w:val="0"/>
      <w:divBdr>
        <w:top w:val="none" w:sz="0" w:space="0" w:color="auto"/>
        <w:left w:val="none" w:sz="0" w:space="0" w:color="auto"/>
        <w:bottom w:val="none" w:sz="0" w:space="0" w:color="auto"/>
        <w:right w:val="none" w:sz="0" w:space="0" w:color="auto"/>
      </w:divBdr>
    </w:div>
    <w:div w:id="1757556222">
      <w:bodyDiv w:val="1"/>
      <w:marLeft w:val="0"/>
      <w:marRight w:val="0"/>
      <w:marTop w:val="0"/>
      <w:marBottom w:val="0"/>
      <w:divBdr>
        <w:top w:val="none" w:sz="0" w:space="0" w:color="auto"/>
        <w:left w:val="none" w:sz="0" w:space="0" w:color="auto"/>
        <w:bottom w:val="none" w:sz="0" w:space="0" w:color="auto"/>
        <w:right w:val="none" w:sz="0" w:space="0" w:color="auto"/>
      </w:divBdr>
    </w:div>
    <w:div w:id="1826429532">
      <w:bodyDiv w:val="1"/>
      <w:marLeft w:val="0"/>
      <w:marRight w:val="0"/>
      <w:marTop w:val="0"/>
      <w:marBottom w:val="0"/>
      <w:divBdr>
        <w:top w:val="none" w:sz="0" w:space="0" w:color="auto"/>
        <w:left w:val="none" w:sz="0" w:space="0" w:color="auto"/>
        <w:bottom w:val="none" w:sz="0" w:space="0" w:color="auto"/>
        <w:right w:val="none" w:sz="0" w:space="0" w:color="auto"/>
      </w:divBdr>
    </w:div>
    <w:div w:id="1843541931">
      <w:bodyDiv w:val="1"/>
      <w:marLeft w:val="0"/>
      <w:marRight w:val="0"/>
      <w:marTop w:val="0"/>
      <w:marBottom w:val="0"/>
      <w:divBdr>
        <w:top w:val="none" w:sz="0" w:space="0" w:color="auto"/>
        <w:left w:val="none" w:sz="0" w:space="0" w:color="auto"/>
        <w:bottom w:val="none" w:sz="0" w:space="0" w:color="auto"/>
        <w:right w:val="none" w:sz="0" w:space="0" w:color="auto"/>
      </w:divBdr>
    </w:div>
    <w:div w:id="1858930402">
      <w:bodyDiv w:val="1"/>
      <w:marLeft w:val="0"/>
      <w:marRight w:val="0"/>
      <w:marTop w:val="0"/>
      <w:marBottom w:val="0"/>
      <w:divBdr>
        <w:top w:val="none" w:sz="0" w:space="0" w:color="auto"/>
        <w:left w:val="none" w:sz="0" w:space="0" w:color="auto"/>
        <w:bottom w:val="none" w:sz="0" w:space="0" w:color="auto"/>
        <w:right w:val="none" w:sz="0" w:space="0" w:color="auto"/>
      </w:divBdr>
    </w:div>
    <w:div w:id="1873224533">
      <w:bodyDiv w:val="1"/>
      <w:marLeft w:val="0"/>
      <w:marRight w:val="0"/>
      <w:marTop w:val="0"/>
      <w:marBottom w:val="0"/>
      <w:divBdr>
        <w:top w:val="none" w:sz="0" w:space="0" w:color="auto"/>
        <w:left w:val="none" w:sz="0" w:space="0" w:color="auto"/>
        <w:bottom w:val="none" w:sz="0" w:space="0" w:color="auto"/>
        <w:right w:val="none" w:sz="0" w:space="0" w:color="auto"/>
      </w:divBdr>
    </w:div>
    <w:div w:id="1877505931">
      <w:bodyDiv w:val="1"/>
      <w:marLeft w:val="0"/>
      <w:marRight w:val="0"/>
      <w:marTop w:val="0"/>
      <w:marBottom w:val="0"/>
      <w:divBdr>
        <w:top w:val="none" w:sz="0" w:space="0" w:color="auto"/>
        <w:left w:val="none" w:sz="0" w:space="0" w:color="auto"/>
        <w:bottom w:val="none" w:sz="0" w:space="0" w:color="auto"/>
        <w:right w:val="none" w:sz="0" w:space="0" w:color="auto"/>
      </w:divBdr>
    </w:div>
    <w:div w:id="1880898229">
      <w:bodyDiv w:val="1"/>
      <w:marLeft w:val="0"/>
      <w:marRight w:val="0"/>
      <w:marTop w:val="0"/>
      <w:marBottom w:val="0"/>
      <w:divBdr>
        <w:top w:val="none" w:sz="0" w:space="0" w:color="auto"/>
        <w:left w:val="none" w:sz="0" w:space="0" w:color="auto"/>
        <w:bottom w:val="none" w:sz="0" w:space="0" w:color="auto"/>
        <w:right w:val="none" w:sz="0" w:space="0" w:color="auto"/>
      </w:divBdr>
    </w:div>
    <w:div w:id="1954903477">
      <w:bodyDiv w:val="1"/>
      <w:marLeft w:val="0"/>
      <w:marRight w:val="0"/>
      <w:marTop w:val="0"/>
      <w:marBottom w:val="0"/>
      <w:divBdr>
        <w:top w:val="none" w:sz="0" w:space="0" w:color="auto"/>
        <w:left w:val="none" w:sz="0" w:space="0" w:color="auto"/>
        <w:bottom w:val="none" w:sz="0" w:space="0" w:color="auto"/>
        <w:right w:val="none" w:sz="0" w:space="0" w:color="auto"/>
      </w:divBdr>
    </w:div>
    <w:div w:id="1985040536">
      <w:bodyDiv w:val="1"/>
      <w:marLeft w:val="0"/>
      <w:marRight w:val="0"/>
      <w:marTop w:val="0"/>
      <w:marBottom w:val="0"/>
      <w:divBdr>
        <w:top w:val="none" w:sz="0" w:space="0" w:color="auto"/>
        <w:left w:val="none" w:sz="0" w:space="0" w:color="auto"/>
        <w:bottom w:val="none" w:sz="0" w:space="0" w:color="auto"/>
        <w:right w:val="none" w:sz="0" w:space="0" w:color="auto"/>
      </w:divBdr>
    </w:div>
    <w:div w:id="2011714511">
      <w:bodyDiv w:val="1"/>
      <w:marLeft w:val="0"/>
      <w:marRight w:val="0"/>
      <w:marTop w:val="0"/>
      <w:marBottom w:val="0"/>
      <w:divBdr>
        <w:top w:val="none" w:sz="0" w:space="0" w:color="auto"/>
        <w:left w:val="none" w:sz="0" w:space="0" w:color="auto"/>
        <w:bottom w:val="none" w:sz="0" w:space="0" w:color="auto"/>
        <w:right w:val="none" w:sz="0" w:space="0" w:color="auto"/>
      </w:divBdr>
    </w:div>
    <w:div w:id="2055155925">
      <w:bodyDiv w:val="1"/>
      <w:marLeft w:val="0"/>
      <w:marRight w:val="0"/>
      <w:marTop w:val="0"/>
      <w:marBottom w:val="0"/>
      <w:divBdr>
        <w:top w:val="none" w:sz="0" w:space="0" w:color="auto"/>
        <w:left w:val="none" w:sz="0" w:space="0" w:color="auto"/>
        <w:bottom w:val="none" w:sz="0" w:space="0" w:color="auto"/>
        <w:right w:val="none" w:sz="0" w:space="0" w:color="auto"/>
      </w:divBdr>
    </w:div>
    <w:div w:id="210942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75EBE3A235C4B289AA750F695E9B5F8"/>
        <w:category>
          <w:name w:val="General"/>
          <w:gallery w:val="placeholder"/>
        </w:category>
        <w:types>
          <w:type w:val="bbPlcHdr"/>
        </w:types>
        <w:behaviors>
          <w:behavior w:val="content"/>
        </w:behaviors>
        <w:guid w:val="{71189EEC-7792-488C-AAAD-55CCF5B00845}"/>
      </w:docPartPr>
      <w:docPartBody>
        <w:p w:rsidR="008C7E8D" w:rsidRDefault="008C7E8D" w:rsidP="008C7E8D">
          <w:pPr>
            <w:pStyle w:val="A75EBE3A235C4B289AA750F695E9B5F8"/>
          </w:pPr>
          <w:r>
            <w:rPr>
              <w:rFonts w:asciiTheme="majorHAnsi" w:eastAsiaTheme="majorEastAsia" w:hAnsiTheme="majorHAnsi" w:cstheme="majorBidi"/>
              <w:caps/>
              <w:color w:val="4472C4" w:themeColor="accent1"/>
              <w:sz w:val="80"/>
              <w:szCs w:val="80"/>
            </w:rPr>
            <w:t>[Document title]</w:t>
          </w:r>
        </w:p>
      </w:docPartBody>
    </w:docPart>
    <w:docPart>
      <w:docPartPr>
        <w:name w:val="80E06957BF9346969F9C1E8307FAC835"/>
        <w:category>
          <w:name w:val="General"/>
          <w:gallery w:val="placeholder"/>
        </w:category>
        <w:types>
          <w:type w:val="bbPlcHdr"/>
        </w:types>
        <w:behaviors>
          <w:behavior w:val="content"/>
        </w:behaviors>
        <w:guid w:val="{478E1C12-0633-4302-AA94-AA31026ADC04}"/>
      </w:docPartPr>
      <w:docPartBody>
        <w:p w:rsidR="008C7E8D" w:rsidRDefault="008C7E8D" w:rsidP="008C7E8D">
          <w:pPr>
            <w:pStyle w:val="80E06957BF9346969F9C1E8307FAC83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E8D"/>
    <w:rsid w:val="00885193"/>
    <w:rsid w:val="008C7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5EBE3A235C4B289AA750F695E9B5F8">
    <w:name w:val="A75EBE3A235C4B289AA750F695E9B5F8"/>
    <w:rsid w:val="008C7E8D"/>
  </w:style>
  <w:style w:type="paragraph" w:customStyle="1" w:styleId="80E06957BF9346969F9C1E8307FAC835">
    <w:name w:val="80E06957BF9346969F9C1E8307FAC835"/>
    <w:rsid w:val="008C7E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2019-05-09T00:00:00</PublishDate>
  <Abstract/>
  <CompanyAddress>Joshua Peterson – P145427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McK09</b:Tag>
    <b:SourceType>InternetSite</b:SourceType>
    <b:Guid>{7E3E1701-E6A5-4BCF-9BC0-2DB89C77C56F}</b:Guid>
    <b:Author>
      <b:Author>
        <b:Corporate>McKinsey &amp; Company: Strategy and Corporate Finance</b:Corporate>
      </b:Author>
    </b:Author>
    <b:Title>Enduring Ideas: The three horizons of growth</b:Title>
    <b:Year>2009</b:Year>
    <b:YearAccessed>2019</b:YearAccessed>
    <b:MonthAccessed>May</b:MonthAccessed>
    <b:DayAccessed>06</b:DayAccessed>
    <b:URL>https://www.mckinsey.com/business-functions/strategy-and-corporate-finance/our-insights/enduring-ideas-the-three-horizons-of-growth</b:URL>
    <b:RefOrder>5</b:RefOrder>
  </b:Source>
  <b:Source>
    <b:Tag>The19</b:Tag>
    <b:SourceType>InternetSite</b:SourceType>
    <b:Guid>{5F994E8C-9B69-45FC-AA2D-DD74F028C070}</b:Guid>
    <b:Author>
      <b:Author>
        <b:Corporate>The Economic Times</b:Corporate>
      </b:Author>
    </b:Author>
    <b:Title>Definition of 'Strategic Business Unit</b:Title>
    <b:Year>2019</b:Year>
    <b:YearAccessed>2019</b:YearAccessed>
    <b:MonthAccessed>May</b:MonthAccessed>
    <b:DayAccessed>06</b:DayAccessed>
    <b:URL>https://economictimes.indiatimes.com/definition/strategic-business-unit</b:URL>
    <b:RefOrder>6</b:RefOrder>
  </b:Source>
  <b:Source>
    <b:Tag>Cor19</b:Tag>
    <b:SourceType>InternetSite</b:SourceType>
    <b:Guid>{2576C53D-7073-4E0F-9334-9C98F6BC70AB}</b:Guid>
    <b:Author>
      <b:Author>
        <b:Corporate>Corporate Finance Institute</b:Corporate>
      </b:Author>
    </b:Author>
    <b:Title>Strategic Analysis</b:Title>
    <b:Year>2019</b:Year>
    <b:YearAccessed>2019</b:YearAccessed>
    <b:MonthAccessed>May</b:MonthAccessed>
    <b:DayAccessed>06</b:DayAccessed>
    <b:URL>https://corporatefinanceinstitute.com/resources/knowledge/strategy/strategic-analysis/</b:URL>
    <b:RefOrder>4</b:RefOrder>
  </b:Source>
  <b:Source>
    <b:Tag>Mar191</b:Tag>
    <b:SourceType>Book</b:SourceType>
    <b:Guid>{ADEFEBB5-0B04-4010-937F-38AC691D3F9F}</b:Guid>
    <b:Author>
      <b:Author>
        <b:Corporate>MarketLine</b:Corporate>
      </b:Author>
    </b:Author>
    <b:Title>Company Profile: Microsoft Corporation</b:Title>
    <b:Year>2019</b:Year>
    <b:City>London</b:City>
    <b:Publisher>MarketLine</b:Publisher>
    <b:RefOrder>2</b:RefOrder>
  </b:Source>
  <b:Source>
    <b:Tag>Mic19</b:Tag>
    <b:SourceType>InternetSite</b:SourceType>
    <b:Guid>{3ABFDF40-CDA9-40AB-A8AA-567AF095186F}</b:Guid>
    <b:Title>Facts About Microsoft</b:Title>
    <b:Year>2019</b:Year>
    <b:Author>
      <b:Author>
        <b:Corporate>Microsoft</b:Corporate>
      </b:Author>
    </b:Author>
    <b:YearAccessed>2019</b:YearAccessed>
    <b:MonthAccessed>May</b:MonthAccessed>
    <b:DayAccessed>06</b:DayAccessed>
    <b:URL>https://news.microsoft.com/facts-about-microsoft/#BusinessOrganization</b:URL>
    <b:RefOrder>3</b:RefOrder>
  </b:Source>
  <b:Source>
    <b:Tag>Mic191</b:Tag>
    <b:SourceType>InternetSite</b:SourceType>
    <b:Guid>{A333B036-87C6-4739-9AB0-E04591785F83}</b:Guid>
    <b:Author>
      <b:Author>
        <b:Corporate>Microsoft</b:Corporate>
      </b:Author>
    </b:Author>
    <b:Title>XBOX</b:Title>
    <b:Year>2019</b:Year>
    <b:YearAccessed>2019</b:YearAccessed>
    <b:MonthAccessed>May</b:MonthAccessed>
    <b:DayAccessed>06</b:DayAccessed>
    <b:URL>https://www.xbox.com/en-GB</b:URL>
    <b:RefOrder>7</b:RefOrder>
  </b:Source>
  <b:Source>
    <b:Tag>Sta191</b:Tag>
    <b:SourceType>InternetSite</b:SourceType>
    <b:Guid>{D93C8B82-E10D-47C2-A9AA-CA0EBA11FB64}</b:Guid>
    <b:Author>
      <b:Author>
        <b:Corporate>Statista</b:Corporate>
      </b:Author>
    </b:Author>
    <b:Title>Global unit sales of current generation video game consoles from 2008 to 2018 (in million units)</b:Title>
    <b:Year>2019</b:Year>
    <b:YearAccessed>2019</b:YearAccessed>
    <b:MonthAccessed>May</b:MonthAccessed>
    <b:DayAccessed>06</b:DayAccessed>
    <b:URL>https://www.statista.com/statistics/276768/global-unit-sales-of-video-game-consoles/</b:URL>
    <b:RefOrder>8</b:RefOrder>
  </b:Source>
  <b:Source>
    <b:Tag>Joh08</b:Tag>
    <b:SourceType>Book</b:SourceType>
    <b:Guid>{FA7C313C-F9DA-4C12-A578-DA0723C158CE}</b:Guid>
    <b:Author>
      <b:Author>
        <b:NameList>
          <b:Person>
            <b:Last>Johnson</b:Last>
            <b:First>G</b:First>
          </b:Person>
          <b:Person>
            <b:Last>Scholes</b:Last>
            <b:First>K</b:First>
          </b:Person>
          <b:Person>
            <b:Last>Whittington</b:Last>
            <b:First>R</b:First>
          </b:Person>
        </b:NameList>
      </b:Author>
    </b:Author>
    <b:Title>Exploring Corporate Strategy Text &amp; Cases</b:Title>
    <b:Year>2008</b:Year>
    <b:City>Edinburgh</b:City>
    <b:Publisher>Pearson Education Limited</b:Publisher>
    <b:Edition>8th</b:Edition>
    <b:RefOrder>9</b:RefOrder>
  </b:Source>
  <b:Source>
    <b:Tag>Joh17</b:Tag>
    <b:SourceType>Book</b:SourceType>
    <b:Guid>{2C8F72B0-2230-445C-A117-872D45F5CFBE}</b:Guid>
    <b:Author>
      <b:Author>
        <b:NameList>
          <b:Person>
            <b:Last>Johnson</b:Last>
            <b:First>G</b:First>
          </b:Person>
          <b:Person>
            <b:Last>Whittington</b:Last>
            <b:First>R</b:First>
          </b:Person>
          <b:Person>
            <b:Last>Scholes</b:Last>
            <b:First>K</b:First>
          </b:Person>
          <b:Person>
            <b:Last>Angwin</b:Last>
            <b:First>D</b:First>
          </b:Person>
          <b:Person>
            <b:Last>Regner</b:Last>
            <b:First>P</b:First>
          </b:Person>
        </b:NameList>
      </b:Author>
    </b:Author>
    <b:Title>Exploring strategy: text and cases</b:Title>
    <b:Year>2017</b:Year>
    <b:City>Harlow</b:City>
    <b:Publisher>Pearson Education</b:Publisher>
    <b:Edition>11th</b:Edition>
    <b:RefOrder>1</b:RefOrder>
  </b:Source>
  <b:Source>
    <b:Tag>Srd12</b:Tag>
    <b:SourceType>JournalArticle</b:SourceType>
    <b:Guid>{C554120E-5BE8-434C-A608-D25BC78AAC59}</b:Guid>
    <b:Title>Identifying the Criteria Set for Multicriteria Decision Making Based on SWOT/PESTLE Analysis: A Case Study of Reconstructing A Water Intake Structure</b:Title>
    <b:Year>2012</b:Year>
    <b:Author>
      <b:Author>
        <b:NameList>
          <b:Person>
            <b:Last>Srdjeci</b:Last>
            <b:First>Z</b:First>
          </b:Person>
          <b:Person>
            <b:Last>Batcetic</b:Last>
            <b:First>R</b:First>
          </b:Person>
          <b:Person>
            <b:Last>Srdjevic</b:Last>
            <b:First>B</b:First>
          </b:Person>
        </b:NameList>
      </b:Author>
    </b:Author>
    <b:JournalName>Water Resources Management</b:JournalName>
    <b:Pages>3379-3393</b:Pages>
    <b:Volume>26</b:Volume>
    <b:Issue>12</b:Issue>
    <b:RefOrder>10</b:RefOrder>
  </b:Source>
  <b:Source>
    <b:Tag>Cen19</b:Tag>
    <b:SourceType>InternetSite</b:SourceType>
    <b:Guid>{76B82E2E-B057-4279-9BAA-8715D34928B6}</b:Guid>
    <b:Title>The World Factbook</b:Title>
    <b:Year>2019</b:Year>
    <b:Author>
      <b:Author>
        <b:Corporate>Central Intelligence Agency</b:Corporate>
      </b:Author>
    </b:Author>
    <b:YearAccessed>2019</b:YearAccessed>
    <b:MonthAccessed>May</b:MonthAccessed>
    <b:DayAccessed>06</b:DayAccessed>
    <b:URL>https://www.cia.gov/library/publications/resources/the-world-factbook/geos/xx.html#field-anchor-economy-imports</b:URL>
    <b:RefOrder>11</b:RefOrder>
  </b:Source>
  <b:Source>
    <b:Tag>Yue13</b:Tag>
    <b:SourceType>InternetSite</b:SourceType>
    <b:Guid>{98B95E98-3AED-470B-9D4C-25748E07FA2D}</b:Guid>
    <b:Author>
      <b:Author>
        <b:NameList>
          <b:Person>
            <b:Last>Yueh</b:Last>
            <b:First>L</b:First>
          </b:Person>
        </b:NameList>
      </b:Author>
    </b:Author>
    <b:Title>The Rise of the Global Middle Class</b:Title>
    <b:Year>2013</b:Year>
    <b:YearAccessed>2019</b:YearAccessed>
    <b:MonthAccessed>May</b:MonthAccessed>
    <b:DayAccessed>06</b:DayAccessed>
    <b:URL>https://www.bbc.co.uk/news/business-22956470</b:URL>
    <b:RefOrder>12</b:RefOrder>
  </b:Source>
  <b:Source>
    <b:Tag>Sta192</b:Tag>
    <b:SourceType>InternetSite</b:SourceType>
    <b:Guid>{0D1C3263-0D51-4875-A70F-A30FB4A147AB}</b:Guid>
    <b:Author>
      <b:Author>
        <b:NameList>
          <b:Person>
            <b:Last>Statista</b:Last>
          </b:Person>
        </b:NameList>
      </b:Author>
    </b:Author>
    <b:Title>Value of the games industry market in the United Kingdom (UK) from 2011 to 2017, by sector (in million GBP)</b:Title>
    <b:Year>2019</b:Year>
    <b:YearAccessed>2019</b:YearAccessed>
    <b:MonthAccessed>May</b:MonthAccessed>
    <b:DayAccessed>07</b:DayAccessed>
    <b:URL>https://www.statista.com/statistics/273511/consumer-spending-on-games-industry-products-in-the-uk-by-sector/</b:URL>
    <b:RefOrder>13</b:RefOrder>
  </b:Source>
  <b:Source>
    <b:Tag>Lyn19</b:Tag>
    <b:SourceType>InternetSite</b:SourceType>
    <b:Guid>{2EFC1E66-F620-477E-B409-EA9C87A7FC6E}</b:Guid>
    <b:Author>
      <b:Author>
        <b:NameList>
          <b:Person>
            <b:Last>Lynch</b:Last>
            <b:First>G</b:First>
          </b:Person>
          <b:Person>
            <b:Last>Boyle</b:Last>
            <b:First>E</b:First>
          </b:Person>
          <b:Person>
            <b:Last>Hood</b:Last>
            <b:First>V</b:First>
          </b:Person>
        </b:NameList>
      </b:Author>
    </b:Author>
    <b:Title>PS5: All the games, specs, news, and rumors for Sony’s Playstation 5</b:Title>
    <b:Year>2019</b:Year>
    <b:YearAccessed>2019</b:YearAccessed>
    <b:MonthAccessed>May</b:MonthAccessed>
    <b:DayAccessed>07</b:DayAccessed>
    <b:URL>https://www.techradar.com/news/gaming/consoles/ps5-release-date-news-and-features-1213409</b:URL>
    <b:RefOrder>14</b:RefOrder>
  </b:Source>
  <b:Source>
    <b:Tag>Mic193</b:Tag>
    <b:SourceType>InternetSite</b:SourceType>
    <b:Guid>{5315B117-1573-476E-8097-748744B4334E}</b:Guid>
    <b:Author>
      <b:Author>
        <b:Corporate>Microsoft</b:Corporate>
      </b:Author>
    </b:Author>
    <b:Title>Environment</b:Title>
    <b:Year>2019</b:Year>
    <b:YearAccessed>2019</b:YearAccessed>
    <b:MonthAccessed>May</b:MonthAccessed>
    <b:DayAccessed>07</b:DayAccessed>
    <b:URL>https://www.microsoft.com/en-us/environment/product/lifecycle</b:URL>
    <b:RefOrder>15</b:RefOrder>
  </b:Source>
  <b:Source>
    <b:Tag>The14</b:Tag>
    <b:SourceType>JournalArticle</b:SourceType>
    <b:Guid>{4F17188E-9057-49B1-93F1-BC50DC92C0D8}</b:Guid>
    <b:Title>Assessing the industry using Porter's five forces</b:Title>
    <b:Year>2014</b:Year>
    <b:Author>
      <b:Author>
        <b:Corporate>The Veterinary Record</b:Corporate>
      </b:Author>
    </b:Author>
    <b:JournalName>The Veterinary Record</b:JournalName>
    <b:Pages>3</b:Pages>
    <b:Volume>174</b:Volume>
    <b:Issue>1</b:Issue>
    <b:RefOrder>16</b:RefOrder>
  </b:Source>
  <b:Source>
    <b:Tag>Por08</b:Tag>
    <b:SourceType>JournalArticle</b:SourceType>
    <b:Guid>{35FF8837-85EF-4D8F-9697-077A5A4238BC}</b:Guid>
    <b:Author>
      <b:Author>
        <b:NameList>
          <b:Person>
            <b:Last>Porter</b:Last>
            <b:First>M</b:First>
          </b:Person>
        </b:NameList>
      </b:Author>
    </b:Author>
    <b:Title>The Five Competitive Forces that Shape Strategy</b:Title>
    <b:JournalName>Harvard Business Review</b:JournalName>
    <b:Year>2008</b:Year>
    <b:Pages>25-40</b:Pages>
    <b:Volume>86</b:Volume>
    <b:Issue>1</b:Issue>
    <b:Publisher>Harvard Business Review</b:Publisher>
    <b:RefOrder>17</b:RefOrder>
  </b:Source>
  <b:Source>
    <b:Tag>Mic194</b:Tag>
    <b:SourceType>InternetSite</b:SourceType>
    <b:Guid>{CD9EC097-733C-44AE-8A04-69D12EF9C4C9}</b:Guid>
    <b:Title>Procurement</b:Title>
    <b:Year>2019</b:Year>
    <b:Author>
      <b:Author>
        <b:Corporate>Microsoft</b:Corporate>
      </b:Author>
    </b:Author>
    <b:YearAccessed>2019</b:YearAccessed>
    <b:MonthAccessed>May</b:MonthAccessed>
    <b:DayAccessed>07</b:DayAccessed>
    <b:URL>https://www.microsoft.com/en-us/procurement/diversity-overview.aspx?activetab=pivot1%3aprimaryr3</b:URL>
    <b:RefOrder>18</b:RefOrder>
  </b:Source>
  <b:Source>
    <b:Tag>Kir12</b:Tag>
    <b:SourceType>JournalArticle</b:SourceType>
    <b:Guid>{4A328683-9331-43E4-A5FA-02F36B64FCA2}</b:Guid>
    <b:Title>Porter's Five Forces in the Finishing Industry</b:Title>
    <b:Year>2012</b:Year>
    <b:Author>
      <b:Author>
        <b:NameList>
          <b:Person>
            <b:Last>Kirchner</b:Last>
            <b:First>M</b:First>
          </b:Person>
        </b:NameList>
      </b:Author>
    </b:Author>
    <b:JournalName>Products Finishing</b:JournalName>
    <b:Pages>52-53</b:Pages>
    <b:Volume>76</b:Volume>
    <b:Issue>12</b:Issue>
    <b:RefOrder>19</b:RefOrder>
  </b:Source>
  <b:Source>
    <b:Tag>Met19</b:Tag>
    <b:SourceType>InternetSite</b:SourceType>
    <b:Guid>{04A3822C-8D21-447B-9DD3-38ED18F4E969}</b:Guid>
    <b:Title>What is Google Stadia? - When is it out and how much will it cost?</b:Title>
    <b:Year>2019</b:Year>
    <b:Author>
      <b:Author>
        <b:Corporate>Metro</b:Corporate>
      </b:Author>
    </b:Author>
    <b:YearAccessed>2019</b:YearAccessed>
    <b:MonthAccessed>May</b:MonthAccessed>
    <b:DayAccessed>06</b:DayAccessed>
    <b:URL>https://metro.co.uk/2019/03/20/google-stadia-much-will-cost-8955120/</b:URL>
    <b:RefOrder>20</b:RefOrder>
  </b:Source>
  <b:Source>
    <b:Tag>WuK12</b:Tag>
    <b:SourceType>JournalArticle</b:SourceType>
    <b:Guid>{85C734CE-ADEA-4E81-A315-0168C814DC70}</b:Guid>
    <b:Title>Using the Analytical Network Process in Porter’s Five Forces Analysis – Case Study in Philippines </b:Title>
    <b:Year>2012</b:Year>
    <b:Author>
      <b:Author>
        <b:NameList>
          <b:Person>
            <b:Last>Wu</b:Last>
            <b:First>K</b:First>
          </b:Person>
          <b:Person>
            <b:Last>Tseng</b:Last>
            <b:First>M</b:First>
          </b:Person>
          <b:Person>
            <b:Last>Chiu</b:Last>
            <b:First>A</b:First>
          </b:Person>
        </b:NameList>
      </b:Author>
    </b:Author>
    <b:JournalName>ScienceDirect</b:JournalName>
    <b:Pages>1-9</b:Pages>
    <b:Volume>57</b:Volume>
    <b:Issue>1</b:Issue>
    <b:RefOrder>21</b:RefOrder>
  </b:Source>
  <b:Source>
    <b:Tag>Pri11</b:Tag>
    <b:SourceType>JournalArticle</b:SourceType>
    <b:Guid>{DDEC5ED3-2AB9-48AD-A444-D34E07FC68C7}</b:Guid>
    <b:Title>Understanding Universities in Ontario, Canada: An Industry Analysis Using Porter's Five Forces Framework</b:Title>
    <b:JournalName>The Canadian Journal of Higher Education</b:JournalName>
    <b:Year>2011</b:Year>
    <b:Pages>36-58</b:Pages>
    <b:Volume>41</b:Volume>
    <b:Issue>3</b:Issue>
    <b:Author>
      <b:Author>
        <b:NameList>
          <b:Person>
            <b:Last>Pringle</b:Last>
            <b:First>J</b:First>
          </b:Person>
          <b:Person>
            <b:Last>Huisman</b:Last>
            <b:First>J</b:First>
          </b:Person>
        </b:NameList>
      </b:Author>
    </b:Author>
    <b:RefOrder>22</b:RefOrder>
  </b:Source>
  <b:Source>
    <b:Tag>Wil13</b:Tag>
    <b:SourceType>InternetSite</b:SourceType>
    <b:Guid>{7297A6FA-BCBD-443C-B33F-3065C602D666}</b:Guid>
    <b:Title>Xbox One and PS4 Launch Price – Compared to the classics</b:Title>
    <b:Year>2013</b:Year>
    <b:Author>
      <b:Author>
        <b:NameList>
          <b:Person>
            <b:Last>Williams</b:Last>
            <b:First>A</b:First>
          </b:Person>
        </b:NameList>
      </b:Author>
    </b:Author>
    <b:YearAccessed>2019</b:YearAccessed>
    <b:MonthAccessed>May</b:MonthAccessed>
    <b:DayAccessed>07</b:DayAccessed>
    <b:URL>https://www.trustedreviews.com/opinion/xbox-one-and-ps4-launch-price-compared-2904537</b:URL>
    <b:RefOrder>23</b:RefOrder>
  </b:Source>
  <b:Source>
    <b:Tag>Por98</b:Tag>
    <b:SourceType>Book</b:SourceType>
    <b:Guid>{A74CCFC5-DAF1-4EDB-BA80-5068EDB4B5F7}</b:Guid>
    <b:Title>Competitive strategy: techniques for analyzing industries and competitors</b:Title>
    <b:Year>1998</b:Year>
    <b:Author>
      <b:Author>
        <b:NameList>
          <b:Person>
            <b:Last>Porter</b:Last>
            <b:First>M</b:First>
          </b:Person>
        </b:NameList>
      </b:Author>
    </b:Author>
    <b:City>New York</b:City>
    <b:Publisher>Free Press</b:Publisher>
    <b:RefOrder>24</b:RefOrder>
  </b:Source>
  <b:Source>
    <b:Tag>Ver10</b:Tag>
    <b:SourceType>JournalArticle</b:SourceType>
    <b:Guid>{25E43630-A16F-4E62-8B19-823A0F62D59E}</b:Guid>
    <b:Title>Small business strategy and the industry life cycle</b:Title>
    <b:Year>2010</b:Year>
    <b:JournalName>Small Business Economics</b:JournalName>
    <b:Pages>399-416</b:Pages>
    <b:Volume>35</b:Volume>
    <b:Issue>4</b:Issue>
    <b:Author>
      <b:Author>
        <b:NameList>
          <b:Person>
            <b:Last>Vereynne</b:Last>
            <b:First>M</b:First>
          </b:Person>
          <b:Person>
            <b:Last>Meyer</b:Last>
            <b:First>D</b:First>
          </b:Person>
        </b:NameList>
      </b:Author>
    </b:Author>
    <b:RefOrder>25</b:RefOrder>
  </b:Source>
  <b:Source>
    <b:Tag>Chi12</b:Tag>
    <b:SourceType>JournalArticle</b:SourceType>
    <b:Guid>{C11D1247-549B-4FB5-A35D-8FF0969F5D68}</b:Guid>
    <b:Author>
      <b:Author>
        <b:NameList>
          <b:Person>
            <b:Last>Chinho</b:Last>
            <b:First>L</b:First>
          </b:Person>
          <b:Person>
            <b:Last>Hua-Ling</b:Last>
            <b:First>T</b:First>
          </b:Person>
          <b:Person>
            <b:Last>Ya-Jung</b:Last>
            <b:First>W</b:First>
          </b:Person>
          <b:Person>
            <b:Last>Kiang</b:Last>
            <b:First>M</b:First>
          </b:Person>
        </b:NameList>
      </b:Author>
    </b:Author>
    <b:Title>A fuzzy quantitative VRIO-based framework for evaluating organizational activities</b:Title>
    <b:JournalName>Management Decision</b:JournalName>
    <b:Year>2012</b:Year>
    <b:Pages>1396-1411</b:Pages>
    <b:Volume>50</b:Volume>
    <b:Issue>8</b:Issue>
    <b:RefOrder>26</b:RefOrder>
  </b:Source>
  <b:Source>
    <b:Tag>Mic195</b:Tag>
    <b:SourceType>InternetSite</b:SourceType>
    <b:Guid>{E9FDE4DF-F851-4F61-AB40-AF7E41B40F40}</b:Guid>
    <b:Author>
      <b:Author>
        <b:NameList>
          <b:Person>
            <b:Last>Microsoft</b:Last>
          </b:Person>
        </b:NameList>
      </b:Author>
    </b:Author>
    <b:Title>Xbox Play Anywhere</b:Title>
    <b:Year>2019</b:Year>
    <b:YearAccessed>2019</b:YearAccessed>
    <b:MonthAccessed>May</b:MonthAccessed>
    <b:DayAccessed>07</b:DayAccessed>
    <b:URL>https://www.xbox.com/en-US/games/xbox-play-anywhere</b:URL>
    <b:RefOrder>27</b:RefOrder>
  </b:Source>
  <b:Source>
    <b:Tag>Mic196</b:Tag>
    <b:SourceType>InternetSite</b:SourceType>
    <b:Guid>{F7545D16-D131-48B1-B763-915DB3BFA755}</b:Guid>
    <b:Author>
      <b:Author>
        <b:Corporate>Microsoft</b:Corporate>
      </b:Author>
    </b:Author>
    <b:Title>Xbox</b:Title>
    <b:Year>2019</b:Year>
    <b:YearAccessed>2019</b:YearAccessed>
    <b:MonthAccessed>May</b:MonthAccessed>
    <b:DayAccessed>07</b:DayAccessed>
    <b:URL>https://www.xbox.com/en-US/xbox-one/backward-compatibility</b:URL>
    <b:RefOrder>28</b:RefOrder>
  </b:Source>
  <b:Source>
    <b:Tag>Tas14</b:Tag>
    <b:SourceType>InternetSite</b:SourceType>
    <b:Guid>{262C475B-2FAD-4D54-BD25-2F8C057305C8}</b:Guid>
    <b:Author>
      <b:Author>
        <b:NameList>
          <b:Person>
            <b:Last>Tassl</b:Last>
            <b:First>P</b:First>
          </b:Person>
        </b:NameList>
      </b:Author>
    </b:Author>
    <b:Title>Outrageously Bad Xbox One Sales In Japan Result In Executive Casualty</b:Title>
    <b:Year>2014</b:Year>
    <b:YearAccessed>2019</b:YearAccessed>
    <b:MonthAccessed>May</b:MonthAccessed>
    <b:DayAccessed>08</b:DayAccessed>
    <b:URL>https://www.forbes.com/sites/insertcoin/2014/11/29/outrageously-bad-xbox-one-sales-in-japan-result-in-executive-casualty/#5c480a975adb</b:URL>
    <b:RefOrder>37</b:RefOrder>
  </b:Source>
  <b:Source>
    <b:Tag>Hus13</b:Tag>
    <b:SourceType>JournalArticle</b:SourceType>
    <b:Guid>{512ED896-3DE2-433F-AF47-BA2D34BACF07}</b:Guid>
    <b:Title>ANSOFF matrix, environment, and growth-an interactive triangle</b:Title>
    <b:Year>2013</b:Year>
    <b:Author>
      <b:Author>
        <b:NameList>
          <b:Person>
            <b:Last>Hussain</b:Last>
            <b:First>S</b:First>
          </b:Person>
          <b:Person>
            <b:Last>Khattak</b:Last>
            <b:First>J</b:First>
          </b:Person>
          <b:Person>
            <b:Last>Rizwan</b:Last>
            <b:First>A</b:First>
          </b:Person>
          <b:Person>
            <b:Last>Latif</b:Last>
            <b:First>M</b:First>
          </b:Person>
        </b:NameList>
      </b:Author>
    </b:Author>
    <b:JournalName>Management and Administrative Sciences Review</b:JournalName>
    <b:Pages>196-206</b:Pages>
    <b:Volume>2</b:Volume>
    <b:Issue>2</b:Issue>
    <b:RefOrder>36</b:RefOrder>
  </b:Source>
  <b:Source>
    <b:Tag>Haq08</b:Tag>
    <b:SourceType>ConferenceProceedings</b:SourceType>
    <b:Guid>{2C27FCB3-752D-467D-9665-0AADF20F0D17}</b:Guid>
    <b:Title>Applying Ansoff’s growth strategy matrix to Consumer Segments and Typologies in Spiritual Tourism</b:Title>
    <b:Year>2008</b:Year>
    <b:Publisher>International Business Research Conference</b:Publisher>
    <b:Author>
      <b:Author>
        <b:NameList>
          <b:Person>
            <b:Last>Haq</b:Last>
            <b:First>F</b:First>
          </b:Person>
          <b:Person>
            <b:Last>Wong</b:Last>
            <b:First>H</b:First>
          </b:Person>
          <b:Person>
            <b:Last>Jackson</b:Last>
            <b:First>J</b:First>
          </b:Person>
        </b:NameList>
      </b:Author>
    </b:Author>
    <b:RefOrder>30</b:RefOrder>
  </b:Source>
  <b:Source>
    <b:Tag>Mur88</b:Tag>
    <b:SourceType>JournalArticle</b:SourceType>
    <b:Guid>{184AC274-02DE-4FE4-9045-35C2B925ECE3}</b:Guid>
    <b:Title>A contingency view of Porters "generic strategies"</b:Title>
    <b:Year>1988</b:Year>
    <b:Author>
      <b:Author>
        <b:NameList>
          <b:Person>
            <b:Last>Murray</b:Last>
            <b:First>A</b:First>
          </b:Person>
        </b:NameList>
      </b:Author>
    </b:Author>
    <b:JournalName>Academy of Management Review</b:JournalName>
    <b:Pages>390-400</b:Pages>
    <b:Volume>13</b:Volume>
    <b:Issue>3</b:Issue>
    <b:RefOrder>34</b:RefOrder>
  </b:Source>
  <b:Source>
    <b:Tag>Mol97</b:Tag>
    <b:SourceType>BookSection</b:SourceType>
    <b:Guid>{0CB199CD-EC19-4CCF-B34B-D26EA676F44E}</b:Guid>
    <b:Title>Boston Matrix</b:Title>
    <b:Year>1997</b:Year>
    <b:Publisher>Oxford University Press</b:Publisher>
    <b:Author>
      <b:Author>
        <b:NameList>
          <b:Person>
            <b:Last>Moles</b:Last>
            <b:First>P</b:First>
          </b:Person>
          <b:Person>
            <b:Last>Terry</b:Last>
            <b:First>n</b:First>
          </b:Person>
        </b:NameList>
      </b:Author>
    </b:Author>
    <b:BookTitle>The Handbook of Internatioanl Financial Terms</b:BookTitle>
    <b:RefOrder>29</b:RefOrder>
  </b:Source>
  <b:Source>
    <b:Tag>Eas19</b:Tag>
    <b:SourceType>InternetSite</b:SourceType>
    <b:Guid>{AAC6681A-8D3C-4DF3-A6D4-42157BECE94B}</b:Guid>
    <b:Title>Apple's iPhone XR Is (Still) Dominating U.S. iPhone Sales</b:Title>
    <b:Year>2019</b:Year>
    <b:Author>
      <b:Author>
        <b:NameList>
          <b:Person>
            <b:Last>Eassa</b:Last>
            <b:First>A</b:First>
          </b:Person>
        </b:NameList>
      </b:Author>
    </b:Author>
    <b:YearAccessed>2019</b:YearAccessed>
    <b:MonthAccessed>May</b:MonthAccessed>
    <b:DayAccessed>08</b:DayAccessed>
    <b:URL>https://www.fool.com/investing/2019/04/27/apples-iphone-xr-is-still-dominating-us-iphone-sal.aspx</b:URL>
    <b:RefOrder>35</b:RefOrder>
  </b:Source>
  <b:Source>
    <b:Tag>Pla19</b:Tag>
    <b:SourceType>InternetSite</b:SourceType>
    <b:Guid>{767FAA65-C0ED-4D03-8E08-26BF9B7EC31E}</b:Guid>
    <b:Author>
      <b:Author>
        <b:Corporate>PlayStation</b:Corporate>
      </b:Author>
    </b:Author>
    <b:Title>Only On PlayStation</b:Title>
    <b:Year>2019</b:Year>
    <b:YearAccessed>2019</b:YearAccessed>
    <b:MonthAccessed>May</b:MonthAccessed>
    <b:DayAccessed>08</b:DayAccessed>
    <b:URL>https://www.playstation.com/en-gb/explore/ps4/only-on-playstation/</b:URL>
    <b:RefOrder>32</b:RefOrder>
  </b:Source>
  <b:Source>
    <b:Tag>Thi19</b:Tag>
    <b:SourceType>InternetSite</b:SourceType>
    <b:Guid>{16C8C8FE-C74D-4B71-91D0-5A855667879B}</b:Guid>
    <b:Author>
      <b:Author>
        <b:NameList>
          <b:Person>
            <b:Last>Thielmeyer</b:Last>
            <b:First>M</b:First>
          </b:Person>
        </b:NameList>
      </b:Author>
    </b:Author>
    <b:Title>Epic Games' Acquisition Of 'Rocket League' Leaves Players With Many Questions And Few Answers</b:Title>
    <b:Year>2019</b:Year>
    <b:YearAccessed>2019</b:YearAccessed>
    <b:MonthAccessed>May</b:MonthAccessed>
    <b:DayAccessed>08</b:DayAccessed>
    <b:URL>https://www.forbes.com/sites/maxthielmeyer/2019/05/06/rocket-league-epic-games-questions/#6d0c822b25b6</b:URL>
    <b:RefOrder>33</b:RefOrder>
  </b:Source>
  <b:Source>
    <b:Tag>Lea19</b:Tag>
    <b:SourceType>InternetSite</b:SourceType>
    <b:Guid>{660AEEF0-F1F1-4D47-AA3B-D8834CE0C581}</b:Guid>
    <b:Author>
      <b:Author>
        <b:NameList>
          <b:Person>
            <b:Last>Leanord</b:Last>
            <b:First>K</b:First>
          </b:Person>
        </b:NameList>
      </b:Author>
    </b:Author>
    <b:Title>The Advantages of Company Mergers</b:Title>
    <b:Year>2019</b:Year>
    <b:YearAccessed>2019</b:YearAccessed>
    <b:MonthAccessed>May</b:MonthAccessed>
    <b:DayAccessed>08</b:DayAccessed>
    <b:URL>https://smallbusiness.chron.com/advantages-company-mergers-22476.html</b:URL>
    <b:RefOrder>31</b:RefOrder>
  </b:Source>
  <b:Source>
    <b:Tag>Sch96</b:Tag>
    <b:SourceType>JournalArticle</b:SourceType>
    <b:Guid>{50FDF26D-DA6D-46C0-9D49-0E2377B84B50}</b:Guid>
    <b:Title>Kurt Lewin's Change Theory in the Field and in the Classroom: Notes Toward a Model of Managed Learning</b:Title>
    <b:Year>1996</b:Year>
    <b:Author>
      <b:Author>
        <b:NameList>
          <b:Person>
            <b:Last>Schein</b:Last>
            <b:First>E</b:First>
          </b:Person>
        </b:NameList>
      </b:Author>
    </b:Author>
    <b:JournalName>Systems Practice</b:JournalName>
    <b:Pages>27-28</b:Pages>
    <b:Volume>9</b:Volume>
    <b:Issue>1</b:Issue>
    <b:RefOrder>39</b:RefOrder>
  </b:Source>
  <b:Source>
    <b:Tag>Cha19</b:Tag>
    <b:SourceType>InternetSite</b:SourceType>
    <b:Guid>{683DF370-8A4F-4821-8F56-E0CF4C93AED6}</b:Guid>
    <b:Author>
      <b:Author>
        <b:Corporate>Change Management Coach</b:Corporate>
      </b:Author>
    </b:Author>
    <b:Title>Kubler-Ross Five Stage Model</b:Title>
    <b:Year>2019</b:Year>
    <b:YearAccessed>2019</b:YearAccessed>
    <b:MonthAccessed>May</b:MonthAccessed>
    <b:DayAccessed>09</b:DayAccessed>
    <b:URL>https://www.change-management-coach.com/kubler-ross.html</b:URL>
    <b:RefOrder>40</b:RefOrder>
  </b:Source>
  <b:Source>
    <b:Tag>New03</b:Tag>
    <b:SourceType>JournalArticle</b:SourceType>
    <b:Guid>{E47C40D1-A2ED-46B8-AF48-9A30620DF18F}</b:Guid>
    <b:Title>From client to project stakeholder: a stakeholder mapping approach.</b:Title>
    <b:Year>2003</b:Year>
    <b:Author>
      <b:Author>
        <b:NameList>
          <b:Person>
            <b:Last>Newcombe</b:Last>
            <b:First>R</b:First>
          </b:Person>
        </b:NameList>
      </b:Author>
    </b:Author>
    <b:JournalName>Construction management and economics.</b:JournalName>
    <b:Pages>841-848</b:Pages>
    <b:Volume>21</b:Volume>
    <b:Issue>8</b:Issue>
    <b:RefOrder>41</b:RefOrder>
  </b:Source>
  <b:Source>
    <b:Tag>Doh14</b:Tag>
    <b:SourceType>Book</b:SourceType>
    <b:Guid>{A5B0D006-1B51-45F5-8542-EC175310FB2C}</b:Guid>
    <b:Author>
      <b:Author>
        <b:NameList>
          <b:Person>
            <b:Last>Doherty</b:Last>
            <b:First>T</b:First>
          </b:Person>
          <b:Person>
            <b:Last>Horne</b:Last>
            <b:First>T</b:First>
          </b:Person>
          <b:Person>
            <b:Last>Wooten</b:Last>
            <b:First>S</b:First>
          </b:Person>
        </b:NameList>
      </b:Author>
    </b:Author>
    <b:Title>Managing public services - implementing changes: a thoughful approach to the practice of management</b:Title>
    <b:Year>2014</b:Year>
    <b:City>Abingdon</b:City>
    <b:Publisher>Routledge</b:Publisher>
    <b:Edition>2nd</b:Edition>
    <b:RefOrder>42</b:RefOrder>
  </b:Source>
  <b:Source>
    <b:Tag>Sum15</b:Tag>
    <b:SourceType>JournalArticle</b:SourceType>
    <b:Guid>{CF6B719D-0E06-4587-913A-F14D2D6638A1}</b:Guid>
    <b:Title>Strategic Drift</b:Title>
    <b:Year>2015</b:Year>
    <b:Author>
      <b:Author>
        <b:NameList>
          <b:Person>
            <b:Last>Summut-Bonnici</b:Last>
            <b:First>T</b:First>
          </b:Person>
        </b:NameList>
      </b:Author>
    </b:Author>
    <b:JournalName>Wiley Encyclopedia of Management</b:JournalName>
    <b:Volume>12</b:Volume>
    <b:Issue>1</b:Issue>
    <b:RefOrder>38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71D334-9FAE-4906-9DEF-3F2A017C6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10534</TotalTime>
  <Pages>30</Pages>
  <Words>6690</Words>
  <Characters>38133</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Strategic planning for Microsoft Coporation</vt:lpstr>
    </vt:vector>
  </TitlesOfParts>
  <Company>UWTSD</Company>
  <LinksUpToDate>false</LinksUpToDate>
  <CharactersWithSpaces>44734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planning for Microsoft Coporation</dc:title>
  <dc:subject>Strategic Management (BMMB7013)</dc:subject>
  <dc:creator>Joshua Peterson</dc:creator>
  <cp:keywords/>
  <dc:description/>
  <cp:lastModifiedBy>Joshua Peterson</cp:lastModifiedBy>
  <cp:revision>29</cp:revision>
  <dcterms:created xsi:type="dcterms:W3CDTF">2019-05-01T18:03:00Z</dcterms:created>
  <dcterms:modified xsi:type="dcterms:W3CDTF">2019-05-09T16:36:00Z</dcterms:modified>
</cp:coreProperties>
</file>