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outlineLvl w:val="9"/>
        <w:rPr>
          <w:rFonts w:hint="default" w:ascii="Times New Roman" w:hAnsi="Times New Roman" w:cs="Times New Roman"/>
          <w:b/>
          <w:bCs/>
          <w:color w:val="FF0000"/>
          <w:sz w:val="28"/>
          <w:szCs w:val="28"/>
        </w:rPr>
      </w:pPr>
    </w:p>
    <w:p>
      <w:pPr>
        <w:bidi w:val="0"/>
        <w:jc w:val="center"/>
        <w:outlineLvl w:val="9"/>
        <w:rPr>
          <w:rFonts w:hint="default" w:ascii="Times New Roman" w:hAnsi="Times New Roman" w:cs="Times New Roman"/>
          <w:b/>
          <w:bCs/>
          <w:color w:val="FF0000"/>
          <w:sz w:val="28"/>
          <w:szCs w:val="28"/>
        </w:rPr>
      </w:pPr>
      <w:r>
        <w:rPr>
          <w:rFonts w:hint="default" w:ascii="Times New Roman" w:hAnsi="Times New Roman" w:cs="Times New Roman"/>
          <w:b/>
          <w:bCs/>
          <w:color w:val="FF0000"/>
          <w:sz w:val="28"/>
          <w:szCs w:val="28"/>
        </w:rPr>
        <w:t>Costco China Market strategy research</w:t>
      </w:r>
    </w:p>
    <w:p/>
    <w:p>
      <w:pPr>
        <w:jc w:val="center"/>
      </w:pPr>
      <w:r>
        <w:drawing>
          <wp:inline distT="0" distB="0" distL="114300" distR="114300">
            <wp:extent cx="5239385" cy="3065780"/>
            <wp:effectExtent l="0" t="0" r="18415" b="127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7"/>
                    <a:srcRect t="10236" b="34766"/>
                    <a:stretch>
                      <a:fillRect/>
                    </a:stretch>
                  </pic:blipFill>
                  <pic:spPr>
                    <a:xfrm>
                      <a:off x="0" y="0"/>
                      <a:ext cx="5239385" cy="3065780"/>
                    </a:xfrm>
                    <a:prstGeom prst="rect">
                      <a:avLst/>
                    </a:prstGeom>
                  </pic:spPr>
                </pic:pic>
              </a:graphicData>
            </a:graphic>
          </wp:inline>
        </w:drawing>
      </w:r>
    </w:p>
    <w:p>
      <w:pPr>
        <w:bidi w:val="0"/>
        <w:jc w:val="center"/>
        <w:rPr>
          <w:rFonts w:hint="default" w:ascii="Times New Roman" w:hAnsi="Times New Roman" w:cs="Times New Roman"/>
          <w:b/>
          <w:bCs/>
          <w:color w:val="FF0000"/>
          <w:sz w:val="28"/>
          <w:szCs w:val="28"/>
          <w:lang w:val="en-US" w:eastAsia="zh-CN"/>
        </w:rPr>
      </w:pPr>
      <w:r>
        <w:rPr>
          <w:rFonts w:hint="default" w:ascii="Times New Roman" w:hAnsi="Times New Roman" w:cs="Times New Roman"/>
          <w:b/>
          <w:bCs/>
          <w:color w:val="FF0000"/>
          <w:sz w:val="28"/>
          <w:szCs w:val="28"/>
          <w:lang w:val="en-US" w:eastAsia="zh-CN"/>
        </w:rPr>
        <w:t>December 2022</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color w:val="FF0000"/>
          <w:sz w:val="24"/>
          <w:szCs w:val="24"/>
          <w:lang w:val="en-US" w:eastAsia="zh-CN"/>
        </w:rPr>
      </w:pPr>
      <w:r>
        <w:rPr>
          <w:rFonts w:hint="eastAsia" w:ascii="Times New Roman" w:hAnsi="Times New Roman" w:cs="Times New Roman"/>
          <w:b/>
          <w:bCs/>
          <w:sz w:val="24"/>
          <w:szCs w:val="24"/>
          <w:lang w:val="en-US" w:eastAsia="zh-CN"/>
        </w:rPr>
        <w:t xml:space="preserve">MODULE NAME：  </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color w:val="FF0000"/>
          <w:sz w:val="24"/>
          <w:szCs w:val="24"/>
          <w:lang w:val="en-US" w:eastAsia="zh-CN"/>
        </w:rPr>
        <w:t>Strategic Mangement(BMMB7013)</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NAME:      </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sz w:val="24"/>
          <w:szCs w:val="24"/>
          <w:lang w:val="en-US" w:eastAsia="zh-CN"/>
        </w:rPr>
        <w:t xml:space="preserve">   </w:t>
      </w:r>
      <w:r>
        <w:rPr>
          <w:rFonts w:hint="eastAsia" w:ascii="Times New Roman" w:hAnsi="Times New Roman" w:cs="Times New Roman"/>
          <w:b/>
          <w:bCs/>
          <w:color w:val="FF0000"/>
          <w:sz w:val="24"/>
          <w:szCs w:val="24"/>
          <w:lang w:val="en-US" w:eastAsia="zh-CN"/>
        </w:rPr>
        <w:t xml:space="preserve"> Tian Gan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bCs/>
          <w:color w:val="FF0000"/>
          <w:sz w:val="24"/>
          <w:szCs w:val="24"/>
          <w:lang w:val="en-US" w:eastAsia="zh-CN"/>
        </w:rPr>
      </w:pPr>
      <w:r>
        <w:rPr>
          <w:rFonts w:hint="eastAsia" w:ascii="Times New Roman" w:hAnsi="Times New Roman" w:cs="Times New Roman"/>
          <w:b/>
          <w:bCs/>
          <w:sz w:val="24"/>
          <w:szCs w:val="24"/>
          <w:lang w:val="en-US" w:eastAsia="zh-CN"/>
        </w:rPr>
        <w:t xml:space="preserve">STUDENT NUMBER:  </w:t>
      </w:r>
      <w:r>
        <w:rPr>
          <w:rFonts w:hint="eastAsia" w:ascii="Times New Roman" w:hAnsi="Times New Roman" w:cs="Times New Roman"/>
          <w:color w:val="FF0000"/>
          <w:sz w:val="24"/>
          <w:szCs w:val="24"/>
          <w:lang w:val="en-US" w:eastAsia="zh-CN"/>
        </w:rPr>
        <w:t xml:space="preserve"> </w:t>
      </w:r>
      <w:r>
        <w:rPr>
          <w:rFonts w:hint="eastAsia" w:ascii="Times New Roman" w:hAnsi="Times New Roman" w:cs="Times New Roman"/>
          <w:b/>
          <w:bCs/>
          <w:color w:val="FF0000"/>
          <w:sz w:val="24"/>
          <w:szCs w:val="24"/>
          <w:lang w:val="en-US" w:eastAsia="zh-CN"/>
        </w:rPr>
        <w:t>2206225</w:t>
      </w: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jc w:val="center"/>
        <w:outlineLvl w:val="9"/>
        <w:rPr>
          <w:rFonts w:hint="eastAsia" w:ascii="Times New Roman" w:hAnsi="Times New Roman" w:cs="Times New Roman"/>
          <w:color w:val="000000" w:themeColor="text1"/>
          <w:sz w:val="21"/>
          <w:szCs w:val="21"/>
          <w:lang w:val="en-US" w:eastAsia="zh-CN"/>
          <w14:textFill>
            <w14:solidFill>
              <w14:schemeClr w14:val="tx1"/>
            </w14:solidFill>
          </w14:textFill>
        </w:rPr>
      </w:pPr>
      <w:r>
        <w:rPr>
          <w:rFonts w:hint="eastAsia" w:ascii="Times New Roman" w:hAnsi="Times New Roman" w:cs="Times New Roman"/>
          <w:b/>
          <w:bCs/>
          <w:color w:val="000000" w:themeColor="text1"/>
          <w:sz w:val="28"/>
          <w:szCs w:val="28"/>
          <w:lang w:val="en-US" w:eastAsia="zh-CN"/>
          <w14:textFill>
            <w14:solidFill>
              <w14:schemeClr w14:val="tx1"/>
            </w14:solidFill>
          </w14:textFill>
        </w:rPr>
        <w:t>Table of Contents</w:t>
      </w:r>
    </w:p>
    <w:sdt>
      <w:sdtPr>
        <w:rPr>
          <w:rFonts w:ascii="宋体" w:hAnsi="宋体" w:eastAsia="宋体" w:cstheme="minorBidi"/>
          <w:kern w:val="2"/>
          <w:sz w:val="21"/>
          <w:szCs w:val="24"/>
          <w:lang w:val="en-US" w:eastAsia="zh-CN" w:bidi="ar-SA"/>
        </w:rPr>
        <w:id w:val="147467003"/>
        <w15:color w:val="DBDBDB"/>
        <w:docPartObj>
          <w:docPartGallery w:val="Table of Contents"/>
          <w:docPartUnique/>
        </w:docPartObj>
      </w:sdtPr>
      <w:sdtEndPr>
        <w:rPr>
          <w:rFonts w:hint="eastAsia" w:ascii="Times New Roman" w:hAnsi="Times New Roman" w:cs="Times New Roman" w:eastAsiaTheme="minorEastAsia"/>
          <w:b/>
          <w:color w:val="000000" w:themeColor="text1"/>
          <w:kern w:val="2"/>
          <w:sz w:val="21"/>
          <w:szCs w:val="21"/>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center"/>
          </w:pPr>
        </w:p>
        <w:p>
          <w:pPr>
            <w:pStyle w:val="6"/>
            <w:tabs>
              <w:tab w:val="right" w:leader="dot" w:pos="8306"/>
            </w:tabs>
            <w:rPr>
              <w:rFonts w:hint="default" w:ascii="Times New Roman" w:hAnsi="Times New Roman" w:cs="Times New Roman"/>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color w:val="000000" w:themeColor="text1"/>
              <w:sz w:val="24"/>
              <w:szCs w:val="24"/>
              <w:lang w:val="en-US" w:eastAsia="zh-CN"/>
              <w14:textFill>
                <w14:solidFill>
                  <w14:schemeClr w14:val="tx1"/>
                </w14:solidFill>
              </w14:textFill>
            </w:rPr>
            <w:instrText xml:space="preserve">TOC \o "1-2" \h \u </w:instrText>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separate"/>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_Toc14494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_Toc31437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_Toc31437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_Toc9256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 Analysis on Costco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_Toc13452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 Macro environment analysis based on PEST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_Toc2422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 Market industry competition analysis based on Porter's Five Forces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_Toc13869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2.3 The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_Toc13465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_Toc22225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_Toc22225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_Toc22049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4.1 Adopt differentiation strategy to improve customer experience and maintain renewal rate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_Toc10997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4.2 Optimize the supply chain in China market to r</w:t>
          </w:r>
          <w:bookmarkStart w:id="12" w:name="_GoBack"/>
          <w:bookmarkEnd w:id="12"/>
          <w:r>
            <w:rPr>
              <w:rFonts w:hint="default" w:ascii="Times New Roman" w:hAnsi="Times New Roman" w:cs="Times New Roman"/>
              <w:sz w:val="24"/>
              <w:szCs w:val="24"/>
              <w:lang w:val="en-US" w:eastAsia="zh-CN"/>
            </w:rPr>
            <w:t>aise the competitive barrier as soon as possible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_Toc26143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4.3 Reduce operating costs and quickly achieve scale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pP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sz w:val="24"/>
              <w:szCs w:val="24"/>
              <w:lang w:val="en-US" w:eastAsia="zh-CN"/>
            </w:rPr>
            <w:instrText xml:space="preserve"> HYPERLINK \l _Toc12771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_Toc12771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p>
        <w:p>
          <w:pPr>
            <w:rPr>
              <w:rFonts w:hint="eastAsia" w:ascii="Times New Roman" w:hAnsi="Times New Roman" w:cs="Times New Roman"/>
              <w:color w:val="000000" w:themeColor="text1"/>
              <w:sz w:val="21"/>
              <w:szCs w:val="21"/>
              <w:lang w:val="en-US" w:eastAsia="zh-CN"/>
              <w14:textFill>
                <w14:solidFill>
                  <w14:schemeClr w14:val="tx1"/>
                </w14:solidFill>
              </w14:textFill>
            </w:rPr>
          </w:pPr>
          <w:r>
            <w:rPr>
              <w:rFonts w:hint="eastAsia" w:ascii="Times New Roman" w:hAnsi="Times New Roman" w:cs="Times New Roman"/>
              <w:color w:val="000000" w:themeColor="text1"/>
              <w:szCs w:val="24"/>
              <w:lang w:val="en-US" w:eastAsia="zh-CN"/>
              <w14:textFill>
                <w14:solidFill>
                  <w14:schemeClr w14:val="tx1"/>
                </w14:solidFill>
              </w14:textFill>
            </w:rPr>
            <w:fldChar w:fldCharType="end"/>
          </w:r>
        </w:p>
      </w:sdtContent>
    </w:sdt>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pStyle w:val="2"/>
        <w:bidi w:val="0"/>
        <w:jc w:val="center"/>
        <w:rPr>
          <w:rFonts w:hint="default" w:ascii="Times New Roman" w:hAnsi="Times New Roman" w:cs="Times New Roman"/>
          <w:sz w:val="28"/>
          <w:szCs w:val="28"/>
          <w:lang w:val="en-US" w:eastAsia="zh-CN"/>
        </w:rPr>
      </w:pPr>
      <w:bookmarkStart w:id="0" w:name="_Toc14494"/>
      <w:r>
        <w:rPr>
          <w:rFonts w:hint="default" w:ascii="Times New Roman" w:hAnsi="Times New Roman" w:cs="Times New Roman"/>
          <w:sz w:val="28"/>
          <w:szCs w:val="28"/>
          <w:lang w:val="en-US" w:eastAsia="zh-CN"/>
        </w:rPr>
        <w:t>Executive Summary</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sz w:val="24"/>
          <w:szCs w:val="24"/>
          <w:lang w:val="en-US" w:eastAsia="zh-CN"/>
        </w:rPr>
        <w:t xml:space="preserve">This </w:t>
      </w:r>
      <w:r>
        <w:rPr>
          <w:rFonts w:hint="eastAsia" w:ascii="Times New Roman" w:hAnsi="Times New Roman" w:cs="Times New Roman"/>
          <w:sz w:val="24"/>
          <w:szCs w:val="24"/>
          <w:lang w:val="en-US" w:eastAsia="zh-CN"/>
        </w:rPr>
        <w:t>report</w:t>
      </w:r>
      <w:r>
        <w:rPr>
          <w:rFonts w:hint="default" w:ascii="Times New Roman" w:hAnsi="Times New Roman" w:cs="Times New Roman"/>
          <w:sz w:val="24"/>
          <w:szCs w:val="24"/>
          <w:lang w:val="en-US" w:eastAsia="zh-CN"/>
        </w:rPr>
        <w:t xml:space="preserve"> takes Chinese Costco as the research object, analyzes the industrial competitive environment faced by Costco by using Porter's Five Forces model, as well as analyzes and evaluates Costco's macro environment, internal advantages and disadvantages, external opportunities and threats by using PEST and SWOT. In this way, the problems encountered by Costco after its entry into the Chinese market are comprehensively analyzed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Finally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this </w:t>
      </w:r>
      <w:r>
        <w:rPr>
          <w:rFonts w:hint="eastAsia" w:ascii="Times New Roman" w:hAnsi="Times New Roman" w:cs="Times New Roman"/>
          <w:sz w:val="24"/>
          <w:szCs w:val="24"/>
          <w:lang w:val="en-US" w:eastAsia="zh-CN"/>
        </w:rPr>
        <w:t>report</w:t>
      </w:r>
      <w:r>
        <w:rPr>
          <w:rFonts w:hint="default" w:ascii="Times New Roman" w:hAnsi="Times New Roman" w:cs="Times New Roman"/>
          <w:sz w:val="24"/>
          <w:szCs w:val="24"/>
          <w:lang w:val="en-US" w:eastAsia="zh-CN"/>
        </w:rPr>
        <w:t xml:space="preserve"> puts forward Costco's feasible competitive strategies in the Chinese market</w:t>
      </w:r>
    </w:p>
    <w:p>
      <w:pPr>
        <w:pStyle w:val="2"/>
        <w:bidi w:val="0"/>
        <w:rPr>
          <w:rFonts w:hint="default" w:ascii="Times New Roman" w:hAnsi="Times New Roman" w:cs="Times New Roman"/>
          <w:sz w:val="28"/>
          <w:szCs w:val="28"/>
          <w:lang w:val="en-US" w:eastAsia="zh-CN"/>
        </w:rPr>
      </w:pPr>
      <w:bookmarkStart w:id="1" w:name="_Toc31437"/>
      <w:r>
        <w:rPr>
          <w:rFonts w:hint="default" w:ascii="Times New Roman" w:hAnsi="Times New Roman" w:cs="Times New Roman"/>
          <w:sz w:val="28"/>
          <w:szCs w:val="28"/>
          <w:lang w:val="en-US" w:eastAsia="zh-CN"/>
        </w:rPr>
        <w:t>1 Introduction</w:t>
      </w:r>
      <w:bookmarkEnd w:id="1"/>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Costco’</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2022 Annual Report</w:t>
      </w:r>
      <w:r>
        <w:rPr>
          <w:rFonts w:hint="eastAsia" w:ascii="Times New Roman" w:hAnsi="Times New Roman" w:cs="Times New Roman"/>
          <w:sz w:val="24"/>
          <w:szCs w:val="24"/>
          <w:lang w:val="en-US" w:eastAsia="zh-CN"/>
        </w:rPr>
        <w:t>, i</w:t>
      </w:r>
      <w:r>
        <w:rPr>
          <w:rFonts w:hint="default" w:ascii="Times New Roman" w:hAnsi="Times New Roman" w:cs="Times New Roman"/>
          <w:sz w:val="24"/>
          <w:szCs w:val="24"/>
          <w:lang w:val="en-US" w:eastAsia="zh-CN"/>
        </w:rPr>
        <w:t>n Seattle, Washington, Costco Wholesale Corporation and its affiliates—also known as the Company or Costco—started operations in 1983. It is the world's first warehouse supermarket open only to members. During the dates of August 28, 2022, August 29, 2021, and August 30, 2020, respectively, Costco operated 838, 815, and 795 warehouses globally.It serves about 118,900,000 members all around world.</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Costco,</w:t>
      </w:r>
      <w:r>
        <w:rPr>
          <w:rFonts w:hint="default" w:ascii="Times New Roman" w:hAnsi="Times New Roman" w:cs="Times New Roman"/>
          <w:sz w:val="24"/>
          <w:szCs w:val="24"/>
          <w:highlight w:val="none"/>
          <w:lang w:val="en-US" w:eastAsia="zh-CN"/>
        </w:rPr>
        <w:t>2022)</w:t>
      </w:r>
      <w:r>
        <w:rPr>
          <w:rFonts w:hint="eastAsia" w:ascii="Times New Roman" w:hAnsi="Times New Roman" w:cs="Times New Roman"/>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sectPr>
          <w:footerReference r:id="rId4"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sz w:val="24"/>
          <w:szCs w:val="24"/>
          <w:lang w:val="en-US" w:eastAsia="zh-CN"/>
        </w:rPr>
        <w:t>The first Costco location on the Chinese mainland opened in Shanghai on August 27, 2019. Costco is a non-profit membership program created to offer its users one-stop shopping convenience. The yearly cost of the Shanghai Costco membership card is 299 Yuan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and all members can return products without any reason and indefinitely after purchasing products, except for electronic products that have a return and exchange period. The Shanghai Costco store has done well since it first opened. In just a few days, it gathered 160,000 members. Due to the enormous number of visitors on </w:t>
      </w:r>
      <w:r>
        <w:rPr>
          <w:rFonts w:hint="eastAsia" w:ascii="Times New Roman" w:hAnsi="Times New Roman" w:cs="Times New Roman"/>
          <w:sz w:val="24"/>
          <w:szCs w:val="24"/>
          <w:lang w:val="en-US" w:eastAsia="zh-CN"/>
        </w:rPr>
        <w:t>the first</w:t>
      </w:r>
      <w:r>
        <w:rPr>
          <w:rFonts w:hint="default" w:ascii="Times New Roman" w:hAnsi="Times New Roman" w:cs="Times New Roman"/>
          <w:sz w:val="24"/>
          <w:szCs w:val="24"/>
          <w:lang w:val="en-US" w:eastAsia="zh-CN"/>
        </w:rPr>
        <w:t xml:space="preserve"> day, it had to close after 5 hours of operation.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Costco China follows the American model in operation, selects brand products, large packaging, controls the category at about 3,800, and controls the gross profit rate of the product within 14%</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(Wang&amp;Ren, 2020) </w:t>
      </w:r>
      <w:r>
        <w:rPr>
          <w:rFonts w:hint="default" w:ascii="Times New Roman" w:hAnsi="Times New Roman" w:cs="Times New Roman"/>
          <w:sz w:val="24"/>
          <w:szCs w:val="24"/>
          <w:lang w:val="en-US" w:eastAsia="zh-CN"/>
        </w:rPr>
        <w:t>The product category is the preferred category for Chinese users in terms of localization strategy. There are not many measures linked to localization, except than establishing an online store on Tmall.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customer group is still locked in the middle class, and generally speaking, the current operating situation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is good.</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ability of Costco to operate as the top wholesale retailer worldwide is examined in this paper. The survival of the wholesale shop sector depends on precise supply chain management, good customer satisfaction and retention rates, and high inventory turnover. The fact that Costco is more well-known than its competitors and that suppliers are prepared to abide by the wholesaler's stringent quality control indicators and pricing requirements means that Costco has the best market penetration and the capacity to negotiate prices with suppliers. The goal of Costco's business strategy is to provide a broad selection of low-cost, high-quality goods. Along with competitive pay, Costco also maintains a welcoming return policy.The wholesale warehouse industry has a short history, but in that time, Costco has transformed the retail landscape in the United States and around the world. Although Costco has been surprisingly successful in attracting a large number of middle-class consumers in recent years, it can only maintain its dominance if it can capitalize on overseas expansion opportunities and adapt to compete with online retailers as well as unforeseen threats such as pandemics.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Customers who are more interested in the value a company generates always receive greater attention from businesses. By differentiating the products of ferings not only solely on pricing but also through styling, packaging, promotional appeal, distribution techniques, and outstanding service, they will be able to escape harsh competition.</w:t>
      </w:r>
      <w:r>
        <w:rPr>
          <w:rFonts w:hint="default" w:ascii="Times New Roman" w:hAnsi="Times New Roman" w:cs="Times New Roman"/>
          <w:sz w:val="24"/>
          <w:szCs w:val="24"/>
          <w:highlight w:val="none"/>
          <w:lang w:val="en-US" w:eastAsia="zh-CN"/>
        </w:rPr>
        <w:t>(Karunakaran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2008, 38-51.)</w:t>
      </w:r>
      <w:r>
        <w:rPr>
          <w:rFonts w:hint="default" w:ascii="Times New Roman" w:hAnsi="Times New Roman" w:cs="Times New Roman"/>
          <w:sz w:val="24"/>
          <w:szCs w:val="24"/>
          <w:lang w:val="en-US" w:eastAsia="zh-CN"/>
        </w:rPr>
        <w:t xml:space="preserve"> This </w:t>
      </w:r>
      <w:r>
        <w:rPr>
          <w:rFonts w:hint="eastAsia" w:ascii="Times New Roman" w:hAnsi="Times New Roman" w:cs="Times New Roman"/>
          <w:sz w:val="24"/>
          <w:szCs w:val="24"/>
          <w:lang w:val="en-US" w:eastAsia="zh-CN"/>
        </w:rPr>
        <w:t xml:space="preserve">report </w:t>
      </w:r>
      <w:r>
        <w:rPr>
          <w:rFonts w:hint="default" w:ascii="Times New Roman" w:hAnsi="Times New Roman" w:cs="Times New Roman"/>
          <w:sz w:val="24"/>
          <w:szCs w:val="24"/>
          <w:lang w:val="en-US" w:eastAsia="zh-CN"/>
        </w:rPr>
        <w:t>hopes to explore what strategies Costco should adopt in the future to attract and serve customers by analyzing the problems it faces in the development of the Chinese market, so as to help Costco gain a firm foothold in the Chinese market.</w:t>
      </w:r>
    </w:p>
    <w:p>
      <w:pPr>
        <w:pStyle w:val="2"/>
        <w:bidi w:val="0"/>
        <w:rPr>
          <w:rFonts w:hint="default" w:ascii="Times New Roman" w:hAnsi="Times New Roman" w:cs="Times New Roman"/>
          <w:b/>
          <w:sz w:val="28"/>
          <w:szCs w:val="28"/>
          <w:lang w:val="en-US" w:eastAsia="zh-CN"/>
        </w:rPr>
      </w:pPr>
      <w:bookmarkStart w:id="2" w:name="_Toc9256"/>
      <w:r>
        <w:rPr>
          <w:rFonts w:hint="eastAsia" w:ascii="Times New Roman" w:hAnsi="Times New Roman" w:cs="Times New Roman"/>
          <w:b/>
          <w:sz w:val="28"/>
          <w:szCs w:val="28"/>
          <w:lang w:val="en-US" w:eastAsia="zh-CN"/>
        </w:rPr>
        <w:t>2 Analysis on Costco</w:t>
      </w:r>
      <w:bookmarkEnd w:id="2"/>
      <w:r>
        <w:rPr>
          <w:rFonts w:hint="eastAsia" w:ascii="Times New Roman" w:hAnsi="Times New Roman" w:cs="Times New Roman"/>
          <w:b/>
          <w:sz w:val="28"/>
          <w:szCs w:val="28"/>
          <w:lang w:val="en-US" w:eastAsia="zh-CN"/>
        </w:rPr>
        <w:t xml:space="preserve">  </w:t>
      </w:r>
    </w:p>
    <w:p>
      <w:pPr>
        <w:pStyle w:val="3"/>
        <w:bidi w:val="0"/>
        <w:rPr>
          <w:rFonts w:hint="default" w:ascii="Times New Roman" w:hAnsi="Times New Roman" w:cs="Times New Roman"/>
          <w:sz w:val="24"/>
          <w:szCs w:val="24"/>
          <w:lang w:val="en-US" w:eastAsia="zh-CN"/>
        </w:rPr>
      </w:pPr>
      <w:bookmarkStart w:id="3" w:name="_Toc13452"/>
      <w:r>
        <w:rPr>
          <w:rFonts w:hint="default" w:ascii="Times New Roman" w:hAnsi="Times New Roman" w:cs="Times New Roman"/>
          <w:sz w:val="24"/>
          <w:szCs w:val="24"/>
          <w:lang w:val="en-US" w:eastAsia="zh-CN"/>
        </w:rPr>
        <w:t>2.1 Macro environment analysis based on PEST</w:t>
      </w:r>
      <w:bookmarkEnd w:id="3"/>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General entrepreneurs always think that the macro environment has little to do with the development of enterprises, but in fact, the macro environment is closely related to the growth and development of each enterprise, and even more closely related to the strategic formulation of each enterprise.</w:t>
      </w:r>
      <w:r>
        <w:rPr>
          <w:rFonts w:hint="eastAsia" w:ascii="Times New Roman" w:hAnsi="Times New Roman" w:cs="Times New Roman"/>
          <w:sz w:val="24"/>
          <w:szCs w:val="24"/>
          <w:highlight w:val="none"/>
          <w:lang w:val="en-US" w:eastAsia="zh-CN"/>
        </w:rPr>
        <w:t xml:space="preserve"> (Babatunde and Adebisi, 2012)</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Political</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19th National Congress, China rolled out a series of policies and regulations to help brick-and-mortar retailers transform. China hopes to more cut back the operational prices of tiny and medium-sized enterprises by substitution business tax with VAT and cutting taxes and charges, in order that brick-and-mortar retail enterprises will gain extra space for growth.</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 Economic</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perspective of the global economic situation, the global economy and trade will probably continue to grow at a low rate. There are many uncertainties in the Sino-US trade war, but it may ease slightly. From the perspective of</w:t>
      </w:r>
      <w:r>
        <w:rPr>
          <w:rFonts w:hint="default" w:ascii="Times New Roman" w:hAnsi="Times New Roman" w:cs="Times New Roman"/>
          <w:sz w:val="24"/>
          <w:szCs w:val="24"/>
          <w:highlight w:val="none"/>
          <w:lang w:val="en-US" w:eastAsia="zh-CN"/>
        </w:rPr>
        <w:t xml:space="preserve"> China's economy</w:t>
      </w:r>
      <w:r>
        <w:rPr>
          <w:rFonts w:hint="default" w:ascii="Times New Roman" w:hAnsi="Times New Roman" w:cs="Times New Roman"/>
          <w:sz w:val="24"/>
          <w:szCs w:val="24"/>
          <w:lang w:val="en-US" w:eastAsia="zh-CN"/>
        </w:rPr>
        <w:t>, China's economy has maintained a steady momentum of growth since 2019, with steady but rising growth. With stable economic development, residents' income and consumption increase simultaneously, it can be seen that the internal demand of consumers is constantly activated. The continuous development of economy provides a solid foundation for the continuous growth of enterprises</w:t>
      </w:r>
      <w:r>
        <w:rPr>
          <w:rFonts w:hint="eastAsia" w:ascii="Times New Roman" w:hAnsi="Times New Roman" w:cs="Times New Roman"/>
          <w:sz w:val="24"/>
          <w:szCs w:val="24"/>
          <w:lang w:val="en-US" w:eastAsia="zh-CN"/>
        </w:rPr>
        <w:t>. (Arendse , 2022)</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Social</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 matter now or in the future, consumers are always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heart of the real economy's upturn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With the continuous improvement of people's income, people's consumption ability and willingness will continue to strengthen. At present, the development of China's retail industry has entered a critical period of innovation and reform, with continuous enhancement of consumption power and continuous improvement of residents' consumption level. Young people are still the most powerful group of middle-income groups in consumption power.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Calafell,</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Banqué</w:t>
      </w:r>
      <w:r>
        <w:rPr>
          <w:rFonts w:hint="eastAsia"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lang w:val="en-US" w:eastAsia="zh-CN"/>
        </w:rPr>
        <w:t>Viciana</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2019</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 xml:space="preserve">They also are the most important thrust of new models of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industry. Driven by the continual emergence of latest shopper teams, the popularity of the new retail development underneath the background of the net can bring updated market to retail enterprises. The improvement of urbanization level means that more and more rural population will become urban population, and the consumption level and demand will also change accordingly.</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Technological</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Artificial intelligence, web of Things, increased reality (AR) and computer game (VR) technology, 5G communication technology, map technology, indoor and outside positioning technology, blockchain associated different new technologies square measure taking part in an progressively necessary role within the transformation and upgrading of the retail trade.There were 1.02 billion internet users in China in January 2022.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China’s internet penetration rate stood at 70.9 percent of the total population at the start of 2022.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Kepios analysis indicates that internet users in China increased by 35.9 million (+3.6 percent) between 2021 and 2022.</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highlight w:val="none"/>
          <w:lang w:val="en-US" w:eastAsia="zh-CN"/>
        </w:rPr>
        <w:t>(Kemp, 2022)</w:t>
      </w:r>
    </w:p>
    <w:p>
      <w:pPr>
        <w:pStyle w:val="3"/>
        <w:bidi w:val="0"/>
        <w:rPr>
          <w:rFonts w:hint="eastAsia" w:ascii="Times New Roman" w:hAnsi="Times New Roman" w:cs="Times New Roman"/>
          <w:sz w:val="24"/>
          <w:szCs w:val="24"/>
          <w:lang w:val="en-US" w:eastAsia="zh-CN"/>
        </w:rPr>
      </w:pPr>
      <w:bookmarkStart w:id="4" w:name="_Toc2422"/>
      <w:r>
        <w:rPr>
          <w:rFonts w:hint="eastAsia" w:ascii="Times New Roman" w:hAnsi="Times New Roman" w:cs="Times New Roman"/>
          <w:sz w:val="24"/>
          <w:szCs w:val="24"/>
          <w:lang w:val="en-US" w:eastAsia="zh-CN"/>
        </w:rPr>
        <w:t>2.2 Market industry competition analysis based on Porter's Five Forces model</w:t>
      </w:r>
      <w:bookmarkEnd w:id="4"/>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highlight w:val="none"/>
          <w:lang w:val="en-US" w:eastAsia="zh-CN"/>
        </w:rPr>
        <w:t>A common strategic analysis tool to use Porter's Five Forces model to analyze the fierce competition between industries. It is also the most normal practice. Businesses can build an appropriate development strategy for their own enterprises by thoroughly understanding their own industry environment and their own market position in this industry via the examination of the five forces that affect enterprises. (Bruijl and Gerard ,2018).</w:t>
      </w:r>
      <w:r>
        <w:rPr>
          <w:rFonts w:hint="eastAsia" w:ascii="Times New Roman" w:hAnsi="Times New Roman" w:cs="Times New Roman"/>
          <w:sz w:val="24"/>
          <w:szCs w:val="24"/>
          <w:lang w:val="en-US" w:eastAsia="zh-CN"/>
        </w:rPr>
        <w:t>Porter's Five Forces model is used to analyze the competition in the industry in which Costco is located, so as to find the opportunities and threats faced by Costco.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The entry risk of potential competitors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Potential entrants square measure corporations that wish to enter or square measure possible to enter the business. Within the context of ancient retail business, potential entrants have low barriers to enter the retail business, which may simply threaten and influence the enterprises during this business. Indeed, it's exactly the extent of business entry barriers and also the threat of recent enterprises to existing enterprises once coming into the business that confirm the threat degree of potential entrants.(Zhou, 2022)</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development of mass-operated membership warehouse supermarkets within the Chinese market isn't short, however up to currently, there aren't any enterprises with a similar business model as Costco within the domestic market. Walmart's Sam's Club, another leader in mass-market members-only warehouses, makes a coffee worth distinction from its customers, however Costco does not create a distinction the least bit. There also are some variations in business strategy between the two.</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fact, the present business model of Costco has been absolutely equipped with an explicit level of business barriers, that makes it troublesome and risky for potential customers to enter. Therefore, from the attitude of the full Chinese market nowadays, few brands can do the dimensions of Costco.</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Bargaining power of buyers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negotiation power of consumers will initial be analyzed from the distinction degree of the chosen merchandise. In today's retail trade in China, there area unit numerous offer and buy channels, however the distinction between merchandise isn't huge. Customers should purchase favorite things in keeping with their preferences through the channels they like. Then, from the attitude of customers' sensitivity to product worth, customers attach nice importance to the value of merchandise within the retail trade. Particularly in China, a giant producing country, merchants area unit intended to contend on worth. With the event of science and technology, customers will inquire numerous data regarding retail merchandise like worth and merchandise data in numerous ways that, for instance, they will search on-line by taking photos and compare costs on multiple platforms. Costco has long been famed for its thought of "low worth and high quality", and its main target shopper cluster is that the bourgeoisie. The center category shopper is outlined by worth for cash -- not worth, however quality</w:t>
      </w:r>
      <w:r>
        <w:rPr>
          <w:rFonts w:hint="eastAsia" w:ascii="Times New Roman" w:hAnsi="Times New Roman" w:cs="Times New Roman"/>
          <w:sz w:val="24"/>
          <w:szCs w:val="24"/>
          <w:lang w:val="en-US" w:eastAsia="zh-CN"/>
        </w:rPr>
        <w:t xml:space="preserve"> (Liu and Niemi, 2021). </w:t>
      </w:r>
      <w:r>
        <w:rPr>
          <w:rFonts w:hint="default" w:ascii="Times New Roman" w:hAnsi="Times New Roman" w:cs="Times New Roman"/>
          <w:sz w:val="24"/>
          <w:szCs w:val="24"/>
          <w:lang w:val="en-US" w:eastAsia="zh-CN"/>
        </w:rPr>
        <w:t>The membership system of Costco determines that customers should initial become members if they require paying cash in Costco. Therefore, they will solely pay cash in Costco for a protracted time later on, and their negotiation power is low. Finally, from the attitude of retail trade, the present trade is targeted on the expertise of customers, and customers can have additional and additional initiative and talent to barter costs. The shop which may bring higher expertise to customers are going to be favored by customers, like smart service perspective, bright decoration vogue so on.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Bargaining power of suppliers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One of the foremost vital aspects of success as a retail business is to decide on sensible suppliers. Additionally to the necessity to possess sensible service to travel with it. Costco is actually a large-scale centralized product offer platform. Another vital consider its operation is that the got to manage the link with suppliers. On the one hand, the link between suppliers and retail enterprises is contradictory, as a result of their square measure dialogue conflicts of interest between them. On the opposite hand, either side ought to maintain the friendly relations of mutual profit and long development. At present, there square measure four factors within the market which will confirm the value of the provider: the dimensions of the supplier whole, the degree of differentiation of the product provided by the provider, the quantity of obtainable suppliers and therefore the purchase scale. Every kind of well-known brands, as well as luxury brands and costly wine brands, have bigger dialogue power within the face of Costco</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Johnson, 2021)</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However those with weak whole presence and no distinctive whole suppliers have very little dialogue power. The sole manner they will get into Costco's chosen product is by keeping costs down. As an outsized retail enterprise, Costco controls the amount of product within the whole store at concerning 3800 items, however it'll understand large-scale getting. Once a provider is granted access to Costco's offer system, it'll have access to any or all Costco markets worldwide.</w:t>
      </w:r>
      <w:r>
        <w:rPr>
          <w:rFonts w:hint="default" w:ascii="Times New Roman" w:hAnsi="Times New Roman" w:cs="Times New Roman"/>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The threat of substitution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Usually substitutes are those that have the same or similar functionality as the enterprise products. Substitutes set a price ceiling for a product or service, thereby limiting the potential level of profit in the industry. Enterprises with competitive substitutes will have a great impact on each other's profits, threaten each other, and have a great deal of pressure. It's not just the retail industry that is threatened by alternatives to each other, it's the market, there are all kinds of alternatives.(Zheng, 2020).Therefore, Costco should analyze the threat degree of substitutes in the industry to better maintain its leading position in the industry. From the perspective of Costco, its alternatives include supermarkets such as Tmall stores and 711 convenience stores. Because Costco itself is a large volume supermarket, all the relevant supermarkets of various sizes in the market can be its substitutes. Small supermarkets are often conveniently close to consumers. It usually sells some cheap and practical small products which are loved by consumers. They sell many types of products in smaller stores. When consumers need some materials in daily life, but it is not convenient or they do not have time to go to large stores, they are willing to go to this general type of supermarket. At the same time, they also provide a variety of services to make customers' lives easier. As a result, small supermarkets also attract a lot of consumers. At present, online shopping is also a popular way of shopping among consumers. Entities have opened online channels to deliver goods to consumers. This helps consumers avoid the trouble of physical supermarkets being out of stock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waiting in line when there are too many people and finding parking Spaces. Consumers are free to shop regardless of location or time, and get more affordable discounts.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Competition from existing enterprises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Competitors of existing enterprises consult with the enterprises competitive for provider resources with their own enterprises within the same trade. Costco is positioned as an oversized volume warehouse member grocery. In China, there area unit WalMart Sam's, Carrefour, RT-Mart, Metro, Century Lianhua, German ALDI, Hema then on. therefore Costco currently features a heap of competitors. particularly, the rising retail firms within the last 3 years can exert nice pressure on Costco.</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Yuan,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pStyle w:val="3"/>
        <w:bidi w:val="0"/>
        <w:rPr>
          <w:rFonts w:hint="eastAsia" w:ascii="Times New Roman" w:hAnsi="Times New Roman" w:cs="Times New Roman"/>
          <w:sz w:val="24"/>
          <w:szCs w:val="24"/>
          <w:lang w:val="en-US" w:eastAsia="zh-CN"/>
        </w:rPr>
      </w:pPr>
      <w:bookmarkStart w:id="5" w:name="_Toc13869"/>
      <w:r>
        <w:rPr>
          <w:rFonts w:hint="eastAsia" w:ascii="Times New Roman" w:hAnsi="Times New Roman" w:cs="Times New Roman"/>
          <w:sz w:val="24"/>
          <w:szCs w:val="24"/>
          <w:lang w:val="en-US" w:eastAsia="zh-CN"/>
        </w:rPr>
        <w:t xml:space="preserve">2.3 The </w:t>
      </w:r>
      <w:r>
        <w:rPr>
          <w:rFonts w:hint="default" w:ascii="Times New Roman" w:hAnsi="Times New Roman" w:cs="Times New Roman"/>
          <w:sz w:val="24"/>
          <w:szCs w:val="24"/>
          <w:lang w:val="en-US" w:eastAsia="zh-CN"/>
        </w:rPr>
        <w:t>SWOT</w:t>
      </w:r>
      <w:r>
        <w:rPr>
          <w:rFonts w:hint="eastAsia" w:ascii="Times New Roman" w:hAnsi="Times New Roman" w:cs="Times New Roman"/>
          <w:sz w:val="24"/>
          <w:szCs w:val="24"/>
          <w:lang w:val="en-US" w:eastAsia="zh-CN"/>
        </w:rPr>
        <w:t xml:space="preserve"> Analysis</w:t>
      </w:r>
      <w:bookmarkEnd w:id="5"/>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lang w:val="en-US" w:eastAsia="zh-CN"/>
        </w:rPr>
        <w:t xml:space="preserve">The primary internal strengths, weaknesses, exterior opportunities, and threats that are directly associated to the study object are identified using a SWOT analysis, which is a situation analysis under an internal and external competitive environment. Finally, a number of corresponding findings are formed after thorough examination. Using this approach, we can carry out a thorough, organized, and accurate analysis of the state of Costco and design development strategies, plans, and countermeasures in response to the findings. </w:t>
      </w:r>
      <w:r>
        <w:rPr>
          <w:rFonts w:hint="eastAsia" w:ascii="Times New Roman" w:hAnsi="Times New Roman" w:cs="Times New Roman"/>
          <w:sz w:val="24"/>
          <w:szCs w:val="24"/>
          <w:highlight w:val="none"/>
          <w:lang w:val="en-US" w:eastAsia="zh-CN"/>
        </w:rPr>
        <w:t>(GURL, 2017)</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S（Strengths）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The goods are large packages, large portions, but the price is not very high, with a high cost ratio.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 The goods are bought in bulk, can be low cost.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The products sold in the store are mainly the best-selling products, and the variety of products sold in the store makes it convenient for customers to buy.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Have the most cutting-edge food processing equipment and facilities to boost the perception of cleanliness and hygienic conditions.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The warehouse is used as a display case, which saves cost.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Do not to do promotional posters, in-store promotions, etc., which can save advertising costs and staff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Only one or two of the same type of products are carefully selected, which will increase the room for negotiation with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8. The store sells some non-competitive products that are not sold in other industries, so there is no pressure to compete for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9. Imported goods are imported directly, and Costco is the importer, not through other suppliers, so that it can eliminate the difference in price and reduce the cost. 10.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10. After-sales service is perfect, and Costco support the return and exchange of goods, so it has a big advantage in the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W（Weaknesses）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The tariff may affect the price of imports.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 The membership system will lose non-members' customers.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3. The package size is too large for small family members to accept.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Political factors may indirectly discourage consumers from purchasing U.S. goods.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Even though the price of the product is low, the unit price increases when it is converted to a larger package.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When imported appliances fail, some parts are not available, which makes maintenance difficult.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Due to the large amount of fresh food packaging, the amount of waste is relatively higher when it is not sold.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8.The small variety of goods, members are limited to choose, some members have less opportunities to buy.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9.Some of the products on display are too large (home appliances, health equipment, etc.) and take up most of the display space.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O（Opportunities）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Merge with other companies to form a business area to increase the ability to gather customers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Good image, good benefits, and the opportunity to attract more talents and members from the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Future development will have more population moving in and increase the customer source opportunity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4.The bus station is located nearby, which will drive and increase the number of people coming to Costco for shopping.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5.Increase the visibility and employment opportunities for young people. Usually, when the number of stores or products in a shopping district is small, it is not possible to increase the number of customers gathering, but once the number of stores increases or the way products are sold changes or becomes more attractive, the number of customers gathering will increase and even spread, creating a place where customers are used to gathering.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Increase awareness through advertising and customer centered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T（Threats）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Many residents are used to old supermarkets, and it is not easy to change their minds in a short period of time. They must spend time observing consumers' habits.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Competitors launch more low-priced products of their own brands to compete.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Costco's good policies are easy to be imitated by the industry, and will lose its differentiated competitive advantage.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Threat when competing stores have large gift items (such as furniture, cars, etc.).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When going into different competing stores for anniversaries and other events, this poses a huge threat to Costco because it has never done advertising and events.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Fresh food, if there is a traditional market nearby, this is also a huge threat, after all, many people still like to go to the vegetable market to buy things.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Although Costco has joined forces with other nearby retailers to form its own shopping district, it will also have certain products and customers with competitive influence.</w:t>
      </w:r>
    </w:p>
    <w:p>
      <w:pPr>
        <w:pStyle w:val="2"/>
        <w:bidi w:val="0"/>
        <w:rPr>
          <w:rFonts w:hint="eastAsia" w:ascii="Times New Roman" w:hAnsi="Times New Roman" w:cs="Times New Roman"/>
          <w:b/>
          <w:sz w:val="28"/>
          <w:szCs w:val="28"/>
          <w:lang w:val="en-US" w:eastAsia="zh-CN"/>
        </w:rPr>
      </w:pPr>
      <w:bookmarkStart w:id="6" w:name="_Toc13465"/>
      <w:r>
        <w:rPr>
          <w:rFonts w:hint="eastAsia" w:ascii="Times New Roman" w:hAnsi="Times New Roman" w:cs="Times New Roman"/>
          <w:b/>
          <w:sz w:val="28"/>
          <w:szCs w:val="28"/>
          <w:lang w:val="en-US" w:eastAsia="zh-CN"/>
        </w:rPr>
        <w:t>3 Conclusion</w:t>
      </w:r>
      <w:bookmarkEnd w:id="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Costco has been implementing a </w:t>
      </w:r>
      <w:r>
        <w:rPr>
          <w:rFonts w:hint="default" w:ascii="Times New Roman" w:hAnsi="Times New Roman" w:cs="Times New Roman"/>
          <w:sz w:val="24"/>
          <w:szCs w:val="24"/>
          <w:highlight w:val="none"/>
          <w:lang w:val="en-US" w:eastAsia="zh-CN"/>
        </w:rPr>
        <w:t>cost-focused strategy.</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McMann,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2019)</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Through the extreme application of such a single strategy, Costco has realized the growth against the trend. However, when Costco entered the Chinese market, its accumulated competitive advantages were shrinking. Through research and analysis, this paper believes that the important reason are the external environment faced by the enterprise has undergone major changes and important technological innovation. In this case, Costco needs to work out its own portfolio strategy and firmly implement it, which will enable the company to gain advantages in the fierce industry competition.</w:t>
      </w:r>
    </w:p>
    <w:p>
      <w:pPr>
        <w:pStyle w:val="2"/>
        <w:bidi w:val="0"/>
        <w:rPr>
          <w:rFonts w:hint="eastAsia" w:ascii="Times New Roman" w:hAnsi="Times New Roman" w:cs="Times New Roman"/>
          <w:b/>
          <w:sz w:val="28"/>
          <w:szCs w:val="28"/>
          <w:lang w:val="en-US" w:eastAsia="zh-CN"/>
        </w:rPr>
      </w:pPr>
      <w:bookmarkStart w:id="7" w:name="_Toc22225"/>
      <w:r>
        <w:rPr>
          <w:rFonts w:hint="eastAsia" w:ascii="Times New Roman" w:hAnsi="Times New Roman" w:cs="Times New Roman"/>
          <w:b/>
          <w:sz w:val="28"/>
          <w:szCs w:val="28"/>
          <w:lang w:val="en-US" w:eastAsia="zh-CN"/>
        </w:rPr>
        <w:t>4 Recommendations</w:t>
      </w:r>
      <w:bookmarkEnd w:id="7"/>
    </w:p>
    <w:p>
      <w:pPr>
        <w:pStyle w:val="3"/>
        <w:bidi w:val="0"/>
        <w:rPr>
          <w:rFonts w:hint="eastAsia" w:ascii="Times New Roman" w:hAnsi="Times New Roman" w:cs="Times New Roman"/>
          <w:sz w:val="24"/>
          <w:szCs w:val="24"/>
          <w:lang w:val="en-US" w:eastAsia="zh-CN"/>
        </w:rPr>
      </w:pPr>
      <w:bookmarkStart w:id="8" w:name="_Toc22049"/>
      <w:r>
        <w:rPr>
          <w:rFonts w:hint="eastAsia" w:ascii="Times New Roman" w:hAnsi="Times New Roman" w:cs="Times New Roman"/>
          <w:sz w:val="24"/>
          <w:szCs w:val="24"/>
          <w:lang w:val="en-US" w:eastAsia="zh-CN"/>
        </w:rPr>
        <w:t>4.1 Adopt differentiation strategy to improve customer experience and maintain renewal rate</w:t>
      </w:r>
      <w:bookmarkEnd w:id="8"/>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Chinese market, Costco can choose the in-depth differentiation strategy to improve the user experience. Through continuous optimization, Costco's extremely differentiated service experience can be delivered to every Costco member customer, so as to continuously improve the membership renewal rate of regular customers. </w:t>
      </w:r>
      <w:r>
        <w:rPr>
          <w:rFonts w:hint="eastAsia" w:ascii="Times New Roman" w:hAnsi="Times New Roman" w:cs="Times New Roman"/>
          <w:sz w:val="24"/>
          <w:szCs w:val="24"/>
          <w:highlight w:val="none"/>
          <w:lang w:val="en-US" w:eastAsia="zh-CN"/>
        </w:rPr>
        <w:t xml:space="preserve">(Chuang, 2014) </w:t>
      </w:r>
      <w:r>
        <w:rPr>
          <w:rFonts w:hint="eastAsia" w:ascii="Times New Roman" w:hAnsi="Times New Roman" w:cs="Times New Roman"/>
          <w:sz w:val="24"/>
          <w:szCs w:val="24"/>
          <w:lang w:val="en-US" w:eastAsia="zh-CN"/>
        </w:rPr>
        <w:t>The key to Costco's ability to keep its competitive edge in the future comes not only in the differentiation of its chosen products but also in the service it offers consumers that is unique from that of other platforms.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Category selection policy differentiation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set itself apart from rivals, Costco should keep implementing its category selection strategy in China. To cater to specific Chinese consumers' specialized needs, Costco can concentrate on a few high-quality local suppliers in China. Focus on consumer demand rather than pursuing a broad range of products mindlessly.</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2.Differentiated return policies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 from alternative retail enterprises, Costco ought to still implement the policy of come back and exchange while not distinction and while not reason on the premise of fine internal control management As long because the customer's identity card includes a record of the acquisition of the item, the client will come back the item. Believe that such a come back and exchange policy within the Chinese market few physical retail stores will do.</w:t>
      </w:r>
      <w:r>
        <w:rPr>
          <w:rFonts w:hint="eastAsia" w:ascii="Times New Roman" w:hAnsi="Times New Roman" w:cs="Times New Roman"/>
          <w:sz w:val="24"/>
          <w:szCs w:val="24"/>
          <w:highlight w:val="none"/>
          <w:lang w:val="en-US" w:eastAsia="zh-CN"/>
        </w:rPr>
        <w:t>(Chen, 2021).</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3.Differentiation of life services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Costco stores in China should provide life services that are in line with China's national conditions and characteristics, such as tire repair, hair care, rental hotel booking, airport high-speed railway VIP room and other services. Through the continuous extension and refinement of life service items, let customers feel the value of membership card, so as to improve the renewal rate of old members.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Differentiation of employee benefits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give Costco customers the ultimate service experience, every employee of Costco should first feel what the ultimate service experience of Costco is. For Costco, every employee is their customer. Therefore, Costco should maintain high employee benefits, provide a much higher current level than the industry, provide supporting pension insurance and annual leave plan, and provide corresponding stock option awards after one year of employment.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 Differentiation of drainage goods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addition to the global "hot dog + soda" package, Costco also launched local packages similar to "bean curd + churros", so that local members can feel the delicacy of Costco's service and the difference between it and other retail companies.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6.Differentiation of service object positioning</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Costco should position its service objects in China as the middle class and focus on this target user group. They are usually not willing to spend too much time and cost on product selection, but they have high requirements on the quality of goods, and they often hope to solve all problems through shopping. This kind of customers are usually not sensitive to price</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McDaniel </w:t>
      </w:r>
      <w:r>
        <w:rPr>
          <w:rFonts w:hint="eastAsia"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Anthony,</w:t>
      </w:r>
      <w:r>
        <w:rPr>
          <w:rFonts w:hint="eastAsia" w:ascii="Times New Roman" w:hAnsi="Times New Roman" w:cs="Times New Roman"/>
          <w:sz w:val="24"/>
          <w:szCs w:val="24"/>
          <w:highlight w:val="none"/>
          <w:lang w:val="en-US" w:eastAsia="zh-CN"/>
        </w:rPr>
        <w:t xml:space="preserve"> 2012).</w:t>
      </w:r>
      <w:r>
        <w:rPr>
          <w:rFonts w:hint="eastAsia" w:ascii="Times New Roman" w:hAnsi="Times New Roman" w:cs="Times New Roman"/>
          <w:sz w:val="24"/>
          <w:szCs w:val="24"/>
          <w:lang w:val="en-US" w:eastAsia="zh-CN"/>
        </w:rPr>
        <w:t xml:space="preserve"> For this kind of customers, Costco needs to provide targeted package services and complete door-to-door delivery.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Under the new business model, it is crucial to create Costco's own ecological system and forge a warm and personal connection with customers in order to enhance their user experience.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9" w:name="_Toc10997"/>
      <w:r>
        <w:rPr>
          <w:rFonts w:hint="eastAsia" w:ascii="Times New Roman" w:hAnsi="Times New Roman" w:cs="Times New Roman"/>
          <w:sz w:val="24"/>
          <w:szCs w:val="24"/>
          <w:lang w:val="en-US" w:eastAsia="zh-CN"/>
        </w:rPr>
        <w:t xml:space="preserve">4.2 </w:t>
      </w:r>
      <w:r>
        <w:rPr>
          <w:rFonts w:hint="default" w:ascii="Times New Roman" w:hAnsi="Times New Roman" w:cs="Times New Roman"/>
          <w:sz w:val="24"/>
          <w:szCs w:val="24"/>
          <w:lang w:val="en-US" w:eastAsia="zh-CN"/>
        </w:rPr>
        <w:t>Optimize the supply chain in China market to raise the competitive barrier as soon as possible</w:t>
      </w:r>
      <w:bookmarkEnd w:id="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Only with the ability to timely and comprehensively upgrade the product supply chain can Costco complete its current operation model, striving to reduce the supply cost to consumers at a lower price. In order to be more competitive in the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lang w:val="en-US" w:eastAsia="zh-CN"/>
        </w:rPr>
        <w:t>The supply chain system in China should be improved as soon as possible in order to maintain the Costco model. The supply chain plays the most critical role in supporting Costco's strategic closure, Costco should accelerate the construction of China's supply chain from the following angles, not just rely on overseas suppliers, to quickly integrate into the Chinese environment, and more suppliers to reach cooperation, especially in the field of fresh produce. Such cooperation can not only continuously reduce the operating costs of enterprises, but on the other hand, it can empower the suppliers in reverse and bind them with deep integratio</w:t>
      </w:r>
      <w:r>
        <w:rPr>
          <w:rFonts w:hint="default" w:ascii="Times New Roman" w:hAnsi="Times New Roman" w:cs="Times New Roman"/>
          <w:sz w:val="24"/>
          <w:szCs w:val="24"/>
          <w:highlight w:val="none"/>
          <w:lang w:val="en-US" w:eastAsia="zh-CN"/>
        </w:rPr>
        <w:t>n.</w:t>
      </w:r>
      <w:r>
        <w:rPr>
          <w:rFonts w:hint="eastAsia" w:ascii="Times New Roman" w:hAnsi="Times New Roman" w:cs="Times New Roman"/>
          <w:sz w:val="24"/>
          <w:szCs w:val="24"/>
          <w:highlight w:val="none"/>
          <w:lang w:val="en-US" w:eastAsia="zh-CN"/>
        </w:rPr>
        <w:t xml:space="preserve"> (Huo and Rui, 2021)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Appropriately reduce the variety of goods to bring scale procurement, deep binding suppliers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supply chain should cooperate with suppliers to develop corresponding data analysis and information sharing system, cooperate directly with suppliers, increase the scale of OEM, optimize the resources in all aspects, and form strategic alliance. At the same time, it should continue to adopt the strategy of very low commodity variety, strictly select commodities, and use big data analysis to select the explosive commodities in each category.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Multi-angle consideration to control suppliers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Strict selection of suppliers, in the supplier selection perspective should be considered from the professional assessment, design, quality monitoring, logistics assistance and other aspects of a comprehensive consideration, the use of economies of scale to continuously expand the number of high-quality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Provide financial services for suppliers to achieve mutual benefit and win-win situation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Take advantage of our own capital to provide supply chain finance and financing services for small and medium-sized suppliers with high quality and good credit, and provide related supporting services to empower small and medium-sized enterprises. Take the spirit of the ultimate consumer experience for customer service to apply to the service of suppliers, in the process of helping suppliers to become bigger and stronger, Costco can also share the development dividends of suppliers.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pStyle w:val="3"/>
        <w:bidi w:val="0"/>
        <w:rPr>
          <w:rFonts w:hint="eastAsia" w:ascii="Times New Roman" w:hAnsi="Times New Roman" w:cs="Times New Roman"/>
          <w:sz w:val="24"/>
          <w:szCs w:val="24"/>
          <w:lang w:val="en-US" w:eastAsia="zh-CN"/>
        </w:rPr>
      </w:pPr>
      <w:bookmarkStart w:id="10" w:name="_Toc26143"/>
      <w:r>
        <w:rPr>
          <w:rFonts w:hint="eastAsia" w:ascii="Times New Roman" w:hAnsi="Times New Roman" w:cs="Times New Roman"/>
          <w:sz w:val="24"/>
          <w:szCs w:val="24"/>
          <w:lang w:val="en-US" w:eastAsia="zh-CN"/>
        </w:rPr>
        <w:t>4.3 Reduce operating costs and quickly achieve scale</w:t>
      </w:r>
      <w:bookmarkEnd w:id="1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Low cost is the core of the whole business model of Costco. Continuous optimization and control to reduce cost is the strategic requirement that Costco must adhere to </w:t>
      </w:r>
      <w:r>
        <w:rPr>
          <w:rFonts w:hint="eastAsia" w:ascii="Times New Roman" w:hAnsi="Times New Roman" w:cs="Times New Roman"/>
          <w:sz w:val="24"/>
          <w:szCs w:val="24"/>
          <w:highlight w:val="none"/>
          <w:lang w:val="en-US" w:eastAsia="zh-CN"/>
        </w:rPr>
        <w:t>(Courtemanche and Carden, 2014).</w:t>
      </w:r>
      <w:r>
        <w:rPr>
          <w:rFonts w:hint="eastAsia" w:ascii="Times New Roman" w:hAnsi="Times New Roman" w:cs="Times New Roman"/>
          <w:sz w:val="24"/>
          <w:szCs w:val="24"/>
          <w:lang w:val="en-US" w:eastAsia="zh-CN"/>
        </w:rPr>
        <w:t xml:space="preserve"> Costco can choose the following four ways to control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1.Stores continue to choose to build their own stores, the location strategy is more refined</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Unlike most retailers, Costco bought land to build its own stores in China. Although the initial investment of this strategy is huge, but for the later operation and cost control to leave a huge space. Currently, Costco has two stores in China. As we all know, the longer it takes for a new store to open, the time and capital cost of its decoration will be high. Costco should continue to shorten the construction cycle. Controlling these two factors can greatly minimize the cost of a single store. At the same time, Costco's location strategy should continue to focus on the outer suburbs, although such locations often lack convenient transportation and have to drive without subway</w:t>
      </w:r>
      <w:r>
        <w:rPr>
          <w:rFonts w:hint="eastAsia" w:ascii="Times New Roman" w:hAnsi="Times New Roman" w:cs="Times New Roman"/>
          <w:sz w:val="24"/>
          <w:szCs w:val="24"/>
          <w:highlight w:val="none"/>
          <w:lang w:val="en-US" w:eastAsia="zh-CN"/>
        </w:rPr>
        <w:t xml:space="preserve"> (Jones, Evans and Smith, 1994). </w:t>
      </w:r>
      <w:r>
        <w:rPr>
          <w:rFonts w:hint="eastAsia" w:ascii="Times New Roman" w:hAnsi="Times New Roman" w:cs="Times New Roman"/>
          <w:sz w:val="24"/>
          <w:szCs w:val="24"/>
          <w:lang w:val="en-US" w:eastAsia="zh-CN"/>
        </w:rPr>
        <w:t>However, the cost of land acquisition is low and there is a huge room for increase in the later stage. Usually, the popularity of Costco will drive the whole surrounding area, and there is no need to worry about the rise of property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2.The warehouse and the store are integrated into one, and the goods are put on the shelf directly without being dismantled</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lang w:val="en-US" w:eastAsia="zh-CN"/>
        </w:rPr>
        <w:t>Costco's Chinese stores should continue to be decorated in the same simple style, and continue to choose the integration of warehouse stores. This simple measure will not only save staff the cost of stocking the shelves, but also increase the amount of goods that consumers buy when they choose.</w:t>
      </w:r>
      <w:r>
        <w:rPr>
          <w:rFonts w:hint="eastAsia" w:ascii="Times New Roman" w:hAnsi="Times New Roman" w:cs="Times New Roman"/>
          <w:sz w:val="24"/>
          <w:szCs w:val="24"/>
          <w:highlight w:val="none"/>
          <w:lang w:val="en-US" w:eastAsia="zh-CN"/>
        </w:rPr>
        <w:t xml:space="preserve"> (Fei, Zhang and Zhang, 2022)</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3.Do not use advertising for marketing</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Costco has always been a self-traffic-driven brand and has never carried out advertising marketing, but it has always had a large exposure on social media platforms.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Improve inventory turnover and gradually establish its own logistics center</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China, Costco will face strong merchants with self-run logistics system like Jingdong, and the gradual establishment of its own logistics center library will be the core link to break the strategic situation. This cost may be high up front, but can be expected in the future </w:t>
      </w:r>
      <w:r>
        <w:rPr>
          <w:rFonts w:hint="eastAsia" w:ascii="Times New Roman" w:hAnsi="Times New Roman" w:cs="Times New Roman"/>
          <w:sz w:val="24"/>
          <w:szCs w:val="24"/>
          <w:highlight w:val="none"/>
          <w:lang w:val="en-US" w:eastAsia="zh-CN"/>
        </w:rPr>
        <w:t>(Hardaker and Zhang, 2021)</w:t>
      </w:r>
      <w:r>
        <w:rPr>
          <w:rFonts w:hint="eastAsia" w:ascii="Times New Roman" w:hAnsi="Times New Roman" w:cs="Times New Roman"/>
          <w:sz w:val="24"/>
          <w:szCs w:val="24"/>
          <w:lang w:val="en-US" w:eastAsia="zh-CN"/>
        </w:rPr>
        <w:t>. Costco's daily inventory turnover is about a third less than that of Walmart and Amazon, which will also be key to its low-cost operations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pStyle w:val="2"/>
        <w:bidi w:val="0"/>
        <w:rPr>
          <w:rFonts w:hint="eastAsia" w:ascii="Times New Roman" w:hAnsi="Times New Roman" w:cs="Times New Roman"/>
          <w:b/>
          <w:sz w:val="28"/>
          <w:szCs w:val="28"/>
          <w:lang w:val="en-US" w:eastAsia="zh-CN"/>
        </w:rPr>
      </w:pPr>
      <w:bookmarkStart w:id="11" w:name="_Toc12771"/>
      <w:r>
        <w:rPr>
          <w:rFonts w:hint="eastAsia" w:ascii="Times New Roman" w:hAnsi="Times New Roman" w:cs="Times New Roman"/>
          <w:b/>
          <w:sz w:val="28"/>
          <w:szCs w:val="28"/>
          <w:lang w:val="en-US" w:eastAsia="zh-CN"/>
        </w:rPr>
        <w:t>References</w:t>
      </w:r>
      <w:bookmarkEnd w:id="11"/>
    </w:p>
    <w:p>
      <w:pPr>
        <w:widowControl/>
        <w:numPr>
          <w:ilvl w:val="0"/>
          <w:numId w:val="0"/>
        </w:numPr>
        <w:spacing w:beforeLines="0" w:after="240" w:afterLines="0" w:line="360" w:lineRule="auto"/>
        <w:ind w:leftChars="0"/>
        <w:jc w:val="left"/>
        <w:rPr>
          <w:rFonts w:hint="default" w:ascii="Times New Roman" w:hAnsi="Times New Roman" w:eastAsia="宋体" w:cs="Times New Roman"/>
          <w:i w:val="0"/>
          <w:iCs w:val="0"/>
          <w:caps w:val="0"/>
          <w:color w:val="000000"/>
          <w:spacing w:val="0"/>
          <w:sz w:val="24"/>
          <w:szCs w:val="24"/>
          <w:shd w:val="clear" w:fill="FFFFFF"/>
        </w:rPr>
      </w:pPr>
      <w:r>
        <w:rPr>
          <w:rFonts w:hint="default" w:ascii="Times New Roman" w:hAnsi="Times New Roman" w:eastAsia="宋体" w:cs="Times New Roman"/>
          <w:i w:val="0"/>
          <w:iCs w:val="0"/>
          <w:caps w:val="0"/>
          <w:color w:val="000000"/>
          <w:spacing w:val="0"/>
          <w:sz w:val="24"/>
          <w:szCs w:val="24"/>
          <w:shd w:val="clear" w:fill="FFFFFF"/>
        </w:rPr>
        <w:t>Arendse (2022a). </w:t>
      </w:r>
      <w:r>
        <w:rPr>
          <w:rFonts w:hint="default" w:ascii="Times New Roman" w:hAnsi="Times New Roman" w:eastAsia="宋体" w:cs="Times New Roman"/>
          <w:sz w:val="24"/>
          <w:szCs w:val="24"/>
        </w:rPr>
        <w:t>Economy, Policy, and Regulatory Changes Since the 19th Party Congress</w:t>
      </w:r>
      <w:r>
        <w:rPr>
          <w:rFonts w:hint="default" w:ascii="Times New Roman" w:hAnsi="Times New Roman" w:eastAsia="宋体" w:cs="Times New Roman"/>
          <w:i w:val="0"/>
          <w:iCs w:val="0"/>
          <w:caps w:val="0"/>
          <w:color w:val="000000"/>
          <w:spacing w:val="0"/>
          <w:sz w:val="24"/>
          <w:szCs w:val="24"/>
          <w:shd w:val="clear" w:fill="FFFFFF"/>
        </w:rPr>
        <w:t xml:space="preserve">. [online] </w:t>
      </w:r>
      <w:r>
        <w:rPr>
          <w:rFonts w:hint="default" w:ascii="Times New Roman" w:hAnsi="Times New Roman" w:eastAsia="宋体" w:cs="Times New Roman"/>
          <w:i/>
          <w:sz w:val="24"/>
          <w:szCs w:val="24"/>
        </w:rPr>
        <w:t xml:space="preserve">China Briefing News. </w:t>
      </w:r>
      <w:r>
        <w:rPr>
          <w:rFonts w:hint="default" w:ascii="Times New Roman" w:hAnsi="Times New Roman" w:eastAsia="宋体" w:cs="Times New Roman"/>
          <w:i w:val="0"/>
          <w:iCs w:val="0"/>
          <w:caps w:val="0"/>
          <w:color w:val="000000"/>
          <w:spacing w:val="0"/>
          <w:sz w:val="24"/>
          <w:szCs w:val="24"/>
          <w:shd w:val="clear" w:fill="FFFFFF"/>
        </w:rPr>
        <w:t xml:space="preserve">Available at: https://www.china-briefing.com/news/a-look-back-at-chinas-economy-policy-and-regulatory-developments-during-the-19th-party-congress-term/ </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Babatunde, B. and Adebisi, A. (2012). Economic Insights -Trends and Challenges Strategic Environmental Scanning and Organization Performance in a Competitive Business Environment.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"http://upg-bulletin-se.ro/old_site/archive/2012-1/3.%20Babatunde_Adebisi.pdf"</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http://upg-bulletin-se.ro/old_site/archive/2012-1/3.%20Babatunde_Adebisi.pdf</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Bruijl, D. and Gerard, H.T. (2018). The Relevance of Porter’s Five Forces in Today’s Innovative and Changing Business Environment. [online] </w:t>
      </w:r>
      <w:r>
        <w:rPr>
          <w:rFonts w:hint="default" w:ascii="Times New Roman" w:hAnsi="Times New Roman" w:eastAsia="宋体" w:cs="Times New Roman"/>
          <w:i/>
          <w:sz w:val="24"/>
          <w:szCs w:val="24"/>
        </w:rPr>
        <w:t>papers.ssrn.com</w:t>
      </w:r>
      <w:r>
        <w:rPr>
          <w:rFonts w:hint="default" w:ascii="Times New Roman" w:hAnsi="Times New Roman" w:eastAsia="宋体" w:cs="Times New Roman"/>
          <w:sz w:val="24"/>
          <w:szCs w:val="24"/>
        </w:rPr>
        <w:t xml:space="preserv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"https://papers.ssrn.com/sol3/papers.cfm?abstract_id=3192207"</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https://papers.ssrn.com/sol3/papers.cfm?abstract_id=3192207</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Calafell, G., Banqué, N. and Viciana, S. (2019). Purchase and Use of New Technologies among Young People: Guidelines for Sustainable Consumption Education. </w:t>
      </w:r>
      <w:r>
        <w:rPr>
          <w:rFonts w:hint="default" w:ascii="Times New Roman" w:hAnsi="Times New Roman" w:eastAsia="宋体" w:cs="Times New Roman"/>
          <w:i/>
          <w:sz w:val="24"/>
          <w:szCs w:val="24"/>
        </w:rPr>
        <w:t>Sustainability</w:t>
      </w:r>
      <w:r>
        <w:rPr>
          <w:rFonts w:hint="default" w:ascii="Times New Roman" w:hAnsi="Times New Roman" w:eastAsia="宋体" w:cs="Times New Roman"/>
          <w:sz w:val="24"/>
          <w:szCs w:val="24"/>
        </w:rPr>
        <w:t>, 11(6), p.1541.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"10.3390/su11061541"</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10.3390/su11061541</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Chen, J. (2021). Marketing strategy management of Costco : Analysis and comparison to S-Group. [online] </w:t>
      </w:r>
      <w:r>
        <w:rPr>
          <w:rFonts w:hint="default" w:ascii="Times New Roman" w:hAnsi="Times New Roman" w:eastAsia="宋体" w:cs="Times New Roman"/>
          <w:i/>
          <w:sz w:val="24"/>
          <w:szCs w:val="24"/>
        </w:rPr>
        <w:t>www.theseus.fi</w:t>
      </w:r>
      <w:r>
        <w:rPr>
          <w:rFonts w:hint="default" w:ascii="Times New Roman" w:hAnsi="Times New Roman" w:eastAsia="宋体" w:cs="Times New Roman"/>
          <w:sz w:val="24"/>
          <w:szCs w:val="24"/>
        </w:rPr>
        <w:t>. Available at: https://www.theseus.fi/handle/10024/504238.</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Chuang, P. Y. </w:t>
      </w:r>
      <w:r>
        <w:rPr>
          <w:rFonts w:hint="eastAsia" w:ascii="Times New Roman" w:hAnsi="Times New Roman" w:eastAsia="宋体" w:cs="Times New Roman"/>
          <w:sz w:val="24"/>
          <w:szCs w:val="24"/>
          <w:lang w:val="en-US" w:eastAsia="zh-CN"/>
        </w:rPr>
        <w:t>(2014).</w:t>
      </w:r>
      <w:r>
        <w:rPr>
          <w:rFonts w:hint="default" w:ascii="Times New Roman" w:hAnsi="Times New Roman" w:eastAsia="宋体" w:cs="Times New Roman"/>
          <w:sz w:val="24"/>
          <w:szCs w:val="24"/>
        </w:rPr>
        <w:t>Strategic Differentiation Management: A Transnational Study of Costco.</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Costco Wholesale.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rPr>
        <w:t>. 202</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rPr>
        <w:t xml:space="preserve"> Annual Report. Available at: https://s201.q4cdn.com/287523651/files/doc_financials/2022/ar/Costco-2022-Annual-Report.pdf</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Costco Wholesale.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w:t>
      </w:r>
      <w:r>
        <w:rPr>
          <w:rFonts w:hint="eastAsia" w:ascii="Times New Roman" w:hAnsi="Times New Roman" w:eastAsia="宋体" w:cs="Times New Roman"/>
          <w:sz w:val="24"/>
          <w:szCs w:val="24"/>
          <w:lang w:val="en-US" w:eastAsia="zh-CN"/>
        </w:rPr>
        <w:t>21)</w:t>
      </w:r>
      <w:r>
        <w:rPr>
          <w:rFonts w:hint="default" w:ascii="Times New Roman" w:hAnsi="Times New Roman" w:eastAsia="宋体" w:cs="Times New Roman"/>
          <w:sz w:val="24"/>
          <w:szCs w:val="24"/>
        </w:rPr>
        <w:t>.20</w:t>
      </w:r>
      <w:r>
        <w:rPr>
          <w:rFonts w:hint="eastAsia" w:ascii="Times New Roman" w:hAnsi="Times New Roman" w:eastAsia="宋体" w:cs="Times New Roman"/>
          <w:sz w:val="24"/>
          <w:szCs w:val="24"/>
          <w:lang w:val="en-US" w:eastAsia="zh-CN"/>
        </w:rPr>
        <w:t>21</w:t>
      </w:r>
      <w:r>
        <w:rPr>
          <w:rFonts w:hint="default" w:ascii="Times New Roman" w:hAnsi="Times New Roman" w:eastAsia="宋体" w:cs="Times New Roman"/>
          <w:sz w:val="24"/>
          <w:szCs w:val="24"/>
        </w:rPr>
        <w:t xml:space="preserve"> Annual Report. Available at: https://s201.q4cdn.com/287523651/files/doc_financials/2021/ar/FY-2021-Annual-Report..pdf </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Courtemanche, C. and Carden, A. (2014). Competing with Costco and Sam’s Club: Warehouse Club Entry and Grocery Prices. </w:t>
      </w:r>
      <w:r>
        <w:rPr>
          <w:rFonts w:hint="default" w:ascii="Times New Roman" w:hAnsi="Times New Roman" w:eastAsia="宋体" w:cs="Times New Roman"/>
          <w:i/>
          <w:sz w:val="24"/>
          <w:szCs w:val="24"/>
        </w:rPr>
        <w:t>Southern Economic Journal</w:t>
      </w:r>
      <w:r>
        <w:rPr>
          <w:rFonts w:hint="default" w:ascii="Times New Roman" w:hAnsi="Times New Roman" w:eastAsia="宋体" w:cs="Times New Roman"/>
          <w:sz w:val="24"/>
          <w:szCs w:val="24"/>
        </w:rPr>
        <w:t>, 80(3), pp.565–585.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"10.4284/0038-4038-2012.135"</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10.4284/0038-4038-2012.135</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Fei, Y., Zhang, W. and Zhang, Z. (2022). The Marketing Model of Chinese Warehouse Retailers under the New Retail Background. [online] www.atlantis-press.com. doi:10.2991/aebmr.k.220307.111.</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Gurl, E. (2017). SWOT ANALYSIS: A THEORETICAL REVIEW. demo.dspacedirect.org. [online] Available at: https://demo.dspacedirect.org/items/a94ef210-25e1-4399-b93e-54930f2ba37f.</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Hardaker, S.</w:t>
      </w:r>
      <w:r>
        <w:rPr>
          <w:rFonts w:hint="eastAsia" w:ascii="Times New Roman" w:hAnsi="Times New Roman" w:eastAsia="宋体" w:cs="Times New Roman"/>
          <w:sz w:val="24"/>
          <w:szCs w:val="24"/>
          <w:lang w:val="en-US" w:eastAsia="zh-CN"/>
        </w:rPr>
        <w:t xml:space="preserve"> and</w:t>
      </w:r>
      <w:r>
        <w:rPr>
          <w:rFonts w:hint="default" w:ascii="Times New Roman" w:hAnsi="Times New Roman" w:eastAsia="宋体" w:cs="Times New Roman"/>
          <w:sz w:val="24"/>
          <w:szCs w:val="24"/>
        </w:rPr>
        <w:t xml:space="preserve"> Zhang, L. (2021). “Testing the water”–prior-online market entry in China</w:t>
      </w:r>
      <w:r>
        <w:rPr>
          <w:rFonts w:hint="default" w:ascii="Times New Roman" w:hAnsi="Times New Roman" w:eastAsia="宋体" w:cs="Times New Roman"/>
          <w:i/>
          <w:sz w:val="24"/>
          <w:szCs w:val="24"/>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International Journal of Retail &amp; Distribution Management</w:t>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Huo, H. and Rui, Y. (2021). The Assessment of Costco Management Strategy in Chinese Market Based on Supply Chain. </w:t>
      </w:r>
      <w:r>
        <w:rPr>
          <w:rFonts w:hint="default" w:ascii="Times New Roman" w:hAnsi="Times New Roman" w:eastAsia="宋体" w:cs="Times New Roman"/>
          <w:i/>
          <w:sz w:val="24"/>
          <w:szCs w:val="24"/>
        </w:rPr>
        <w:t>2021 International Conference on E-Commerce and E-Management (ICECEM)</w:t>
      </w:r>
      <w:r>
        <w:rPr>
          <w:rFonts w:hint="default" w:ascii="Times New Roman" w:hAnsi="Times New Roman" w:eastAsia="宋体" w:cs="Times New Roman"/>
          <w:sz w:val="24"/>
          <w:szCs w:val="24"/>
        </w:rPr>
        <w:t>. doi:10.1109/icecem54757.2021.00093.</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Johnson, E. (2021). Costco Wholesale’s Dominance in the Market. </w:t>
      </w:r>
      <w:r>
        <w:rPr>
          <w:rFonts w:hint="default" w:ascii="Times New Roman" w:hAnsi="Times New Roman" w:eastAsia="宋体" w:cs="Times New Roman"/>
          <w:i/>
          <w:sz w:val="24"/>
          <w:szCs w:val="24"/>
        </w:rPr>
        <w:t>University of Montana Conference on Undergraduate Research (UMCUR)</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"https://scholarworks.umt.edu/umcur/2021/humanities_oral/14/"</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https://scholarworks.umt.edu/umcur/2021/humanities_oral/14/</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Jones, K., Evans, W.</w:t>
      </w:r>
      <w:r>
        <w:rPr>
          <w:rFonts w:hint="eastAsia" w:ascii="Times New Roman" w:hAnsi="Times New Roman" w:eastAsia="宋体" w:cs="Times New Roman"/>
          <w:sz w:val="24"/>
          <w:szCs w:val="24"/>
          <w:lang w:val="en-US" w:eastAsia="zh-CN"/>
        </w:rPr>
        <w:t xml:space="preserve"> and</w:t>
      </w:r>
      <w:r>
        <w:rPr>
          <w:rFonts w:hint="default" w:ascii="Times New Roman" w:hAnsi="Times New Roman" w:eastAsia="宋体" w:cs="Times New Roman"/>
          <w:sz w:val="24"/>
          <w:szCs w:val="24"/>
        </w:rPr>
        <w:t xml:space="preserve"> Smith, C. (1994). New formats in the Canadian retail economy.</w:t>
      </w:r>
      <w:r>
        <w:rPr>
          <w:rFonts w:hint="default" w:ascii="Times New Roman" w:hAnsi="Times New Roman" w:eastAsia="宋体" w:cs="Times New Roman"/>
          <w:i/>
          <w:sz w:val="24"/>
          <w:szCs w:val="24"/>
        </w:rPr>
        <w:t xml:space="preserve"> Journal of Shopping Center Research</w:t>
      </w:r>
      <w:r>
        <w:rPr>
          <w:rFonts w:hint="default" w:ascii="Times New Roman" w:hAnsi="Times New Roman" w:eastAsia="宋体" w:cs="Times New Roman"/>
          <w:sz w:val="24"/>
          <w:szCs w:val="24"/>
        </w:rPr>
        <w:t xml:space="preserve">, 1(1), </w:t>
      </w:r>
      <w:r>
        <w:rPr>
          <w:rFonts w:hint="eastAsia" w:ascii="Times New Roman" w:hAnsi="Times New Roman" w:eastAsia="宋体" w:cs="Times New Roman"/>
          <w:sz w:val="24"/>
          <w:szCs w:val="24"/>
          <w:lang w:val="en-US" w:eastAsia="zh-CN"/>
        </w:rPr>
        <w:t>p.</w:t>
      </w:r>
      <w:r>
        <w:rPr>
          <w:rFonts w:hint="default" w:ascii="Times New Roman" w:hAnsi="Times New Roman" w:eastAsia="宋体" w:cs="Times New Roman"/>
          <w:sz w:val="24"/>
          <w:szCs w:val="24"/>
        </w:rPr>
        <w:t>161-208.</w:t>
      </w:r>
    </w:p>
    <w:p>
      <w:pPr>
        <w:widowControl/>
        <w:numPr>
          <w:ilvl w:val="0"/>
          <w:numId w:val="0"/>
        </w:numPr>
        <w:spacing w:beforeLines="0" w:after="240" w:afterLines="0" w:line="360" w:lineRule="auto"/>
        <w:ind w:leftChars="0"/>
        <w:jc w:val="left"/>
        <w:rPr>
          <w:rFonts w:hint="default" w:ascii="Times New Roman" w:hAnsi="Times New Roman" w:eastAsia="宋体" w:cs="Times New Roman"/>
          <w:i/>
          <w:sz w:val="24"/>
          <w:szCs w:val="24"/>
        </w:rPr>
      </w:pPr>
      <w:r>
        <w:rPr>
          <w:rFonts w:hint="default" w:ascii="Times New Roman" w:hAnsi="Times New Roman" w:eastAsia="宋体" w:cs="Times New Roman"/>
          <w:sz w:val="24"/>
          <w:szCs w:val="24"/>
        </w:rPr>
        <w:t xml:space="preserve">Karunakaran, K.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2008</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Marketing Management. Edition 2008.</w:t>
      </w:r>
      <w:r>
        <w:rPr>
          <w:rFonts w:hint="default" w:ascii="Times New Roman" w:hAnsi="Times New Roman" w:eastAsia="宋体" w:cs="Times New Roman"/>
          <w:i/>
          <w:sz w:val="24"/>
          <w:szCs w:val="24"/>
        </w:rPr>
        <w:t xml:space="preserve"> Himalaya Publishing House PTV.LTD.</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Kemp, S. (2022). </w:t>
      </w:r>
      <w:r>
        <w:rPr>
          <w:rFonts w:hint="default" w:ascii="Times New Roman" w:hAnsi="Times New Roman" w:eastAsia="宋体" w:cs="Times New Roman"/>
          <w:i/>
          <w:sz w:val="24"/>
          <w:szCs w:val="24"/>
        </w:rPr>
        <w:t>Digital 2022: China</w:t>
      </w:r>
      <w:r>
        <w:rPr>
          <w:rFonts w:hint="default" w:ascii="Times New Roman" w:hAnsi="Times New Roman" w:eastAsia="宋体" w:cs="Times New Roman"/>
          <w:sz w:val="24"/>
          <w:szCs w:val="24"/>
        </w:rPr>
        <w:t xml:space="preserve">. [online] DataReportal – Global Digital Insights.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"https://datareportal.com/reports/digital-2022-china"</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https://datareportal.com/reports/digital-2022-china</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Kumar, A.</w:t>
      </w:r>
      <w:r>
        <w:rPr>
          <w:rFonts w:hint="eastAsia" w:ascii="Times New Roman" w:hAnsi="Times New Roman" w:eastAsia="宋体" w:cs="Times New Roman"/>
          <w:sz w:val="24"/>
          <w:szCs w:val="24"/>
          <w:lang w:val="en-US" w:eastAsia="zh-CN"/>
        </w:rPr>
        <w:t xml:space="preserve"> et al</w:t>
      </w:r>
      <w:r>
        <w:rPr>
          <w:rFonts w:hint="default" w:ascii="Times New Roman" w:hAnsi="Times New Roman" w:eastAsia="宋体" w:cs="Times New Roman"/>
          <w:sz w:val="24"/>
          <w:szCs w:val="24"/>
        </w:rPr>
        <w:t>. (2022).</w:t>
      </w:r>
      <w:r>
        <w:rPr>
          <w:rFonts w:hint="default" w:ascii="Times New Roman" w:hAnsi="Times New Roman" w:eastAsia="宋体" w:cs="Times New Roman"/>
          <w:i/>
          <w:sz w:val="24"/>
          <w:szCs w:val="24"/>
        </w:rPr>
        <w:t xml:space="preserve"> </w:t>
      </w:r>
      <w:r>
        <w:rPr>
          <w:rFonts w:hint="default" w:ascii="Times New Roman" w:hAnsi="Times New Roman" w:eastAsia="宋体" w:cs="Times New Roman"/>
          <w:sz w:val="24"/>
          <w:szCs w:val="24"/>
        </w:rPr>
        <w:t>Costco wholesale: the global expansion dilemma. Emerald Emerging Markets Case Studies.</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Liu, X. &amp; Niemi, J.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2021</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The First Glance at the growing impact of private labels on the upstream local food suppliers in Finland.</w:t>
      </w:r>
      <w:r>
        <w:rPr>
          <w:rFonts w:hint="default" w:ascii="Times New Roman" w:hAnsi="Times New Roman" w:eastAsia="宋体" w:cs="Times New Roman"/>
          <w:sz w:val="24"/>
          <w:szCs w:val="24"/>
        </w:rPr>
        <w:t xml:space="preserve"> Available at: http://www.smts.fi/sites/smts.fi/files/MTP2016/Liu_Niemi_The_first_glance.pdf. </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Macrotrends (2022). </w:t>
      </w:r>
      <w:r>
        <w:rPr>
          <w:rFonts w:hint="default" w:ascii="Times New Roman" w:hAnsi="Times New Roman" w:eastAsia="宋体" w:cs="Times New Roman"/>
          <w:i/>
          <w:sz w:val="24"/>
          <w:szCs w:val="24"/>
        </w:rPr>
        <w:t>China GDP Growth Rate 1961-2022</w:t>
      </w:r>
      <w:r>
        <w:rPr>
          <w:rFonts w:hint="default" w:ascii="Times New Roman" w:hAnsi="Times New Roman" w:eastAsia="宋体" w:cs="Times New Roman"/>
          <w:sz w:val="24"/>
          <w:szCs w:val="24"/>
        </w:rPr>
        <w:t xml:space="preserve">. [online] Macrotrends.net.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"https://www.macrotrends.net/countries/CHN/china/gdp-growth-rate"</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https://www.macrotrends.net/countries/CHN/china/gdp-growth-rate</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McMann, S. (2019). Turnover Rate: Walmart. </w:t>
      </w:r>
      <w:r>
        <w:rPr>
          <w:rFonts w:hint="default" w:ascii="Times New Roman" w:hAnsi="Times New Roman" w:eastAsia="宋体" w:cs="Times New Roman"/>
          <w:i/>
          <w:sz w:val="24"/>
          <w:szCs w:val="24"/>
        </w:rPr>
        <w:t>Academic Festival</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"https://digitalcommons.sacredheart.edu/acadfest/2019/all/15/"</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https://digitalcommons.sacredheart.edu/acadfest/2019/all/15/</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Ren, M. and Wang, L. (2020). </w:t>
      </w:r>
      <w:r>
        <w:rPr>
          <w:rFonts w:hint="default" w:ascii="Times New Roman" w:hAnsi="Times New Roman" w:eastAsia="宋体" w:cs="Times New Roman"/>
          <w:i/>
          <w:sz w:val="24"/>
          <w:szCs w:val="24"/>
        </w:rPr>
        <w:t>Innovative localization of Costco Paid Membership Model in China Based on PEST Analysis</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"https://clausiuspress.com/conferences/LNEMSS/WTED%202020/20WTED033.pdf"</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https://clausiuspress.com/conferences/LNEMSS/WTED%202020/20WTED033.pdf</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i/>
          <w:sz w:val="24"/>
          <w:szCs w:val="24"/>
        </w:rPr>
      </w:pPr>
      <w:r>
        <w:rPr>
          <w:rFonts w:hint="default" w:ascii="Times New Roman" w:hAnsi="Times New Roman" w:eastAsia="宋体" w:cs="Times New Roman"/>
          <w:sz w:val="24"/>
          <w:szCs w:val="24"/>
        </w:rPr>
        <w:t xml:space="preserve">Spencer-McDaniel Sr, J. A., &amp; Anthony, P. (2012). </w:t>
      </w:r>
      <w:r>
        <w:rPr>
          <w:rFonts w:hint="default" w:ascii="Times New Roman" w:hAnsi="Times New Roman" w:eastAsia="宋体" w:cs="Times New Roman"/>
          <w:i/>
          <w:sz w:val="24"/>
          <w:szCs w:val="24"/>
        </w:rPr>
        <w:t>Sustainable Solutions Paper: Several Strategic Analyses of Costco Wholesale Corporation.</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Yuan, Z. (2022). </w:t>
      </w:r>
      <w:r>
        <w:rPr>
          <w:rFonts w:hint="default" w:ascii="Times New Roman" w:hAnsi="Times New Roman" w:eastAsia="宋体" w:cs="Times New Roman"/>
          <w:i/>
          <w:sz w:val="24"/>
          <w:szCs w:val="24"/>
        </w:rPr>
        <w:t>Rapidly Changing Landscape of Retail in China</w:t>
      </w:r>
      <w:r>
        <w:rPr>
          <w:rFonts w:hint="default" w:ascii="Times New Roman" w:hAnsi="Times New Roman" w:eastAsia="宋体" w:cs="Times New Roman"/>
          <w:sz w:val="24"/>
          <w:szCs w:val="24"/>
        </w:rPr>
        <w:t>. [online] www.atlantis-press.com.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"10.2991/aebmr.k.220307.361"</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10.2991/aebmr.k.220307.361</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Zhou, Q. (2022). </w:t>
      </w:r>
      <w:r>
        <w:rPr>
          <w:rFonts w:hint="default" w:ascii="Times New Roman" w:hAnsi="Times New Roman" w:eastAsia="宋体" w:cs="Times New Roman"/>
          <w:i/>
          <w:sz w:val="24"/>
          <w:szCs w:val="24"/>
        </w:rPr>
        <w:t>Warehouse Club in China Retail Market Development Status Analysis and Improvement</w:t>
      </w:r>
      <w:r>
        <w:rPr>
          <w:rFonts w:hint="default" w:ascii="Times New Roman" w:hAnsi="Times New Roman" w:eastAsia="宋体" w:cs="Times New Roman"/>
          <w:sz w:val="24"/>
          <w:szCs w:val="24"/>
        </w:rPr>
        <w:t>. [online] www.atlantis-press.com.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"10.2991/aebmr.k.220307.291"</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10.2991/aebmr.k.220307.291</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rPr>
          <w:rFonts w:hint="default"/>
          <w:lang w:val="en-US" w:eastAsia="zh-CN"/>
        </w:rPr>
      </w:pPr>
    </w:p>
    <w:sectPr>
      <w:footerReference r:id="rId5"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U2YWYyMzRhNTVjMWZjODA2NWQ3MTU5ZjQzYmYxMGYifQ=="/>
  </w:docVars>
  <w:rsids>
    <w:rsidRoot w:val="7E3B7A1D"/>
    <w:rsid w:val="0A0D4548"/>
    <w:rsid w:val="122D02D9"/>
    <w:rsid w:val="1BC65538"/>
    <w:rsid w:val="1CF76137"/>
    <w:rsid w:val="1FC87893"/>
    <w:rsid w:val="24294A63"/>
    <w:rsid w:val="32904240"/>
    <w:rsid w:val="32EC03C8"/>
    <w:rsid w:val="33453FFC"/>
    <w:rsid w:val="4EB15812"/>
    <w:rsid w:val="4F0E5C16"/>
    <w:rsid w:val="50D94BAC"/>
    <w:rsid w:val="5222745F"/>
    <w:rsid w:val="567B6AF9"/>
    <w:rsid w:val="59A32D00"/>
    <w:rsid w:val="5DA86032"/>
    <w:rsid w:val="6349664C"/>
    <w:rsid w:val="72EC578B"/>
    <w:rsid w:val="775E5C88"/>
    <w:rsid w:val="7A0778BE"/>
    <w:rsid w:val="7E3B7A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next w:val="1"/>
    <w:unhideWhenUsed/>
    <w:qFormat/>
    <w:uiPriority w:val="9"/>
    <w:pPr>
      <w:keepNext/>
      <w:keepLines/>
      <w:widowControl w:val="0"/>
      <w:spacing w:before="260" w:after="260" w:line="416" w:lineRule="auto"/>
      <w:jc w:val="both"/>
      <w:outlineLvl w:val="1"/>
    </w:pPr>
    <w:rPr>
      <w:rFonts w:asciiTheme="majorHAnsi" w:hAnsiTheme="majorHAnsi" w:eastAsiaTheme="majorEastAsia" w:cstheme="majorBidi"/>
      <w:b/>
      <w:bCs/>
      <w:kern w:val="2"/>
      <w:sz w:val="32"/>
      <w:szCs w:val="32"/>
      <w:lang w:val="en-US" w:eastAsia="zh-CN" w:bidi="ar-SA"/>
    </w:rPr>
  </w:style>
  <w:style w:type="character" w:default="1" w:styleId="9">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customStyle="1" w:styleId="10">
    <w:name w:val="WPSOffice手动目录 1"/>
    <w:qFormat/>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25</Pages>
  <Words>5027</Words>
  <Characters>28757</Characters>
  <Lines>0</Lines>
  <Paragraphs>0</Paragraphs>
  <TotalTime>16</TotalTime>
  <ScaleCrop>false</ScaleCrop>
  <LinksUpToDate>false</LinksUpToDate>
  <CharactersWithSpaces>33679</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2022-12-13T16:39:00Z</dcterms:created>
  <dc:creator>gtt</dc:creator>
  <cp:lastModifiedBy>gtt</cp:lastModifiedBy>
  <dcterms:modified xsi:type="dcterms:W3CDTF">2022-12-16T19:48:25Z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5EE04347A12E4D8FB839B11C86A060B0</vt:lpwstr>
  </property>
</Properties>
</file>