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1F242" w14:textId="44D2AE01" w:rsidR="001119E3" w:rsidRDefault="00CD1F6A">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 xml:space="preserve">   </w:t>
      </w:r>
      <w:r w:rsidR="00F807E2">
        <w:rPr>
          <w:rFonts w:ascii="Times New Roman" w:eastAsia="Times New Roman" w:hAnsi="Times New Roman" w:cs="Times New Roman"/>
          <w:b/>
          <w:bCs/>
          <w:i/>
          <w:iCs/>
          <w:sz w:val="32"/>
          <w:szCs w:val="32"/>
        </w:rPr>
        <w:t xml:space="preserve">     </w:t>
      </w:r>
      <w:r w:rsidR="002C3D6E">
        <w:rPr>
          <w:rFonts w:ascii="Times New Roman" w:eastAsia="Times New Roman" w:hAnsi="Times New Roman" w:cs="Times New Roman"/>
          <w:b/>
          <w:bCs/>
          <w:i/>
          <w:iCs/>
          <w:sz w:val="32"/>
          <w:szCs w:val="32"/>
        </w:rPr>
        <w:t xml:space="preserve">        </w:t>
      </w:r>
      <w:r w:rsidR="00F807E2">
        <w:rPr>
          <w:rFonts w:ascii="Times New Roman" w:eastAsia="Times New Roman" w:hAnsi="Times New Roman" w:cs="Times New Roman"/>
          <w:b/>
          <w:bCs/>
          <w:i/>
          <w:iCs/>
          <w:sz w:val="32"/>
          <w:szCs w:val="32"/>
        </w:rPr>
        <w:t xml:space="preserve">       </w:t>
      </w:r>
      <w:r w:rsidR="00F433AD">
        <w:rPr>
          <w:rFonts w:ascii="Times New Roman" w:eastAsia="Times New Roman" w:hAnsi="Times New Roman" w:cs="Times New Roman"/>
          <w:b/>
          <w:bCs/>
          <w:i/>
          <w:iCs/>
          <w:sz w:val="32"/>
          <w:szCs w:val="32"/>
        </w:rPr>
        <w:t xml:space="preserve">        </w:t>
      </w:r>
    </w:p>
    <w:p w14:paraId="6637C7CF" w14:textId="575D35AF" w:rsidR="001119E3" w:rsidRDefault="00935865">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 xml:space="preserve">  </w:t>
      </w:r>
    </w:p>
    <w:p w14:paraId="04F93787" w14:textId="77777777" w:rsidR="001119E3" w:rsidRDefault="001119E3">
      <w:pPr>
        <w:spacing w:line="360" w:lineRule="auto"/>
        <w:jc w:val="center"/>
        <w:rPr>
          <w:rFonts w:ascii="Times New Roman" w:eastAsia="Times New Roman" w:hAnsi="Times New Roman" w:cs="Times New Roman"/>
          <w:b/>
          <w:bCs/>
          <w:i/>
          <w:iCs/>
          <w:sz w:val="32"/>
          <w:szCs w:val="32"/>
        </w:rPr>
      </w:pPr>
    </w:p>
    <w:p w14:paraId="67D3FC06" w14:textId="77777777" w:rsidR="001119E3" w:rsidRDefault="001119E3">
      <w:pPr>
        <w:spacing w:line="360" w:lineRule="auto"/>
        <w:jc w:val="center"/>
        <w:rPr>
          <w:rFonts w:ascii="Times New Roman" w:eastAsia="Times New Roman" w:hAnsi="Times New Roman" w:cs="Times New Roman"/>
          <w:b/>
          <w:bCs/>
          <w:i/>
          <w:iCs/>
          <w:sz w:val="32"/>
          <w:szCs w:val="32"/>
        </w:rPr>
      </w:pPr>
    </w:p>
    <w:p w14:paraId="4A78650B" w14:textId="77777777" w:rsidR="001119E3" w:rsidRDefault="001119E3">
      <w:pPr>
        <w:spacing w:line="360" w:lineRule="auto"/>
        <w:jc w:val="center"/>
        <w:rPr>
          <w:rFonts w:ascii="Times New Roman" w:eastAsia="Times New Roman" w:hAnsi="Times New Roman" w:cs="Times New Roman"/>
          <w:b/>
          <w:bCs/>
          <w:i/>
          <w:iCs/>
          <w:sz w:val="32"/>
          <w:szCs w:val="32"/>
        </w:rPr>
      </w:pPr>
    </w:p>
    <w:p w14:paraId="07C9424C" w14:textId="77777777" w:rsidR="001119E3" w:rsidRDefault="00000000">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BA (HONS) HOSPITALITY &amp; HOTEL MANAGEMENT</w:t>
      </w:r>
    </w:p>
    <w:p w14:paraId="4F011548" w14:textId="77777777" w:rsidR="001119E3"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BMIH6001: CONTEMPORARY THEMES IN THE HOTEL AND HOSPITALITY SECTOR</w:t>
      </w:r>
    </w:p>
    <w:p w14:paraId="779A436B" w14:textId="77777777" w:rsidR="001119E3"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OPTION TWO: SUSTAINABILITY IN TERMS OF FOOD WASTE AND ITS EFFICACY</w:t>
      </w:r>
    </w:p>
    <w:p w14:paraId="74195F06" w14:textId="77777777" w:rsidR="001119E3" w:rsidRDefault="001119E3">
      <w:pPr>
        <w:spacing w:line="360" w:lineRule="auto"/>
        <w:jc w:val="center"/>
        <w:rPr>
          <w:rFonts w:ascii="Times New Roman" w:eastAsia="Times New Roman" w:hAnsi="Times New Roman" w:cs="Times New Roman"/>
          <w:b/>
          <w:bCs/>
          <w:i/>
          <w:iCs/>
          <w:sz w:val="26"/>
          <w:szCs w:val="26"/>
        </w:rPr>
      </w:pPr>
    </w:p>
    <w:p w14:paraId="0C5F4C77" w14:textId="77777777" w:rsidR="001119E3" w:rsidRDefault="001119E3">
      <w:pPr>
        <w:spacing w:line="360" w:lineRule="auto"/>
        <w:jc w:val="center"/>
        <w:rPr>
          <w:rFonts w:ascii="Times New Roman" w:eastAsia="Times New Roman" w:hAnsi="Times New Roman" w:cs="Times New Roman"/>
          <w:b/>
          <w:bCs/>
          <w:i/>
          <w:iCs/>
          <w:sz w:val="26"/>
          <w:szCs w:val="26"/>
        </w:rPr>
      </w:pPr>
    </w:p>
    <w:p w14:paraId="3F051845" w14:textId="77777777" w:rsidR="001119E3" w:rsidRDefault="001119E3">
      <w:pPr>
        <w:spacing w:line="360" w:lineRule="auto"/>
        <w:jc w:val="center"/>
        <w:rPr>
          <w:rFonts w:ascii="Times New Roman" w:eastAsia="Times New Roman" w:hAnsi="Times New Roman" w:cs="Times New Roman"/>
          <w:b/>
          <w:bCs/>
          <w:i/>
          <w:iCs/>
          <w:sz w:val="26"/>
          <w:szCs w:val="26"/>
        </w:rPr>
      </w:pPr>
    </w:p>
    <w:p w14:paraId="4180DAE5" w14:textId="77777777" w:rsidR="001119E3" w:rsidRDefault="001119E3">
      <w:pPr>
        <w:spacing w:line="360" w:lineRule="auto"/>
        <w:jc w:val="right"/>
        <w:rPr>
          <w:rFonts w:ascii="Times New Roman" w:eastAsia="Times New Roman" w:hAnsi="Times New Roman" w:cs="Times New Roman"/>
          <w:b/>
          <w:bCs/>
          <w:i/>
          <w:iCs/>
          <w:sz w:val="26"/>
          <w:szCs w:val="26"/>
        </w:rPr>
      </w:pPr>
    </w:p>
    <w:p w14:paraId="075A5624" w14:textId="77777777" w:rsidR="001119E3" w:rsidRDefault="001119E3">
      <w:pPr>
        <w:spacing w:line="360" w:lineRule="auto"/>
        <w:jc w:val="right"/>
        <w:rPr>
          <w:rFonts w:ascii="Times New Roman" w:eastAsia="Times New Roman" w:hAnsi="Times New Roman" w:cs="Times New Roman"/>
          <w:b/>
          <w:bCs/>
          <w:i/>
          <w:iCs/>
          <w:sz w:val="26"/>
          <w:szCs w:val="26"/>
        </w:rPr>
      </w:pPr>
    </w:p>
    <w:p w14:paraId="2FA7597A" w14:textId="77777777" w:rsidR="001119E3" w:rsidRDefault="001119E3">
      <w:pPr>
        <w:spacing w:line="360" w:lineRule="auto"/>
        <w:jc w:val="right"/>
        <w:rPr>
          <w:rFonts w:ascii="Times New Roman" w:eastAsia="Times New Roman" w:hAnsi="Times New Roman" w:cs="Times New Roman"/>
          <w:b/>
          <w:bCs/>
          <w:i/>
          <w:iCs/>
          <w:sz w:val="26"/>
          <w:szCs w:val="26"/>
        </w:rPr>
      </w:pPr>
    </w:p>
    <w:p w14:paraId="42207237" w14:textId="77777777" w:rsidR="001119E3" w:rsidRDefault="001119E3">
      <w:pPr>
        <w:spacing w:line="360" w:lineRule="auto"/>
        <w:jc w:val="right"/>
        <w:rPr>
          <w:rFonts w:ascii="Times New Roman" w:eastAsia="Times New Roman" w:hAnsi="Times New Roman" w:cs="Times New Roman"/>
          <w:b/>
          <w:bCs/>
          <w:i/>
          <w:iCs/>
          <w:sz w:val="26"/>
          <w:szCs w:val="26"/>
        </w:rPr>
      </w:pPr>
    </w:p>
    <w:p w14:paraId="71CA7A19" w14:textId="77777777" w:rsidR="001119E3" w:rsidRDefault="001119E3">
      <w:pPr>
        <w:spacing w:line="360" w:lineRule="auto"/>
        <w:jc w:val="right"/>
        <w:rPr>
          <w:rFonts w:ascii="Times New Roman" w:eastAsia="Times New Roman" w:hAnsi="Times New Roman" w:cs="Times New Roman"/>
          <w:b/>
          <w:bCs/>
          <w:i/>
          <w:iCs/>
          <w:sz w:val="26"/>
          <w:szCs w:val="26"/>
        </w:rPr>
      </w:pPr>
    </w:p>
    <w:p w14:paraId="7FBB1447" w14:textId="77777777" w:rsidR="001119E3" w:rsidRDefault="001119E3">
      <w:pPr>
        <w:spacing w:line="360" w:lineRule="auto"/>
        <w:jc w:val="right"/>
        <w:rPr>
          <w:rFonts w:ascii="Times New Roman" w:eastAsia="Times New Roman" w:hAnsi="Times New Roman" w:cs="Times New Roman"/>
          <w:b/>
          <w:bCs/>
          <w:i/>
          <w:iCs/>
          <w:sz w:val="26"/>
          <w:szCs w:val="26"/>
        </w:rPr>
      </w:pPr>
    </w:p>
    <w:p w14:paraId="4705EA18" w14:textId="77777777" w:rsidR="001119E3" w:rsidRDefault="001119E3">
      <w:pPr>
        <w:spacing w:line="360" w:lineRule="auto"/>
        <w:jc w:val="right"/>
        <w:rPr>
          <w:rFonts w:ascii="Times New Roman" w:eastAsia="Times New Roman" w:hAnsi="Times New Roman" w:cs="Times New Roman"/>
          <w:b/>
          <w:bCs/>
          <w:i/>
          <w:iCs/>
          <w:sz w:val="26"/>
          <w:szCs w:val="26"/>
        </w:rPr>
      </w:pPr>
    </w:p>
    <w:p w14:paraId="3012F844" w14:textId="77777777" w:rsidR="005671A3" w:rsidRPr="005671A3" w:rsidRDefault="005671A3" w:rsidP="005671A3">
      <w:pPr>
        <w:spacing w:line="360" w:lineRule="auto"/>
        <w:jc w:val="right"/>
        <w:rPr>
          <w:rFonts w:ascii="Times New Roman" w:eastAsia="Times New Roman" w:hAnsi="Times New Roman" w:cs="Times New Roman"/>
          <w:b/>
          <w:bCs/>
          <w:i/>
          <w:iCs/>
          <w:sz w:val="26"/>
          <w:szCs w:val="26"/>
          <w:lang w:val="en-IN"/>
        </w:rPr>
      </w:pPr>
      <w:r w:rsidRPr="005671A3">
        <w:rPr>
          <w:rFonts w:ascii="Times New Roman" w:eastAsia="Times New Roman" w:hAnsi="Times New Roman" w:cs="Times New Roman"/>
          <w:b/>
          <w:bCs/>
          <w:i/>
          <w:iCs/>
          <w:sz w:val="26"/>
          <w:szCs w:val="26"/>
          <w:lang w:val="en-US"/>
        </w:rPr>
        <w:t>Name-</w:t>
      </w:r>
      <w:r w:rsidRPr="005671A3">
        <w:rPr>
          <w:rFonts w:ascii="Times New Roman" w:eastAsia="Times New Roman" w:hAnsi="Times New Roman" w:cs="Times New Roman"/>
          <w:b/>
          <w:bCs/>
          <w:i/>
          <w:iCs/>
          <w:sz w:val="26"/>
          <w:szCs w:val="26"/>
          <w:lang w:val="en-IN"/>
        </w:rPr>
        <w:t>Mircea Catalin Leva</w:t>
      </w:r>
      <w:r w:rsidRPr="005671A3">
        <w:rPr>
          <w:rFonts w:ascii="Times New Roman" w:eastAsia="Times New Roman" w:hAnsi="Times New Roman" w:cs="Times New Roman"/>
          <w:b/>
          <w:bCs/>
          <w:i/>
          <w:iCs/>
          <w:sz w:val="26"/>
          <w:szCs w:val="26"/>
          <w:lang w:val="en-IN"/>
        </w:rPr>
        <w:br/>
        <w:t>ID-2244690</w:t>
      </w:r>
    </w:p>
    <w:p w14:paraId="4C562B26" w14:textId="77777777" w:rsidR="001119E3" w:rsidRDefault="00000000">
      <w:pPr>
        <w:spacing w:line="360" w:lineRule="auto"/>
        <w:jc w:val="right"/>
        <w:rPr>
          <w:rFonts w:ascii="Times New Roman" w:eastAsia="Times New Roman" w:hAnsi="Times New Roman" w:cs="Times New Roman"/>
          <w:i/>
          <w:iCs/>
          <w:sz w:val="26"/>
          <w:szCs w:val="26"/>
        </w:rPr>
      </w:pPr>
      <w:r>
        <w:rPr>
          <w:rFonts w:ascii="Times New Roman" w:eastAsia="Times New Roman" w:hAnsi="Times New Roman" w:cs="Times New Roman"/>
          <w:b/>
          <w:bCs/>
          <w:i/>
          <w:iCs/>
          <w:sz w:val="26"/>
          <w:szCs w:val="26"/>
        </w:rPr>
        <w:t xml:space="preserve">Level: </w:t>
      </w:r>
      <w:r>
        <w:rPr>
          <w:rFonts w:ascii="Times New Roman" w:eastAsia="Times New Roman" w:hAnsi="Times New Roman" w:cs="Times New Roman"/>
          <w:i/>
          <w:iCs/>
          <w:sz w:val="26"/>
          <w:szCs w:val="26"/>
        </w:rPr>
        <w:t>6</w:t>
      </w:r>
    </w:p>
    <w:p w14:paraId="6F9E09B3" w14:textId="74C06108" w:rsidR="00F065EF" w:rsidRDefault="00000000" w:rsidP="00F065EF">
      <w:pPr>
        <w:spacing w:line="360" w:lineRule="auto"/>
        <w:jc w:val="right"/>
        <w:rPr>
          <w:rFonts w:ascii="Times New Roman" w:eastAsia="Times New Roman" w:hAnsi="Times New Roman" w:cs="Times New Roman"/>
          <w:i/>
          <w:iCs/>
          <w:sz w:val="26"/>
          <w:szCs w:val="26"/>
        </w:rPr>
      </w:pPr>
      <w:r>
        <w:rPr>
          <w:rFonts w:ascii="Times New Roman" w:eastAsia="Times New Roman" w:hAnsi="Times New Roman" w:cs="Times New Roman"/>
          <w:b/>
          <w:bCs/>
          <w:i/>
          <w:iCs/>
          <w:sz w:val="26"/>
          <w:szCs w:val="26"/>
        </w:rPr>
        <w:t xml:space="preserve">Module Lead: </w:t>
      </w:r>
      <w:r>
        <w:rPr>
          <w:rFonts w:ascii="Times New Roman" w:eastAsia="Times New Roman" w:hAnsi="Times New Roman" w:cs="Times New Roman"/>
          <w:i/>
          <w:iCs/>
          <w:sz w:val="26"/>
          <w:szCs w:val="26"/>
        </w:rPr>
        <w:t xml:space="preserve">Dr Ernest Balutie </w:t>
      </w:r>
      <w:proofErr w:type="spellStart"/>
      <w:r>
        <w:rPr>
          <w:rFonts w:ascii="Times New Roman" w:eastAsia="Times New Roman" w:hAnsi="Times New Roman" w:cs="Times New Roman"/>
          <w:i/>
          <w:iCs/>
          <w:sz w:val="26"/>
          <w:szCs w:val="26"/>
        </w:rPr>
        <w:t>Wavei</w:t>
      </w:r>
      <w:proofErr w:type="spellEnd"/>
    </w:p>
    <w:sdt>
      <w:sdtPr>
        <w:rPr>
          <w:rFonts w:ascii="Arial" w:eastAsia="Arial" w:hAnsi="Arial" w:cs="Arial"/>
          <w:color w:val="auto"/>
          <w:sz w:val="22"/>
          <w:szCs w:val="22"/>
          <w:lang w:val="en" w:eastAsia="en-IN"/>
        </w:rPr>
        <w:id w:val="-1717968804"/>
        <w:docPartObj>
          <w:docPartGallery w:val="Table of Contents"/>
          <w:docPartUnique/>
        </w:docPartObj>
      </w:sdtPr>
      <w:sdtEndPr>
        <w:rPr>
          <w:b/>
          <w:bCs/>
          <w:noProof/>
        </w:rPr>
      </w:sdtEndPr>
      <w:sdtContent>
        <w:p w14:paraId="1CE706D9" w14:textId="04F8832D" w:rsidR="00F065EF" w:rsidRPr="00F065EF" w:rsidRDefault="00F065EF" w:rsidP="00F065EF">
          <w:pPr>
            <w:pStyle w:val="TOCHeading"/>
            <w:spacing w:line="360" w:lineRule="auto"/>
            <w:jc w:val="center"/>
            <w:rPr>
              <w:rFonts w:ascii="Times New Roman" w:hAnsi="Times New Roman" w:cs="Times New Roman"/>
              <w:b/>
              <w:bCs/>
              <w:color w:val="auto"/>
              <w:sz w:val="24"/>
              <w:szCs w:val="24"/>
            </w:rPr>
          </w:pPr>
          <w:r w:rsidRPr="00F065EF">
            <w:rPr>
              <w:rFonts w:ascii="Times New Roman" w:hAnsi="Times New Roman" w:cs="Times New Roman"/>
              <w:b/>
              <w:bCs/>
              <w:color w:val="auto"/>
              <w:sz w:val="24"/>
              <w:szCs w:val="24"/>
            </w:rPr>
            <w:t>Table of Contents</w:t>
          </w:r>
        </w:p>
        <w:p w14:paraId="37DB536D" w14:textId="48BA203A"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r w:rsidRPr="00F065EF">
            <w:rPr>
              <w:rFonts w:ascii="Times New Roman" w:hAnsi="Times New Roman" w:cs="Times New Roman"/>
              <w:sz w:val="24"/>
              <w:szCs w:val="24"/>
            </w:rPr>
            <w:fldChar w:fldCharType="begin"/>
          </w:r>
          <w:r w:rsidRPr="00F065EF">
            <w:rPr>
              <w:rFonts w:ascii="Times New Roman" w:hAnsi="Times New Roman" w:cs="Times New Roman"/>
              <w:sz w:val="24"/>
              <w:szCs w:val="24"/>
            </w:rPr>
            <w:instrText xml:space="preserve"> TOC \o "1-3" \h \z \u </w:instrText>
          </w:r>
          <w:r w:rsidRPr="00F065EF">
            <w:rPr>
              <w:rFonts w:ascii="Times New Roman" w:hAnsi="Times New Roman" w:cs="Times New Roman"/>
              <w:sz w:val="24"/>
              <w:szCs w:val="24"/>
            </w:rPr>
            <w:fldChar w:fldCharType="separate"/>
          </w:r>
          <w:hyperlink w:anchor="_Toc219930696" w:history="1">
            <w:r w:rsidRPr="00F065EF">
              <w:rPr>
                <w:rStyle w:val="Hyperlink"/>
                <w:rFonts w:ascii="Times New Roman" w:hAnsi="Times New Roman" w:cs="Times New Roman"/>
                <w:noProof/>
                <w:sz w:val="24"/>
                <w:szCs w:val="24"/>
              </w:rPr>
              <w:t>Introduction</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_Toc219930696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F065EF">
              <w:rPr>
                <w:rFonts w:ascii="Times New Roman" w:hAnsi="Times New Roman" w:cs="Times New Roman"/>
                <w:noProof/>
                <w:webHidden/>
                <w:sz w:val="24"/>
                <w:szCs w:val="24"/>
              </w:rPr>
              <w:fldChar w:fldCharType="end"/>
            </w:r>
          </w:hyperlink>
        </w:p>
        <w:p w14:paraId="741C55C2" w14:textId="08A699CB"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697" w:history="1">
            <w:r w:rsidRPr="00F065EF">
              <w:rPr>
                <w:rStyle w:val="Hyperlink"/>
                <w:rFonts w:ascii="Times New Roman" w:hAnsi="Times New Roman" w:cs="Times New Roman"/>
                <w:noProof/>
                <w:sz w:val="24"/>
                <w:szCs w:val="24"/>
              </w:rPr>
              <w:t>Literature Review</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_Toc219930697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F065EF">
              <w:rPr>
                <w:rFonts w:ascii="Times New Roman" w:hAnsi="Times New Roman" w:cs="Times New Roman"/>
                <w:noProof/>
                <w:webHidden/>
                <w:sz w:val="24"/>
                <w:szCs w:val="24"/>
              </w:rPr>
              <w:fldChar w:fldCharType="end"/>
            </w:r>
          </w:hyperlink>
        </w:p>
        <w:p w14:paraId="7E12F985" w14:textId="526D113F" w:rsidR="00F065EF" w:rsidRPr="00F065EF" w:rsidRDefault="00F065EF" w:rsidP="00F065EF">
          <w:pPr>
            <w:pStyle w:val="TOC2"/>
            <w:tabs>
              <w:tab w:val="right" w:leader="dot" w:pos="9350"/>
            </w:tabs>
            <w:spacing w:line="360" w:lineRule="auto"/>
            <w:rPr>
              <w:rFonts w:ascii="Times New Roman" w:hAnsi="Times New Roman" w:cs="Times New Roman"/>
              <w:noProof/>
              <w:sz w:val="24"/>
              <w:szCs w:val="24"/>
            </w:rPr>
          </w:pPr>
          <w:hyperlink w:anchor="_Toc219930698" w:history="1">
            <w:r w:rsidRPr="00F065EF">
              <w:rPr>
                <w:rStyle w:val="Hyperlink"/>
                <w:rFonts w:ascii="Times New Roman" w:hAnsi="Times New Roman" w:cs="Times New Roman"/>
                <w:noProof/>
                <w:sz w:val="24"/>
                <w:szCs w:val="24"/>
              </w:rPr>
              <w:t>Food and Beverage Hotel Processes Operational Food Waste and Process Inefficiencies</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_Toc219930698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F065EF">
              <w:rPr>
                <w:rFonts w:ascii="Times New Roman" w:hAnsi="Times New Roman" w:cs="Times New Roman"/>
                <w:noProof/>
                <w:webHidden/>
                <w:sz w:val="24"/>
                <w:szCs w:val="24"/>
              </w:rPr>
              <w:fldChar w:fldCharType="end"/>
            </w:r>
          </w:hyperlink>
        </w:p>
        <w:p w14:paraId="38FB61DF" w14:textId="2FD9D04F" w:rsidR="00F065EF" w:rsidRPr="00F065EF" w:rsidRDefault="00F065EF" w:rsidP="00F065EF">
          <w:pPr>
            <w:pStyle w:val="TOC2"/>
            <w:tabs>
              <w:tab w:val="right" w:leader="dot" w:pos="9350"/>
            </w:tabs>
            <w:spacing w:line="360" w:lineRule="auto"/>
            <w:rPr>
              <w:rFonts w:ascii="Times New Roman" w:hAnsi="Times New Roman" w:cs="Times New Roman"/>
              <w:noProof/>
              <w:sz w:val="24"/>
              <w:szCs w:val="24"/>
            </w:rPr>
          </w:pPr>
          <w:hyperlink w:anchor="_Toc219930699" w:history="1">
            <w:r w:rsidRPr="00F065EF">
              <w:rPr>
                <w:rStyle w:val="Hyperlink"/>
                <w:rFonts w:ascii="Times New Roman" w:hAnsi="Times New Roman" w:cs="Times New Roman"/>
                <w:noProof/>
                <w:sz w:val="24"/>
                <w:szCs w:val="24"/>
              </w:rPr>
              <w:t>Food Waste Drivers: Behaviour Amongst Hotel Staff and Guests</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_Toc219930699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F065EF">
              <w:rPr>
                <w:rFonts w:ascii="Times New Roman" w:hAnsi="Times New Roman" w:cs="Times New Roman"/>
                <w:noProof/>
                <w:webHidden/>
                <w:sz w:val="24"/>
                <w:szCs w:val="24"/>
              </w:rPr>
              <w:fldChar w:fldCharType="end"/>
            </w:r>
          </w:hyperlink>
        </w:p>
        <w:p w14:paraId="1EE679E9" w14:textId="2C918E08"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700" w:history="1">
            <w:r w:rsidRPr="00F065EF">
              <w:rPr>
                <w:rStyle w:val="Hyperlink"/>
                <w:rFonts w:ascii="Times New Roman" w:hAnsi="Times New Roman" w:cs="Times New Roman"/>
                <w:noProof/>
                <w:sz w:val="24"/>
                <w:szCs w:val="24"/>
              </w:rPr>
              <w:t>Method</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_Toc219930700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F065EF">
              <w:rPr>
                <w:rFonts w:ascii="Times New Roman" w:hAnsi="Times New Roman" w:cs="Times New Roman"/>
                <w:noProof/>
                <w:webHidden/>
                <w:sz w:val="24"/>
                <w:szCs w:val="24"/>
              </w:rPr>
              <w:fldChar w:fldCharType="end"/>
            </w:r>
          </w:hyperlink>
        </w:p>
        <w:p w14:paraId="0ADFA794" w14:textId="6A0AD7FD"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701" w:history="1">
            <w:r w:rsidRPr="00F065EF">
              <w:rPr>
                <w:rStyle w:val="Hyperlink"/>
                <w:rFonts w:ascii="Times New Roman" w:hAnsi="Times New Roman" w:cs="Times New Roman"/>
                <w:noProof/>
                <w:sz w:val="24"/>
                <w:szCs w:val="24"/>
              </w:rPr>
              <w:t>Theme impact analysis</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_Toc219930701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F065EF">
              <w:rPr>
                <w:rFonts w:ascii="Times New Roman" w:hAnsi="Times New Roman" w:cs="Times New Roman"/>
                <w:noProof/>
                <w:webHidden/>
                <w:sz w:val="24"/>
                <w:szCs w:val="24"/>
              </w:rPr>
              <w:fldChar w:fldCharType="end"/>
            </w:r>
          </w:hyperlink>
        </w:p>
        <w:p w14:paraId="412C9AA1" w14:textId="35FD4D0E"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702" w:history="1">
            <w:r w:rsidRPr="00F065EF">
              <w:rPr>
                <w:rStyle w:val="Hyperlink"/>
                <w:rFonts w:ascii="Times New Roman" w:hAnsi="Times New Roman" w:cs="Times New Roman"/>
                <w:noProof/>
                <w:sz w:val="24"/>
                <w:szCs w:val="24"/>
              </w:rPr>
              <w:t>Conclusion</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_Toc219930702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F065EF">
              <w:rPr>
                <w:rFonts w:ascii="Times New Roman" w:hAnsi="Times New Roman" w:cs="Times New Roman"/>
                <w:noProof/>
                <w:webHidden/>
                <w:sz w:val="24"/>
                <w:szCs w:val="24"/>
              </w:rPr>
              <w:fldChar w:fldCharType="end"/>
            </w:r>
          </w:hyperlink>
        </w:p>
        <w:p w14:paraId="6734DF5D" w14:textId="7F30C12E"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703" w:history="1">
            <w:r w:rsidRPr="00F065EF">
              <w:rPr>
                <w:rStyle w:val="Hyperlink"/>
                <w:rFonts w:ascii="Times New Roman" w:hAnsi="Times New Roman" w:cs="Times New Roman"/>
                <w:noProof/>
                <w:sz w:val="24"/>
                <w:szCs w:val="24"/>
              </w:rPr>
              <w:t>Recommendations</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_Toc219930703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F065EF">
              <w:rPr>
                <w:rFonts w:ascii="Times New Roman" w:hAnsi="Times New Roman" w:cs="Times New Roman"/>
                <w:noProof/>
                <w:webHidden/>
                <w:sz w:val="24"/>
                <w:szCs w:val="24"/>
              </w:rPr>
              <w:fldChar w:fldCharType="end"/>
            </w:r>
          </w:hyperlink>
        </w:p>
        <w:p w14:paraId="7269DA8F" w14:textId="41C0EBD7" w:rsidR="00F065EF" w:rsidRPr="00F065EF" w:rsidRDefault="00F065EF" w:rsidP="00F065EF">
          <w:pPr>
            <w:pStyle w:val="TOC1"/>
            <w:tabs>
              <w:tab w:val="right" w:leader="dot" w:pos="9350"/>
            </w:tabs>
            <w:spacing w:line="360" w:lineRule="auto"/>
            <w:rPr>
              <w:rFonts w:ascii="Times New Roman" w:hAnsi="Times New Roman" w:cs="Times New Roman"/>
              <w:noProof/>
              <w:sz w:val="24"/>
              <w:szCs w:val="24"/>
            </w:rPr>
          </w:pPr>
          <w:hyperlink w:anchor="_Toc219930704" w:history="1">
            <w:r w:rsidRPr="00F065EF">
              <w:rPr>
                <w:rStyle w:val="Hyperlink"/>
                <w:rFonts w:ascii="Times New Roman" w:hAnsi="Times New Roman" w:cs="Times New Roman"/>
                <w:noProof/>
                <w:sz w:val="24"/>
                <w:szCs w:val="24"/>
              </w:rPr>
              <w:t>References</w:t>
            </w:r>
            <w:r w:rsidRPr="00F065EF">
              <w:rPr>
                <w:rFonts w:ascii="Times New Roman" w:hAnsi="Times New Roman" w:cs="Times New Roman"/>
                <w:noProof/>
                <w:webHidden/>
                <w:sz w:val="24"/>
                <w:szCs w:val="24"/>
              </w:rPr>
              <w:tab/>
            </w:r>
            <w:r w:rsidRPr="00F065EF">
              <w:rPr>
                <w:rFonts w:ascii="Times New Roman" w:hAnsi="Times New Roman" w:cs="Times New Roman"/>
                <w:noProof/>
                <w:webHidden/>
                <w:sz w:val="24"/>
                <w:szCs w:val="24"/>
              </w:rPr>
              <w:fldChar w:fldCharType="begin"/>
            </w:r>
            <w:r w:rsidRPr="00F065EF">
              <w:rPr>
                <w:rFonts w:ascii="Times New Roman" w:hAnsi="Times New Roman" w:cs="Times New Roman"/>
                <w:noProof/>
                <w:webHidden/>
                <w:sz w:val="24"/>
                <w:szCs w:val="24"/>
              </w:rPr>
              <w:instrText xml:space="preserve"> PAGEREF _Toc219930704 \h </w:instrText>
            </w:r>
            <w:r w:rsidRPr="00F065EF">
              <w:rPr>
                <w:rFonts w:ascii="Times New Roman" w:hAnsi="Times New Roman" w:cs="Times New Roman"/>
                <w:noProof/>
                <w:webHidden/>
                <w:sz w:val="24"/>
                <w:szCs w:val="24"/>
              </w:rPr>
            </w:r>
            <w:r w:rsidRPr="00F065E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F065EF">
              <w:rPr>
                <w:rFonts w:ascii="Times New Roman" w:hAnsi="Times New Roman" w:cs="Times New Roman"/>
                <w:noProof/>
                <w:webHidden/>
                <w:sz w:val="24"/>
                <w:szCs w:val="24"/>
              </w:rPr>
              <w:fldChar w:fldCharType="end"/>
            </w:r>
          </w:hyperlink>
        </w:p>
        <w:p w14:paraId="65FE7F2F" w14:textId="109D7E07" w:rsidR="00F065EF" w:rsidRDefault="00F065EF" w:rsidP="00F065EF">
          <w:pPr>
            <w:spacing w:line="360" w:lineRule="auto"/>
          </w:pPr>
          <w:r w:rsidRPr="00F065EF">
            <w:rPr>
              <w:rFonts w:ascii="Times New Roman" w:hAnsi="Times New Roman" w:cs="Times New Roman"/>
              <w:b/>
              <w:bCs/>
              <w:noProof/>
              <w:sz w:val="24"/>
              <w:szCs w:val="24"/>
            </w:rPr>
            <w:fldChar w:fldCharType="end"/>
          </w:r>
        </w:p>
      </w:sdtContent>
    </w:sdt>
    <w:p w14:paraId="20C22D6B" w14:textId="185AD4AF" w:rsidR="001119E3" w:rsidRDefault="00000000" w:rsidP="00F065EF">
      <w:pPr>
        <w:rPr>
          <w:rFonts w:ascii="Times New Roman" w:eastAsia="Times New Roman" w:hAnsi="Times New Roman" w:cs="Times New Roman"/>
          <w:i/>
          <w:iCs/>
          <w:sz w:val="26"/>
          <w:szCs w:val="26"/>
        </w:rPr>
      </w:pPr>
      <w:r>
        <w:br w:type="page"/>
      </w:r>
    </w:p>
    <w:p w14:paraId="545528D4" w14:textId="77777777" w:rsidR="001119E3" w:rsidRDefault="00000000" w:rsidP="00F065EF">
      <w:pPr>
        <w:pStyle w:val="Heading1"/>
      </w:pPr>
      <w:bookmarkStart w:id="0" w:name="_Toc219930696"/>
      <w:r>
        <w:lastRenderedPageBreak/>
        <w:t>Introduction</w:t>
      </w:r>
      <w:bookmarkEnd w:id="0"/>
    </w:p>
    <w:p w14:paraId="620C2761"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of sustainability is increasingly becoming a priority in the hotel and hospitality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and food waste has been identified to be one of the most important current problems. Hotels operate large food and beverage programs that involve advance purchasing, bulk procurement, and high service demands, all which augment the risk in food being wasted in the preparation, service, and disposal phases (Liu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Given that demand varies </w:t>
      </w:r>
      <w:proofErr w:type="gramStart"/>
      <w:r>
        <w:rPr>
          <w:rFonts w:ascii="Times New Roman" w:eastAsia="Times New Roman" w:hAnsi="Times New Roman" w:cs="Times New Roman"/>
          <w:sz w:val="24"/>
          <w:szCs w:val="24"/>
        </w:rPr>
        <w:t>on a daily basis</w:t>
      </w:r>
      <w:proofErr w:type="gramEnd"/>
      <w:r>
        <w:rPr>
          <w:rFonts w:ascii="Times New Roman" w:eastAsia="Times New Roman" w:hAnsi="Times New Roman" w:cs="Times New Roman"/>
          <w:sz w:val="24"/>
          <w:szCs w:val="24"/>
        </w:rPr>
        <w:t>, especially in breakfast and lunch services, waste management is hard to regulate, so food waste continues to be a chronic operational problem throughout the industry.</w:t>
      </w:r>
    </w:p>
    <w:p w14:paraId="074F9054"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waste remains pertinent beyond the environmental issue. Wasted food is a direct financial waste in terms of purchasing, preparation and disposal costs. Meanwhile, food waste leads to an increase in carbon emissions, overuse of water and landfill congestion, which contradicts the global sustainability and net zero goals (Lee and Huang, 2023). These pressures are compounded by the increasing food costs, escalating energy costs and persisting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in the hospitality sector.</w:t>
      </w:r>
    </w:p>
    <w:p w14:paraId="1260A310"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has been growth in this theme because of heightened regulatory pressures, industry sustainability initiatives and shifts in guest preferences. Hotel guests have been able to demand that hotels display responsible sourcing systems, effective operations and clear environmental practices. Nevertheless, there is still a necessity to balance the reduction of food waste and profitability, especially in the context of small hotels with fewer resources, which is why the given issue is incredibly topical in the context of modern hotel management.</w:t>
      </w:r>
    </w:p>
    <w:p w14:paraId="205C474D" w14:textId="77777777" w:rsidR="001119E3" w:rsidRDefault="00000000" w:rsidP="00F065EF">
      <w:pPr>
        <w:pStyle w:val="Heading1"/>
      </w:pPr>
      <w:bookmarkStart w:id="1" w:name="_Toc219930697"/>
      <w:r>
        <w:t>Literature Review</w:t>
      </w:r>
      <w:bookmarkEnd w:id="1"/>
    </w:p>
    <w:p w14:paraId="0F280814" w14:textId="77777777" w:rsidR="001119E3" w:rsidRDefault="00000000" w:rsidP="00F065EF">
      <w:pPr>
        <w:pStyle w:val="Heading2"/>
      </w:pPr>
      <w:bookmarkStart w:id="2" w:name="_Toc219930698"/>
      <w:r>
        <w:t>Food and Beverage Hotel Processes Operational Food Waste and Process Inefficiencies</w:t>
      </w:r>
      <w:bookmarkEnd w:id="2"/>
    </w:p>
    <w:p w14:paraId="0DCA9619"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issue has begun to receive an </w:t>
      </w:r>
      <w:proofErr w:type="gramStart"/>
      <w:r>
        <w:rPr>
          <w:rFonts w:ascii="Times New Roman" w:eastAsia="Times New Roman" w:hAnsi="Times New Roman" w:cs="Times New Roman"/>
          <w:sz w:val="24"/>
          <w:szCs w:val="24"/>
        </w:rPr>
        <w:t>increasingly</w:t>
      </w:r>
      <w:proofErr w:type="gramEnd"/>
      <w:r>
        <w:rPr>
          <w:rFonts w:ascii="Times New Roman" w:eastAsia="Times New Roman" w:hAnsi="Times New Roman" w:cs="Times New Roman"/>
          <w:sz w:val="24"/>
          <w:szCs w:val="24"/>
        </w:rPr>
        <w:t xml:space="preserve"> academic interest, as food waste in the hotel and hospitality industry poses environmental, economic, and ethical challenges. There is a broad consensus in existing literature that food waste is not created by one single failure, but it occurs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interaction of operational inefficiencies and human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Abdelmawgoud</w:t>
      </w:r>
      <w:proofErr w:type="spellEnd"/>
      <w:r>
        <w:rPr>
          <w:rFonts w:ascii="Times New Roman" w:eastAsia="Times New Roman" w:hAnsi="Times New Roman" w:cs="Times New Roman"/>
          <w:sz w:val="24"/>
          <w:szCs w:val="24"/>
        </w:rPr>
        <w:t xml:space="preserve">, 2023). The broader sustainability discourse identifies two areas that are commonly pointed at as central to discerning the issue of food waste and the efficiency of its implementation in hotels. </w:t>
      </w:r>
      <w:r>
        <w:rPr>
          <w:rFonts w:ascii="Times New Roman" w:eastAsia="Times New Roman" w:hAnsi="Times New Roman" w:cs="Times New Roman"/>
          <w:sz w:val="24"/>
          <w:szCs w:val="24"/>
        </w:rPr>
        <w:lastRenderedPageBreak/>
        <w:t xml:space="preserve">They are operational food waste created during internal operation and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food waste related to staff and guest decision-making (</w:t>
      </w:r>
      <w:proofErr w:type="spellStart"/>
      <w:r>
        <w:rPr>
          <w:rFonts w:ascii="Times New Roman" w:eastAsia="Times New Roman" w:hAnsi="Times New Roman" w:cs="Times New Roman"/>
          <w:sz w:val="24"/>
          <w:szCs w:val="24"/>
        </w:rPr>
        <w:t>Amicarelli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aspects justify why food waste has become one of the chronic modern problems despite the rise of awareness and policy focus.</w:t>
      </w:r>
    </w:p>
    <w:p w14:paraId="2FED04B7"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one deals with the operational food waste in the hotel food and beverage systems. Research indicates that the key points where waste is generated are always purchasing, storage, preparation, and service stages (</w:t>
      </w:r>
      <w:proofErr w:type="spellStart"/>
      <w:r>
        <w:rPr>
          <w:rFonts w:ascii="Times New Roman" w:eastAsia="Times New Roman" w:hAnsi="Times New Roman" w:cs="Times New Roman"/>
          <w:sz w:val="24"/>
          <w:szCs w:val="24"/>
        </w:rPr>
        <w:t>Kasavan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Hotels frequently use demand forecasting and bulk purchasing to ensure the service standards and the satisfaction of the guests with the services especially when managing breakfast and lunch operations (Omar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Nevertheless, forecasting and over-production often results in </w:t>
      </w:r>
      <w:proofErr w:type="gramStart"/>
      <w:r>
        <w:rPr>
          <w:rFonts w:ascii="Times New Roman" w:eastAsia="Times New Roman" w:hAnsi="Times New Roman" w:cs="Times New Roman"/>
          <w:sz w:val="24"/>
          <w:szCs w:val="24"/>
        </w:rPr>
        <w:t>the excess</w:t>
      </w:r>
      <w:proofErr w:type="gramEnd"/>
      <w:r>
        <w:rPr>
          <w:rFonts w:ascii="Times New Roman" w:eastAsia="Times New Roman" w:hAnsi="Times New Roman" w:cs="Times New Roman"/>
          <w:sz w:val="24"/>
          <w:szCs w:val="24"/>
        </w:rPr>
        <w:t xml:space="preserve"> food that cannot be reused owing to food safety policy. Literature emphasizes the fact that buffet service models popular in the hotel sector result in a high level of waste since food is required to be arranged in large numbers to match the perceived quality threshold (Ding, 2022). This causes a lot of edible food to be wasted at the end of service periods.</w:t>
      </w:r>
    </w:p>
    <w:p w14:paraId="32DAACD5"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describe and evaluate these inefficiencies, other studies use lean management principles as an analytical model. Lean thinking focuses on the removal of waste, process efficiency and value addition (Wani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Applied to hospitality food operations, lean principles propose to employ stricter inventory management, enhance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of portions, and coordinate kitchen and service personnel. Studies have indicated that hotels implementing lean-type initiatives can minimize food waste besides saving costs (Nisa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Nonetheless, there are also drawbacks in literature, since due to unpredictability of demand levels and expectations of guests, hospitality operations are limited using rigid efficiency-based strategies (Sarker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This demonstrates that operational models are useful in their structure, albeit there should be high contextual adaptation in hotel environment.</w:t>
      </w:r>
    </w:p>
    <w:p w14:paraId="0A2544BE" w14:textId="77777777" w:rsidR="001119E3" w:rsidRDefault="00000000" w:rsidP="00F065EF">
      <w:pPr>
        <w:pStyle w:val="Heading2"/>
      </w:pPr>
      <w:bookmarkStart w:id="3" w:name="_Toc219930699"/>
      <w:r>
        <w:t xml:space="preserve">Food Waste Drivers: </w:t>
      </w:r>
      <w:proofErr w:type="spellStart"/>
      <w:r>
        <w:t>Behaviour</w:t>
      </w:r>
      <w:proofErr w:type="spellEnd"/>
      <w:r>
        <w:t xml:space="preserve"> Amongst Hotel Staff and Guests</w:t>
      </w:r>
      <w:bookmarkEnd w:id="3"/>
    </w:p>
    <w:p w14:paraId="52CAECF0"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field of literature </w:t>
      </w:r>
      <w:proofErr w:type="gramStart"/>
      <w:r>
        <w:rPr>
          <w:rFonts w:ascii="Times New Roman" w:eastAsia="Times New Roman" w:hAnsi="Times New Roman" w:cs="Times New Roman"/>
          <w:sz w:val="24"/>
          <w:szCs w:val="24"/>
        </w:rPr>
        <w:t>researches</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food waste in relation to staff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guest eating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It has been established that human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has a strong </w:t>
      </w:r>
      <w:proofErr w:type="gramStart"/>
      <w:r>
        <w:rPr>
          <w:rFonts w:ascii="Times New Roman" w:eastAsia="Times New Roman" w:hAnsi="Times New Roman" w:cs="Times New Roman"/>
          <w:sz w:val="24"/>
          <w:szCs w:val="24"/>
        </w:rPr>
        <w:t>impact</w:t>
      </w:r>
      <w:proofErr w:type="gramEnd"/>
      <w:r>
        <w:rPr>
          <w:rFonts w:ascii="Times New Roman" w:eastAsia="Times New Roman" w:hAnsi="Times New Roman" w:cs="Times New Roman"/>
          <w:sz w:val="24"/>
          <w:szCs w:val="24"/>
        </w:rPr>
        <w:t xml:space="preserve"> food waste, both in terms of staff habits in preparation and service, and as regards what guests choose to consume (Roe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Guests tend to </w:t>
      </w:r>
      <w:proofErr w:type="gramStart"/>
      <w:r>
        <w:rPr>
          <w:rFonts w:ascii="Times New Roman" w:eastAsia="Times New Roman" w:hAnsi="Times New Roman" w:cs="Times New Roman"/>
          <w:sz w:val="24"/>
          <w:szCs w:val="24"/>
        </w:rPr>
        <w:t>over-serve</w:t>
      </w:r>
      <w:proofErr w:type="gramEnd"/>
      <w:r>
        <w:rPr>
          <w:rFonts w:ascii="Times New Roman" w:eastAsia="Times New Roman" w:hAnsi="Times New Roman" w:cs="Times New Roman"/>
          <w:sz w:val="24"/>
          <w:szCs w:val="24"/>
        </w:rPr>
        <w:t xml:space="preserve"> themselves especially in buffet scenarios in a hotel in which they will feel that they are being given plenty and it is worth the money. </w:t>
      </w:r>
      <w:r>
        <w:rPr>
          <w:rFonts w:ascii="Times New Roman" w:eastAsia="Times New Roman" w:hAnsi="Times New Roman" w:cs="Times New Roman"/>
          <w:sz w:val="24"/>
          <w:szCs w:val="24"/>
        </w:rPr>
        <w:lastRenderedPageBreak/>
        <w:t xml:space="preserve">Simultaneously, employees can produce more food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prevent assembly lines and dissatisfaction, placing the quality of services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forefront compared to the prevention of </w:t>
      </w:r>
      <w:proofErr w:type="gramStart"/>
      <w:r>
        <w:rPr>
          <w:rFonts w:ascii="Times New Roman" w:eastAsia="Times New Roman" w:hAnsi="Times New Roman" w:cs="Times New Roman"/>
          <w:sz w:val="24"/>
          <w:szCs w:val="24"/>
        </w:rPr>
        <w:t>wastes</w:t>
      </w:r>
      <w:proofErr w:type="gramEnd"/>
      <w:r>
        <w:rPr>
          <w:rFonts w:ascii="Times New Roman" w:eastAsia="Times New Roman" w:hAnsi="Times New Roman" w:cs="Times New Roman"/>
          <w:sz w:val="24"/>
          <w:szCs w:val="24"/>
        </w:rPr>
        <w:t xml:space="preserve"> (Jang and Lee, 2022).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cultures that support these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on</w:t>
      </w:r>
      <w:proofErr w:type="gramEnd"/>
      <w:r>
        <w:rPr>
          <w:rFonts w:ascii="Times New Roman" w:eastAsia="Times New Roman" w:hAnsi="Times New Roman" w:cs="Times New Roman"/>
          <w:sz w:val="24"/>
          <w:szCs w:val="24"/>
        </w:rPr>
        <w:t xml:space="preserve"> guest satisfaction measurements rather than sustainability results.</w:t>
      </w:r>
    </w:p>
    <w:p w14:paraId="4DF08AB4"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studies rely on the conceptual model of the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explore these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drivers. According to this model, attitudes, social norms and control influence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(Akhter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Regarding hospitality settings, the literature suggests that positive sustainability attitudes are not necessarily associated with the minimization of food waste. Visitors can contribute to sustainability as a concept and yet they can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wasteful habits at meals. Correspondingly, employees might not have the perceived power or authority to disrupt existing service practices that provide waste (</w:t>
      </w:r>
      <w:proofErr w:type="spellStart"/>
      <w:r>
        <w:rPr>
          <w:rFonts w:ascii="Times New Roman" w:eastAsia="Times New Roman" w:hAnsi="Times New Roman" w:cs="Times New Roman"/>
          <w:sz w:val="24"/>
          <w:szCs w:val="24"/>
        </w:rPr>
        <w:t>Albizzati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Although this model may explain the discrepancy between awareness and action, research has shown that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 entails skills training, leadership assistance,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policies other than resting on individual attitudes (Lins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w:t>
      </w:r>
    </w:p>
    <w:p w14:paraId="2005FB3A"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both regions, existing sources have concurred that the management of food waste within hotels is significantly interconnected with a wider sustainability agenda and net zero strategy. Scholars, however, also focus on financial pressures on hotels and especially small and medium-sized management, which restricts investment in advanced waste management systems (Vilas-Boas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Despite the growth of technological instruments and sustainability frameworks, their use is not evenly spread because of the cost limitation and complexity of their operations. Subsequently, the problem of food waste remains a modern concern, which illustrates the conflict between sustainability and profitability (</w:t>
      </w:r>
      <w:proofErr w:type="spellStart"/>
      <w:r>
        <w:rPr>
          <w:rFonts w:ascii="Times New Roman" w:eastAsia="Times New Roman" w:hAnsi="Times New Roman" w:cs="Times New Roman"/>
          <w:sz w:val="24"/>
          <w:szCs w:val="24"/>
        </w:rPr>
        <w:t>Despoudi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The literature thus places food waste as both a sustainability issue as well as a strategic management issue which needs concerted operational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action.</w:t>
      </w:r>
    </w:p>
    <w:p w14:paraId="20839FC3" w14:textId="77777777" w:rsidR="001119E3" w:rsidRDefault="00000000" w:rsidP="00F065EF">
      <w:pPr>
        <w:pStyle w:val="Heading1"/>
      </w:pPr>
      <w:bookmarkStart w:id="4" w:name="_Toc219930700"/>
      <w:r>
        <w:t>Method</w:t>
      </w:r>
      <w:bookmarkEnd w:id="4"/>
    </w:p>
    <w:p w14:paraId="7494BE73"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paper is based on </w:t>
      </w:r>
      <w:proofErr w:type="gramStart"/>
      <w:r>
        <w:rPr>
          <w:rFonts w:ascii="Times New Roman" w:eastAsia="Times New Roman" w:hAnsi="Times New Roman" w:cs="Times New Roman"/>
          <w:sz w:val="24"/>
          <w:szCs w:val="24"/>
        </w:rPr>
        <w:t>a qualitative</w:t>
      </w:r>
      <w:proofErr w:type="gramEnd"/>
      <w:r>
        <w:rPr>
          <w:rFonts w:ascii="Times New Roman" w:eastAsia="Times New Roman" w:hAnsi="Times New Roman" w:cs="Times New Roman"/>
          <w:sz w:val="24"/>
          <w:szCs w:val="24"/>
        </w:rPr>
        <w:t xml:space="preserve"> and desk research to investigate the sustainability of food waste within the hotel and hospitality industry. The data is collected using secondary sources to find out a comprehensive and up to date meaning on the selected contemporary theme. Data concerning academic journal articles were systematically screened by using hospitality and tourism databases, however, concentrating on those that have been published in the past five years </w:t>
      </w:r>
      <w:r>
        <w:rPr>
          <w:rFonts w:ascii="Times New Roman" w:eastAsia="Times New Roman" w:hAnsi="Times New Roman" w:cs="Times New Roman"/>
          <w:sz w:val="24"/>
          <w:szCs w:val="24"/>
        </w:rPr>
        <w:lastRenderedPageBreak/>
        <w:t xml:space="preserve">(Gupta and Gupta, 2022). Further, industry reports, policy documents, and publications of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hospitality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were also consulted to highlight current operating practices and sustainability expectations.</w:t>
      </w:r>
    </w:p>
    <w:p w14:paraId="095B2DFA"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thematic analysis was used in the analytical process to determine common themes and issues regarding food waste production, handling, and minimization in hotel settings. Literature was classified in terms of operational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aspects of food waste allowing systematic analysis (Kumar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To explain the effects of food waste in a wider framework of sustainability, selective analytical frameworks were utilized. The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was applied to the analysis of the staff and guest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affecting the results of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related to waste, with operational inefficiencies in food and beverage processes occurring assessed using lean management principles.</w:t>
      </w:r>
    </w:p>
    <w:p w14:paraId="09FF8E64"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mixed method enabled one to make critical comparisons between theory and practice in the industry (Kumar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The methodology promotes analytical </w:t>
      </w:r>
      <w:proofErr w:type="spellStart"/>
      <w:r>
        <w:rPr>
          <w:rFonts w:ascii="Times New Roman" w:eastAsia="Times New Roman" w:hAnsi="Times New Roman" w:cs="Times New Roman"/>
          <w:sz w:val="24"/>
          <w:szCs w:val="24"/>
        </w:rPr>
        <w:t>rigour</w:t>
      </w:r>
      <w:proofErr w:type="spellEnd"/>
      <w:r>
        <w:rPr>
          <w:rFonts w:ascii="Times New Roman" w:eastAsia="Times New Roman" w:hAnsi="Times New Roman" w:cs="Times New Roman"/>
          <w:sz w:val="24"/>
          <w:szCs w:val="24"/>
        </w:rPr>
        <w:t xml:space="preserve"> but mitigates contextual constraints in the hotel settings such that results are retained in the current hospitality management issues.</w:t>
      </w:r>
    </w:p>
    <w:p w14:paraId="2C063924" w14:textId="77777777" w:rsidR="001119E3" w:rsidRDefault="00000000" w:rsidP="00F065EF">
      <w:pPr>
        <w:pStyle w:val="Heading1"/>
      </w:pPr>
      <w:bookmarkStart w:id="5" w:name="_Toc219930701"/>
      <w:r>
        <w:t>Theme impact analysis</w:t>
      </w:r>
      <w:bookmarkEnd w:id="5"/>
    </w:p>
    <w:p w14:paraId="05CAF75E"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sustainability of food waste in the hotel and hospitality is a multi-layered issue that has a major influence on the environmental performance, operations of the hotels, financial success and brand image (Martin-Rios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This section uses </w:t>
      </w:r>
      <w:proofErr w:type="gramStart"/>
      <w:r>
        <w:rPr>
          <w:rFonts w:ascii="Times New Roman" w:eastAsia="Times New Roman" w:hAnsi="Times New Roman" w:cs="Times New Roman"/>
          <w:sz w:val="24"/>
          <w:szCs w:val="24"/>
        </w:rPr>
        <w:t>a PESTLE</w:t>
      </w:r>
      <w:proofErr w:type="gramEnd"/>
      <w:r>
        <w:rPr>
          <w:rFonts w:ascii="Times New Roman" w:eastAsia="Times New Roman" w:hAnsi="Times New Roman" w:cs="Times New Roman"/>
          <w:sz w:val="24"/>
          <w:szCs w:val="24"/>
        </w:rPr>
        <w:t xml:space="preserve"> analysis as the main method of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these impacts in a systematic manner. This strategy would enable the systematic explanation of the role of political,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social, technological, legal and environmental factors in forming food waste practices in hotels, as well as identifying the advantages and pitfalls of existing industry reactions.</w:t>
      </w:r>
    </w:p>
    <w:p w14:paraId="56808A18"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Political Factors: </w:t>
      </w:r>
      <w:r>
        <w:rPr>
          <w:rFonts w:ascii="Times New Roman" w:eastAsia="Times New Roman" w:hAnsi="Times New Roman" w:cs="Times New Roman"/>
          <w:sz w:val="24"/>
          <w:szCs w:val="24"/>
        </w:rPr>
        <w:t xml:space="preserve">Politically and in regulations, hotels are now environmentally more frequently subject to </w:t>
      </w:r>
      <w:proofErr w:type="gramStart"/>
      <w:r>
        <w:rPr>
          <w:rFonts w:ascii="Times New Roman" w:eastAsia="Times New Roman" w:hAnsi="Times New Roman" w:cs="Times New Roman"/>
          <w:sz w:val="24"/>
          <w:szCs w:val="24"/>
        </w:rPr>
        <w:t>environment-friendly</w:t>
      </w:r>
      <w:proofErr w:type="gramEnd"/>
      <w:r>
        <w:rPr>
          <w:rFonts w:ascii="Times New Roman" w:eastAsia="Times New Roman" w:hAnsi="Times New Roman" w:cs="Times New Roman"/>
          <w:sz w:val="24"/>
          <w:szCs w:val="24"/>
        </w:rPr>
        <w:t xml:space="preserve"> policies. The local authorities and governments are stepping </w:t>
      </w:r>
      <w:proofErr w:type="gramStart"/>
      <w:r>
        <w:rPr>
          <w:rFonts w:ascii="Times New Roman" w:eastAsia="Times New Roman" w:hAnsi="Times New Roman" w:cs="Times New Roman"/>
          <w:sz w:val="24"/>
          <w:szCs w:val="24"/>
        </w:rPr>
        <w:t>up on</w:t>
      </w:r>
      <w:proofErr w:type="gramEnd"/>
      <w:r>
        <w:rPr>
          <w:rFonts w:ascii="Times New Roman" w:eastAsia="Times New Roman" w:hAnsi="Times New Roman" w:cs="Times New Roman"/>
          <w:sz w:val="24"/>
          <w:szCs w:val="24"/>
        </w:rPr>
        <w:t xml:space="preserve"> waste minimization goals, environmental reporting requirements, and carbon minimization pledges. Such pressures promote the use of food waste management, redistribution, and responsible sourcing policies by hotels (</w:t>
      </w:r>
      <w:proofErr w:type="spellStart"/>
      <w:r>
        <w:rPr>
          <w:rFonts w:ascii="Times New Roman" w:eastAsia="Times New Roman" w:hAnsi="Times New Roman" w:cs="Times New Roman"/>
          <w:sz w:val="24"/>
          <w:szCs w:val="24"/>
        </w:rPr>
        <w:t>Onyeaka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The power of such an effect is its capacity to move sustainability up managerial agendas. Nonetheless, there are also lapses noted in literature with no concrete policy direction and </w:t>
      </w:r>
      <w:r>
        <w:rPr>
          <w:rFonts w:ascii="Times New Roman" w:eastAsia="Times New Roman" w:hAnsi="Times New Roman" w:cs="Times New Roman"/>
          <w:sz w:val="24"/>
          <w:szCs w:val="24"/>
        </w:rPr>
        <w:lastRenderedPageBreak/>
        <w:t xml:space="preserve">ad hoc implementation which permits sectoral deviation (Attiq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Smaller hotels, especially, can find it difficult to put policy expectations into action because the resources are limited.</w:t>
      </w:r>
    </w:p>
    <w:p w14:paraId="1C3E965C"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Economic Factors: </w:t>
      </w:r>
      <w:r>
        <w:rPr>
          <w:rFonts w:ascii="Times New Roman" w:eastAsia="Times New Roman" w:hAnsi="Times New Roman" w:cs="Times New Roman"/>
          <w:sz w:val="24"/>
          <w:szCs w:val="24"/>
        </w:rPr>
        <w:t>One of the most immediate and impactful aspects of the work of hotels is the economic effect of food waste. Food waste means wasted revenue by purchasing unnecessarily and wasting on preparation and disposal. There is extensive academic literature indicating that food and beverage departments are one of the most cost-sensitive hotel areas (</w:t>
      </w:r>
      <w:proofErr w:type="spellStart"/>
      <w:r>
        <w:rPr>
          <w:rFonts w:ascii="Times New Roman" w:eastAsia="Times New Roman" w:hAnsi="Times New Roman" w:cs="Times New Roman"/>
          <w:sz w:val="24"/>
          <w:szCs w:val="24"/>
        </w:rPr>
        <w:t>Nikolicic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Some of the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reactions have been closer inventory management, </w:t>
      </w:r>
      <w:proofErr w:type="spellStart"/>
      <w:r>
        <w:rPr>
          <w:rFonts w:ascii="Times New Roman" w:eastAsia="Times New Roman" w:hAnsi="Times New Roman" w:cs="Times New Roman"/>
          <w:sz w:val="24"/>
          <w:szCs w:val="24"/>
        </w:rPr>
        <w:t>standardising</w:t>
      </w:r>
      <w:proofErr w:type="spellEnd"/>
      <w:r>
        <w:rPr>
          <w:rFonts w:ascii="Times New Roman" w:eastAsia="Times New Roman" w:hAnsi="Times New Roman" w:cs="Times New Roman"/>
          <w:sz w:val="24"/>
          <w:szCs w:val="24"/>
        </w:rPr>
        <w:t xml:space="preserve"> portions, and waste auditing to cut down on unnecessary losses. All these will help boost profit margins and contribute to sustainability objectives. Nevertheless, the use of modern waste tracking tools and composting facilities is restricted by economic factors also especially in small to medium sized hotels (Bhatia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Financial pressure can therefore motivate and limit sustainability action simultaneously.</w:t>
      </w:r>
    </w:p>
    <w:p w14:paraId="281B0085"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Social Factors: </w:t>
      </w:r>
      <w:r>
        <w:rPr>
          <w:rFonts w:ascii="Times New Roman" w:eastAsia="Times New Roman" w:hAnsi="Times New Roman" w:cs="Times New Roman"/>
          <w:sz w:val="24"/>
          <w:szCs w:val="24"/>
        </w:rPr>
        <w:t xml:space="preserve">Social aspect of food waste is indicative of shifting expectations on the part of guests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workforce. Visitors are becoming more conscious of environmental </w:t>
      </w:r>
      <w:proofErr w:type="gramStart"/>
      <w:r>
        <w:rPr>
          <w:rFonts w:ascii="Times New Roman" w:eastAsia="Times New Roman" w:hAnsi="Times New Roman" w:cs="Times New Roman"/>
          <w:sz w:val="24"/>
          <w:szCs w:val="24"/>
        </w:rPr>
        <w:t>concerns</w:t>
      </w:r>
      <w:proofErr w:type="gramEnd"/>
      <w:r>
        <w:rPr>
          <w:rFonts w:ascii="Times New Roman" w:eastAsia="Times New Roman" w:hAnsi="Times New Roman" w:cs="Times New Roman"/>
          <w:sz w:val="24"/>
          <w:szCs w:val="24"/>
        </w:rPr>
        <w:t xml:space="preserve"> and they require the hotels to exhibit responsible operations, such as food waste management and responsible sourcing (Reisch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This has pushed hotels to be more open with sustainability efforts and redesign menus to trim </w:t>
      </w:r>
      <w:proofErr w:type="gramStart"/>
      <w:r>
        <w:rPr>
          <w:rFonts w:ascii="Times New Roman" w:eastAsia="Times New Roman" w:hAnsi="Times New Roman" w:cs="Times New Roman"/>
          <w:sz w:val="24"/>
          <w:szCs w:val="24"/>
        </w:rPr>
        <w:t>down on excessive</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staff members also is important because service culture and performance standards tend to give preference to abundance and availability (van der Werf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These reactions of industry like staff training and awareness campaigns are directed towards attitude change and overproduction. Even though such initiatives enhance awareness, their effectiveness is usually restricted without integration of sustainability objectives in </w:t>
      </w:r>
      <w:proofErr w:type="gramStart"/>
      <w:r>
        <w:rPr>
          <w:rFonts w:ascii="Times New Roman" w:eastAsia="Times New Roman" w:hAnsi="Times New Roman" w:cs="Times New Roman"/>
          <w:sz w:val="24"/>
          <w:szCs w:val="24"/>
        </w:rPr>
        <w:t>day to day</w:t>
      </w:r>
      <w:proofErr w:type="gramEnd"/>
      <w:r>
        <w:rPr>
          <w:rFonts w:ascii="Times New Roman" w:eastAsia="Times New Roman" w:hAnsi="Times New Roman" w:cs="Times New Roman"/>
          <w:sz w:val="24"/>
          <w:szCs w:val="24"/>
        </w:rPr>
        <w:t xml:space="preserve"> operational targets and performance indicators.</w:t>
      </w:r>
    </w:p>
    <w:p w14:paraId="2EEFB187"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Technological Factors: </w:t>
      </w:r>
      <w:r>
        <w:rPr>
          <w:rFonts w:ascii="Times New Roman" w:eastAsia="Times New Roman" w:hAnsi="Times New Roman" w:cs="Times New Roman"/>
          <w:sz w:val="24"/>
          <w:szCs w:val="24"/>
        </w:rPr>
        <w:t>Growing technological impact of food waste management has resulted due to technological developments. Hotels can use digital inventory systems, forecasting software tools, and waste tracking tools to track the usage of food even better and pinpoint areas of risky waste (</w:t>
      </w:r>
      <w:proofErr w:type="spellStart"/>
      <w:r>
        <w:rPr>
          <w:rFonts w:ascii="Times New Roman" w:eastAsia="Times New Roman" w:hAnsi="Times New Roman" w:cs="Times New Roman"/>
          <w:sz w:val="24"/>
          <w:szCs w:val="24"/>
        </w:rPr>
        <w:t>Nikolicic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Studies indicate that decision making using technology can be </w:t>
      </w:r>
      <w:proofErr w:type="gramStart"/>
      <w:r>
        <w:rPr>
          <w:rFonts w:ascii="Times New Roman" w:eastAsia="Times New Roman" w:hAnsi="Times New Roman" w:cs="Times New Roman"/>
          <w:sz w:val="24"/>
          <w:szCs w:val="24"/>
        </w:rPr>
        <w:t>used to a great extent</w:t>
      </w:r>
      <w:proofErr w:type="gramEnd"/>
      <w:r>
        <w:rPr>
          <w:rFonts w:ascii="Times New Roman" w:eastAsia="Times New Roman" w:hAnsi="Times New Roman" w:cs="Times New Roman"/>
          <w:sz w:val="24"/>
          <w:szCs w:val="24"/>
        </w:rPr>
        <w:t xml:space="preserve"> to decrease the level of waste when it is well instituted. The power of the approach is that it can offer quantifiable data and </w:t>
      </w:r>
      <w:r>
        <w:rPr>
          <w:rFonts w:ascii="Times New Roman" w:eastAsia="Times New Roman" w:hAnsi="Times New Roman" w:cs="Times New Roman"/>
          <w:sz w:val="24"/>
          <w:szCs w:val="24"/>
        </w:rPr>
        <w:lastRenderedPageBreak/>
        <w:t>evidence-based management. Technological solutions, however, are costly to invest in and train personnel, restricting access to some hotels (</w:t>
      </w:r>
      <w:proofErr w:type="spellStart"/>
      <w:r>
        <w:rPr>
          <w:rFonts w:ascii="Times New Roman" w:eastAsia="Times New Roman" w:hAnsi="Times New Roman" w:cs="Times New Roman"/>
          <w:sz w:val="24"/>
          <w:szCs w:val="24"/>
        </w:rPr>
        <w:t>Despoudi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Furthermore, technology is not a complete solution to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causes of waste and therefore is not as effective when used by itself.</w:t>
      </w:r>
    </w:p>
    <w:p w14:paraId="3C7A5F43"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Legal Factors: </w:t>
      </w:r>
      <w:r>
        <w:rPr>
          <w:rFonts w:ascii="Times New Roman" w:eastAsia="Times New Roman" w:hAnsi="Times New Roman" w:cs="Times New Roman"/>
          <w:sz w:val="24"/>
          <w:szCs w:val="24"/>
        </w:rPr>
        <w:t xml:space="preserve">Food waste management has a legal influence directly connected to food safety and liability </w:t>
      </w:r>
      <w:proofErr w:type="gramStart"/>
      <w:r>
        <w:rPr>
          <w:rFonts w:ascii="Times New Roman" w:eastAsia="Times New Roman" w:hAnsi="Times New Roman" w:cs="Times New Roman"/>
          <w:sz w:val="24"/>
          <w:szCs w:val="24"/>
        </w:rPr>
        <w:t>model</w:t>
      </w:r>
      <w:proofErr w:type="gramEnd"/>
      <w:r>
        <w:rPr>
          <w:rFonts w:ascii="Times New Roman" w:eastAsia="Times New Roman" w:hAnsi="Times New Roman" w:cs="Times New Roman"/>
          <w:sz w:val="24"/>
          <w:szCs w:val="24"/>
        </w:rPr>
        <w:t xml:space="preserve">. There are usually strict hygiene and safety regulations that do not allow excess food to be reused or redistributed even though it is still edible. This poses an architectural obstacle to waste management (Jiang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Hotels have cooperated by buying into certified food redistribution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embracing transparent compliance processes. Though this minimizes the legal risk and aids in social responsibility, the burden of legal compliance may put off further participation, especially in cases where guidance is not clear, or administrative overheads are considered too costly (Jang and Lee, 2022).</w:t>
      </w:r>
    </w:p>
    <w:p w14:paraId="3DA5514D" w14:textId="77777777" w:rsidR="001119E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Environmental Factors: </w:t>
      </w:r>
      <w:r>
        <w:rPr>
          <w:rFonts w:ascii="Times New Roman" w:eastAsia="Times New Roman" w:hAnsi="Times New Roman" w:cs="Times New Roman"/>
          <w:sz w:val="24"/>
          <w:szCs w:val="24"/>
        </w:rPr>
        <w:t xml:space="preserve">Regarding the environmental aspect, food waste is a major contributor to carbon gases, water consumption, and landfill strain. Wasting less food helps to achieve the net zero </w:t>
      </w:r>
      <w:proofErr w:type="gramStart"/>
      <w:r>
        <w:rPr>
          <w:rFonts w:ascii="Times New Roman" w:eastAsia="Times New Roman" w:hAnsi="Times New Roman" w:cs="Times New Roman"/>
          <w:sz w:val="24"/>
          <w:szCs w:val="24"/>
        </w:rPr>
        <w:t>directly</w:t>
      </w:r>
      <w:proofErr w:type="gramEnd"/>
      <w:r>
        <w:rPr>
          <w:rFonts w:ascii="Times New Roman" w:eastAsia="Times New Roman" w:hAnsi="Times New Roman" w:cs="Times New Roman"/>
          <w:sz w:val="24"/>
          <w:szCs w:val="24"/>
        </w:rPr>
        <w:t xml:space="preserve"> and expansive sustainability on the environment in the hospitality industry (Lee and Huang, 2023). Distinct issues like composting, sourcing locally, and menu redesign have become salient drivers of industrial initiatives in driving environmental impact (Akhter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These answers reflect a high level of compatibility between sustainability goals and practice. Nevertheless, financial and operational costs are short term, whereas the environmental benefits tend to be long term and create a tension in decision making.</w:t>
      </w:r>
    </w:p>
    <w:p w14:paraId="0A2CC726"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the review indicates that food waste sustainability has far-reaching effects in the hospitality sector. The responses of industries show evident strengths in awareness, alignment of policies and operational innovation. Meanwhile, it is still constrained by financial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resistance, legal complexity, and its inconsistent usage (Vilas-Boas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This proves that food waste is not just a challenge to the environment but a strategic management problem that should have operational,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responses that will be coordinated.</w:t>
      </w:r>
    </w:p>
    <w:p w14:paraId="72E0BDEA" w14:textId="77777777" w:rsidR="001119E3" w:rsidRDefault="00000000" w:rsidP="00F065EF">
      <w:pPr>
        <w:pStyle w:val="Heading1"/>
      </w:pPr>
      <w:bookmarkStart w:id="6" w:name="_Toc219930702"/>
      <w:r>
        <w:lastRenderedPageBreak/>
        <w:t>Conclusion</w:t>
      </w:r>
      <w:bookmarkEnd w:id="6"/>
    </w:p>
    <w:p w14:paraId="32E2B44B" w14:textId="77777777" w:rsidR="001119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of food waste is a major sustainability problem in the hotel and hospitality industry because of its environmental implications and actual monetary value. As has been brought out in the analysis, even though hotels are becoming more aware of the necessity to minimize food waste, operational inefficiencies,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practices, and financial constraints still hamper effectiveness. Food waste must thus be dealt with using balanced mechanisms that consider the environmental responsibility, in tandem with the operational and commercial realities.</w:t>
      </w:r>
    </w:p>
    <w:p w14:paraId="3E2B6582" w14:textId="77777777" w:rsidR="001119E3" w:rsidRDefault="00000000" w:rsidP="00F065EF">
      <w:pPr>
        <w:pStyle w:val="Heading1"/>
      </w:pPr>
      <w:bookmarkStart w:id="7" w:name="_Toc219930703"/>
      <w:r>
        <w:t>Recommendations</w:t>
      </w:r>
      <w:bookmarkEnd w:id="7"/>
    </w:p>
    <w:p w14:paraId="21E1F1E9" w14:textId="77777777" w:rsidR="001119E3"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more integrated and realistic approach including operational control,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 and strategic decision making should be implemented in the hotels to enhance the sustainability of </w:t>
      </w:r>
      <w:proofErr w:type="gramStart"/>
      <w:r>
        <w:rPr>
          <w:rFonts w:ascii="Times New Roman" w:eastAsia="Times New Roman" w:hAnsi="Times New Roman" w:cs="Times New Roman"/>
          <w:sz w:val="24"/>
          <w:szCs w:val="24"/>
        </w:rPr>
        <w:t>the food</w:t>
      </w:r>
      <w:proofErr w:type="gramEnd"/>
      <w:r>
        <w:rPr>
          <w:rFonts w:ascii="Times New Roman" w:eastAsia="Times New Roman" w:hAnsi="Times New Roman" w:cs="Times New Roman"/>
          <w:sz w:val="24"/>
          <w:szCs w:val="24"/>
        </w:rPr>
        <w:t xml:space="preserve"> waste. </w:t>
      </w:r>
    </w:p>
    <w:p w14:paraId="740A4EA2" w14:textId="77777777" w:rsidR="001119E3"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the process of measuring and departmental monitoring of food waste in hotels should be enhanced further. Conducting regular waste audits in food and beverage operation could assist in determining the locations where the waste generation is most common i.e. during preparation or during the disposal of waste at the end of service. Even manual based tracking systems that are inexpensive can give useful information and help in gradual improvement without necessitating massive financial expenditure.</w:t>
      </w:r>
    </w:p>
    <w:p w14:paraId="4A7798A2" w14:textId="77777777" w:rsidR="001119E3"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the menu planning and service design are to be aligned to realistic demand patterns. To reduce overproduction, hotels should decrease the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portions in their menu, reduce the complexities of their menu and possibly reconsider the buffet-type services. Processing made-to-order is an option that can be offered at times when there is relatively less activity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restrict the quantity of food that goes to waste without compromising the quality of services. These modifications contribute to cost effectiveness as well as minimizing wastage at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point.</w:t>
      </w:r>
    </w:p>
    <w:p w14:paraId="69275B63" w14:textId="77777777" w:rsidR="001119E3"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accountability and training on the </w:t>
      </w:r>
      <w:proofErr w:type="gramStart"/>
      <w:r>
        <w:rPr>
          <w:rFonts w:ascii="Times New Roman" w:eastAsia="Times New Roman" w:hAnsi="Times New Roman" w:cs="Times New Roman"/>
          <w:sz w:val="24"/>
          <w:szCs w:val="24"/>
        </w:rPr>
        <w:t>staff level</w:t>
      </w:r>
      <w:proofErr w:type="gramEnd"/>
      <w:r>
        <w:rPr>
          <w:rFonts w:ascii="Times New Roman" w:eastAsia="Times New Roman" w:hAnsi="Times New Roman" w:cs="Times New Roman"/>
          <w:sz w:val="24"/>
          <w:szCs w:val="24"/>
        </w:rPr>
        <w:t xml:space="preserve"> should be enhanced. Sustainability goals must be incorporated in everyday operational activities and must not be viewed as special initiatives. The training is to </w:t>
      </w:r>
      <w:proofErr w:type="gramStart"/>
      <w:r>
        <w:rPr>
          <w:rFonts w:ascii="Times New Roman" w:eastAsia="Times New Roman" w:hAnsi="Times New Roman" w:cs="Times New Roman"/>
          <w:sz w:val="24"/>
          <w:szCs w:val="24"/>
        </w:rPr>
        <w:t>emphasize on</w:t>
      </w:r>
      <w:proofErr w:type="gramEnd"/>
      <w:r>
        <w:rPr>
          <w:rFonts w:ascii="Times New Roman" w:eastAsia="Times New Roman" w:hAnsi="Times New Roman" w:cs="Times New Roman"/>
          <w:sz w:val="24"/>
          <w:szCs w:val="24"/>
        </w:rPr>
        <w:t xml:space="preserve"> practical actions of waste reduction, including portion management, storage organization and communication between the kitchen and service teams. To enhance consistency and long-term commitment, it is </w:t>
      </w:r>
      <w:r>
        <w:rPr>
          <w:rFonts w:ascii="Times New Roman" w:eastAsia="Times New Roman" w:hAnsi="Times New Roman" w:cs="Times New Roman"/>
          <w:sz w:val="24"/>
          <w:szCs w:val="24"/>
        </w:rPr>
        <w:lastRenderedPageBreak/>
        <w:t>possible to assign specific accountability to food waste management at a departmental level.</w:t>
      </w:r>
    </w:p>
    <w:p w14:paraId="25E9CB52" w14:textId="77777777" w:rsidR="001119E3"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Fourth, hotels ought to establish guest-oriented communication channels that promote responsible consumption without influencing the experience of guests adversely. Conspicuous indicators, consciousness symbolisms, and minor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indicator can assist visitors to take more sustainable decisions, especially in buffet places. Brand recognition and trust of the guest can also be improved through transparency regarding sustainability efforts.</w:t>
      </w:r>
    </w:p>
    <w:p w14:paraId="1529C0EA" w14:textId="77777777" w:rsidR="001119E3"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hotels ought to seek cooperative and scalable opportunities, including cooperation with local suppliers, food redistribution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waste management providers. Such partnerships </w:t>
      </w:r>
      <w:proofErr w:type="gramStart"/>
      <w:r>
        <w:rPr>
          <w:rFonts w:ascii="Times New Roman" w:eastAsia="Times New Roman" w:hAnsi="Times New Roman" w:cs="Times New Roman"/>
          <w:sz w:val="24"/>
          <w:szCs w:val="24"/>
        </w:rPr>
        <w:t>are capable of lowering</w:t>
      </w:r>
      <w:proofErr w:type="gramEnd"/>
      <w:r>
        <w:rPr>
          <w:rFonts w:ascii="Times New Roman" w:eastAsia="Times New Roman" w:hAnsi="Times New Roman" w:cs="Times New Roman"/>
          <w:sz w:val="24"/>
          <w:szCs w:val="24"/>
        </w:rPr>
        <w:t xml:space="preserve"> the cost of disposal, contributing to community action, and enhancing the environment. In general, further development hinges on the implementation of adaptable, cost-saving measures, according to which the decrease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food waste is perceived as a sustainability concern and a management suggestion.</w:t>
      </w:r>
      <w:r>
        <w:br w:type="page"/>
      </w:r>
    </w:p>
    <w:p w14:paraId="7DDA865A" w14:textId="77777777" w:rsidR="001119E3" w:rsidRDefault="00000000" w:rsidP="00F065EF">
      <w:pPr>
        <w:pStyle w:val="Heading1"/>
      </w:pPr>
      <w:bookmarkStart w:id="8" w:name="_Toc219930704"/>
      <w:r>
        <w:lastRenderedPageBreak/>
        <w:t>References</w:t>
      </w:r>
      <w:bookmarkEnd w:id="8"/>
    </w:p>
    <w:p w14:paraId="4361377C"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Abdelmawgoud, M., 2023. The effect of food operations sustainability on food operations efficiency: The mediation role of food waste management in five-star hotels in Greater Cairo. </w:t>
      </w:r>
      <w:r>
        <w:rPr>
          <w:rFonts w:ascii="Times New Roman" w:eastAsia="Times New Roman" w:hAnsi="Times New Roman" w:cs="Times New Roman"/>
          <w:i/>
          <w:iCs/>
          <w:sz w:val="24"/>
          <w:szCs w:val="24"/>
        </w:rPr>
        <w:t>Journal of the Faculty of Tourism and Hotels-University of Sadat City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(2/3).</w:t>
      </w:r>
    </w:p>
    <w:p w14:paraId="039A7594"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Akhter, S., Rather, M.I. and Zargar, U.R., 2024. Understanding the food waste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university students: An application of the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437</w:t>
      </w:r>
      <w:r>
        <w:rPr>
          <w:rFonts w:ascii="Times New Roman" w:eastAsia="Times New Roman" w:hAnsi="Times New Roman" w:cs="Times New Roman"/>
          <w:sz w:val="24"/>
          <w:szCs w:val="24"/>
        </w:rPr>
        <w:t>, p.140632.</w:t>
      </w:r>
    </w:p>
    <w:p w14:paraId="579D66F6" w14:textId="77777777" w:rsidR="001119E3"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Albizzati</w:t>
      </w:r>
      <w:proofErr w:type="spellEnd"/>
      <w:r>
        <w:rPr>
          <w:rFonts w:ascii="Times New Roman" w:eastAsia="Times New Roman" w:hAnsi="Times New Roman" w:cs="Times New Roman"/>
          <w:sz w:val="24"/>
          <w:szCs w:val="24"/>
        </w:rPr>
        <w:t xml:space="preserve">, P.F., Tonini, D. and Astrup, T.F., 2021. A quantitative sustainability assessment of food waste management in the European Union. </w:t>
      </w:r>
      <w:r>
        <w:rPr>
          <w:rFonts w:ascii="Times New Roman" w:eastAsia="Times New Roman" w:hAnsi="Times New Roman" w:cs="Times New Roman"/>
          <w:i/>
          <w:iCs/>
          <w:sz w:val="24"/>
          <w:szCs w:val="24"/>
        </w:rPr>
        <w:t>Environmental Science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55</w:t>
      </w:r>
      <w:r>
        <w:rPr>
          <w:rFonts w:ascii="Times New Roman" w:eastAsia="Times New Roman" w:hAnsi="Times New Roman" w:cs="Times New Roman"/>
          <w:sz w:val="24"/>
          <w:szCs w:val="24"/>
        </w:rPr>
        <w:t>(23), pp.16099-16109.</w:t>
      </w:r>
    </w:p>
    <w:p w14:paraId="4C83CE0C"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Amicarelli, V., </w:t>
      </w:r>
      <w:proofErr w:type="spellStart"/>
      <w:r>
        <w:rPr>
          <w:rFonts w:ascii="Times New Roman" w:eastAsia="Times New Roman" w:hAnsi="Times New Roman" w:cs="Times New Roman"/>
          <w:sz w:val="24"/>
          <w:szCs w:val="24"/>
        </w:rPr>
        <w:t>Aluculesei</w:t>
      </w:r>
      <w:proofErr w:type="spellEnd"/>
      <w:r>
        <w:rPr>
          <w:rFonts w:ascii="Times New Roman" w:eastAsia="Times New Roman" w:hAnsi="Times New Roman" w:cs="Times New Roman"/>
          <w:sz w:val="24"/>
          <w:szCs w:val="24"/>
        </w:rPr>
        <w:t xml:space="preserve">, A.C., Lagioia, G., Pamfilie, R. and Bux, C., 2022. How to manage and minimize food waste in the hotel industry: </w:t>
      </w:r>
      <w:proofErr w:type="gramStart"/>
      <w:r>
        <w:rPr>
          <w:rFonts w:ascii="Times New Roman" w:eastAsia="Times New Roman" w:hAnsi="Times New Roman" w:cs="Times New Roman"/>
          <w:sz w:val="24"/>
          <w:szCs w:val="24"/>
        </w:rPr>
        <w:t>An exploratory research</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International Journal of Culture, Tourism and Hospitality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(1), pp.152-167.</w:t>
      </w:r>
    </w:p>
    <w:p w14:paraId="778484AA"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Attiq, S., Chau, K.Y., Bashir, S., Habib, M.D., Azam, R.I. and Wong, W.K., 2021. Sustainability of household food waste reduction: A fresh insight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youth’s emotional and cognitive behaviors.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(13), p.7013.</w:t>
      </w:r>
    </w:p>
    <w:p w14:paraId="31E25396"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Bhatia, L., Jha, H., Sarkar, T. and Sarangi, P.K., 2023. Food waste utilization for reducing carbon footprints towards sustainable and cleaner environment: a review.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w:t>
      </w:r>
      <w:r>
        <w:rPr>
          <w:rFonts w:ascii="Times New Roman" w:eastAsia="Times New Roman" w:hAnsi="Times New Roman" w:cs="Times New Roman"/>
          <w:sz w:val="24"/>
          <w:szCs w:val="24"/>
        </w:rPr>
        <w:t>(3), p.2318.</w:t>
      </w:r>
    </w:p>
    <w:p w14:paraId="52AD75A3" w14:textId="77777777" w:rsidR="001119E3"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Despoudi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Bucatariu</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Otles</w:t>
      </w:r>
      <w:proofErr w:type="spellEnd"/>
      <w:r>
        <w:rPr>
          <w:rFonts w:ascii="Times New Roman" w:eastAsia="Times New Roman" w:hAnsi="Times New Roman" w:cs="Times New Roman"/>
          <w:sz w:val="24"/>
          <w:szCs w:val="24"/>
        </w:rPr>
        <w:t xml:space="preserve">, S. and Kartal, C., 2021. Food waste management, valorization, and sustainability in the food industry. In </w:t>
      </w:r>
      <w:r>
        <w:rPr>
          <w:rFonts w:ascii="Times New Roman" w:eastAsia="Times New Roman" w:hAnsi="Times New Roman" w:cs="Times New Roman"/>
          <w:i/>
          <w:iCs/>
          <w:sz w:val="24"/>
          <w:szCs w:val="24"/>
        </w:rPr>
        <w:t xml:space="preserve">Food </w:t>
      </w:r>
      <w:proofErr w:type="gramStart"/>
      <w:r>
        <w:rPr>
          <w:rFonts w:ascii="Times New Roman" w:eastAsia="Times New Roman" w:hAnsi="Times New Roman" w:cs="Times New Roman"/>
          <w:i/>
          <w:iCs/>
          <w:sz w:val="24"/>
          <w:szCs w:val="24"/>
        </w:rPr>
        <w:t>waste recovery</w:t>
      </w:r>
      <w:proofErr w:type="gramEnd"/>
      <w:r>
        <w:rPr>
          <w:rFonts w:ascii="Times New Roman" w:eastAsia="Times New Roman" w:hAnsi="Times New Roman" w:cs="Times New Roman"/>
          <w:sz w:val="24"/>
          <w:szCs w:val="24"/>
        </w:rPr>
        <w:t xml:space="preserve"> (pp. 3-19). Academic Press.</w:t>
      </w:r>
    </w:p>
    <w:p w14:paraId="6386C761"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Ding, L., 2022. The effects of self-efficacy and collective efficacy on customer food waste reduction intention: the mediating role of ethical judgment. </w:t>
      </w:r>
      <w:r>
        <w:rPr>
          <w:rFonts w:ascii="Times New Roman" w:eastAsia="Times New Roman" w:hAnsi="Times New Roman" w:cs="Times New Roman"/>
          <w:i/>
          <w:iCs/>
          <w:sz w:val="24"/>
          <w:szCs w:val="24"/>
        </w:rPr>
        <w:t>Journal of Hospitality and Tourism Insights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(4), pp.752-770.</w:t>
      </w:r>
    </w:p>
    <w:p w14:paraId="449BB3EC"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Gupta, A. and Gupta, N., 2022. </w:t>
      </w:r>
      <w:r>
        <w:rPr>
          <w:rFonts w:ascii="Times New Roman" w:eastAsia="Times New Roman" w:hAnsi="Times New Roman" w:cs="Times New Roman"/>
          <w:i/>
          <w:iCs/>
          <w:sz w:val="24"/>
          <w:szCs w:val="24"/>
        </w:rPr>
        <w:t>Research methodology</w:t>
      </w:r>
      <w:r>
        <w:rPr>
          <w:rFonts w:ascii="Times New Roman" w:eastAsia="Times New Roman" w:hAnsi="Times New Roman" w:cs="Times New Roman"/>
          <w:sz w:val="24"/>
          <w:szCs w:val="24"/>
        </w:rPr>
        <w:t>. SBPD publications.</w:t>
      </w:r>
    </w:p>
    <w:p w14:paraId="24523CDA"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Jang, H.W. and Lee, S.B., 2022. Protection motivation and food waste reduction strategies.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(3), p.1861.</w:t>
      </w:r>
    </w:p>
    <w:p w14:paraId="01F5420E"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S., Chen, H., Shan, P. and Wang, X., 2024. Efficacy of informational intervention on food waste: Evidence from a randomized controlled trial. </w:t>
      </w:r>
      <w:r>
        <w:rPr>
          <w:rFonts w:ascii="Times New Roman" w:eastAsia="Times New Roman" w:hAnsi="Times New Roman" w:cs="Times New Roman"/>
          <w:i/>
          <w:iCs/>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443</w:t>
      </w:r>
      <w:r>
        <w:rPr>
          <w:rFonts w:ascii="Times New Roman" w:eastAsia="Times New Roman" w:hAnsi="Times New Roman" w:cs="Times New Roman"/>
          <w:sz w:val="24"/>
          <w:szCs w:val="24"/>
        </w:rPr>
        <w:t>, p.141106.</w:t>
      </w:r>
    </w:p>
    <w:p w14:paraId="38F3B1CF" w14:textId="77777777" w:rsidR="001119E3"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Kasavan</w:t>
      </w:r>
      <w:proofErr w:type="spellEnd"/>
      <w:r>
        <w:rPr>
          <w:rFonts w:ascii="Times New Roman" w:eastAsia="Times New Roman" w:hAnsi="Times New Roman" w:cs="Times New Roman"/>
          <w:sz w:val="24"/>
          <w:szCs w:val="24"/>
        </w:rPr>
        <w:t xml:space="preserve">, S., Siron, R., Yusoff, S. and </w:t>
      </w:r>
      <w:proofErr w:type="spellStart"/>
      <w:r>
        <w:rPr>
          <w:rFonts w:ascii="Times New Roman" w:eastAsia="Times New Roman" w:hAnsi="Times New Roman" w:cs="Times New Roman"/>
          <w:sz w:val="24"/>
          <w:szCs w:val="24"/>
        </w:rPr>
        <w:t>Fakri</w:t>
      </w:r>
      <w:proofErr w:type="spellEnd"/>
      <w:r>
        <w:rPr>
          <w:rFonts w:ascii="Times New Roman" w:eastAsia="Times New Roman" w:hAnsi="Times New Roman" w:cs="Times New Roman"/>
          <w:sz w:val="24"/>
          <w:szCs w:val="24"/>
        </w:rPr>
        <w:t xml:space="preserve">, M.F.R., 2022. Drivers of food waste generation and best practice towards sustainable food waste management in the hotel sector: A systematic review. </w:t>
      </w:r>
      <w:r>
        <w:rPr>
          <w:rFonts w:ascii="Times New Roman" w:eastAsia="Times New Roman" w:hAnsi="Times New Roman" w:cs="Times New Roman"/>
          <w:i/>
          <w:iCs/>
          <w:sz w:val="24"/>
          <w:szCs w:val="24"/>
        </w:rPr>
        <w:t>Environmental science and pollution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w:t>
      </w:r>
      <w:r>
        <w:rPr>
          <w:rFonts w:ascii="Times New Roman" w:eastAsia="Times New Roman" w:hAnsi="Times New Roman" w:cs="Times New Roman"/>
          <w:sz w:val="24"/>
          <w:szCs w:val="24"/>
        </w:rPr>
        <w:t>(32), pp.48152-48167.</w:t>
      </w:r>
    </w:p>
    <w:p w14:paraId="77F917CF"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N., </w:t>
      </w:r>
      <w:proofErr w:type="spellStart"/>
      <w:r>
        <w:rPr>
          <w:rFonts w:ascii="Times New Roman" w:eastAsia="Times New Roman" w:hAnsi="Times New Roman" w:cs="Times New Roman"/>
          <w:sz w:val="24"/>
          <w:szCs w:val="24"/>
        </w:rPr>
        <w:t>Bombale</w:t>
      </w:r>
      <w:proofErr w:type="spellEnd"/>
      <w:r>
        <w:rPr>
          <w:rFonts w:ascii="Times New Roman" w:eastAsia="Times New Roman" w:hAnsi="Times New Roman" w:cs="Times New Roman"/>
          <w:sz w:val="24"/>
          <w:szCs w:val="24"/>
        </w:rPr>
        <w:t xml:space="preserve">, G.R., Ali, K.F.S., </w:t>
      </w:r>
      <w:proofErr w:type="spellStart"/>
      <w:r>
        <w:rPr>
          <w:rFonts w:ascii="Times New Roman" w:eastAsia="Times New Roman" w:hAnsi="Times New Roman" w:cs="Times New Roman"/>
          <w:sz w:val="24"/>
          <w:szCs w:val="24"/>
        </w:rPr>
        <w:t>Nagaballi</w:t>
      </w:r>
      <w:proofErr w:type="spellEnd"/>
      <w:r>
        <w:rPr>
          <w:rFonts w:ascii="Times New Roman" w:eastAsia="Times New Roman" w:hAnsi="Times New Roman" w:cs="Times New Roman"/>
          <w:sz w:val="24"/>
          <w:szCs w:val="24"/>
        </w:rPr>
        <w:t xml:space="preserve">, S. and Shinde, S.D., 2025. </w:t>
      </w:r>
      <w:r>
        <w:rPr>
          <w:rFonts w:ascii="Times New Roman" w:eastAsia="Times New Roman" w:hAnsi="Times New Roman" w:cs="Times New Roman"/>
          <w:i/>
          <w:iCs/>
          <w:sz w:val="24"/>
          <w:szCs w:val="24"/>
        </w:rPr>
        <w:t>Research methodology</w:t>
      </w:r>
      <w:r>
        <w:rPr>
          <w:rFonts w:ascii="Times New Roman" w:eastAsia="Times New Roman" w:hAnsi="Times New Roman" w:cs="Times New Roman"/>
          <w:sz w:val="24"/>
          <w:szCs w:val="24"/>
        </w:rPr>
        <w:t>. RK Publication.</w:t>
      </w:r>
    </w:p>
    <w:p w14:paraId="2A13473A"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H.H. and Huang, P.Y., 2023. Food waste and environmental sustainability of the hotel industry in Taiwan.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(21), p.15459.</w:t>
      </w:r>
    </w:p>
    <w:p w14:paraId="40A04C9E"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Lins, M., </w:t>
      </w:r>
      <w:proofErr w:type="spellStart"/>
      <w:r>
        <w:rPr>
          <w:rFonts w:ascii="Times New Roman" w:eastAsia="Times New Roman" w:hAnsi="Times New Roman" w:cs="Times New Roman"/>
          <w:sz w:val="24"/>
          <w:szCs w:val="24"/>
        </w:rPr>
        <w:t>Puppin</w:t>
      </w:r>
      <w:proofErr w:type="spellEnd"/>
      <w:r>
        <w:rPr>
          <w:rFonts w:ascii="Times New Roman" w:eastAsia="Times New Roman" w:hAnsi="Times New Roman" w:cs="Times New Roman"/>
          <w:sz w:val="24"/>
          <w:szCs w:val="24"/>
        </w:rPr>
        <w:t xml:space="preserve"> Zandonadi, R., Raposo, A. and Ginani, V.C., 2021. Food waste on foodservice: An overview through the perspective of sustainable dimensions. </w:t>
      </w:r>
      <w:r>
        <w:rPr>
          <w:rFonts w:ascii="Times New Roman" w:eastAsia="Times New Roman" w:hAnsi="Times New Roman" w:cs="Times New Roman"/>
          <w:i/>
          <w:iCs/>
          <w:sz w:val="24"/>
          <w:szCs w:val="24"/>
        </w:rPr>
        <w:t>Foods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(6), p.1175.</w:t>
      </w:r>
    </w:p>
    <w:p w14:paraId="60A82D5A"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X., Li, S., Chen, W., Yuan, H., Ma, Y., Siddiqui, M.A. and Iqbal, A., 2023. Assessing greenhouse gas emissions and energy efficiency of four treatment methods for sustainable food waste management. </w:t>
      </w:r>
      <w:r>
        <w:rPr>
          <w:rFonts w:ascii="Times New Roman" w:eastAsia="Times New Roman" w:hAnsi="Times New Roman" w:cs="Times New Roman"/>
          <w:i/>
          <w:iCs/>
          <w:sz w:val="24"/>
          <w:szCs w:val="24"/>
        </w:rPr>
        <w:t>Recycling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w:t>
      </w:r>
      <w:r>
        <w:rPr>
          <w:rFonts w:ascii="Times New Roman" w:eastAsia="Times New Roman" w:hAnsi="Times New Roman" w:cs="Times New Roman"/>
          <w:sz w:val="24"/>
          <w:szCs w:val="24"/>
        </w:rPr>
        <w:t>(5), p.66.</w:t>
      </w:r>
    </w:p>
    <w:p w14:paraId="2EE0BB60"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Martin-Rios, C., Hofmann, A. and Mackenzie, N., 2021. Sustainability-oriented innovations in food waste management technology.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(1), p.210.</w:t>
      </w:r>
    </w:p>
    <w:p w14:paraId="7E811801" w14:textId="77777777" w:rsidR="001119E3"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Nikolicic</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Kilibarda</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Maslaric</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Mircetic</w:t>
      </w:r>
      <w:proofErr w:type="spellEnd"/>
      <w:r>
        <w:rPr>
          <w:rFonts w:ascii="Times New Roman" w:eastAsia="Times New Roman" w:hAnsi="Times New Roman" w:cs="Times New Roman"/>
          <w:sz w:val="24"/>
          <w:szCs w:val="24"/>
        </w:rPr>
        <w:t xml:space="preserve">, D. and Bojic, S., 2021. Reducing food waste in the retail supply chains by improving efficiency of logistics operations.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(12), p.6511.</w:t>
      </w:r>
    </w:p>
    <w:p w14:paraId="3982DF2A"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Nisa, C.F., Bélanger, J.J. and Schumpe, B.M., 2022. Assessing the effectiveness of food waste messaging. </w:t>
      </w:r>
      <w:r>
        <w:rPr>
          <w:rFonts w:ascii="Times New Roman" w:eastAsia="Times New Roman" w:hAnsi="Times New Roman" w:cs="Times New Roman"/>
          <w:i/>
          <w:iCs/>
          <w:sz w:val="24"/>
          <w:szCs w:val="24"/>
        </w:rPr>
        <w:t>Environmental Science &amp; Policy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132</w:t>
      </w:r>
      <w:r>
        <w:rPr>
          <w:rFonts w:ascii="Times New Roman" w:eastAsia="Times New Roman" w:hAnsi="Times New Roman" w:cs="Times New Roman"/>
          <w:sz w:val="24"/>
          <w:szCs w:val="24"/>
        </w:rPr>
        <w:t>, pp.224-236.</w:t>
      </w:r>
    </w:p>
    <w:p w14:paraId="6CB83163"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Omar, I.A., Hasan, H.R., Jayaraman, R., Salah, K. and Omar, M., 2024. Using blockchain technology to achieve sustainability in the hospitality industry by reducing food waste. </w:t>
      </w:r>
      <w:r>
        <w:rPr>
          <w:rFonts w:ascii="Times New Roman" w:eastAsia="Times New Roman" w:hAnsi="Times New Roman" w:cs="Times New Roman"/>
          <w:i/>
          <w:iCs/>
          <w:sz w:val="24"/>
          <w:szCs w:val="24"/>
        </w:rPr>
        <w:t>Computers &amp; Industrial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197</w:t>
      </w:r>
      <w:r>
        <w:rPr>
          <w:rFonts w:ascii="Times New Roman" w:eastAsia="Times New Roman" w:hAnsi="Times New Roman" w:cs="Times New Roman"/>
          <w:sz w:val="24"/>
          <w:szCs w:val="24"/>
        </w:rPr>
        <w:t>, p.110586.</w:t>
      </w:r>
    </w:p>
    <w:p w14:paraId="714B88B7" w14:textId="77777777" w:rsidR="001119E3"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Onyeaka</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Tamasiga</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Nwauzoma</w:t>
      </w:r>
      <w:proofErr w:type="spellEnd"/>
      <w:r>
        <w:rPr>
          <w:rFonts w:ascii="Times New Roman" w:eastAsia="Times New Roman" w:hAnsi="Times New Roman" w:cs="Times New Roman"/>
          <w:sz w:val="24"/>
          <w:szCs w:val="24"/>
        </w:rPr>
        <w:t xml:space="preserve">, U.M., Miri, T., Juliet, U.C., </w:t>
      </w:r>
      <w:proofErr w:type="spellStart"/>
      <w:r>
        <w:rPr>
          <w:rFonts w:ascii="Times New Roman" w:eastAsia="Times New Roman" w:hAnsi="Times New Roman" w:cs="Times New Roman"/>
          <w:sz w:val="24"/>
          <w:szCs w:val="24"/>
        </w:rPr>
        <w:t>Nwaiwu</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Akinsemolu</w:t>
      </w:r>
      <w:proofErr w:type="spellEnd"/>
      <w:r>
        <w:rPr>
          <w:rFonts w:ascii="Times New Roman" w:eastAsia="Times New Roman" w:hAnsi="Times New Roman" w:cs="Times New Roman"/>
          <w:sz w:val="24"/>
          <w:szCs w:val="24"/>
        </w:rPr>
        <w:t xml:space="preserve">, A.A., 2023. Using artificial intelligence to tackle food waste and enhance the circular economy: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resource efficiency and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environmental impact: A review.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(13), p.10482.</w:t>
      </w:r>
    </w:p>
    <w:p w14:paraId="79C8C817"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Reisch, L.A., Sunstein, C.R., Andor, M.A., </w:t>
      </w:r>
      <w:proofErr w:type="spellStart"/>
      <w:r>
        <w:rPr>
          <w:rFonts w:ascii="Times New Roman" w:eastAsia="Times New Roman" w:hAnsi="Times New Roman" w:cs="Times New Roman"/>
          <w:sz w:val="24"/>
          <w:szCs w:val="24"/>
        </w:rPr>
        <w:t>Doebbe</w:t>
      </w:r>
      <w:proofErr w:type="spellEnd"/>
      <w:r>
        <w:rPr>
          <w:rFonts w:ascii="Times New Roman" w:eastAsia="Times New Roman" w:hAnsi="Times New Roman" w:cs="Times New Roman"/>
          <w:sz w:val="24"/>
          <w:szCs w:val="24"/>
        </w:rPr>
        <w:t xml:space="preserve">, F.C., Meier, J. and Haddaway, N.R., 2021. Mitigating climate change via food consumption and food waste: A systematic map of behavioral interventions. </w:t>
      </w:r>
      <w:r>
        <w:rPr>
          <w:rFonts w:ascii="Times New Roman" w:eastAsia="Times New Roman" w:hAnsi="Times New Roman" w:cs="Times New Roman"/>
          <w:i/>
          <w:iCs/>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279</w:t>
      </w:r>
      <w:r>
        <w:rPr>
          <w:rFonts w:ascii="Times New Roman" w:eastAsia="Times New Roman" w:hAnsi="Times New Roman" w:cs="Times New Roman"/>
          <w:sz w:val="24"/>
          <w:szCs w:val="24"/>
        </w:rPr>
        <w:t>, p.123717.</w:t>
      </w:r>
    </w:p>
    <w:p w14:paraId="26B1250D"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Roe, B.E., Qi, D., Beyl, R.A., Neubig, K.E., Apolzan, J.W. and Martin, C.K., 2022. A randomized controlled trial to address consumer food waste with a technology-aided tailored sustainability intervention. </w:t>
      </w:r>
      <w:r>
        <w:rPr>
          <w:rFonts w:ascii="Times New Roman" w:eastAsia="Times New Roman" w:hAnsi="Times New Roman" w:cs="Times New Roman"/>
          <w:i/>
          <w:iCs/>
          <w:sz w:val="24"/>
          <w:szCs w:val="24"/>
        </w:rPr>
        <w:t>Resources, Conservation and Recycling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179</w:t>
      </w:r>
      <w:r>
        <w:rPr>
          <w:rFonts w:ascii="Times New Roman" w:eastAsia="Times New Roman" w:hAnsi="Times New Roman" w:cs="Times New Roman"/>
          <w:sz w:val="24"/>
          <w:szCs w:val="24"/>
        </w:rPr>
        <w:t>, p.106121.</w:t>
      </w:r>
    </w:p>
    <w:p w14:paraId="74E71F96"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Sarker, A., </w:t>
      </w:r>
      <w:proofErr w:type="spellStart"/>
      <w:r>
        <w:rPr>
          <w:rFonts w:ascii="Times New Roman" w:eastAsia="Times New Roman" w:hAnsi="Times New Roman" w:cs="Times New Roman"/>
          <w:sz w:val="24"/>
          <w:szCs w:val="24"/>
        </w:rPr>
        <w:t>Ahmmed</w:t>
      </w:r>
      <w:proofErr w:type="spellEnd"/>
      <w:r>
        <w:rPr>
          <w:rFonts w:ascii="Times New Roman" w:eastAsia="Times New Roman" w:hAnsi="Times New Roman" w:cs="Times New Roman"/>
          <w:sz w:val="24"/>
          <w:szCs w:val="24"/>
        </w:rPr>
        <w:t xml:space="preserve">, R., Ahsan, S.M., Rana, J., Ghosh, M.K. and Nandi, R., 2024. A comprehensive review of food waste valorization for the sustainable management of global food waste. </w:t>
      </w:r>
      <w:r>
        <w:rPr>
          <w:rFonts w:ascii="Times New Roman" w:eastAsia="Times New Roman" w:hAnsi="Times New Roman" w:cs="Times New Roman"/>
          <w:i/>
          <w:iCs/>
          <w:sz w:val="24"/>
          <w:szCs w:val="24"/>
        </w:rPr>
        <w:t>Sustainable Food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 pp.48-69.</w:t>
      </w:r>
    </w:p>
    <w:p w14:paraId="61B3C2B7"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der Werf, P., Seabrook, J.A. and Gilliland, J.A., 2021. “Reduce food waste, save money”: testing a novel intervention to reduce household food waste. </w:t>
      </w:r>
      <w:r>
        <w:rPr>
          <w:rFonts w:ascii="Times New Roman" w:eastAsia="Times New Roman" w:hAnsi="Times New Roman" w:cs="Times New Roman"/>
          <w:i/>
          <w:iCs/>
          <w:sz w:val="24"/>
          <w:szCs w:val="24"/>
        </w:rPr>
        <w:t>Environment and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53</w:t>
      </w:r>
      <w:r>
        <w:rPr>
          <w:rFonts w:ascii="Times New Roman" w:eastAsia="Times New Roman" w:hAnsi="Times New Roman" w:cs="Times New Roman"/>
          <w:sz w:val="24"/>
          <w:szCs w:val="24"/>
        </w:rPr>
        <w:t>(2), pp.151-183.</w:t>
      </w:r>
    </w:p>
    <w:p w14:paraId="4841BED2"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Vilas-Boas, A.A., Pintado, M. and Oliveira, A.L., 2021. Natural bioactive compounds from food waste: Toxicity and safety concerns. </w:t>
      </w:r>
      <w:r>
        <w:rPr>
          <w:rFonts w:ascii="Times New Roman" w:eastAsia="Times New Roman" w:hAnsi="Times New Roman" w:cs="Times New Roman"/>
          <w:i/>
          <w:iCs/>
          <w:sz w:val="24"/>
          <w:szCs w:val="24"/>
        </w:rPr>
        <w:t>Foods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(7), p.1564.</w:t>
      </w:r>
    </w:p>
    <w:p w14:paraId="1D425E0D" w14:textId="77777777" w:rsidR="001119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Wani, N.R., Rather, R.A., Farooq, A., Padder, S.A., Baba, T.R., Sharma, S., Mubarak, N.M., Khan, A.H., Singh, P. and Ara, S., 2024. New insights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food security and environmental sustainability through waste food management. </w:t>
      </w:r>
      <w:r>
        <w:rPr>
          <w:rFonts w:ascii="Times New Roman" w:eastAsia="Times New Roman" w:hAnsi="Times New Roman" w:cs="Times New Roman"/>
          <w:i/>
          <w:iCs/>
          <w:sz w:val="24"/>
          <w:szCs w:val="24"/>
        </w:rPr>
        <w:t>Environmental Science and Pollution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31</w:t>
      </w:r>
      <w:r>
        <w:rPr>
          <w:rFonts w:ascii="Times New Roman" w:eastAsia="Times New Roman" w:hAnsi="Times New Roman" w:cs="Times New Roman"/>
          <w:sz w:val="24"/>
          <w:szCs w:val="24"/>
        </w:rPr>
        <w:t>(12), pp.17835-17857.</w:t>
      </w:r>
    </w:p>
    <w:sectPr w:rsidR="001119E3" w:rsidSect="00F065EF">
      <w:footerReference w:type="default" r:id="rId8"/>
      <w:headerReference w:type="firs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597EE" w14:textId="77777777" w:rsidR="005F2F28" w:rsidRDefault="005F2F28">
      <w:pPr>
        <w:spacing w:line="240" w:lineRule="auto"/>
      </w:pPr>
      <w:r>
        <w:separator/>
      </w:r>
    </w:p>
  </w:endnote>
  <w:endnote w:type="continuationSeparator" w:id="0">
    <w:p w14:paraId="108758E7" w14:textId="77777777" w:rsidR="005F2F28" w:rsidRDefault="005F2F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A41CC5E-041A-47E9-BF32-39936AA47558}"/>
  </w:font>
  <w:font w:name="Cambria">
    <w:panose1 w:val="02040503050406030204"/>
    <w:charset w:val="00"/>
    <w:family w:val="roman"/>
    <w:pitch w:val="variable"/>
    <w:sig w:usb0="E00006FF" w:usb1="420024FF" w:usb2="02000000" w:usb3="00000000" w:csb0="0000019F" w:csb1="00000000"/>
    <w:embedRegular r:id="rId2" w:fontKey="{B4EB71E8-7967-44CC-9852-A24106DD193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772975923"/>
      <w:docPartObj>
        <w:docPartGallery w:val="Page Numbers (Bottom of Page)"/>
        <w:docPartUnique/>
      </w:docPartObj>
    </w:sdtPr>
    <w:sdtEndPr>
      <w:rPr>
        <w:noProof/>
      </w:rPr>
    </w:sdtEndPr>
    <w:sdtContent>
      <w:p w14:paraId="0E49DC88" w14:textId="76FBCC3C" w:rsidR="00F065EF" w:rsidRPr="00F065EF" w:rsidRDefault="00F065EF">
        <w:pPr>
          <w:pStyle w:val="Footer"/>
          <w:jc w:val="right"/>
          <w:rPr>
            <w:rFonts w:ascii="Times New Roman" w:hAnsi="Times New Roman" w:cs="Times New Roman"/>
            <w:sz w:val="20"/>
            <w:szCs w:val="20"/>
          </w:rPr>
        </w:pPr>
        <w:r w:rsidRPr="00F065EF">
          <w:rPr>
            <w:rFonts w:ascii="Times New Roman" w:hAnsi="Times New Roman" w:cs="Times New Roman"/>
            <w:sz w:val="20"/>
            <w:szCs w:val="20"/>
          </w:rPr>
          <w:fldChar w:fldCharType="begin"/>
        </w:r>
        <w:r w:rsidRPr="00F065EF">
          <w:rPr>
            <w:rFonts w:ascii="Times New Roman" w:hAnsi="Times New Roman" w:cs="Times New Roman"/>
            <w:sz w:val="20"/>
            <w:szCs w:val="20"/>
          </w:rPr>
          <w:instrText xml:space="preserve"> PAGE   \* MERGEFORMAT </w:instrText>
        </w:r>
        <w:r w:rsidRPr="00F065EF">
          <w:rPr>
            <w:rFonts w:ascii="Times New Roman" w:hAnsi="Times New Roman" w:cs="Times New Roman"/>
            <w:sz w:val="20"/>
            <w:szCs w:val="20"/>
          </w:rPr>
          <w:fldChar w:fldCharType="separate"/>
        </w:r>
        <w:r w:rsidRPr="00F065EF">
          <w:rPr>
            <w:rFonts w:ascii="Times New Roman" w:hAnsi="Times New Roman" w:cs="Times New Roman"/>
            <w:noProof/>
            <w:sz w:val="20"/>
            <w:szCs w:val="20"/>
          </w:rPr>
          <w:t>2</w:t>
        </w:r>
        <w:r w:rsidRPr="00F065EF">
          <w:rPr>
            <w:rFonts w:ascii="Times New Roman" w:hAnsi="Times New Roman" w:cs="Times New Roman"/>
            <w:noProof/>
            <w:sz w:val="20"/>
            <w:szCs w:val="20"/>
          </w:rPr>
          <w:fldChar w:fldCharType="end"/>
        </w:r>
      </w:p>
    </w:sdtContent>
  </w:sdt>
  <w:p w14:paraId="3C8325B1" w14:textId="77777777" w:rsidR="00F065EF" w:rsidRDefault="00F06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806723"/>
      <w:docPartObj>
        <w:docPartGallery w:val="Page Numbers (Bottom of Page)"/>
        <w:docPartUnique/>
      </w:docPartObj>
    </w:sdtPr>
    <w:sdtEndPr>
      <w:rPr>
        <w:rFonts w:ascii="Times New Roman" w:hAnsi="Times New Roman" w:cs="Times New Roman"/>
        <w:noProof/>
        <w:sz w:val="20"/>
        <w:szCs w:val="20"/>
      </w:rPr>
    </w:sdtEndPr>
    <w:sdtContent>
      <w:p w14:paraId="2A6F738A" w14:textId="4DAAEDC2" w:rsidR="00F065EF" w:rsidRPr="00F065EF" w:rsidRDefault="00F065EF">
        <w:pPr>
          <w:pStyle w:val="Footer"/>
          <w:jc w:val="right"/>
          <w:rPr>
            <w:rFonts w:ascii="Times New Roman" w:hAnsi="Times New Roman" w:cs="Times New Roman"/>
            <w:sz w:val="20"/>
            <w:szCs w:val="20"/>
          </w:rPr>
        </w:pPr>
        <w:r w:rsidRPr="00F065EF">
          <w:rPr>
            <w:rFonts w:ascii="Times New Roman" w:hAnsi="Times New Roman" w:cs="Times New Roman"/>
            <w:sz w:val="20"/>
            <w:szCs w:val="20"/>
          </w:rPr>
          <w:fldChar w:fldCharType="begin"/>
        </w:r>
        <w:r w:rsidRPr="00F065EF">
          <w:rPr>
            <w:rFonts w:ascii="Times New Roman" w:hAnsi="Times New Roman" w:cs="Times New Roman"/>
            <w:sz w:val="20"/>
            <w:szCs w:val="20"/>
          </w:rPr>
          <w:instrText xml:space="preserve"> PAGE   \* MERGEFORMAT </w:instrText>
        </w:r>
        <w:r w:rsidRPr="00F065EF">
          <w:rPr>
            <w:rFonts w:ascii="Times New Roman" w:hAnsi="Times New Roman" w:cs="Times New Roman"/>
            <w:sz w:val="20"/>
            <w:szCs w:val="20"/>
          </w:rPr>
          <w:fldChar w:fldCharType="separate"/>
        </w:r>
        <w:r w:rsidRPr="00F065EF">
          <w:rPr>
            <w:rFonts w:ascii="Times New Roman" w:hAnsi="Times New Roman" w:cs="Times New Roman"/>
            <w:noProof/>
            <w:sz w:val="20"/>
            <w:szCs w:val="20"/>
          </w:rPr>
          <w:t>2</w:t>
        </w:r>
        <w:r w:rsidRPr="00F065EF">
          <w:rPr>
            <w:rFonts w:ascii="Times New Roman" w:hAnsi="Times New Roman" w:cs="Times New Roman"/>
            <w:noProof/>
            <w:sz w:val="20"/>
            <w:szCs w:val="20"/>
          </w:rPr>
          <w:fldChar w:fldCharType="end"/>
        </w:r>
      </w:p>
    </w:sdtContent>
  </w:sdt>
  <w:p w14:paraId="17AAF1B3" w14:textId="77777777" w:rsidR="001119E3" w:rsidRDefault="001119E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121EF" w14:textId="77777777" w:rsidR="005F2F28" w:rsidRDefault="005F2F28">
      <w:pPr>
        <w:spacing w:line="240" w:lineRule="auto"/>
      </w:pPr>
      <w:r>
        <w:separator/>
      </w:r>
    </w:p>
  </w:footnote>
  <w:footnote w:type="continuationSeparator" w:id="0">
    <w:p w14:paraId="2E74ACDC" w14:textId="77777777" w:rsidR="005F2F28" w:rsidRDefault="005F2F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14873" w14:textId="77777777" w:rsidR="001119E3" w:rsidRDefault="00000000">
    <w:r>
      <w:rPr>
        <w:noProof/>
      </w:rPr>
      <w:drawing>
        <wp:inline distT="114300" distB="114300" distL="114300" distR="114300" wp14:anchorId="05F7B988" wp14:editId="0B953F19">
          <wp:extent cx="2690813" cy="11044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690813" cy="110443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F6298F"/>
    <w:multiLevelType w:val="multilevel"/>
    <w:tmpl w:val="0EA06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A7210D"/>
    <w:multiLevelType w:val="multilevel"/>
    <w:tmpl w:val="400C7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3489751">
    <w:abstractNumId w:val="1"/>
  </w:num>
  <w:num w:numId="2" w16cid:durableId="1820413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19E3"/>
    <w:rsid w:val="00095D5D"/>
    <w:rsid w:val="001119E3"/>
    <w:rsid w:val="001357E2"/>
    <w:rsid w:val="00227CE8"/>
    <w:rsid w:val="0023378D"/>
    <w:rsid w:val="00250400"/>
    <w:rsid w:val="002C3D6E"/>
    <w:rsid w:val="005671A3"/>
    <w:rsid w:val="005F2F28"/>
    <w:rsid w:val="00903BCE"/>
    <w:rsid w:val="00935865"/>
    <w:rsid w:val="009A5A4B"/>
    <w:rsid w:val="00AD03B3"/>
    <w:rsid w:val="00C656CD"/>
    <w:rsid w:val="00CD1F6A"/>
    <w:rsid w:val="00D27CC9"/>
    <w:rsid w:val="00D62F19"/>
    <w:rsid w:val="00E01992"/>
    <w:rsid w:val="00F065EF"/>
    <w:rsid w:val="00F35A43"/>
    <w:rsid w:val="00F433AD"/>
    <w:rsid w:val="00F807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9D911"/>
  <w15:docId w15:val="{43ABBA9D-26E9-45C0-B6EE-D1EEF5B85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065E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065E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065EF"/>
    <w:pPr>
      <w:tabs>
        <w:tab w:val="center" w:pos="4513"/>
        <w:tab w:val="right" w:pos="9026"/>
      </w:tabs>
      <w:spacing w:line="240" w:lineRule="auto"/>
    </w:pPr>
  </w:style>
  <w:style w:type="character" w:customStyle="1" w:styleId="HeaderChar">
    <w:name w:val="Header Char"/>
    <w:basedOn w:val="DefaultParagraphFont"/>
    <w:link w:val="Header"/>
    <w:uiPriority w:val="99"/>
    <w:rsid w:val="00F065EF"/>
  </w:style>
  <w:style w:type="paragraph" w:styleId="Footer">
    <w:name w:val="footer"/>
    <w:basedOn w:val="Normal"/>
    <w:link w:val="FooterChar"/>
    <w:uiPriority w:val="99"/>
    <w:unhideWhenUsed/>
    <w:rsid w:val="00F065EF"/>
    <w:pPr>
      <w:tabs>
        <w:tab w:val="center" w:pos="4513"/>
        <w:tab w:val="right" w:pos="9026"/>
      </w:tabs>
      <w:spacing w:line="240" w:lineRule="auto"/>
    </w:pPr>
  </w:style>
  <w:style w:type="character" w:customStyle="1" w:styleId="FooterChar">
    <w:name w:val="Footer Char"/>
    <w:basedOn w:val="DefaultParagraphFont"/>
    <w:link w:val="Footer"/>
    <w:uiPriority w:val="99"/>
    <w:rsid w:val="00F065EF"/>
  </w:style>
  <w:style w:type="paragraph" w:styleId="TOCHeading">
    <w:name w:val="TOC Heading"/>
    <w:basedOn w:val="Heading1"/>
    <w:next w:val="Normal"/>
    <w:uiPriority w:val="39"/>
    <w:unhideWhenUsed/>
    <w:qFormat/>
    <w:rsid w:val="00F065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65EF"/>
    <w:pPr>
      <w:spacing w:after="100"/>
    </w:pPr>
  </w:style>
  <w:style w:type="paragraph" w:styleId="TOC2">
    <w:name w:val="toc 2"/>
    <w:basedOn w:val="Normal"/>
    <w:next w:val="Normal"/>
    <w:autoRedefine/>
    <w:uiPriority w:val="39"/>
    <w:unhideWhenUsed/>
    <w:rsid w:val="00F065EF"/>
    <w:pPr>
      <w:spacing w:after="100"/>
      <w:ind w:left="220"/>
    </w:pPr>
  </w:style>
  <w:style w:type="character" w:styleId="Hyperlink">
    <w:name w:val="Hyperlink"/>
    <w:basedOn w:val="DefaultParagraphFont"/>
    <w:uiPriority w:val="99"/>
    <w:unhideWhenUsed/>
    <w:rsid w:val="00F065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2813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91B6E-58E8-41EB-961C-DC16574E3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Leva</dc:creator>
  <cp:lastModifiedBy>Catalin Leva</cp:lastModifiedBy>
  <cp:revision>21</cp:revision>
  <dcterms:created xsi:type="dcterms:W3CDTF">2026-01-21T17:59:00Z</dcterms:created>
  <dcterms:modified xsi:type="dcterms:W3CDTF">2026-02-11T14:28:00Z</dcterms:modified>
</cp:coreProperties>
</file>