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6F791" w14:textId="13D1EF3B" w:rsidR="009E6FDD" w:rsidRDefault="00876A97">
      <w:r>
        <w:t>William Wordsworth was born in 1770 in the lake district.</w:t>
      </w:r>
      <w:r>
        <w:rPr>
          <w:rStyle w:val="FootnoteReference"/>
        </w:rPr>
        <w:footnoteReference w:id="1"/>
      </w:r>
      <w:r>
        <w:t xml:space="preserve"> This one fact gives </w:t>
      </w:r>
      <w:r w:rsidR="00E126E8">
        <w:t>context</w:t>
      </w:r>
      <w:r>
        <w:t xml:space="preserve"> to the </w:t>
      </w:r>
      <w:r w:rsidR="00E126E8">
        <w:t xml:space="preserve">anti-industrial viewpoints he expresses in the poem </w:t>
      </w:r>
      <w:r w:rsidR="00E126E8">
        <w:rPr>
          <w:i/>
          <w:iCs/>
        </w:rPr>
        <w:t xml:space="preserve">On the Projected Kendal and Windemere Railway, </w:t>
      </w:r>
      <w:r w:rsidR="00E126E8">
        <w:t>he had spent most of his life in the Lake District and was therefore displeased to discover the plans to put a railway line through it, a point he makes explicitly clear in the first line: “And is no nook of English ground secure / From rash assault?”</w:t>
      </w:r>
      <w:r w:rsidR="00180118">
        <w:rPr>
          <w:rStyle w:val="FootnoteReference"/>
        </w:rPr>
        <w:footnoteReference w:id="2"/>
      </w:r>
      <w:r w:rsidR="00180118">
        <w:t xml:space="preserve"> </w:t>
      </w:r>
      <w:r w:rsidR="006D70BE">
        <w:t>words like nook are used quite carefully to imply a certain level of uselessness in the railway, the Cambridge dictionary defines a nook as: “</w:t>
      </w:r>
      <w:r w:rsidR="006D70BE" w:rsidRPr="006D70BE">
        <w:t>a small space that is hidden or partly sheltered</w:t>
      </w:r>
      <w:r w:rsidR="006D70BE">
        <w:t>”</w:t>
      </w:r>
      <w:r w:rsidR="006D70BE">
        <w:rPr>
          <w:rStyle w:val="FootnoteReference"/>
        </w:rPr>
        <w:footnoteReference w:id="3"/>
      </w:r>
      <w:r w:rsidR="006D70BE">
        <w:t xml:space="preserve"> in this therefore Wordsworth is saying t</w:t>
      </w:r>
      <w:r w:rsidR="002F6953">
        <w:t>hat this railway is unnecessary and that the “assault” of industrialisation has no place there.</w:t>
      </w:r>
    </w:p>
    <w:p w14:paraId="77D35883" w14:textId="0776B2BD" w:rsidR="00D83226" w:rsidRDefault="00D83226">
      <w:r>
        <w:t xml:space="preserve">The poem is more than just a complaint about trains however, the poem was written a year after Wordsworth became Poet Laureate and is therefore likely an attempt to influence policy on the matter by using his status </w:t>
      </w:r>
      <w:r w:rsidR="00742325">
        <w:t>to mobilise support.</w:t>
      </w:r>
      <w:r w:rsidR="00742325">
        <w:rPr>
          <w:rStyle w:val="FootnoteReference"/>
        </w:rPr>
        <w:footnoteReference w:id="4"/>
      </w:r>
    </w:p>
    <w:p w14:paraId="52A0403A" w14:textId="3F58738A" w:rsidR="008A670B" w:rsidRDefault="00E2222B">
      <w:r>
        <w:t xml:space="preserve">The poem’s popularity shows that there was in fact wide spread support for anti-railway views as not everyone would have appreciated the </w:t>
      </w:r>
      <w:r w:rsidR="008A670B">
        <w:t xml:space="preserve">noise, smoke, and economic impacts it would have. This poem in particular would have been aimed at the upper classes rather than the masses as it focuses very much on the aesthetics of the line and how it would despoil nature, something that only those with time and money would have been able to enjoy at that time, this is in addition to it being a poem, which would have been predominantly read and heard by </w:t>
      </w:r>
      <w:r w:rsidR="001B5B84">
        <w:t>the wealthier sections of society as lower rungs would have fewer places to access poetry, and likely a significantly reduced literacy rate in comparison.</w:t>
      </w:r>
    </w:p>
    <w:p w14:paraId="3F554169" w14:textId="4EEB62E1" w:rsidR="001B5B84" w:rsidRDefault="001B5B84">
      <w:r>
        <w:t>The poem highlights the belief in over-industrialisation and calls out for nature itself to fight the ex</w:t>
      </w:r>
      <w:r w:rsidR="005A492D">
        <w:t>panding railway, calling on: “passing winds: ye torrents, with your strong / And constant voice, protest against the wrong!”</w:t>
      </w:r>
      <w:r w:rsidR="005A492D">
        <w:rPr>
          <w:rStyle w:val="FootnoteReference"/>
        </w:rPr>
        <w:footnoteReference w:id="5"/>
      </w:r>
      <w:r w:rsidR="005A492D">
        <w:t xml:space="preserve"> this follows a few lines after “if human hearts be dead,” suggesting that while Wordsworth wishes for his fellow man to intervene, he does not believe </w:t>
      </w:r>
      <w:r w:rsidR="0073162A">
        <w:t>they will ,or if they will they will succeed, thus he wishes to convey the idea that even nature should fight it, in an attempt to encourage his fellow man to fight it, it seems reasonable to assume his goal was protest or</w:t>
      </w:r>
      <w:r w:rsidR="00747BA0">
        <w:t xml:space="preserve"> lobbying to prevent the expansion. </w:t>
      </w:r>
    </w:p>
    <w:p w14:paraId="373D2BB8" w14:textId="6E3460CD" w:rsidR="00747BA0" w:rsidRDefault="00747BA0">
      <w:r>
        <w:t>A perceived call to nature would likely have been rather effective in the mid eighteenth century as that was a period of renewed religious vigour</w:t>
      </w:r>
      <w:r w:rsidR="00E953FB">
        <w:t xml:space="preserve">, therefore his calls could be seen as a </w:t>
      </w:r>
      <w:r w:rsidR="00842A5B">
        <w:t>deliberately</w:t>
      </w:r>
      <w:r w:rsidR="00E953FB">
        <w:t xml:space="preserve"> </w:t>
      </w:r>
      <w:r w:rsidR="00842A5B">
        <w:t>vague</w:t>
      </w:r>
      <w:r w:rsidR="00E953FB">
        <w:t xml:space="preserve"> call to God instead</w:t>
      </w:r>
      <w:r w:rsidR="00B5416C">
        <w:t>, suggesting he believes it would spoil gods land, this apparent call to the divine would have to be subtle as a direct reference would probably be considered inappropriate, it would not be acceptable to essentially tell one</w:t>
      </w:r>
      <w:r w:rsidR="007A1742">
        <w:t>’</w:t>
      </w:r>
      <w:r w:rsidR="00B5416C">
        <w:t>s ideological opponents they</w:t>
      </w:r>
      <w:r w:rsidR="00F05895">
        <w:t xml:space="preserve"> might be</w:t>
      </w:r>
      <w:r w:rsidR="00B5416C">
        <w:t xml:space="preserve"> angering </w:t>
      </w:r>
      <w:r w:rsidR="007A1742">
        <w:t>G</w:t>
      </w:r>
      <w:r w:rsidR="00B5416C">
        <w:t>od</w:t>
      </w:r>
      <w:r w:rsidR="007A1742">
        <w:t xml:space="preserve"> somewhat</w:t>
      </w:r>
      <w:r w:rsidR="00B5416C">
        <w:t>.</w:t>
      </w:r>
    </w:p>
    <w:p w14:paraId="0B316F49" w14:textId="629EBE9D" w:rsidR="00E26C80" w:rsidRDefault="00E26C80">
      <w:r>
        <w:t>This potential call to the divine or nature is definitely a reoccurring theme in Wordsworths’s works, the prelude for example features very heavily the overpowering majesty of primal nature.</w:t>
      </w:r>
      <w:r w:rsidR="0097462A">
        <w:t xml:space="preserve"> This view of nature makes </w:t>
      </w:r>
      <w:r w:rsidR="0085249C">
        <w:t>his anti-railway stance more understandable as he spent all his time in and around nature.</w:t>
      </w:r>
    </w:p>
    <w:p w14:paraId="1E0AC855" w14:textId="3F63CDB2" w:rsidR="005F7AFD" w:rsidRDefault="00381E45">
      <w:r>
        <w:t xml:space="preserve">The poem was published in the Morning Post the day after he finished writing it, meaning it must have been a reactive piece rather than a pre-emptive one, suggesting he was a man less aware of the goings on in society than perhaps one would expect as a rail expansion would have been in the </w:t>
      </w:r>
      <w:r>
        <w:lastRenderedPageBreak/>
        <w:t>planning for many months prior</w:t>
      </w:r>
      <w:r w:rsidR="005F7AFD">
        <w:t xml:space="preserve"> and he was apparently unaware of it, although it is referred to as projected, a line is not projected until the route has been decided, which in some cases can take years to finalise.</w:t>
      </w:r>
    </w:p>
    <w:p w14:paraId="72D70412" w14:textId="65576B38" w:rsidR="005F7AFD" w:rsidRPr="00E126E8" w:rsidRDefault="005F7AFD">
      <w:r>
        <w:t>One final point to make would be that the poems existence shows how much expansion was occurring throughout the nation as lines were being sent all across the land, almost regardless of local opinion.</w:t>
      </w:r>
      <w:bookmarkStart w:id="0" w:name="_GoBack"/>
      <w:bookmarkEnd w:id="0"/>
    </w:p>
    <w:sectPr w:rsidR="005F7AFD" w:rsidRPr="00E126E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A18A0A" w14:textId="77777777" w:rsidR="007E6FF4" w:rsidRDefault="007E6FF4" w:rsidP="002C19D7">
      <w:pPr>
        <w:spacing w:after="0" w:line="240" w:lineRule="auto"/>
      </w:pPr>
      <w:r>
        <w:separator/>
      </w:r>
    </w:p>
  </w:endnote>
  <w:endnote w:type="continuationSeparator" w:id="0">
    <w:p w14:paraId="40321172" w14:textId="77777777" w:rsidR="007E6FF4" w:rsidRDefault="007E6FF4" w:rsidP="002C1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A3D15" w14:textId="77777777" w:rsidR="007E6FF4" w:rsidRDefault="007E6FF4" w:rsidP="002C19D7">
      <w:pPr>
        <w:spacing w:after="0" w:line="240" w:lineRule="auto"/>
      </w:pPr>
      <w:r>
        <w:separator/>
      </w:r>
    </w:p>
  </w:footnote>
  <w:footnote w:type="continuationSeparator" w:id="0">
    <w:p w14:paraId="140AFE40" w14:textId="77777777" w:rsidR="007E6FF4" w:rsidRDefault="007E6FF4" w:rsidP="002C19D7">
      <w:pPr>
        <w:spacing w:after="0" w:line="240" w:lineRule="auto"/>
      </w:pPr>
      <w:r>
        <w:continuationSeparator/>
      </w:r>
    </w:p>
  </w:footnote>
  <w:footnote w:id="1">
    <w:p w14:paraId="0FC19D36" w14:textId="0BDE6B46" w:rsidR="00876A97" w:rsidRDefault="00876A97">
      <w:pPr>
        <w:pStyle w:val="FootnoteText"/>
      </w:pPr>
      <w:r>
        <w:rPr>
          <w:rStyle w:val="FootnoteReference"/>
        </w:rPr>
        <w:footnoteRef/>
      </w:r>
      <w:r>
        <w:t xml:space="preserve"> </w:t>
      </w:r>
      <w:hyperlink r:id="rId1" w:history="1">
        <w:r>
          <w:rPr>
            <w:rStyle w:val="Hyperlink"/>
          </w:rPr>
          <w:t>https://www.poetryfoundation.org/poets/william-wordsworth</w:t>
        </w:r>
      </w:hyperlink>
    </w:p>
  </w:footnote>
  <w:footnote w:id="2">
    <w:p w14:paraId="06384A8B" w14:textId="36E9DCF1" w:rsidR="00180118" w:rsidRPr="00180118" w:rsidRDefault="00180118">
      <w:pPr>
        <w:pStyle w:val="FootnoteText"/>
      </w:pPr>
      <w:r>
        <w:rPr>
          <w:rStyle w:val="FootnoteReference"/>
        </w:rPr>
        <w:footnoteRef/>
      </w:r>
      <w:r>
        <w:t xml:space="preserve"> William Wordsworth, </w:t>
      </w:r>
      <w:r>
        <w:rPr>
          <w:i/>
          <w:iCs/>
        </w:rPr>
        <w:t>On the Projected Kendal and Windemere Railway</w:t>
      </w:r>
      <w:r>
        <w:rPr>
          <w:i/>
          <w:iCs/>
        </w:rPr>
        <w:t xml:space="preserve"> </w:t>
      </w:r>
      <w:r>
        <w:t>(1844)</w:t>
      </w:r>
    </w:p>
  </w:footnote>
  <w:footnote w:id="3">
    <w:p w14:paraId="76B23633" w14:textId="3DF69E09" w:rsidR="006D70BE" w:rsidRDefault="006D70BE">
      <w:pPr>
        <w:pStyle w:val="FootnoteText"/>
      </w:pPr>
      <w:r>
        <w:rPr>
          <w:rStyle w:val="FootnoteReference"/>
        </w:rPr>
        <w:footnoteRef/>
      </w:r>
      <w:r>
        <w:t xml:space="preserve"> </w:t>
      </w:r>
      <w:hyperlink r:id="rId2" w:history="1">
        <w:r w:rsidRPr="00754DC3">
          <w:rPr>
            <w:rStyle w:val="Hyperlink"/>
          </w:rPr>
          <w:t>https://dictionary.cambridge.org/dictionary/english/nook</w:t>
        </w:r>
      </w:hyperlink>
      <w:r>
        <w:t xml:space="preserve"> </w:t>
      </w:r>
    </w:p>
  </w:footnote>
  <w:footnote w:id="4">
    <w:p w14:paraId="0BBD42B4" w14:textId="20B4949B" w:rsidR="00742325" w:rsidRDefault="00742325">
      <w:pPr>
        <w:pStyle w:val="FootnoteText"/>
      </w:pPr>
      <w:r>
        <w:rPr>
          <w:rStyle w:val="FootnoteReference"/>
        </w:rPr>
        <w:footnoteRef/>
      </w:r>
      <w:r>
        <w:t xml:space="preserve"> </w:t>
      </w:r>
      <w:hyperlink r:id="rId3" w:history="1">
        <w:r>
          <w:rPr>
            <w:rStyle w:val="Hyperlink"/>
          </w:rPr>
          <w:t>http://www.bl.uk/onlinegallery/onlineex/kinggeorge/p/027add000044361u00278000.html</w:t>
        </w:r>
      </w:hyperlink>
    </w:p>
  </w:footnote>
  <w:footnote w:id="5">
    <w:p w14:paraId="75F85C77" w14:textId="1B934907" w:rsidR="005A492D" w:rsidRPr="005A492D" w:rsidRDefault="005A492D">
      <w:pPr>
        <w:pStyle w:val="FootnoteText"/>
      </w:pPr>
      <w:r>
        <w:rPr>
          <w:rStyle w:val="FootnoteReference"/>
        </w:rPr>
        <w:footnoteRef/>
      </w:r>
      <w:r>
        <w:t xml:space="preserve"> Wordsworth, </w:t>
      </w:r>
      <w:r>
        <w:rPr>
          <w:i/>
          <w:iCs/>
        </w:rPr>
        <w:t>railway</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267B34" w14:textId="3204D05F" w:rsidR="002C19D7" w:rsidRDefault="002C19D7">
    <w:pPr>
      <w:pStyle w:val="Header"/>
    </w:pPr>
    <w:r>
      <w:t>Gobbet 2</w:t>
    </w:r>
    <w:r>
      <w:ptab w:relativeTo="margin" w:alignment="center" w:leader="none"/>
    </w:r>
    <w:r>
      <w:t>William Wordsworth, ‘On the Projected Kendal and Windemere Railway</w:t>
    </w:r>
    <w:r>
      <w:ptab w:relativeTo="margin" w:alignment="right" w:leader="none"/>
    </w:r>
    <w:r>
      <w:t>20.11.2019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9D7"/>
    <w:rsid w:val="00180118"/>
    <w:rsid w:val="001B5B84"/>
    <w:rsid w:val="002C19D7"/>
    <w:rsid w:val="002F6953"/>
    <w:rsid w:val="00381E45"/>
    <w:rsid w:val="005A492D"/>
    <w:rsid w:val="005F7AFD"/>
    <w:rsid w:val="006D70BE"/>
    <w:rsid w:val="0073162A"/>
    <w:rsid w:val="00742325"/>
    <w:rsid w:val="00747BA0"/>
    <w:rsid w:val="007A1742"/>
    <w:rsid w:val="007E6FF4"/>
    <w:rsid w:val="00842A5B"/>
    <w:rsid w:val="0085249C"/>
    <w:rsid w:val="00876A97"/>
    <w:rsid w:val="008A670B"/>
    <w:rsid w:val="0097462A"/>
    <w:rsid w:val="009E6FDD"/>
    <w:rsid w:val="00B5416C"/>
    <w:rsid w:val="00D83226"/>
    <w:rsid w:val="00E126E8"/>
    <w:rsid w:val="00E2222B"/>
    <w:rsid w:val="00E26C80"/>
    <w:rsid w:val="00E953FB"/>
    <w:rsid w:val="00F0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312C3"/>
  <w15:chartTrackingRefBased/>
  <w15:docId w15:val="{2789DBDC-B9BA-482C-B3DC-0F1F584B6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1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D7"/>
  </w:style>
  <w:style w:type="paragraph" w:styleId="Footer">
    <w:name w:val="footer"/>
    <w:basedOn w:val="Normal"/>
    <w:link w:val="FooterChar"/>
    <w:uiPriority w:val="99"/>
    <w:unhideWhenUsed/>
    <w:rsid w:val="002C1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D7"/>
  </w:style>
  <w:style w:type="paragraph" w:styleId="FootnoteText">
    <w:name w:val="footnote text"/>
    <w:basedOn w:val="Normal"/>
    <w:link w:val="FootnoteTextChar"/>
    <w:uiPriority w:val="99"/>
    <w:semiHidden/>
    <w:unhideWhenUsed/>
    <w:rsid w:val="00876A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6A97"/>
    <w:rPr>
      <w:sz w:val="20"/>
      <w:szCs w:val="20"/>
    </w:rPr>
  </w:style>
  <w:style w:type="character" w:styleId="FootnoteReference">
    <w:name w:val="footnote reference"/>
    <w:basedOn w:val="DefaultParagraphFont"/>
    <w:uiPriority w:val="99"/>
    <w:semiHidden/>
    <w:unhideWhenUsed/>
    <w:rsid w:val="00876A97"/>
    <w:rPr>
      <w:vertAlign w:val="superscript"/>
    </w:rPr>
  </w:style>
  <w:style w:type="character" w:styleId="Hyperlink">
    <w:name w:val="Hyperlink"/>
    <w:basedOn w:val="DefaultParagraphFont"/>
    <w:uiPriority w:val="99"/>
    <w:unhideWhenUsed/>
    <w:rsid w:val="00876A97"/>
    <w:rPr>
      <w:color w:val="0000FF"/>
      <w:u w:val="single"/>
    </w:rPr>
  </w:style>
  <w:style w:type="character" w:styleId="UnresolvedMention">
    <w:name w:val="Unresolved Mention"/>
    <w:basedOn w:val="DefaultParagraphFont"/>
    <w:uiPriority w:val="99"/>
    <w:semiHidden/>
    <w:unhideWhenUsed/>
    <w:rsid w:val="006D70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www.bl.uk/onlinegallery/onlineex/kinggeorge/p/027add000044361u00278000.html" TargetMode="External"/><Relationship Id="rId2" Type="http://schemas.openxmlformats.org/officeDocument/2006/relationships/hyperlink" Target="https://dictionary.cambridge.org/dictionary/english/nook" TargetMode="External"/><Relationship Id="rId1" Type="http://schemas.openxmlformats.org/officeDocument/2006/relationships/hyperlink" Target="https://www.poetryfoundation.org/poets/william-wordswor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2067</TotalTime>
  <Pages>2</Pages>
  <Words>579</Words>
  <Characters>3302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Parkinson-Shanley</dc:creator>
  <cp:keywords/>
  <dc:description/>
  <cp:lastModifiedBy>Phillip Parkinson-Shanley</cp:lastModifiedBy>
  <cp:revision>1</cp:revision>
  <dcterms:created xsi:type="dcterms:W3CDTF">2019-11-20T10:45:00Z</dcterms:created>
  <dcterms:modified xsi:type="dcterms:W3CDTF">2019-11-21T21:12:00Z</dcterms:modified>
</cp:coreProperties>
</file>