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23FB" w:rsidRDefault="008523FB" w:rsidP="008523FB">
      <w:pPr>
        <w:autoSpaceDE w:val="0"/>
        <w:autoSpaceDN w:val="0"/>
        <w:adjustRightInd w:val="0"/>
        <w:spacing w:after="200" w:line="276" w:lineRule="auto"/>
        <w:rPr>
          <w:rFonts w:ascii="Arial" w:hAnsi="Arial" w:cs="Arial"/>
        </w:rPr>
      </w:pPr>
    </w:p>
    <w:p w:rsidR="008523FB" w:rsidRDefault="008523FB" w:rsidP="008523FB">
      <w:pPr>
        <w:autoSpaceDE w:val="0"/>
        <w:autoSpaceDN w:val="0"/>
        <w:adjustRightInd w:val="0"/>
        <w:spacing w:after="200" w:line="360" w:lineRule="auto"/>
        <w:ind w:left="850" w:right="850"/>
        <w:jc w:val="both"/>
        <w:rPr>
          <w:rFonts w:ascii="Arial" w:hAnsi="Arial" w:cs="Arial"/>
        </w:rPr>
      </w:pPr>
      <w:r>
        <w:rPr>
          <w:rFonts w:ascii="Arial" w:hAnsi="Arial" w:cs="Arial"/>
        </w:rPr>
        <w:t>It is now widely recognised that humanity faces urgent problems affecting local, regional and global environments, and social and economic development. The Earth’s limited natural resources are being consumed more rapidly than they are being replaced, and the effects of global warming upon ecological balance and bio-diversity are well known. Rising sea levels threaten millions in less developed nations. The implications in terms of migration, increasing poverty, the supply of food and upon human health and security are extremely serious.</w:t>
      </w:r>
    </w:p>
    <w:p w:rsidR="008523FB" w:rsidRDefault="008523FB" w:rsidP="008523FB">
      <w:pPr>
        <w:autoSpaceDE w:val="0"/>
        <w:autoSpaceDN w:val="0"/>
        <w:adjustRightInd w:val="0"/>
        <w:spacing w:after="200" w:line="360" w:lineRule="auto"/>
        <w:jc w:val="right"/>
        <w:rPr>
          <w:rFonts w:ascii="Arial" w:hAnsi="Arial" w:cs="Arial"/>
        </w:rPr>
      </w:pPr>
      <w:r>
        <w:rPr>
          <w:rFonts w:ascii="Arial" w:hAnsi="Arial" w:cs="Arial"/>
        </w:rPr>
        <w:t xml:space="preserve"> (John Siraj-Blatchford, J. Smith, K, and Samuelsson, I. No Date:4) </w:t>
      </w:r>
    </w:p>
    <w:p w:rsidR="008523FB" w:rsidRDefault="008523FB" w:rsidP="008523FB">
      <w:pPr>
        <w:autoSpaceDE w:val="0"/>
        <w:autoSpaceDN w:val="0"/>
        <w:adjustRightInd w:val="0"/>
        <w:spacing w:after="200" w:line="360" w:lineRule="auto"/>
        <w:jc w:val="both"/>
        <w:rPr>
          <w:rFonts w:ascii="Arial" w:hAnsi="Arial" w:cs="Arial"/>
        </w:rPr>
      </w:pPr>
    </w:p>
    <w:p w:rsidR="008523FB" w:rsidRDefault="008523FB" w:rsidP="008523FB">
      <w:pPr>
        <w:autoSpaceDE w:val="0"/>
        <w:autoSpaceDN w:val="0"/>
        <w:adjustRightInd w:val="0"/>
        <w:spacing w:after="200" w:line="360" w:lineRule="auto"/>
        <w:jc w:val="both"/>
        <w:rPr>
          <w:rFonts w:ascii="Arial" w:hAnsi="Arial" w:cs="Arial"/>
          <w:b/>
          <w:u w:val="single"/>
        </w:rPr>
      </w:pPr>
      <w:r>
        <w:rPr>
          <w:noProof/>
        </w:rPr>
        <w:drawing>
          <wp:anchor distT="0" distB="0" distL="114300" distR="114300" simplePos="0" relativeHeight="251658240" behindDoc="1" locked="0" layoutInCell="1" allowOverlap="1">
            <wp:simplePos x="0" y="0"/>
            <wp:positionH relativeFrom="column">
              <wp:posOffset>2409825</wp:posOffset>
            </wp:positionH>
            <wp:positionV relativeFrom="paragraph">
              <wp:posOffset>1262380</wp:posOffset>
            </wp:positionV>
            <wp:extent cx="3228975" cy="2294890"/>
            <wp:effectExtent l="0" t="0" r="9525" b="0"/>
            <wp:wrapTight wrapText="bothSides">
              <wp:wrapPolygon edited="0">
                <wp:start x="0" y="0"/>
                <wp:lineTo x="0" y="21337"/>
                <wp:lineTo x="21536" y="21337"/>
                <wp:lineTo x="2153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28975" cy="229489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u w:val="single"/>
        </w:rPr>
        <w:t>What is Sustainable Development?</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rPr>
        <w:t xml:space="preserve">According to John Siraj-Blatchford, J. Smith, K, and Samuelsson, I. (No Date) Sustainable Development within Education allows us to have a vision on education that involves a balance of human and economic wellbeing including cultural traditions and making sure individuals understand the importance of respecting the environment. John Siraj-Blatchford, J. Smith, K, and Samuelsson, I. (No Date) states making sure that everyone has an understanding of the importance of sustainable development and sees the clear link that this is then supported by the three pillars as they act together. Ensuring that all practices and polices are using these three pillars and taking them into account as if not done this will weaker the understanding and learning. From looking at sustainable development the </w:t>
      </w:r>
      <w:r>
        <w:rPr>
          <w:rFonts w:ascii="Arial" w:hAnsi="Arial" w:cs="Arial"/>
        </w:rPr>
        <w:lastRenderedPageBreak/>
        <w:t>most efficient or effective environmental or economic or even social strategy may not be the most sustainable.</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rPr>
        <w:t>John Siraj-Blatchford, J. Smith, K, and Samuelsson, I. (No Date) explains how The UN Convention on the Rights of the Child (1989) proposes that all children must have the right to education and this includes agenda 21. This is the action plan towards sustainable development knows as the ‘Earth Summit’. Children experience the best and worst environmental challenges and within this early childhood as we know this is the time children learn their values and attitudes.</w:t>
      </w:r>
    </w:p>
    <w:p w:rsidR="008523FB" w:rsidRDefault="008523FB" w:rsidP="008523FB">
      <w:pPr>
        <w:autoSpaceDE w:val="0"/>
        <w:autoSpaceDN w:val="0"/>
        <w:adjustRightInd w:val="0"/>
        <w:spacing w:after="200" w:line="360" w:lineRule="auto"/>
        <w:jc w:val="both"/>
        <w:rPr>
          <w:rFonts w:ascii="Arial" w:hAnsi="Arial" w:cs="Arial"/>
          <w:b/>
          <w:u w:val="single"/>
        </w:rPr>
      </w:pPr>
      <w:r>
        <w:rPr>
          <w:rFonts w:ascii="Arial" w:hAnsi="Arial" w:cs="Arial"/>
          <w:b/>
          <w:u w:val="single"/>
        </w:rPr>
        <w:t>The Three pillars of Sustainable Development</w:t>
      </w:r>
    </w:p>
    <w:p w:rsidR="008523FB" w:rsidRDefault="008523FB" w:rsidP="008523FB">
      <w:pPr>
        <w:autoSpaceDE w:val="0"/>
        <w:autoSpaceDN w:val="0"/>
        <w:adjustRightInd w:val="0"/>
        <w:spacing w:after="200" w:line="360" w:lineRule="auto"/>
        <w:jc w:val="both"/>
        <w:rPr>
          <w:rFonts w:ascii="Arial" w:hAnsi="Arial" w:cs="Arial"/>
        </w:rPr>
      </w:pPr>
      <w:r>
        <w:rPr>
          <w:noProof/>
        </w:rPr>
        <w:drawing>
          <wp:anchor distT="0" distB="0" distL="114300" distR="114300" simplePos="0" relativeHeight="251658240" behindDoc="1" locked="0" layoutInCell="1" allowOverlap="1">
            <wp:simplePos x="0" y="0"/>
            <wp:positionH relativeFrom="column">
              <wp:posOffset>1427480</wp:posOffset>
            </wp:positionH>
            <wp:positionV relativeFrom="paragraph">
              <wp:posOffset>181610</wp:posOffset>
            </wp:positionV>
            <wp:extent cx="3230880" cy="2527300"/>
            <wp:effectExtent l="0" t="0" r="7620" b="6350"/>
            <wp:wrapTight wrapText="bothSides">
              <wp:wrapPolygon edited="0">
                <wp:start x="10316" y="0"/>
                <wp:lineTo x="1656" y="5373"/>
                <wp:lineTo x="0" y="6513"/>
                <wp:lineTo x="0" y="6838"/>
                <wp:lineTo x="2038" y="7978"/>
                <wp:lineTo x="2038" y="15793"/>
                <wp:lineTo x="1146" y="18398"/>
                <wp:lineTo x="0" y="19212"/>
                <wp:lineTo x="0" y="21491"/>
                <wp:lineTo x="21524" y="21491"/>
                <wp:lineTo x="21524" y="19212"/>
                <wp:lineTo x="20377" y="18398"/>
                <wp:lineTo x="19486" y="15793"/>
                <wp:lineTo x="19486" y="7978"/>
                <wp:lineTo x="21524" y="6838"/>
                <wp:lineTo x="21524" y="6513"/>
                <wp:lineTo x="19868" y="5373"/>
                <wp:lineTo x="11208" y="0"/>
                <wp:lineTo x="10316" y="0"/>
              </wp:wrapPolygon>
            </wp:wrapTight>
            <wp:docPr id="1" name="Picture 1"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0880" cy="2527300"/>
                    </a:xfrm>
                    <a:prstGeom prst="rect">
                      <a:avLst/>
                    </a:prstGeom>
                    <a:noFill/>
                  </pic:spPr>
                </pic:pic>
              </a:graphicData>
            </a:graphic>
            <wp14:sizeRelH relativeFrom="page">
              <wp14:pctWidth>0</wp14:pctWidth>
            </wp14:sizeRelH>
            <wp14:sizeRelV relativeFrom="page">
              <wp14:pctHeight>0</wp14:pctHeight>
            </wp14:sizeRelV>
          </wp:anchor>
        </w:drawing>
      </w:r>
    </w:p>
    <w:p w:rsidR="008523FB" w:rsidRDefault="008523FB" w:rsidP="008523FB">
      <w:pPr>
        <w:autoSpaceDE w:val="0"/>
        <w:autoSpaceDN w:val="0"/>
        <w:adjustRightInd w:val="0"/>
        <w:spacing w:after="200" w:line="360" w:lineRule="auto"/>
        <w:jc w:val="both"/>
        <w:rPr>
          <w:rFonts w:ascii="Arial" w:hAnsi="Arial" w:cs="Arial"/>
        </w:rPr>
      </w:pPr>
    </w:p>
    <w:p w:rsidR="008523FB" w:rsidRDefault="008523FB" w:rsidP="008523FB">
      <w:pPr>
        <w:autoSpaceDE w:val="0"/>
        <w:autoSpaceDN w:val="0"/>
        <w:adjustRightInd w:val="0"/>
        <w:spacing w:after="200" w:line="360" w:lineRule="auto"/>
        <w:jc w:val="both"/>
        <w:rPr>
          <w:rFonts w:ascii="Arial" w:hAnsi="Arial" w:cs="Arial"/>
          <w:b/>
          <w:u w:val="single"/>
        </w:rPr>
      </w:pPr>
    </w:p>
    <w:p w:rsidR="008523FB" w:rsidRDefault="008523FB" w:rsidP="008523FB">
      <w:pPr>
        <w:autoSpaceDE w:val="0"/>
        <w:autoSpaceDN w:val="0"/>
        <w:adjustRightInd w:val="0"/>
        <w:spacing w:after="200" w:line="360" w:lineRule="auto"/>
        <w:jc w:val="both"/>
        <w:rPr>
          <w:rFonts w:ascii="Arial" w:hAnsi="Arial" w:cs="Arial"/>
          <w:b/>
          <w:u w:val="single"/>
        </w:rPr>
      </w:pPr>
    </w:p>
    <w:p w:rsidR="008523FB" w:rsidRDefault="008523FB" w:rsidP="008523FB">
      <w:pPr>
        <w:autoSpaceDE w:val="0"/>
        <w:autoSpaceDN w:val="0"/>
        <w:adjustRightInd w:val="0"/>
        <w:spacing w:after="200" w:line="360" w:lineRule="auto"/>
        <w:jc w:val="both"/>
        <w:rPr>
          <w:rFonts w:ascii="Arial" w:hAnsi="Arial" w:cs="Arial"/>
          <w:b/>
          <w:u w:val="single"/>
        </w:rPr>
      </w:pPr>
    </w:p>
    <w:p w:rsidR="008523FB" w:rsidRDefault="008523FB" w:rsidP="008523FB">
      <w:pPr>
        <w:autoSpaceDE w:val="0"/>
        <w:autoSpaceDN w:val="0"/>
        <w:adjustRightInd w:val="0"/>
        <w:spacing w:after="200" w:line="360" w:lineRule="auto"/>
        <w:jc w:val="both"/>
        <w:rPr>
          <w:rFonts w:ascii="Arial" w:hAnsi="Arial" w:cs="Arial"/>
          <w:b/>
          <w:u w:val="single"/>
        </w:rPr>
      </w:pPr>
    </w:p>
    <w:p w:rsidR="008523FB" w:rsidRDefault="008523FB" w:rsidP="008523FB">
      <w:pPr>
        <w:autoSpaceDE w:val="0"/>
        <w:autoSpaceDN w:val="0"/>
        <w:adjustRightInd w:val="0"/>
        <w:spacing w:after="200" w:line="360" w:lineRule="auto"/>
        <w:jc w:val="both"/>
        <w:rPr>
          <w:rFonts w:ascii="Arial" w:hAnsi="Arial" w:cs="Arial"/>
          <w:b/>
          <w:u w:val="single"/>
        </w:rPr>
      </w:pPr>
    </w:p>
    <w:p w:rsidR="008523FB" w:rsidRDefault="008523FB" w:rsidP="008523FB">
      <w:pPr>
        <w:autoSpaceDE w:val="0"/>
        <w:autoSpaceDN w:val="0"/>
        <w:adjustRightInd w:val="0"/>
        <w:spacing w:after="200" w:line="360" w:lineRule="auto"/>
        <w:jc w:val="both"/>
        <w:rPr>
          <w:rFonts w:ascii="Arial" w:hAnsi="Arial" w:cs="Arial"/>
          <w:b/>
          <w:u w:val="single"/>
        </w:rPr>
      </w:pPr>
    </w:p>
    <w:p w:rsidR="008523FB" w:rsidRDefault="008523FB" w:rsidP="008523FB">
      <w:pPr>
        <w:autoSpaceDE w:val="0"/>
        <w:autoSpaceDN w:val="0"/>
        <w:adjustRightInd w:val="0"/>
        <w:spacing w:after="200" w:line="360" w:lineRule="auto"/>
        <w:jc w:val="right"/>
        <w:rPr>
          <w:rFonts w:ascii="Arial" w:hAnsi="Arial" w:cs="Arial"/>
          <w:b/>
          <w:u w:val="single"/>
        </w:rPr>
      </w:pPr>
      <w:r>
        <w:rPr>
          <w:rFonts w:ascii="Arial" w:hAnsi="Arial" w:cs="Arial"/>
          <w:b/>
          <w:u w:val="single"/>
        </w:rPr>
        <w:t>(Thwink.org:2014,1)</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rPr>
        <w:t>According to Thwink (2014) the three pillars can be explained below:</w:t>
      </w:r>
    </w:p>
    <w:p w:rsidR="008523FB" w:rsidRDefault="008523FB" w:rsidP="008523FB">
      <w:pPr>
        <w:autoSpaceDE w:val="0"/>
        <w:autoSpaceDN w:val="0"/>
        <w:adjustRightInd w:val="0"/>
        <w:spacing w:after="200" w:line="360" w:lineRule="auto"/>
        <w:jc w:val="both"/>
        <w:rPr>
          <w:rFonts w:ascii="Arial" w:hAnsi="Arial" w:cs="Arial"/>
        </w:rPr>
      </w:pPr>
      <w:hyperlink r:id="rId8" w:history="1">
        <w:r>
          <w:rPr>
            <w:rStyle w:val="Hyperlink"/>
            <w:rFonts w:ascii="Arial" w:hAnsi="Arial" w:cs="Arial"/>
            <w:u w:val="none"/>
          </w:rPr>
          <w:t>Social sustainability</w:t>
        </w:r>
      </w:hyperlink>
      <w:r>
        <w:rPr>
          <w:rFonts w:ascii="Arial" w:hAnsi="Arial" w:cs="Arial"/>
        </w:rPr>
        <w:t xml:space="preserve"> – allows a social system this could include a family, community, organization or a country to function at a level is social well-being and harmony indefinitely. Certain problems in the world such as poverty, war injustice and low education are symptoms of an unsustainable system. </w:t>
      </w:r>
    </w:p>
    <w:p w:rsidR="008523FB" w:rsidRDefault="008523FB" w:rsidP="008523FB">
      <w:pPr>
        <w:autoSpaceDE w:val="0"/>
        <w:autoSpaceDN w:val="0"/>
        <w:adjustRightInd w:val="0"/>
        <w:spacing w:after="200" w:line="360" w:lineRule="auto"/>
        <w:jc w:val="both"/>
        <w:rPr>
          <w:rFonts w:ascii="Arial" w:hAnsi="Arial" w:cs="Arial"/>
        </w:rPr>
      </w:pPr>
      <w:hyperlink r:id="rId9" w:history="1">
        <w:r>
          <w:rPr>
            <w:rStyle w:val="Hyperlink"/>
            <w:rFonts w:ascii="Arial" w:hAnsi="Arial" w:cs="Arial"/>
            <w:u w:val="none"/>
          </w:rPr>
          <w:t>Environmental sustainability</w:t>
        </w:r>
      </w:hyperlink>
      <w:r>
        <w:rPr>
          <w:rFonts w:ascii="Arial" w:hAnsi="Arial" w:cs="Arial"/>
        </w:rPr>
        <w:t xml:space="preserve"> – is the chance of the environment to help and support a level of quality within the environment and resources. This is known </w:t>
      </w:r>
      <w:r>
        <w:rPr>
          <w:rFonts w:ascii="Arial" w:hAnsi="Arial" w:cs="Arial"/>
        </w:rPr>
        <w:lastRenderedPageBreak/>
        <w:t>as the biggest problem. With the problem not being solved it will be the biggest problem.</w:t>
      </w:r>
    </w:p>
    <w:p w:rsidR="008523FB" w:rsidRDefault="008523FB" w:rsidP="008523FB">
      <w:pPr>
        <w:autoSpaceDE w:val="0"/>
        <w:autoSpaceDN w:val="0"/>
        <w:adjustRightInd w:val="0"/>
        <w:spacing w:after="200" w:line="360" w:lineRule="auto"/>
        <w:jc w:val="both"/>
        <w:rPr>
          <w:rFonts w:ascii="Arial" w:hAnsi="Arial" w:cs="Arial"/>
        </w:rPr>
      </w:pPr>
      <w:hyperlink r:id="rId10" w:history="1">
        <w:r>
          <w:rPr>
            <w:rStyle w:val="Hyperlink"/>
            <w:rFonts w:ascii="Arial" w:hAnsi="Arial" w:cs="Arial"/>
            <w:u w:val="none"/>
          </w:rPr>
          <w:t>Economic sustainability</w:t>
        </w:r>
      </w:hyperlink>
      <w:r>
        <w:rPr>
          <w:rFonts w:ascii="Arial" w:hAnsi="Arial" w:cs="Arial"/>
        </w:rPr>
        <w:t> is the ability of an economy to support a defined level of economic production indefinitely. Since the Great Recession of 2008 this is the world's </w:t>
      </w:r>
      <w:r>
        <w:rPr>
          <w:rFonts w:ascii="Arial" w:hAnsi="Arial" w:cs="Arial"/>
          <w:bCs/>
        </w:rPr>
        <w:t>biggest apparent problem</w:t>
      </w:r>
      <w:r>
        <w:rPr>
          <w:rFonts w:ascii="Arial" w:hAnsi="Arial" w:cs="Arial"/>
        </w:rPr>
        <w:t>, which endangers progress on the environmental sustainability problem.</w:t>
      </w:r>
    </w:p>
    <w:p w:rsidR="008523FB" w:rsidRDefault="008523FB" w:rsidP="008523FB">
      <w:pPr>
        <w:autoSpaceDE w:val="0"/>
        <w:autoSpaceDN w:val="0"/>
        <w:adjustRightInd w:val="0"/>
        <w:spacing w:after="200" w:line="360" w:lineRule="auto"/>
        <w:jc w:val="both"/>
        <w:rPr>
          <w:rFonts w:ascii="Arial" w:hAnsi="Arial" w:cs="Arial"/>
          <w:b/>
          <w:u w:val="single"/>
        </w:rPr>
      </w:pPr>
    </w:p>
    <w:p w:rsidR="008523FB" w:rsidRDefault="008523FB" w:rsidP="008523FB">
      <w:pPr>
        <w:autoSpaceDE w:val="0"/>
        <w:autoSpaceDN w:val="0"/>
        <w:adjustRightInd w:val="0"/>
        <w:spacing w:after="200" w:line="360" w:lineRule="auto"/>
        <w:jc w:val="both"/>
        <w:rPr>
          <w:rFonts w:ascii="Arial" w:hAnsi="Arial" w:cs="Arial"/>
          <w:b/>
          <w:u w:val="single"/>
        </w:rPr>
      </w:pPr>
      <w:r>
        <w:rPr>
          <w:rFonts w:ascii="Arial" w:hAnsi="Arial" w:cs="Arial"/>
          <w:b/>
          <w:u w:val="single"/>
        </w:rPr>
        <w:t>Challenges with Sustainability in Early Year Settings</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rPr>
        <w:t>According to Samuelsson, I and Kaga, Y (2008) practitioners understood that sustainable development was not a very common topic within the early childhood education. A lot of practitioners felt negative thoughts on sustainability in early childhood settings. They felt that the topic was known to be depressing and fearful for the eyes and ears of young people. They also felt that the topic was too big and was a big issue and shouldn’t be dumped on young children. Some practitioners also felt that was the topic hard for younger individuals to understand to the full and if it was understood would it scare them into thinking positive thoughts on their own future and have a negative impact on them.</w:t>
      </w:r>
    </w:p>
    <w:p w:rsidR="008523FB" w:rsidRDefault="008523FB" w:rsidP="008523FB">
      <w:pPr>
        <w:autoSpaceDE w:val="0"/>
        <w:autoSpaceDN w:val="0"/>
        <w:adjustRightInd w:val="0"/>
        <w:spacing w:after="200" w:line="360" w:lineRule="auto"/>
        <w:jc w:val="both"/>
        <w:rPr>
          <w:rFonts w:ascii="Arial" w:hAnsi="Arial" w:cs="Arial"/>
          <w:b/>
          <w:u w:val="single"/>
        </w:rPr>
      </w:pPr>
    </w:p>
    <w:p w:rsidR="008523FB" w:rsidRDefault="008523FB" w:rsidP="008523FB">
      <w:pPr>
        <w:autoSpaceDE w:val="0"/>
        <w:autoSpaceDN w:val="0"/>
        <w:adjustRightInd w:val="0"/>
        <w:spacing w:after="200" w:line="360" w:lineRule="auto"/>
        <w:jc w:val="both"/>
        <w:rPr>
          <w:rFonts w:ascii="Arial" w:hAnsi="Arial" w:cs="Arial"/>
          <w:b/>
          <w:u w:val="single"/>
        </w:rPr>
      </w:pPr>
      <w:r>
        <w:rPr>
          <w:rFonts w:ascii="Arial" w:hAnsi="Arial" w:cs="Arial"/>
          <w:b/>
          <w:u w:val="single"/>
        </w:rPr>
        <w:t>Benefits of Sustainability in Early Year Settings</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rPr>
        <w:t xml:space="preserve">According to Samuelsson, I and Kaga, Y (2008) some people believed that sustainability in early childhood settings was a positive and important factor. Ensuring that young people were educated on sustainability from an early age was key. It has been proven that within early childhood children develop skills and behaviours, and basic values which will be long lasting and help with the understanding and importance of sustainability. </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rPr>
        <w:t xml:space="preserve">According to John Siraj-Blatchford, J. Smith, K, and Samuelsson, I. (No Date) parents and families are very important with having a positive impact on children’s thoughts and understanding on sustainable development. Research has shown that early home learning and the environment has an important </w:t>
      </w:r>
      <w:r>
        <w:rPr>
          <w:rFonts w:ascii="Arial" w:hAnsi="Arial" w:cs="Arial"/>
        </w:rPr>
        <w:lastRenderedPageBreak/>
        <w:t xml:space="preserve">impact on a child’s development. A study at a children’s centre was done to encourage children and their parents to work together on a project. The staff’s aim was to develop the environmental education curriculum and link to the three pillars of sustainability. The centre promoted the importance of community and parent partnership as a lot of the children that visited the centre came from disadvantaged backgrounds. The children had a variety of toys to play with. </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rPr>
        <w:t xml:space="preserve">These toys were made from different materials such as (Plastic, fabric, wood and metal) hey also had a variety of toys from different parts of the world. The majority of the children chose to play with the wooden bricks and enjoyed being able to create different structures using their imaginative play skills. The children also liked the open ended toys and resources and these included pebbles and shells and had lots of adult and child contact discussing where the resources came from. All of these experiences gave the children the opportunity to not only analyse the toys but respect and appreciate them and see the background behind the toys and learning about the importance of sustaining the environment. The children were also told about how their toys get recycled once they don’t want to play with them anymore. The children came into an agreement that they wanted to send any unwanted toys off to children who were less fortunate. </w:t>
      </w:r>
    </w:p>
    <w:p w:rsidR="008523FB" w:rsidRDefault="008523FB" w:rsidP="008523FB">
      <w:pPr>
        <w:autoSpaceDE w:val="0"/>
        <w:autoSpaceDN w:val="0"/>
        <w:adjustRightInd w:val="0"/>
        <w:spacing w:after="200" w:line="360" w:lineRule="auto"/>
        <w:jc w:val="both"/>
        <w:rPr>
          <w:rFonts w:ascii="Arial" w:hAnsi="Arial" w:cs="Arial"/>
          <w:b/>
          <w:u w:val="single"/>
          <w:lang w:val="en"/>
        </w:rPr>
      </w:pPr>
      <w:r>
        <w:rPr>
          <w:rFonts w:ascii="Arial" w:hAnsi="Arial" w:cs="Arial"/>
          <w:b/>
          <w:u w:val="single"/>
          <w:lang w:val="en"/>
        </w:rPr>
        <w:t>Global Citizenship and Oxfam Education</w:t>
      </w:r>
    </w:p>
    <w:p w:rsidR="008523FB" w:rsidRDefault="008523FB" w:rsidP="008523FB">
      <w:pPr>
        <w:autoSpaceDE w:val="0"/>
        <w:autoSpaceDN w:val="0"/>
        <w:adjustRightInd w:val="0"/>
        <w:spacing w:after="200" w:line="360" w:lineRule="auto"/>
        <w:jc w:val="both"/>
        <w:rPr>
          <w:rFonts w:ascii="Arial" w:hAnsi="Arial" w:cs="Arial"/>
          <w:b/>
          <w:u w:val="single"/>
          <w:lang w:val="en"/>
        </w:rPr>
      </w:pPr>
    </w:p>
    <w:p w:rsidR="008523FB" w:rsidRDefault="008523FB" w:rsidP="008523FB">
      <w:pPr>
        <w:autoSpaceDE w:val="0"/>
        <w:autoSpaceDN w:val="0"/>
        <w:adjustRightInd w:val="0"/>
        <w:spacing w:after="200" w:line="360" w:lineRule="auto"/>
        <w:ind w:left="850"/>
        <w:jc w:val="both"/>
        <w:rPr>
          <w:rFonts w:ascii="Arial" w:hAnsi="Arial" w:cs="Arial"/>
          <w:lang w:val="en"/>
        </w:rPr>
      </w:pPr>
      <w:r>
        <w:rPr>
          <w:rFonts w:ascii="Arial" w:hAnsi="Arial" w:cs="Arial"/>
          <w:lang w:val="en"/>
        </w:rPr>
        <w:t>A global citizen is someone who is aware of and understands the wider world - and their place it. They take an active role in their community, and work with others to make our planet more equal, fair and sustainable.</w:t>
      </w:r>
    </w:p>
    <w:p w:rsidR="008523FB" w:rsidRDefault="008523FB" w:rsidP="008523FB">
      <w:pPr>
        <w:autoSpaceDE w:val="0"/>
        <w:autoSpaceDN w:val="0"/>
        <w:adjustRightInd w:val="0"/>
        <w:spacing w:after="200" w:line="360" w:lineRule="auto"/>
        <w:jc w:val="right"/>
        <w:rPr>
          <w:rFonts w:ascii="Arial" w:hAnsi="Arial" w:cs="Arial"/>
          <w:lang w:val="en"/>
        </w:rPr>
      </w:pPr>
      <w:r>
        <w:rPr>
          <w:rFonts w:ascii="Arial" w:hAnsi="Arial" w:cs="Arial"/>
          <w:lang w:val="en"/>
        </w:rPr>
        <w:t>(Oxfam, No Date: 1)</w:t>
      </w:r>
    </w:p>
    <w:p w:rsidR="008523FB" w:rsidRDefault="008523FB" w:rsidP="008523FB">
      <w:pPr>
        <w:autoSpaceDE w:val="0"/>
        <w:autoSpaceDN w:val="0"/>
        <w:adjustRightInd w:val="0"/>
        <w:spacing w:after="200" w:line="360" w:lineRule="auto"/>
        <w:jc w:val="both"/>
        <w:rPr>
          <w:rFonts w:ascii="Arial" w:hAnsi="Arial" w:cs="Arial"/>
          <w:lang w:val="en"/>
        </w:rPr>
      </w:pPr>
      <w:r>
        <w:rPr>
          <w:rFonts w:ascii="Arial" w:hAnsi="Arial" w:cs="Arial"/>
          <w:lang w:val="en"/>
        </w:rPr>
        <w:t xml:space="preserve">According to Oxfam Education Global Citizenship is aimed to encourage young people in making a difference and helping to have an impact on change. Oxfam Education (No Date) states how Global Citizenship in Education is based on a framework for learning. Its aim is to not only reach </w:t>
      </w:r>
      <w:r>
        <w:rPr>
          <w:rFonts w:ascii="Arial" w:hAnsi="Arial" w:cs="Arial"/>
          <w:lang w:val="en"/>
        </w:rPr>
        <w:lastRenderedPageBreak/>
        <w:t xml:space="preserve">within schools but also the communities around them. Oxfam Education (No Date) states how they promote Global Citizenship not only through the curriculum but through fun activities. </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lang w:val="en"/>
        </w:rPr>
        <w:t>Oxfam Education (No Date) stated that not only does global citizenship inspire young people but it also inspires and informs teachers and parents. One thing Oxfam believes is important is how they believe Global Citizenship allows young people to have a voice and use it.  The world may be changing fast, but they can make a positive difference - and help build a fairer, safer and more secure world for everyone. According to Oxfam Education (No Date) Being part of an Oxfam group is very important and can be attended after school or on lunch. These groups give young people the opportunity to take part in campaigns and take the lead and speak out about global poverty</w:t>
      </w:r>
    </w:p>
    <w:p w:rsidR="008523FB" w:rsidRDefault="008523FB" w:rsidP="008523FB">
      <w:pPr>
        <w:autoSpaceDE w:val="0"/>
        <w:autoSpaceDN w:val="0"/>
        <w:adjustRightInd w:val="0"/>
        <w:spacing w:after="200" w:line="360" w:lineRule="auto"/>
        <w:jc w:val="both"/>
        <w:rPr>
          <w:rFonts w:ascii="Arial" w:hAnsi="Arial" w:cs="Arial"/>
        </w:rPr>
      </w:pPr>
      <w:r>
        <w:rPr>
          <w:rFonts w:ascii="Arial" w:hAnsi="Arial" w:cs="Arial"/>
          <w:lang w:val="en"/>
        </w:rPr>
        <w:t>According to Oxfam Education (No Date) they believe that with the help of young people together we can build a world without poverty. Oxfam feel that young people do have a lot of power and they can take this power to be active global citizens, and help to develop a more secure and fairer future not just for themselves but everyone. By working closely with schools Oxfam are able to help and support young people through these steps. Oxfam Education (No Date) states how they offer young people the chance to consider their own values and develop their knowledge and understanding in order for them to help change what happens</w:t>
      </w:r>
    </w:p>
    <w:p w:rsidR="008523FB" w:rsidRDefault="008523FB" w:rsidP="008523FB">
      <w:pPr>
        <w:autoSpaceDE w:val="0"/>
        <w:autoSpaceDN w:val="0"/>
        <w:adjustRightInd w:val="0"/>
        <w:spacing w:after="200" w:line="360" w:lineRule="auto"/>
        <w:jc w:val="both"/>
        <w:rPr>
          <w:rFonts w:ascii="Arial" w:hAnsi="Arial" w:cs="Arial"/>
          <w:u w:val="single"/>
        </w:rPr>
      </w:pPr>
      <w:r>
        <w:rPr>
          <w:rFonts w:ascii="Arial" w:hAnsi="Arial" w:cs="Arial"/>
          <w:b/>
          <w:color w:val="000000"/>
          <w:u w:val="single"/>
        </w:rPr>
        <w:t>ESDGC action in Wales</w:t>
      </w:r>
    </w:p>
    <w:p w:rsidR="008523FB" w:rsidRDefault="008523FB" w:rsidP="008523FB">
      <w:pPr>
        <w:spacing w:line="360" w:lineRule="auto"/>
        <w:jc w:val="both"/>
        <w:rPr>
          <w:rFonts w:ascii="Arial" w:hAnsi="Arial" w:cs="Arial"/>
        </w:rPr>
      </w:pPr>
      <w:r>
        <w:rPr>
          <w:rFonts w:ascii="Arial" w:hAnsi="Arial" w:cs="Arial"/>
        </w:rPr>
        <w:t>A lot of organisations, frameworks and theorists that were designed in order to ensure that the importance of outdoor play was considered within education and giving the children the chance to have both environments to explore and develop was important.</w:t>
      </w:r>
    </w:p>
    <w:p w:rsidR="008523FB" w:rsidRDefault="008523FB" w:rsidP="008523FB">
      <w:pPr>
        <w:spacing w:line="360" w:lineRule="auto"/>
        <w:jc w:val="both"/>
        <w:rPr>
          <w:rFonts w:ascii="Arial" w:hAnsi="Arial" w:cs="Arial"/>
        </w:rPr>
      </w:pPr>
    </w:p>
    <w:p w:rsidR="008523FB" w:rsidRDefault="008523FB" w:rsidP="008523FB">
      <w:pPr>
        <w:spacing w:line="360" w:lineRule="auto"/>
        <w:jc w:val="both"/>
        <w:rPr>
          <w:rFonts w:ascii="Arial" w:hAnsi="Arial" w:cs="Arial"/>
        </w:rPr>
      </w:pPr>
      <w:r>
        <w:rPr>
          <w:rFonts w:ascii="Arial" w:hAnsi="Arial" w:cs="Arial"/>
        </w:rPr>
        <w:t xml:space="preserve">According to the Welsh Assembly Government (2017) believes that educating children on Sustainable Development and Global Citizenship allows children and learners to have a clearer understanding of how their choices and decisions they make can have an impact on not only themselves but the people around them and the environment they live in. ESDGC has an aim to </w:t>
      </w:r>
      <w:r>
        <w:rPr>
          <w:rFonts w:ascii="Arial" w:hAnsi="Arial" w:cs="Arial"/>
        </w:rPr>
        <w:lastRenderedPageBreak/>
        <w:t>inform learners of the importance they have and can also contribute to the lives of many others. Practitioners are able to deliver this through mainstream and all educational sectors over a wide range of different subjects.</w:t>
      </w:r>
    </w:p>
    <w:p w:rsidR="008523FB" w:rsidRDefault="008523FB" w:rsidP="008523FB">
      <w:pPr>
        <w:spacing w:line="360" w:lineRule="auto"/>
        <w:jc w:val="both"/>
        <w:rPr>
          <w:rFonts w:ascii="Arial" w:hAnsi="Arial" w:cs="Arial"/>
        </w:rPr>
      </w:pPr>
    </w:p>
    <w:p w:rsidR="008523FB" w:rsidRDefault="008523FB" w:rsidP="008523FB">
      <w:pPr>
        <w:spacing w:line="360" w:lineRule="auto"/>
        <w:jc w:val="both"/>
        <w:rPr>
          <w:rFonts w:ascii="Arial" w:hAnsi="Arial" w:cs="Arial"/>
        </w:rPr>
      </w:pPr>
      <w:r>
        <w:rPr>
          <w:rFonts w:ascii="Arial" w:hAnsi="Arial" w:cs="Arial"/>
        </w:rPr>
        <w:t>ESDGC is built around these 7 themes:</w:t>
      </w:r>
    </w:p>
    <w:p w:rsidR="008523FB" w:rsidRDefault="008523FB" w:rsidP="008523FB">
      <w:pPr>
        <w:spacing w:line="360" w:lineRule="auto"/>
        <w:jc w:val="both"/>
        <w:rPr>
          <w:rFonts w:ascii="Arial" w:hAnsi="Arial" w:cs="Arial"/>
        </w:rPr>
      </w:pPr>
    </w:p>
    <w:p w:rsidR="008523FB" w:rsidRDefault="008523FB" w:rsidP="008523FB">
      <w:pPr>
        <w:pStyle w:val="ListParagraph"/>
        <w:numPr>
          <w:ilvl w:val="0"/>
          <w:numId w:val="1"/>
        </w:numPr>
        <w:spacing w:line="360" w:lineRule="auto"/>
        <w:jc w:val="both"/>
        <w:rPr>
          <w:rFonts w:ascii="Arial" w:hAnsi="Arial" w:cs="Arial"/>
        </w:rPr>
      </w:pPr>
      <w:r>
        <w:rPr>
          <w:rFonts w:ascii="Arial" w:hAnsi="Arial" w:cs="Arial"/>
        </w:rPr>
        <w:t xml:space="preserve">the natural environment </w:t>
      </w:r>
    </w:p>
    <w:p w:rsidR="008523FB" w:rsidRDefault="008523FB" w:rsidP="008523FB">
      <w:pPr>
        <w:pStyle w:val="ListParagraph"/>
        <w:numPr>
          <w:ilvl w:val="0"/>
          <w:numId w:val="1"/>
        </w:numPr>
        <w:spacing w:line="360" w:lineRule="auto"/>
        <w:jc w:val="both"/>
        <w:rPr>
          <w:rFonts w:ascii="Arial" w:hAnsi="Arial" w:cs="Arial"/>
        </w:rPr>
      </w:pPr>
      <w:r>
        <w:rPr>
          <w:rFonts w:ascii="Arial" w:hAnsi="Arial" w:cs="Arial"/>
        </w:rPr>
        <w:t>consumption and waste</w:t>
      </w:r>
    </w:p>
    <w:p w:rsidR="008523FB" w:rsidRDefault="008523FB" w:rsidP="008523FB">
      <w:pPr>
        <w:pStyle w:val="ListParagraph"/>
        <w:numPr>
          <w:ilvl w:val="0"/>
          <w:numId w:val="1"/>
        </w:numPr>
        <w:spacing w:line="360" w:lineRule="auto"/>
        <w:jc w:val="both"/>
        <w:rPr>
          <w:rFonts w:ascii="Arial" w:hAnsi="Arial" w:cs="Arial"/>
        </w:rPr>
      </w:pPr>
      <w:r>
        <w:rPr>
          <w:rFonts w:ascii="Arial" w:hAnsi="Arial" w:cs="Arial"/>
        </w:rPr>
        <w:t>climate change</w:t>
      </w:r>
    </w:p>
    <w:p w:rsidR="008523FB" w:rsidRDefault="008523FB" w:rsidP="008523FB">
      <w:pPr>
        <w:pStyle w:val="ListParagraph"/>
        <w:numPr>
          <w:ilvl w:val="0"/>
          <w:numId w:val="1"/>
        </w:numPr>
        <w:spacing w:line="360" w:lineRule="auto"/>
        <w:jc w:val="both"/>
        <w:rPr>
          <w:rFonts w:ascii="Arial" w:hAnsi="Arial" w:cs="Arial"/>
        </w:rPr>
      </w:pPr>
      <w:r>
        <w:rPr>
          <w:rFonts w:ascii="Arial" w:hAnsi="Arial" w:cs="Arial"/>
        </w:rPr>
        <w:t>wealth and poverty</w:t>
      </w:r>
    </w:p>
    <w:p w:rsidR="008523FB" w:rsidRDefault="008523FB" w:rsidP="008523FB">
      <w:pPr>
        <w:pStyle w:val="ListParagraph"/>
        <w:numPr>
          <w:ilvl w:val="0"/>
          <w:numId w:val="1"/>
        </w:numPr>
        <w:spacing w:line="360" w:lineRule="auto"/>
        <w:jc w:val="both"/>
        <w:rPr>
          <w:rFonts w:ascii="Arial" w:hAnsi="Arial" w:cs="Arial"/>
        </w:rPr>
      </w:pPr>
      <w:r>
        <w:rPr>
          <w:rFonts w:ascii="Arial" w:hAnsi="Arial" w:cs="Arial"/>
        </w:rPr>
        <w:t>identity and culture</w:t>
      </w:r>
    </w:p>
    <w:p w:rsidR="008523FB" w:rsidRDefault="008523FB" w:rsidP="008523FB">
      <w:pPr>
        <w:pStyle w:val="ListParagraph"/>
        <w:numPr>
          <w:ilvl w:val="0"/>
          <w:numId w:val="1"/>
        </w:numPr>
        <w:spacing w:line="360" w:lineRule="auto"/>
        <w:jc w:val="both"/>
        <w:rPr>
          <w:rFonts w:ascii="Arial" w:hAnsi="Arial" w:cs="Arial"/>
        </w:rPr>
      </w:pPr>
      <w:r>
        <w:rPr>
          <w:rFonts w:ascii="Arial" w:hAnsi="Arial" w:cs="Arial"/>
        </w:rPr>
        <w:t>choices and decisions</w:t>
      </w:r>
    </w:p>
    <w:p w:rsidR="008523FB" w:rsidRDefault="008523FB" w:rsidP="008523FB">
      <w:pPr>
        <w:pStyle w:val="ListParagraph"/>
        <w:numPr>
          <w:ilvl w:val="0"/>
          <w:numId w:val="1"/>
        </w:numPr>
        <w:spacing w:line="360" w:lineRule="auto"/>
        <w:jc w:val="both"/>
        <w:rPr>
          <w:rFonts w:ascii="Arial" w:hAnsi="Arial" w:cs="Arial"/>
        </w:rPr>
      </w:pPr>
      <w:r>
        <w:rPr>
          <w:rFonts w:ascii="Arial" w:hAnsi="Arial" w:cs="Arial"/>
        </w:rPr>
        <w:t>health.</w:t>
      </w:r>
    </w:p>
    <w:p w:rsidR="008523FB" w:rsidRDefault="008523FB" w:rsidP="008523FB">
      <w:pPr>
        <w:spacing w:line="360" w:lineRule="auto"/>
        <w:jc w:val="both"/>
        <w:rPr>
          <w:rFonts w:ascii="Arial" w:hAnsi="Arial" w:cs="Arial"/>
        </w:rPr>
      </w:pPr>
    </w:p>
    <w:p w:rsidR="008523FB" w:rsidRDefault="008523FB" w:rsidP="008523FB">
      <w:pPr>
        <w:spacing w:line="360" w:lineRule="auto"/>
        <w:jc w:val="both"/>
        <w:rPr>
          <w:rFonts w:ascii="Arial" w:hAnsi="Arial" w:cs="Arial"/>
        </w:rPr>
      </w:pPr>
      <w:r>
        <w:rPr>
          <w:rFonts w:ascii="Arial" w:hAnsi="Arial" w:cs="Arial"/>
        </w:rPr>
        <w:t>Practitioners in Wales are able to teach ESDGC across many different learning settings. Linked with the Foundation Phase practitioners also look at The Global Learning Programme when looking at the ESDGC.</w:t>
      </w:r>
    </w:p>
    <w:p w:rsidR="008523FB" w:rsidRDefault="008523FB" w:rsidP="008523FB">
      <w:pPr>
        <w:spacing w:line="360" w:lineRule="auto"/>
        <w:jc w:val="both"/>
        <w:rPr>
          <w:rFonts w:ascii="Arial" w:hAnsi="Arial" w:cs="Arial"/>
        </w:rPr>
      </w:pPr>
    </w:p>
    <w:p w:rsidR="008523FB" w:rsidRDefault="008523FB" w:rsidP="008523FB">
      <w:pPr>
        <w:spacing w:line="360" w:lineRule="auto"/>
        <w:jc w:val="both"/>
        <w:rPr>
          <w:rFonts w:ascii="Arial" w:hAnsi="Arial" w:cs="Arial"/>
        </w:rPr>
      </w:pPr>
      <w:r>
        <w:rPr>
          <w:rFonts w:ascii="Arial" w:hAnsi="Arial" w:cs="Arial"/>
        </w:rPr>
        <w:t>The ESDGC stands for</w:t>
      </w:r>
      <w:r>
        <w:rPr>
          <w:rFonts w:ascii="Arial" w:hAnsi="Arial" w:cs="Arial"/>
          <w:b/>
        </w:rPr>
        <w:t xml:space="preserve"> </w:t>
      </w:r>
      <w:r>
        <w:rPr>
          <w:rFonts w:ascii="Arial" w:hAnsi="Arial" w:cs="Arial"/>
        </w:rPr>
        <w:t>Education for Sustainable Development and Global Citizenship. According to ESDGC (2008) It is all about making sure an education is provided for the children which includes important factors these being:</w:t>
      </w:r>
    </w:p>
    <w:p w:rsidR="008523FB" w:rsidRDefault="008523FB" w:rsidP="008523FB">
      <w:pPr>
        <w:spacing w:line="360" w:lineRule="auto"/>
        <w:jc w:val="both"/>
        <w:rPr>
          <w:rFonts w:ascii="Arial" w:hAnsi="Arial" w:cs="Arial"/>
          <w:b/>
        </w:rPr>
      </w:pPr>
    </w:p>
    <w:p w:rsidR="008523FB" w:rsidRDefault="008523FB" w:rsidP="008523FB">
      <w:pPr>
        <w:numPr>
          <w:ilvl w:val="0"/>
          <w:numId w:val="2"/>
        </w:numPr>
        <w:spacing w:line="360" w:lineRule="auto"/>
        <w:jc w:val="both"/>
        <w:rPr>
          <w:rFonts w:ascii="Arial" w:hAnsi="Arial" w:cs="Arial"/>
        </w:rPr>
      </w:pPr>
      <w:r>
        <w:rPr>
          <w:rFonts w:ascii="Arial" w:hAnsi="Arial" w:cs="Arial"/>
        </w:rPr>
        <w:t xml:space="preserve">A world for the children that is fair and safe </w:t>
      </w:r>
    </w:p>
    <w:p w:rsidR="008523FB" w:rsidRDefault="008523FB" w:rsidP="008523FB">
      <w:pPr>
        <w:spacing w:line="360" w:lineRule="auto"/>
        <w:ind w:left="720"/>
        <w:contextualSpacing/>
        <w:jc w:val="both"/>
        <w:rPr>
          <w:rFonts w:ascii="Arial" w:hAnsi="Arial" w:cs="Arial"/>
        </w:rPr>
      </w:pPr>
    </w:p>
    <w:p w:rsidR="008523FB" w:rsidRDefault="008523FB" w:rsidP="008523FB">
      <w:pPr>
        <w:numPr>
          <w:ilvl w:val="0"/>
          <w:numId w:val="2"/>
        </w:numPr>
        <w:spacing w:line="360" w:lineRule="auto"/>
        <w:jc w:val="both"/>
        <w:rPr>
          <w:rFonts w:ascii="Arial" w:hAnsi="Arial" w:cs="Arial"/>
        </w:rPr>
      </w:pPr>
      <w:r>
        <w:rPr>
          <w:rFonts w:ascii="Arial" w:hAnsi="Arial" w:cs="Arial"/>
        </w:rPr>
        <w:t xml:space="preserve">Will help to improve a child’s life and future  </w:t>
      </w:r>
      <w:r>
        <w:rPr>
          <w:rFonts w:ascii="Arial" w:hAnsi="Arial" w:cs="Arial"/>
        </w:rPr>
        <w:br/>
      </w:r>
    </w:p>
    <w:p w:rsidR="008523FB" w:rsidRDefault="008523FB" w:rsidP="008523FB">
      <w:pPr>
        <w:numPr>
          <w:ilvl w:val="0"/>
          <w:numId w:val="2"/>
        </w:numPr>
        <w:spacing w:line="360" w:lineRule="auto"/>
        <w:jc w:val="both"/>
        <w:rPr>
          <w:rFonts w:ascii="Arial" w:hAnsi="Arial" w:cs="Arial"/>
        </w:rPr>
      </w:pPr>
      <w:r>
        <w:rPr>
          <w:rFonts w:ascii="Arial" w:hAnsi="Arial" w:cs="Arial"/>
        </w:rPr>
        <w:t>Look at the important of  economic, social and environmental issues</w:t>
      </w:r>
      <w:r>
        <w:rPr>
          <w:rFonts w:ascii="Arial" w:hAnsi="Arial" w:cs="Arial"/>
        </w:rPr>
        <w:br/>
      </w:r>
    </w:p>
    <w:p w:rsidR="008523FB" w:rsidRDefault="008523FB" w:rsidP="008523FB">
      <w:pPr>
        <w:numPr>
          <w:ilvl w:val="0"/>
          <w:numId w:val="2"/>
        </w:numPr>
        <w:spacing w:line="360" w:lineRule="auto"/>
        <w:jc w:val="both"/>
        <w:rPr>
          <w:rFonts w:ascii="Arial" w:hAnsi="Arial" w:cs="Arial"/>
        </w:rPr>
      </w:pPr>
      <w:r>
        <w:rPr>
          <w:rFonts w:ascii="Arial" w:hAnsi="Arial" w:cs="Arial"/>
        </w:rPr>
        <w:t> develop a child’s own skills and gain further knowledge and express own values and opinions</w:t>
      </w:r>
      <w:r>
        <w:rPr>
          <w:rFonts w:ascii="Arial" w:hAnsi="Arial" w:cs="Arial"/>
        </w:rPr>
        <w:br/>
      </w:r>
    </w:p>
    <w:p w:rsidR="008523FB" w:rsidRDefault="008523FB" w:rsidP="008523FB">
      <w:pPr>
        <w:spacing w:line="360" w:lineRule="auto"/>
        <w:ind w:left="720"/>
        <w:contextualSpacing/>
        <w:jc w:val="both"/>
        <w:rPr>
          <w:rFonts w:ascii="Arial" w:hAnsi="Arial" w:cs="Arial"/>
        </w:rPr>
      </w:pPr>
      <w:r>
        <w:rPr>
          <w:rFonts w:ascii="Arial" w:hAnsi="Arial" w:cs="Arial"/>
        </w:rPr>
        <w:lastRenderedPageBreak/>
        <w:t>It is also important according to the ESDCG (2008) that children understand that they have their own opinions and they have the right to express these and make choices that will impact positively and make big changes in their lives for their future.</w:t>
      </w:r>
    </w:p>
    <w:p w:rsidR="008523FB" w:rsidRDefault="008523FB" w:rsidP="008523FB">
      <w:pPr>
        <w:spacing w:line="360" w:lineRule="auto"/>
        <w:jc w:val="both"/>
        <w:rPr>
          <w:rFonts w:ascii="Arial" w:hAnsi="Arial" w:cs="Arial"/>
          <w:b/>
          <w:u w:val="single"/>
        </w:rPr>
      </w:pPr>
    </w:p>
    <w:p w:rsidR="008523FB" w:rsidRDefault="008523FB" w:rsidP="008523FB">
      <w:pPr>
        <w:spacing w:line="360" w:lineRule="auto"/>
        <w:jc w:val="both"/>
        <w:rPr>
          <w:rFonts w:ascii="Arial" w:hAnsi="Arial" w:cs="Arial"/>
          <w:b/>
          <w:u w:val="single"/>
        </w:rPr>
      </w:pPr>
      <w:r>
        <w:rPr>
          <w:rFonts w:ascii="Arial" w:hAnsi="Arial" w:cs="Arial"/>
          <w:b/>
          <w:u w:val="single"/>
        </w:rPr>
        <w:t>The Global Learning Programme Wales</w:t>
      </w:r>
    </w:p>
    <w:p w:rsidR="008523FB" w:rsidRDefault="008523FB" w:rsidP="008523FB">
      <w:pPr>
        <w:spacing w:line="360" w:lineRule="auto"/>
        <w:jc w:val="both"/>
        <w:rPr>
          <w:rFonts w:ascii="Arial" w:hAnsi="Arial" w:cs="Arial"/>
        </w:rPr>
      </w:pPr>
    </w:p>
    <w:p w:rsidR="008523FB" w:rsidRDefault="008523FB" w:rsidP="008523FB">
      <w:pPr>
        <w:spacing w:line="360" w:lineRule="auto"/>
        <w:jc w:val="both"/>
        <w:rPr>
          <w:rFonts w:ascii="Arial" w:hAnsi="Arial" w:cs="Arial"/>
        </w:rPr>
      </w:pPr>
      <w:r>
        <w:rPr>
          <w:rFonts w:ascii="Arial" w:hAnsi="Arial" w:cs="Arial"/>
        </w:rPr>
        <w:t>According to GLP Wales (2014) The Global Learning programme is aimed to help teachers and practitioners have support and guidance with their learning for children and young people on sustainability and Global Citizenship. The GLP-W builds a network of schools across Wales. Their aims are:</w:t>
      </w:r>
    </w:p>
    <w:p w:rsidR="008523FB" w:rsidRDefault="008523FB" w:rsidP="008523FB">
      <w:pPr>
        <w:spacing w:line="360" w:lineRule="auto"/>
        <w:jc w:val="both"/>
        <w:rPr>
          <w:rFonts w:ascii="Arial" w:hAnsi="Arial" w:cs="Arial"/>
        </w:rPr>
      </w:pPr>
    </w:p>
    <w:p w:rsidR="008523FB" w:rsidRDefault="008523FB" w:rsidP="008523FB">
      <w:pPr>
        <w:pStyle w:val="ListParagraph"/>
        <w:numPr>
          <w:ilvl w:val="0"/>
          <w:numId w:val="3"/>
        </w:numPr>
        <w:spacing w:line="360" w:lineRule="auto"/>
        <w:jc w:val="both"/>
        <w:rPr>
          <w:rFonts w:ascii="Arial" w:hAnsi="Arial" w:cs="Arial"/>
        </w:rPr>
      </w:pPr>
      <w:r>
        <w:rPr>
          <w:rFonts w:ascii="Arial" w:hAnsi="Arial" w:cs="Arial"/>
        </w:rPr>
        <w:t>equipping their pupils with the knowledge and skills to make a positive contribution to a globalised world</w:t>
      </w:r>
    </w:p>
    <w:p w:rsidR="008523FB" w:rsidRDefault="008523FB" w:rsidP="008523FB">
      <w:pPr>
        <w:numPr>
          <w:ilvl w:val="0"/>
          <w:numId w:val="4"/>
        </w:numPr>
        <w:spacing w:line="360" w:lineRule="auto"/>
        <w:jc w:val="both"/>
        <w:rPr>
          <w:rFonts w:ascii="Arial" w:hAnsi="Arial" w:cs="Arial"/>
        </w:rPr>
      </w:pPr>
      <w:r>
        <w:rPr>
          <w:rFonts w:ascii="Arial" w:hAnsi="Arial" w:cs="Arial"/>
        </w:rPr>
        <w:t>supporting teachers to deliver effective teaching and learning about development and global issues at Key Stages 2 and 3 </w:t>
      </w:r>
    </w:p>
    <w:p w:rsidR="008523FB" w:rsidRDefault="008523FB" w:rsidP="008523FB">
      <w:pPr>
        <w:spacing w:after="200" w:line="360" w:lineRule="auto"/>
        <w:contextualSpacing/>
        <w:jc w:val="both"/>
        <w:rPr>
          <w:rFonts w:ascii="Arial" w:hAnsi="Arial" w:cs="Arial"/>
          <w:b/>
          <w:u w:val="single"/>
        </w:rPr>
      </w:pPr>
    </w:p>
    <w:p w:rsidR="008523FB" w:rsidRDefault="008523FB" w:rsidP="008523FB">
      <w:pPr>
        <w:spacing w:after="200" w:line="360" w:lineRule="auto"/>
        <w:contextualSpacing/>
        <w:jc w:val="both"/>
        <w:rPr>
          <w:rFonts w:ascii="Arial" w:eastAsia="Calibri" w:hAnsi="Arial" w:cs="Arial"/>
          <w:b/>
          <w:u w:val="single"/>
          <w:lang w:eastAsia="en-US"/>
        </w:rPr>
      </w:pPr>
      <w:r>
        <w:rPr>
          <w:rFonts w:ascii="Arial" w:hAnsi="Arial" w:cs="Arial"/>
          <w:b/>
          <w:u w:val="single"/>
        </w:rPr>
        <w:t xml:space="preserve">Theorists on outdoor Learning and the importance of the environment </w:t>
      </w:r>
    </w:p>
    <w:p w:rsidR="008523FB" w:rsidRDefault="008523FB" w:rsidP="008523FB">
      <w:pPr>
        <w:spacing w:after="200" w:line="360" w:lineRule="auto"/>
        <w:contextualSpacing/>
        <w:jc w:val="both"/>
        <w:rPr>
          <w:rFonts w:ascii="Arial" w:eastAsia="Calibri" w:hAnsi="Arial" w:cs="Arial"/>
          <w:lang w:eastAsia="en-US"/>
        </w:rPr>
      </w:pPr>
    </w:p>
    <w:p w:rsidR="008523FB" w:rsidRDefault="008523FB" w:rsidP="008523FB">
      <w:pPr>
        <w:spacing w:after="200" w:line="360" w:lineRule="auto"/>
        <w:contextualSpacing/>
        <w:jc w:val="both"/>
        <w:rPr>
          <w:rFonts w:ascii="Arial" w:eastAsia="Calibri" w:hAnsi="Arial" w:cs="Arial"/>
          <w:lang w:eastAsia="en-US"/>
        </w:rPr>
      </w:pPr>
      <w:r>
        <w:rPr>
          <w:rFonts w:ascii="Arial" w:eastAsia="Calibri" w:hAnsi="Arial" w:cs="Arial"/>
          <w:u w:val="single"/>
          <w:lang w:eastAsia="en-US"/>
        </w:rPr>
        <w:t>Reggio Emilia</w:t>
      </w:r>
      <w:r>
        <w:rPr>
          <w:rFonts w:ascii="Arial" w:eastAsia="Calibri" w:hAnsi="Arial" w:cs="Arial"/>
          <w:lang w:eastAsia="en-US"/>
        </w:rPr>
        <w:t xml:space="preserve"> </w:t>
      </w:r>
      <w:r>
        <w:rPr>
          <w:rFonts w:ascii="Arial" w:eastAsia="Calibri" w:hAnsi="Arial" w:cs="Arial"/>
          <w:lang w:eastAsia="en-US"/>
        </w:rPr>
        <w:sym w:font="Wingdings" w:char="F0E0"/>
      </w:r>
      <w:r>
        <w:rPr>
          <w:rFonts w:ascii="Arial" w:eastAsia="Calibri" w:hAnsi="Arial" w:cs="Arial"/>
          <w:lang w:eastAsia="en-US"/>
        </w:rPr>
        <w:t xml:space="preserve"> Reggio pre-schools believe it is important to look at discovery, indoor and outdoor play, and the children reflecting on their own learning. According to Early Education Support (2006) Reggio Emilia emphasized the importance of having the indoor environments to have the same link as the outdoor making sure the natural feel is shared between both. </w:t>
      </w:r>
    </w:p>
    <w:p w:rsidR="008523FB" w:rsidRDefault="008523FB" w:rsidP="008523FB">
      <w:pPr>
        <w:spacing w:line="360" w:lineRule="auto"/>
        <w:jc w:val="both"/>
        <w:rPr>
          <w:rFonts w:ascii="Arial" w:hAnsi="Arial" w:cs="Arial"/>
          <w:b/>
        </w:rPr>
      </w:pPr>
    </w:p>
    <w:p w:rsidR="008523FB" w:rsidRDefault="008523FB" w:rsidP="008523FB">
      <w:pPr>
        <w:spacing w:after="200" w:line="360" w:lineRule="auto"/>
        <w:jc w:val="both"/>
        <w:rPr>
          <w:rFonts w:ascii="Arial" w:hAnsi="Arial" w:cs="Arial"/>
          <w:b/>
        </w:rPr>
      </w:pPr>
      <w:r>
        <w:rPr>
          <w:rFonts w:ascii="Arial" w:hAnsi="Arial" w:cs="Arial"/>
          <w:u w:val="single"/>
        </w:rPr>
        <w:t>Montessori</w:t>
      </w:r>
      <w:r>
        <w:rPr>
          <w:rFonts w:ascii="Arial" w:hAnsi="Arial" w:cs="Arial"/>
          <w:b/>
        </w:rPr>
        <w:sym w:font="Wingdings" w:char="F0E0"/>
      </w:r>
      <w:r>
        <w:rPr>
          <w:rFonts w:ascii="Arial" w:hAnsi="Arial" w:cs="Arial"/>
          <w:b/>
        </w:rPr>
        <w:t xml:space="preserve"> </w:t>
      </w:r>
      <w:r>
        <w:rPr>
          <w:rFonts w:ascii="Arial" w:hAnsi="Arial" w:cs="Arial"/>
          <w:color w:val="000000"/>
        </w:rPr>
        <w:t xml:space="preserve">According to Montessori community school (No Date) The outdoor environment is an extra extension from the indoor environment.  Children have the opportunity to further their own knowledge based on their first hand experiences with the contact of the natural world. By having this contact with the outdoor world children have a better awareness of the world and how they can make a difference and change for the better. The practitioners have the chance to support the child as a whole. </w:t>
      </w:r>
    </w:p>
    <w:p w:rsidR="008523FB" w:rsidRDefault="008523FB" w:rsidP="008523FB">
      <w:pPr>
        <w:spacing w:line="360" w:lineRule="auto"/>
        <w:jc w:val="both"/>
        <w:rPr>
          <w:rFonts w:ascii="Arial" w:hAnsi="Arial" w:cs="Arial"/>
          <w:b/>
          <w:u w:val="single"/>
          <w:lang w:val="en"/>
        </w:rPr>
      </w:pPr>
      <w:r>
        <w:rPr>
          <w:rFonts w:ascii="Arial" w:hAnsi="Arial" w:cs="Arial"/>
          <w:b/>
          <w:u w:val="single"/>
          <w:lang w:val="en"/>
        </w:rPr>
        <w:t>Steiner approach</w:t>
      </w:r>
    </w:p>
    <w:p w:rsidR="008523FB" w:rsidRDefault="008523FB" w:rsidP="008523FB">
      <w:pPr>
        <w:spacing w:line="360" w:lineRule="auto"/>
        <w:jc w:val="both"/>
        <w:rPr>
          <w:rFonts w:ascii="Arial" w:hAnsi="Arial" w:cs="Arial"/>
        </w:rPr>
      </w:pPr>
      <w:r>
        <w:rPr>
          <w:rFonts w:ascii="Arial" w:hAnsi="Arial" w:cs="Arial"/>
        </w:rPr>
        <w:lastRenderedPageBreak/>
        <w:t xml:space="preserve">According to Clouder, C (2011) Steiner believes it is really important for children to be encouraged to respect and appreciate the natural world around them. This helps them to value what it has to give and have an understanding of the patterns and seasons it processes through.  Steiner shows the children the beauty of the plants, nature, animals and insects that are within the environment. According to Clouder, C (2011) states how Steiner feels it is important for children to experiment with natural resources and encourages the children to make toys from felt, wood, cotton and any other natural materials so the children learn about their uses and origins. </w:t>
      </w:r>
    </w:p>
    <w:p w:rsidR="008523FB" w:rsidRDefault="008523FB" w:rsidP="008523FB">
      <w:pPr>
        <w:spacing w:line="360" w:lineRule="auto"/>
        <w:jc w:val="both"/>
        <w:rPr>
          <w:rFonts w:ascii="Arial" w:hAnsi="Arial" w:cs="Arial"/>
        </w:rPr>
      </w:pPr>
    </w:p>
    <w:p w:rsidR="008523FB" w:rsidRDefault="008523FB" w:rsidP="008523FB">
      <w:pPr>
        <w:spacing w:after="200" w:line="360" w:lineRule="auto"/>
        <w:contextualSpacing/>
        <w:jc w:val="both"/>
        <w:rPr>
          <w:rFonts w:ascii="Arial" w:eastAsia="Calibri" w:hAnsi="Arial" w:cs="Arial"/>
          <w:b/>
          <w:u w:val="single"/>
          <w:lang w:eastAsia="en-US"/>
        </w:rPr>
      </w:pPr>
      <w:r>
        <w:rPr>
          <w:rFonts w:ascii="Arial" w:eastAsia="Calibri" w:hAnsi="Arial" w:cs="Arial"/>
          <w:b/>
          <w:u w:val="single"/>
          <w:lang w:eastAsia="en-US"/>
        </w:rPr>
        <w:t>Forest Schools Wales</w:t>
      </w:r>
    </w:p>
    <w:p w:rsidR="008523FB" w:rsidRDefault="008523FB" w:rsidP="008523FB">
      <w:pPr>
        <w:spacing w:after="200" w:line="360" w:lineRule="auto"/>
        <w:contextualSpacing/>
        <w:jc w:val="both"/>
        <w:rPr>
          <w:rFonts w:ascii="Arial" w:eastAsia="Calibri" w:hAnsi="Arial" w:cs="Arial"/>
          <w:lang w:eastAsia="en-US"/>
        </w:rPr>
      </w:pPr>
      <w:r>
        <w:rPr>
          <w:rFonts w:ascii="Arial" w:eastAsia="Calibri" w:hAnsi="Arial" w:cs="Arial"/>
          <w:lang w:eastAsia="en-US"/>
        </w:rPr>
        <w:t xml:space="preserve"> </w:t>
      </w:r>
    </w:p>
    <w:p w:rsidR="008523FB" w:rsidRDefault="008523FB" w:rsidP="008523FB">
      <w:pPr>
        <w:spacing w:after="200" w:line="360" w:lineRule="auto"/>
        <w:contextualSpacing/>
        <w:jc w:val="both"/>
        <w:rPr>
          <w:rFonts w:ascii="Arial" w:eastAsia="Calibri" w:hAnsi="Arial" w:cs="Arial"/>
          <w:lang w:eastAsia="en-US"/>
        </w:rPr>
      </w:pPr>
      <w:r>
        <w:rPr>
          <w:rFonts w:ascii="Arial" w:hAnsi="Arial" w:cs="Arial"/>
          <w:color w:val="333333"/>
        </w:rPr>
        <w:t xml:space="preserve">According to Forest Schools (No Date) the groups go to an appropriate site usually being their own familiar places that are safe and suitable for the outdoor activities and play for children. The aim of the project is to let the children play in a safe environment letting the activities be more child led. The children have the opportunity to develop their skills and knowledge and meet their own boundaries and explore the risk and challenge in a safe environment. </w:t>
      </w:r>
    </w:p>
    <w:p w:rsidR="008523FB" w:rsidRDefault="008523FB" w:rsidP="008523FB">
      <w:pPr>
        <w:spacing w:after="200" w:line="360" w:lineRule="auto"/>
        <w:contextualSpacing/>
        <w:jc w:val="both"/>
        <w:rPr>
          <w:rFonts w:ascii="Arial" w:eastAsia="Calibri" w:hAnsi="Arial" w:cs="Arial"/>
          <w:lang w:eastAsia="en-US"/>
        </w:rPr>
      </w:pPr>
    </w:p>
    <w:p w:rsidR="008523FB" w:rsidRDefault="008523FB" w:rsidP="008523FB">
      <w:pPr>
        <w:spacing w:after="200" w:line="360" w:lineRule="auto"/>
        <w:contextualSpacing/>
        <w:jc w:val="both"/>
        <w:rPr>
          <w:rFonts w:ascii="Arial" w:eastAsia="Calibri" w:hAnsi="Arial" w:cs="Arial"/>
          <w:lang w:eastAsia="en-US"/>
        </w:rPr>
      </w:pPr>
      <w:r>
        <w:rPr>
          <w:rFonts w:ascii="Arial" w:eastAsia="Calibri" w:hAnsi="Arial" w:cs="Arial"/>
          <w:lang w:eastAsia="en-US"/>
        </w:rPr>
        <w:t>According to Meggitt et al (2012) Forest schools aim to develop:</w:t>
      </w:r>
    </w:p>
    <w:p w:rsidR="008523FB" w:rsidRDefault="008523FB" w:rsidP="008523FB">
      <w:pPr>
        <w:numPr>
          <w:ilvl w:val="0"/>
          <w:numId w:val="5"/>
        </w:numPr>
        <w:spacing w:after="200" w:line="360" w:lineRule="auto"/>
        <w:contextualSpacing/>
        <w:jc w:val="both"/>
        <w:rPr>
          <w:rFonts w:ascii="Arial" w:eastAsia="Calibri" w:hAnsi="Arial" w:cs="Arial"/>
          <w:lang w:eastAsia="en-US"/>
        </w:rPr>
      </w:pPr>
      <w:r>
        <w:rPr>
          <w:rFonts w:ascii="Arial" w:eastAsia="Calibri" w:hAnsi="Arial" w:cs="Arial"/>
          <w:lang w:eastAsia="en-US"/>
        </w:rPr>
        <w:t>A good understanding of their own natural and man-made environment and be able to identify the difference.</w:t>
      </w:r>
    </w:p>
    <w:p w:rsidR="008523FB" w:rsidRDefault="008523FB" w:rsidP="008523FB">
      <w:pPr>
        <w:numPr>
          <w:ilvl w:val="0"/>
          <w:numId w:val="5"/>
        </w:numPr>
        <w:spacing w:after="200" w:line="360" w:lineRule="auto"/>
        <w:contextualSpacing/>
        <w:jc w:val="both"/>
        <w:rPr>
          <w:rFonts w:ascii="Arial" w:eastAsia="Calibri" w:hAnsi="Arial" w:cs="Arial"/>
          <w:lang w:eastAsia="en-US"/>
        </w:rPr>
      </w:pPr>
      <w:r>
        <w:rPr>
          <w:rFonts w:ascii="Arial" w:eastAsia="Calibri" w:hAnsi="Arial" w:cs="Arial"/>
          <w:lang w:eastAsia="en-US"/>
        </w:rPr>
        <w:t>Their own physical skills</w:t>
      </w:r>
    </w:p>
    <w:p w:rsidR="008523FB" w:rsidRDefault="008523FB" w:rsidP="008523FB">
      <w:pPr>
        <w:numPr>
          <w:ilvl w:val="0"/>
          <w:numId w:val="5"/>
        </w:numPr>
        <w:spacing w:after="200" w:line="360" w:lineRule="auto"/>
        <w:contextualSpacing/>
        <w:jc w:val="both"/>
        <w:rPr>
          <w:rFonts w:ascii="Arial" w:eastAsia="Calibri" w:hAnsi="Arial" w:cs="Arial"/>
          <w:lang w:eastAsia="en-US"/>
        </w:rPr>
      </w:pPr>
      <w:r>
        <w:rPr>
          <w:rFonts w:ascii="Arial" w:eastAsia="Calibri" w:hAnsi="Arial" w:cs="Arial"/>
          <w:lang w:eastAsia="en-US"/>
        </w:rPr>
        <w:t>Social communication skills</w:t>
      </w:r>
    </w:p>
    <w:p w:rsidR="008523FB" w:rsidRDefault="008523FB" w:rsidP="008523FB">
      <w:pPr>
        <w:numPr>
          <w:ilvl w:val="0"/>
          <w:numId w:val="5"/>
        </w:numPr>
        <w:spacing w:after="200" w:line="360" w:lineRule="auto"/>
        <w:contextualSpacing/>
        <w:jc w:val="both"/>
        <w:rPr>
          <w:rFonts w:ascii="Arial" w:eastAsia="Calibri" w:hAnsi="Arial" w:cs="Arial"/>
          <w:lang w:eastAsia="en-US"/>
        </w:rPr>
      </w:pPr>
      <w:r>
        <w:rPr>
          <w:rFonts w:ascii="Arial" w:eastAsia="Calibri" w:hAnsi="Arial" w:cs="Arial"/>
          <w:lang w:eastAsia="en-US"/>
        </w:rPr>
        <w:t>Independence</w:t>
      </w:r>
    </w:p>
    <w:p w:rsidR="008523FB" w:rsidRDefault="008523FB" w:rsidP="008523FB">
      <w:pPr>
        <w:numPr>
          <w:ilvl w:val="0"/>
          <w:numId w:val="5"/>
        </w:numPr>
        <w:spacing w:after="200" w:line="360" w:lineRule="auto"/>
        <w:contextualSpacing/>
        <w:jc w:val="both"/>
        <w:rPr>
          <w:rFonts w:ascii="Arial" w:eastAsia="Calibri" w:hAnsi="Arial" w:cs="Arial"/>
          <w:lang w:eastAsia="en-US"/>
        </w:rPr>
      </w:pPr>
      <w:r>
        <w:rPr>
          <w:rFonts w:ascii="Arial" w:eastAsia="Calibri" w:hAnsi="Arial" w:cs="Arial"/>
          <w:lang w:eastAsia="en-US"/>
        </w:rPr>
        <w:t xml:space="preserve">A positive mental attitude, self-esteem and confidence. </w:t>
      </w:r>
    </w:p>
    <w:p w:rsidR="008523FB" w:rsidRDefault="008523FB" w:rsidP="008523FB">
      <w:pPr>
        <w:spacing w:line="360" w:lineRule="auto"/>
        <w:jc w:val="both"/>
        <w:rPr>
          <w:rFonts w:ascii="Arial" w:hAnsi="Arial" w:cs="Arial"/>
        </w:rPr>
      </w:pPr>
    </w:p>
    <w:p w:rsidR="008523FB" w:rsidRDefault="008523FB" w:rsidP="008523FB">
      <w:pPr>
        <w:spacing w:line="360" w:lineRule="auto"/>
        <w:jc w:val="both"/>
        <w:rPr>
          <w:rFonts w:ascii="Arial" w:hAnsi="Arial" w:cs="Arial"/>
          <w:b/>
          <w:u w:val="single"/>
        </w:rPr>
      </w:pPr>
      <w:r>
        <w:rPr>
          <w:rFonts w:ascii="Arial" w:hAnsi="Arial" w:cs="Arial"/>
          <w:b/>
          <w:u w:val="single"/>
        </w:rPr>
        <w:t>Conclusion</w:t>
      </w:r>
    </w:p>
    <w:p w:rsidR="008523FB" w:rsidRDefault="008523FB" w:rsidP="008523FB">
      <w:pPr>
        <w:spacing w:line="360" w:lineRule="auto"/>
        <w:jc w:val="both"/>
        <w:rPr>
          <w:rFonts w:ascii="Arial" w:hAnsi="Arial" w:cs="Arial"/>
          <w:u w:val="single"/>
        </w:rPr>
      </w:pPr>
    </w:p>
    <w:p w:rsidR="008523FB" w:rsidRDefault="008523FB" w:rsidP="008523FB">
      <w:pPr>
        <w:spacing w:line="360" w:lineRule="auto"/>
        <w:jc w:val="both"/>
        <w:rPr>
          <w:rFonts w:ascii="Arial" w:hAnsi="Arial" w:cs="Arial"/>
        </w:rPr>
      </w:pPr>
      <w:r>
        <w:rPr>
          <w:rFonts w:ascii="Arial" w:hAnsi="Arial" w:cs="Arial"/>
        </w:rPr>
        <w:t xml:space="preserve">According to Tovey (2007) the outdoor environment is very special and unique and is a lot different to the indoor environment. It offers so many positive factors for a child’s development including the space, freedom and </w:t>
      </w:r>
      <w:r>
        <w:rPr>
          <w:rFonts w:ascii="Arial" w:hAnsi="Arial" w:cs="Arial"/>
        </w:rPr>
        <w:lastRenderedPageBreak/>
        <w:t>chance to explore and challenge their risk and play. We as practitioners should know the importance of outdoor play and ensure that all children have the associability to play outdoors as much as they do indoors and get to know the environment and learn to respect it and help towards the future. Being outside and using the outdoor materials is also important to make the two environments different. According to Tovey (2007) children need to have the understanding that they as individuals have the opportunity to help make the planet a better place.</w:t>
      </w:r>
    </w:p>
    <w:p w:rsidR="008523FB" w:rsidRDefault="008523FB" w:rsidP="008523FB">
      <w:pPr>
        <w:spacing w:line="360" w:lineRule="auto"/>
        <w:jc w:val="both"/>
        <w:rPr>
          <w:rFonts w:ascii="Arial" w:hAnsi="Arial" w:cs="Arial"/>
        </w:rPr>
      </w:pPr>
    </w:p>
    <w:p w:rsidR="008523FB" w:rsidRDefault="008523FB" w:rsidP="008523FB">
      <w:pPr>
        <w:spacing w:line="360" w:lineRule="auto"/>
        <w:jc w:val="both"/>
        <w:rPr>
          <w:rFonts w:ascii="Arial" w:hAnsi="Arial" w:cs="Arial"/>
        </w:rPr>
      </w:pPr>
      <w:r>
        <w:rPr>
          <w:rFonts w:ascii="Arial" w:hAnsi="Arial" w:cs="Arial"/>
        </w:rPr>
        <w:t>According Davis et al (2009) Education is seen as a major factor to help and guide individuals to make sure they help to make a change in the right direction and encourage others to a sustainable way of living. Across the globe schools, collages, communities and universities are joining together in order to not only educate but raise awareness to young people and to ensure that the environment and sustainability is introduced within the education sectors weather that be in  the curriculum or frameworks.</w:t>
      </w:r>
    </w:p>
    <w:p w:rsidR="00B8125D" w:rsidRDefault="00B8125D">
      <w:bookmarkStart w:id="0" w:name="_GoBack"/>
      <w:bookmarkEnd w:id="0"/>
    </w:p>
    <w:sectPr w:rsidR="00B8125D">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F11DF"/>
    <w:multiLevelType w:val="hybridMultilevel"/>
    <w:tmpl w:val="B24C93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17A1369D"/>
    <w:multiLevelType w:val="multilevel"/>
    <w:tmpl w:val="D00CEC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1D1B5924"/>
    <w:multiLevelType w:val="hybridMultilevel"/>
    <w:tmpl w:val="179AC8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21C65A28"/>
    <w:multiLevelType w:val="hybridMultilevel"/>
    <w:tmpl w:val="2B244A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3FA02B9B"/>
    <w:multiLevelType w:val="hybridMultilevel"/>
    <w:tmpl w:val="366E63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3"/>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1"/>
    <w:lvlOverride w:ilvl="0"/>
    <w:lvlOverride w:ilvl="1"/>
    <w:lvlOverride w:ilvl="2"/>
    <w:lvlOverride w:ilvl="3"/>
    <w:lvlOverride w:ilvl="4"/>
    <w:lvlOverride w:ilvl="5"/>
    <w:lvlOverride w:ilvl="6"/>
    <w:lvlOverride w:ilvl="7"/>
    <w:lvlOverride w:ilvl="8"/>
  </w:num>
  <w:num w:numId="5">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23FB"/>
    <w:rsid w:val="001442F7"/>
    <w:rsid w:val="00456F5A"/>
    <w:rsid w:val="008523FB"/>
    <w:rsid w:val="00B81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523FB"/>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8523FB"/>
    <w:rPr>
      <w:color w:val="0000FF" w:themeColor="hyperlink"/>
      <w:u w:val="single"/>
    </w:rPr>
  </w:style>
  <w:style w:type="paragraph" w:styleId="ListParagraph">
    <w:name w:val="List Paragraph"/>
    <w:basedOn w:val="Normal"/>
    <w:uiPriority w:val="34"/>
    <w:qFormat/>
    <w:rsid w:val="008523F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523FB"/>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8523FB"/>
    <w:rPr>
      <w:color w:val="0000FF" w:themeColor="hyperlink"/>
      <w:u w:val="single"/>
    </w:rPr>
  </w:style>
  <w:style w:type="paragraph" w:styleId="ListParagraph">
    <w:name w:val="List Paragraph"/>
    <w:basedOn w:val="Normal"/>
    <w:uiPriority w:val="34"/>
    <w:qFormat/>
    <w:rsid w:val="008523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0866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wink.org/sustain/glossary/SocialSustainability.htm" TargetMode="Externa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thwink.org/sustain/glossary/EconomicSustainability.htm" TargetMode="External"/><Relationship Id="rId4" Type="http://schemas.openxmlformats.org/officeDocument/2006/relationships/settings" Target="settings.xml"/><Relationship Id="rId9" Type="http://schemas.openxmlformats.org/officeDocument/2006/relationships/hyperlink" Target="http://www.thwink.org/sustain/glossary/EnvironmentalSustainability.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2161</Words>
  <Characters>12320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1</cp:revision>
  <dcterms:created xsi:type="dcterms:W3CDTF">2017-11-26T19:17:00Z</dcterms:created>
  <dcterms:modified xsi:type="dcterms:W3CDTF">2017-11-26T19:18:00Z</dcterms:modified>
</cp:coreProperties>
</file>