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A8C8B" w14:textId="77777777" w:rsidR="00B2056C" w:rsidRDefault="00B2056C" w:rsidP="005D3F8A">
      <w:pPr>
        <w:spacing w:line="360" w:lineRule="auto"/>
      </w:pPr>
    </w:p>
    <w:tbl>
      <w:tblPr>
        <w:tblStyle w:val="Tabelgril"/>
        <w:tblW w:w="9619" w:type="dxa"/>
        <w:tblLayout w:type="fixed"/>
        <w:tblLook w:val="01E0" w:firstRow="1" w:lastRow="1" w:firstColumn="1" w:lastColumn="1" w:noHBand="0" w:noVBand="0"/>
      </w:tblPr>
      <w:tblGrid>
        <w:gridCol w:w="3426"/>
        <w:gridCol w:w="6193"/>
      </w:tblGrid>
      <w:tr w:rsidR="00B2056C" w:rsidRPr="00B2056C" w14:paraId="1F5A46A5" w14:textId="77777777" w:rsidTr="006133E6">
        <w:trPr>
          <w:trHeight w:val="1482"/>
        </w:trPr>
        <w:tc>
          <w:tcPr>
            <w:tcW w:w="9619" w:type="dxa"/>
            <w:gridSpan w:val="2"/>
            <w:shd w:val="clear" w:color="auto" w:fill="8DB3E2"/>
          </w:tcPr>
          <w:p w14:paraId="1199DFFC" w14:textId="77777777" w:rsidR="00B2056C" w:rsidRPr="00B2056C" w:rsidRDefault="00B2056C" w:rsidP="005D3F8A">
            <w:pPr>
              <w:spacing w:line="360" w:lineRule="auto"/>
              <w:jc w:val="center"/>
              <w:rPr>
                <w:rFonts w:ascii="Times New Roman" w:hAnsi="Times New Roman" w:cs="Times New Roman"/>
                <w:b/>
                <w:bCs/>
                <w:sz w:val="28"/>
                <w:szCs w:val="28"/>
              </w:rPr>
            </w:pPr>
            <w:r w:rsidRPr="00B2056C">
              <w:rPr>
                <w:rFonts w:ascii="Times New Roman" w:hAnsi="Times New Roman" w:cs="Times New Roman"/>
                <w:b/>
                <w:bCs/>
                <w:sz w:val="28"/>
                <w:szCs w:val="28"/>
              </w:rPr>
              <w:t>Food and Beverage Operations</w:t>
            </w:r>
          </w:p>
          <w:p w14:paraId="49432A0A" w14:textId="77777777" w:rsidR="00B2056C" w:rsidRPr="00B2056C" w:rsidRDefault="00B2056C" w:rsidP="005D3F8A">
            <w:pPr>
              <w:spacing w:line="360" w:lineRule="auto"/>
              <w:jc w:val="center"/>
              <w:rPr>
                <w:rFonts w:ascii="Times New Roman" w:hAnsi="Times New Roman" w:cs="Times New Roman"/>
                <w:b/>
                <w:bCs/>
                <w:sz w:val="28"/>
                <w:szCs w:val="28"/>
              </w:rPr>
            </w:pPr>
            <w:r w:rsidRPr="00B2056C">
              <w:rPr>
                <w:rFonts w:ascii="Times New Roman" w:hAnsi="Times New Roman" w:cs="Times New Roman"/>
                <w:b/>
                <w:bCs/>
                <w:sz w:val="28"/>
                <w:szCs w:val="28"/>
              </w:rPr>
              <w:t>BMIH4002</w:t>
            </w:r>
          </w:p>
          <w:p w14:paraId="310B9F9F" w14:textId="6E65B4AA" w:rsidR="00B2056C" w:rsidRPr="00B2056C" w:rsidRDefault="00B2056C" w:rsidP="005D3F8A">
            <w:pPr>
              <w:spacing w:line="360" w:lineRule="auto"/>
              <w:jc w:val="center"/>
              <w:rPr>
                <w:rFonts w:ascii="Times New Roman" w:hAnsi="Times New Roman" w:cs="Times New Roman"/>
                <w:b/>
                <w:bCs/>
                <w:sz w:val="28"/>
                <w:szCs w:val="28"/>
              </w:rPr>
            </w:pPr>
            <w:r w:rsidRPr="00B2056C">
              <w:rPr>
                <w:rFonts w:ascii="Times New Roman" w:hAnsi="Times New Roman" w:cs="Times New Roman"/>
                <w:b/>
                <w:bCs/>
                <w:sz w:val="28"/>
                <w:szCs w:val="28"/>
              </w:rPr>
              <w:t>LEVEL 4</w:t>
            </w:r>
          </w:p>
          <w:p w14:paraId="753C24BC" w14:textId="51F14C5E" w:rsidR="00B2056C" w:rsidRPr="00B2056C" w:rsidRDefault="00B2056C" w:rsidP="005D3F8A">
            <w:pPr>
              <w:spacing w:line="360" w:lineRule="auto"/>
              <w:jc w:val="center"/>
            </w:pPr>
            <w:r w:rsidRPr="00B2056C">
              <w:rPr>
                <w:rFonts w:ascii="Times New Roman" w:hAnsi="Times New Roman" w:cs="Times New Roman"/>
                <w:b/>
                <w:bCs/>
                <w:sz w:val="28"/>
                <w:szCs w:val="28"/>
              </w:rPr>
              <w:t>Student Journal</w:t>
            </w:r>
          </w:p>
        </w:tc>
      </w:tr>
      <w:tr w:rsidR="5EAD297A" w:rsidRPr="00803DC1" w14:paraId="6F4A0602" w14:textId="77777777" w:rsidTr="006133E6">
        <w:trPr>
          <w:trHeight w:val="884"/>
        </w:trPr>
        <w:tc>
          <w:tcPr>
            <w:tcW w:w="3426" w:type="dxa"/>
            <w:shd w:val="clear" w:color="auto" w:fill="8DB3E2"/>
          </w:tcPr>
          <w:p w14:paraId="3F30C264" w14:textId="27965DEB" w:rsidR="5EAD297A" w:rsidRPr="00803DC1" w:rsidRDefault="5EAD297A"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 xml:space="preserve">Student Name: </w:t>
            </w:r>
            <w:r w:rsidR="00F27F96">
              <w:rPr>
                <w:rFonts w:ascii="Tahoma" w:eastAsia="Tahoma" w:hAnsi="Tahoma" w:cs="Tahoma"/>
                <w:b/>
                <w:bCs/>
                <w:color w:val="000000" w:themeColor="text1"/>
                <w:sz w:val="16"/>
                <w:szCs w:val="16"/>
                <w:lang w:val="en-GB"/>
              </w:rPr>
              <w:t xml:space="preserve">George </w:t>
            </w:r>
            <w:proofErr w:type="spellStart"/>
            <w:r w:rsidR="00DD7A40">
              <w:rPr>
                <w:rFonts w:ascii="Tahoma" w:eastAsia="Tahoma" w:hAnsi="Tahoma" w:cs="Tahoma"/>
                <w:b/>
                <w:bCs/>
                <w:color w:val="000000" w:themeColor="text1"/>
                <w:sz w:val="16"/>
                <w:szCs w:val="16"/>
                <w:lang w:val="en-GB"/>
              </w:rPr>
              <w:t>Mihulecea</w:t>
            </w:r>
            <w:proofErr w:type="spellEnd"/>
            <w:r w:rsidR="00DD7A40">
              <w:rPr>
                <w:rFonts w:ascii="Tahoma" w:eastAsia="Tahoma" w:hAnsi="Tahoma" w:cs="Tahoma"/>
                <w:b/>
                <w:bCs/>
                <w:color w:val="000000" w:themeColor="text1"/>
                <w:sz w:val="16"/>
                <w:szCs w:val="16"/>
                <w:lang w:val="en-GB"/>
              </w:rPr>
              <w:t xml:space="preserve"> </w:t>
            </w:r>
          </w:p>
          <w:p w14:paraId="0775A022" w14:textId="1C72EE9B" w:rsidR="5EAD297A" w:rsidRPr="00803DC1" w:rsidRDefault="5EAD297A" w:rsidP="005D3F8A">
            <w:pPr>
              <w:spacing w:line="360" w:lineRule="auto"/>
              <w:rPr>
                <w:rFonts w:ascii="Tahoma" w:eastAsia="Tahoma" w:hAnsi="Tahoma" w:cs="Tahoma"/>
                <w:color w:val="000000" w:themeColor="text1"/>
                <w:sz w:val="16"/>
                <w:szCs w:val="16"/>
              </w:rPr>
            </w:pPr>
          </w:p>
          <w:p w14:paraId="7CAEF515" w14:textId="2CFC1B22" w:rsidR="5EAD297A" w:rsidRPr="00803DC1" w:rsidRDefault="5EAD297A"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 xml:space="preserve">Student Number: </w:t>
            </w:r>
            <w:r w:rsidR="00DD7A40">
              <w:rPr>
                <w:rFonts w:ascii="Tahoma" w:eastAsia="Tahoma" w:hAnsi="Tahoma" w:cs="Tahoma"/>
                <w:b/>
                <w:bCs/>
                <w:color w:val="000000" w:themeColor="text1"/>
                <w:sz w:val="16"/>
                <w:szCs w:val="16"/>
                <w:lang w:val="en-GB"/>
              </w:rPr>
              <w:t>2127684</w:t>
            </w:r>
          </w:p>
          <w:p w14:paraId="59E6566A" w14:textId="7C1B77A3" w:rsidR="5EAD297A" w:rsidRPr="00803DC1" w:rsidRDefault="5EAD297A" w:rsidP="005D3F8A">
            <w:pPr>
              <w:spacing w:line="360" w:lineRule="auto"/>
              <w:rPr>
                <w:rFonts w:ascii="Tahoma" w:eastAsia="Tahoma" w:hAnsi="Tahoma" w:cs="Tahoma"/>
                <w:color w:val="000000" w:themeColor="text1"/>
                <w:sz w:val="16"/>
                <w:szCs w:val="16"/>
              </w:rPr>
            </w:pPr>
          </w:p>
        </w:tc>
        <w:tc>
          <w:tcPr>
            <w:tcW w:w="6193" w:type="dxa"/>
            <w:shd w:val="clear" w:color="auto" w:fill="8DB3E2"/>
          </w:tcPr>
          <w:p w14:paraId="6A61FEFB" w14:textId="11B529B5" w:rsidR="5EAD297A" w:rsidRPr="00803DC1" w:rsidRDefault="5EAD297A"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 xml:space="preserve">Module: </w:t>
            </w:r>
            <w:r w:rsidR="00DD7A40">
              <w:rPr>
                <w:rFonts w:ascii="Tahoma" w:eastAsia="Tahoma" w:hAnsi="Tahoma" w:cs="Tahoma"/>
                <w:b/>
                <w:bCs/>
                <w:color w:val="000000" w:themeColor="text1"/>
                <w:sz w:val="16"/>
                <w:szCs w:val="16"/>
                <w:lang w:val="en-GB"/>
              </w:rPr>
              <w:t>BMIH400</w:t>
            </w:r>
            <w:r w:rsidR="0041290A">
              <w:rPr>
                <w:rFonts w:ascii="Tahoma" w:eastAsia="Tahoma" w:hAnsi="Tahoma" w:cs="Tahoma"/>
                <w:b/>
                <w:bCs/>
                <w:color w:val="000000" w:themeColor="text1"/>
                <w:sz w:val="16"/>
                <w:szCs w:val="16"/>
                <w:lang w:val="en-GB"/>
              </w:rPr>
              <w:t>2</w:t>
            </w:r>
          </w:p>
          <w:p w14:paraId="0DC85C44" w14:textId="6A5F5F75" w:rsidR="5EAD297A" w:rsidRPr="00803DC1" w:rsidRDefault="5EAD297A" w:rsidP="005D3F8A">
            <w:pPr>
              <w:spacing w:line="360" w:lineRule="auto"/>
              <w:rPr>
                <w:rFonts w:ascii="Tahoma" w:eastAsia="Tahoma" w:hAnsi="Tahoma" w:cs="Tahoma"/>
                <w:color w:val="000000" w:themeColor="text1"/>
                <w:sz w:val="16"/>
                <w:szCs w:val="16"/>
              </w:rPr>
            </w:pPr>
          </w:p>
          <w:p w14:paraId="3F858BB1" w14:textId="4F60BDEE" w:rsidR="5EAD297A" w:rsidRPr="00803DC1" w:rsidRDefault="5EAD297A"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Lecturer:</w:t>
            </w:r>
            <w:r w:rsidR="00A75494">
              <w:rPr>
                <w:rFonts w:ascii="Tahoma" w:eastAsia="Tahoma" w:hAnsi="Tahoma" w:cs="Tahoma"/>
                <w:b/>
                <w:bCs/>
                <w:color w:val="000000" w:themeColor="text1"/>
                <w:sz w:val="16"/>
                <w:szCs w:val="16"/>
                <w:lang w:val="en-GB"/>
              </w:rPr>
              <w:t xml:space="preserve"> Steve Jones </w:t>
            </w:r>
          </w:p>
        </w:tc>
      </w:tr>
    </w:tbl>
    <w:p w14:paraId="2C078E63" w14:textId="05BE6C4B" w:rsidR="00F65B2F" w:rsidRPr="00803DC1" w:rsidRDefault="00F65B2F" w:rsidP="005D3F8A">
      <w:pPr>
        <w:spacing w:line="360" w:lineRule="auto"/>
        <w:rPr>
          <w:sz w:val="18"/>
          <w:szCs w:val="18"/>
        </w:rPr>
      </w:pPr>
    </w:p>
    <w:tbl>
      <w:tblPr>
        <w:tblStyle w:val="Tabelgril"/>
        <w:tblW w:w="11250" w:type="dxa"/>
        <w:tblInd w:w="-995" w:type="dxa"/>
        <w:tblLayout w:type="fixed"/>
        <w:tblLook w:val="01E0" w:firstRow="1" w:lastRow="1" w:firstColumn="1" w:lastColumn="1" w:noHBand="0" w:noVBand="0"/>
      </w:tblPr>
      <w:tblGrid>
        <w:gridCol w:w="4329"/>
        <w:gridCol w:w="6921"/>
      </w:tblGrid>
      <w:tr w:rsidR="5EAD297A" w:rsidRPr="00803DC1" w14:paraId="13171181" w14:textId="77777777" w:rsidTr="00803DC1">
        <w:tc>
          <w:tcPr>
            <w:tcW w:w="4329" w:type="dxa"/>
            <w:shd w:val="clear" w:color="auto" w:fill="FBD4B4"/>
          </w:tcPr>
          <w:p w14:paraId="572B7976" w14:textId="3D395FBA" w:rsidR="5EAD297A" w:rsidRPr="00803DC1" w:rsidRDefault="5EAD297A"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 xml:space="preserve">Topic of choice: </w:t>
            </w:r>
          </w:p>
        </w:tc>
        <w:tc>
          <w:tcPr>
            <w:tcW w:w="6921" w:type="dxa"/>
            <w:shd w:val="clear" w:color="auto" w:fill="FBD4B4"/>
          </w:tcPr>
          <w:p w14:paraId="72C66E1B" w14:textId="71BE3A6D" w:rsidR="5EAD297A" w:rsidRPr="00803DC1" w:rsidRDefault="5EAD297A" w:rsidP="005D3F8A">
            <w:pPr>
              <w:spacing w:line="360" w:lineRule="auto"/>
              <w:rPr>
                <w:rFonts w:ascii="Tahoma" w:eastAsia="Tahoma" w:hAnsi="Tahoma" w:cs="Tahoma"/>
                <w:color w:val="000000" w:themeColor="text1"/>
                <w:sz w:val="16"/>
                <w:szCs w:val="16"/>
              </w:rPr>
            </w:pPr>
          </w:p>
          <w:p w14:paraId="7ACD77EF" w14:textId="11A2EDBC" w:rsidR="5EAD297A" w:rsidRPr="00803DC1" w:rsidRDefault="5EAD297A" w:rsidP="005D3F8A">
            <w:pPr>
              <w:spacing w:after="160" w:line="360" w:lineRule="auto"/>
              <w:rPr>
                <w:rFonts w:ascii="Times New Roman" w:eastAsia="Times New Roman" w:hAnsi="Times New Roman" w:cs="Times New Roman"/>
                <w:b/>
                <w:bCs/>
                <w:color w:val="000000" w:themeColor="text1"/>
                <w:sz w:val="20"/>
                <w:szCs w:val="20"/>
              </w:rPr>
            </w:pPr>
            <w:r w:rsidRPr="00803DC1">
              <w:rPr>
                <w:rFonts w:ascii="Times New Roman" w:eastAsia="Times New Roman" w:hAnsi="Times New Roman" w:cs="Times New Roman"/>
                <w:b/>
                <w:bCs/>
                <w:color w:val="000000" w:themeColor="text1"/>
                <w:sz w:val="20"/>
                <w:szCs w:val="20"/>
                <w:lang w:val="en-GB"/>
              </w:rPr>
              <w:t>RESTAURANT MANAGEMENT AND TYPES OF SERVICES</w:t>
            </w:r>
          </w:p>
        </w:tc>
      </w:tr>
      <w:tr w:rsidR="001C34AD" w:rsidRPr="00803DC1" w14:paraId="698271F2" w14:textId="77777777" w:rsidTr="00803DC1">
        <w:trPr>
          <w:trHeight w:hRule="exact" w:val="31156"/>
        </w:trPr>
        <w:tc>
          <w:tcPr>
            <w:tcW w:w="11250" w:type="dxa"/>
            <w:gridSpan w:val="2"/>
          </w:tcPr>
          <w:p w14:paraId="4C5A45CD" w14:textId="77777777" w:rsidR="001C34AD" w:rsidRPr="00803DC1" w:rsidRDefault="001C34AD" w:rsidP="005D3F8A">
            <w:pPr>
              <w:spacing w:after="160" w:line="360" w:lineRule="auto"/>
              <w:rPr>
                <w:rFonts w:ascii="Times New Roman" w:eastAsia="Times New Roman" w:hAnsi="Times New Roman" w:cs="Times New Roman"/>
                <w:color w:val="000000" w:themeColor="text1"/>
                <w:sz w:val="20"/>
                <w:szCs w:val="20"/>
              </w:rPr>
            </w:pPr>
            <w:r w:rsidRPr="00803DC1">
              <w:rPr>
                <w:rFonts w:ascii="Times New Roman" w:eastAsia="Times New Roman" w:hAnsi="Times New Roman" w:cs="Times New Roman"/>
                <w:color w:val="000000" w:themeColor="text1"/>
                <w:sz w:val="20"/>
                <w:szCs w:val="20"/>
                <w:lang w:val="en-GB"/>
              </w:rPr>
              <w:t>The topic of the study is restaurant management and the types of services that are being offered in the various restaurants. This is in consideration of the lecture topic that has been studied during the lecture session. In terms of identifying the significance of the restaurant, local eateries are an important hub for social interaction in neighbourhoods, where bonds are forged, and memories are created. They form the foundation of regional culinary culture and pass down agriculture and recipes from one generation to the next. Restaurant management is an essential tool for a discipline since restaurant managers are responsible for a variety of daily activities (</w:t>
            </w:r>
            <w:r w:rsidRPr="00803DC1">
              <w:rPr>
                <w:rFonts w:ascii="Times New Roman" w:eastAsia="Times New Roman" w:hAnsi="Times New Roman" w:cs="Times New Roman"/>
                <w:color w:val="222222"/>
                <w:sz w:val="20"/>
                <w:szCs w:val="20"/>
                <w:lang w:val="en-GB"/>
              </w:rPr>
              <w:t>Bowie et al., 2016)</w:t>
            </w:r>
            <w:r w:rsidRPr="00803DC1">
              <w:rPr>
                <w:rFonts w:ascii="Times New Roman" w:eastAsia="Times New Roman" w:hAnsi="Times New Roman" w:cs="Times New Roman"/>
                <w:color w:val="000000" w:themeColor="text1"/>
                <w:sz w:val="20"/>
                <w:szCs w:val="20"/>
                <w:lang w:val="en-GB"/>
              </w:rPr>
              <w:t>. Effective restaurant management, based on the lecture notes, entails several difficulties, including those associated with customer service, staffing, inventory, and public relations. Sometimes the manager will also be the restaurant owner.</w:t>
            </w:r>
          </w:p>
          <w:p w14:paraId="3E34B119" w14:textId="77777777" w:rsidR="001C34AD" w:rsidRPr="00803DC1" w:rsidRDefault="001C34AD" w:rsidP="005D3F8A">
            <w:pPr>
              <w:spacing w:after="160" w:line="360" w:lineRule="auto"/>
              <w:rPr>
                <w:rFonts w:ascii="Times New Roman" w:eastAsia="Times New Roman" w:hAnsi="Times New Roman" w:cs="Times New Roman"/>
                <w:color w:val="000000" w:themeColor="text1"/>
                <w:sz w:val="20"/>
                <w:szCs w:val="20"/>
              </w:rPr>
            </w:pPr>
            <w:r w:rsidRPr="00803DC1">
              <w:rPr>
                <w:rFonts w:ascii="Times New Roman" w:eastAsia="Times New Roman" w:hAnsi="Times New Roman" w:cs="Times New Roman"/>
                <w:color w:val="000000" w:themeColor="text1"/>
                <w:sz w:val="20"/>
                <w:szCs w:val="20"/>
                <w:lang w:val="en-GB"/>
              </w:rPr>
              <w:t>In either case, having a capable manager is crucial to a restaurant owner because they are typically the ones who deal with both worker and patron concerns. The essential fundamentals for successfully operating a restaurant are discussed in the following material. In the aspect of customer service provision, the restaurant management should always be aware that the customer's feedback about the services is always important in meeting their needs and maintaining the brand of the company or restaurant. There is a skill to how customers should be treated, even if they are not satisfied with the services they have been offered (</w:t>
            </w:r>
            <w:r w:rsidRPr="00803DC1">
              <w:rPr>
                <w:rFonts w:ascii="Times New Roman" w:eastAsia="Times New Roman" w:hAnsi="Times New Roman" w:cs="Times New Roman"/>
                <w:color w:val="222222"/>
                <w:sz w:val="20"/>
                <w:szCs w:val="20"/>
                <w:lang w:val="en-GB"/>
              </w:rPr>
              <w:t>Kang et al., 2012)</w:t>
            </w:r>
            <w:r w:rsidRPr="00803DC1">
              <w:rPr>
                <w:rFonts w:ascii="Times New Roman" w:eastAsia="Times New Roman" w:hAnsi="Times New Roman" w:cs="Times New Roman"/>
                <w:color w:val="000000" w:themeColor="text1"/>
                <w:sz w:val="20"/>
                <w:szCs w:val="20"/>
                <w:lang w:val="en-GB"/>
              </w:rPr>
              <w:t>. Even if the management disagrees with the customer feedback, they should be good at handling the situation at hand, which will eventually handle the customer returns. The goal in customer service is to experience the positive aspect of the customer experience. Some important hotel management tips include dealing with customers effectively in terms of their complaints and encouraging their return visits. Management is also encouraged to set high job expectations for workers and staff to ensure that they put forth their best efforts (</w:t>
            </w:r>
            <w:r w:rsidRPr="00803DC1">
              <w:rPr>
                <w:rFonts w:ascii="Times New Roman" w:eastAsia="Times New Roman" w:hAnsi="Times New Roman" w:cs="Times New Roman"/>
                <w:color w:val="222222"/>
                <w:sz w:val="20"/>
                <w:szCs w:val="20"/>
                <w:lang w:val="en-GB"/>
              </w:rPr>
              <w:t>Walker et al., 2021)</w:t>
            </w:r>
            <w:r w:rsidRPr="00803DC1">
              <w:rPr>
                <w:rFonts w:ascii="Times New Roman" w:eastAsia="Times New Roman" w:hAnsi="Times New Roman" w:cs="Times New Roman"/>
                <w:color w:val="000000" w:themeColor="text1"/>
                <w:sz w:val="20"/>
                <w:szCs w:val="20"/>
                <w:lang w:val="en-GB"/>
              </w:rPr>
              <w:t>.</w:t>
            </w:r>
          </w:p>
          <w:p w14:paraId="067AEDF1" w14:textId="77777777" w:rsidR="001C34AD" w:rsidRPr="00803DC1" w:rsidRDefault="001C34AD" w:rsidP="005D3F8A">
            <w:pPr>
              <w:spacing w:after="160" w:line="360" w:lineRule="auto"/>
              <w:rPr>
                <w:rFonts w:ascii="Times New Roman" w:eastAsia="Times New Roman" w:hAnsi="Times New Roman" w:cs="Times New Roman"/>
                <w:color w:val="000000" w:themeColor="text1"/>
                <w:sz w:val="20"/>
                <w:szCs w:val="20"/>
              </w:rPr>
            </w:pPr>
            <w:r w:rsidRPr="00803DC1">
              <w:rPr>
                <w:rFonts w:ascii="Times New Roman" w:eastAsia="Times New Roman" w:hAnsi="Times New Roman" w:cs="Times New Roman"/>
                <w:color w:val="000000" w:themeColor="text1"/>
                <w:sz w:val="20"/>
                <w:szCs w:val="20"/>
                <w:lang w:val="en-GB"/>
              </w:rPr>
              <w:t>In terms of setting job expectations, restaurant management knowledge can assist in finding waitstaff on the house kitchen staff and employing the best employee's role in the restaurant to ensure the restaurant runs smoothly. To establish whether a candidate would be a suitable match for the role after an assessment, management should try to run background checks. In addition, before hiring someone permanently, they must set up a probation period. As their jobs depend on the work of others, employees need to not only be good at what they do but also possess excellent interpersonal skills. The chef's ability to execute the right orders on time is dependent on the serving staff (</w:t>
            </w:r>
            <w:r w:rsidRPr="00803DC1">
              <w:rPr>
                <w:rFonts w:ascii="Times New Roman" w:eastAsia="Times New Roman" w:hAnsi="Times New Roman" w:cs="Times New Roman"/>
                <w:color w:val="222222"/>
                <w:sz w:val="20"/>
                <w:szCs w:val="20"/>
                <w:lang w:val="en-GB"/>
              </w:rPr>
              <w:t>Richardson et al., 2020)</w:t>
            </w:r>
            <w:r w:rsidRPr="00803DC1">
              <w:rPr>
                <w:rFonts w:ascii="Times New Roman" w:eastAsia="Times New Roman" w:hAnsi="Times New Roman" w:cs="Times New Roman"/>
                <w:color w:val="000000" w:themeColor="text1"/>
                <w:sz w:val="20"/>
                <w:szCs w:val="20"/>
                <w:lang w:val="en-GB"/>
              </w:rPr>
              <w:t>. The management should motivate the employees to provide excellent service, and incentives such as bonuses and free meals during working hours should be considered. The management of the restaurant should also have relationship management, which helps keep the communication flowing between the customers and the service delivery.</w:t>
            </w:r>
          </w:p>
          <w:p w14:paraId="3506F292" w14:textId="77777777" w:rsidR="001C34AD" w:rsidRPr="00803DC1" w:rsidRDefault="001C34AD" w:rsidP="005D3F8A">
            <w:pPr>
              <w:spacing w:after="160" w:line="360" w:lineRule="auto"/>
              <w:rPr>
                <w:rFonts w:ascii="Times New Roman" w:eastAsia="Times New Roman" w:hAnsi="Times New Roman" w:cs="Times New Roman"/>
                <w:color w:val="000000" w:themeColor="text1"/>
                <w:sz w:val="20"/>
                <w:szCs w:val="20"/>
              </w:rPr>
            </w:pPr>
            <w:r w:rsidRPr="00803DC1">
              <w:rPr>
                <w:rFonts w:ascii="Times New Roman" w:eastAsia="Times New Roman" w:hAnsi="Times New Roman" w:cs="Times New Roman"/>
                <w:color w:val="000000" w:themeColor="text1"/>
                <w:sz w:val="20"/>
                <w:szCs w:val="20"/>
                <w:lang w:val="en-GB"/>
              </w:rPr>
              <w:t>The management of the restaurants should also embrace the marketing of their services on the various platforms to improve customer visits. The restaurant may be advertised in several ways. In addition to specifying consumers so they will raise awareness, it is critical to hunt for exposure-boosting chances. One of these is maintaining an internet business, including a webpage with images, menus, and advertisements. Additionally, online communication provides a free or very low-cost method of advertising your business (</w:t>
            </w:r>
            <w:proofErr w:type="spellStart"/>
            <w:r w:rsidRPr="00803DC1">
              <w:rPr>
                <w:rFonts w:ascii="Times New Roman" w:eastAsia="Times New Roman" w:hAnsi="Times New Roman" w:cs="Times New Roman"/>
                <w:color w:val="222222"/>
                <w:sz w:val="20"/>
                <w:szCs w:val="20"/>
                <w:lang w:val="en-GB"/>
              </w:rPr>
              <w:t>Lepkowska</w:t>
            </w:r>
            <w:proofErr w:type="spellEnd"/>
            <w:r w:rsidRPr="00803DC1">
              <w:rPr>
                <w:rFonts w:ascii="Times New Roman" w:eastAsia="Times New Roman" w:hAnsi="Times New Roman" w:cs="Times New Roman"/>
                <w:color w:val="222222"/>
                <w:sz w:val="20"/>
                <w:szCs w:val="20"/>
                <w:lang w:val="en-GB"/>
              </w:rPr>
              <w:t xml:space="preserve"> et al., 2017)</w:t>
            </w:r>
            <w:r w:rsidRPr="00803DC1">
              <w:rPr>
                <w:rFonts w:ascii="Times New Roman" w:eastAsia="Times New Roman" w:hAnsi="Times New Roman" w:cs="Times New Roman"/>
                <w:color w:val="000000" w:themeColor="text1"/>
                <w:sz w:val="20"/>
                <w:szCs w:val="20"/>
                <w:lang w:val="en-GB"/>
              </w:rPr>
              <w:t>.</w:t>
            </w:r>
          </w:p>
          <w:p w14:paraId="66949178" w14:textId="77777777" w:rsidR="001C34AD" w:rsidRPr="00803DC1" w:rsidRDefault="001C34AD" w:rsidP="005D3F8A">
            <w:pPr>
              <w:spacing w:after="160" w:line="360" w:lineRule="auto"/>
              <w:rPr>
                <w:rFonts w:ascii="Times New Roman" w:eastAsia="Times New Roman" w:hAnsi="Times New Roman" w:cs="Times New Roman"/>
                <w:color w:val="000000" w:themeColor="text1"/>
                <w:sz w:val="20"/>
                <w:szCs w:val="20"/>
              </w:rPr>
            </w:pPr>
            <w:r w:rsidRPr="00803DC1">
              <w:rPr>
                <w:rFonts w:ascii="Times New Roman" w:eastAsia="Times New Roman" w:hAnsi="Times New Roman" w:cs="Times New Roman"/>
                <w:color w:val="000000" w:themeColor="text1"/>
                <w:sz w:val="20"/>
                <w:szCs w:val="20"/>
                <w:lang w:val="en-GB"/>
              </w:rPr>
              <w:t>My other reflection on the management and services in the restaurant industry is that the cutting of the costs of the restaurant management is in the aspect of switching the energy sources to the most efficient and reliable sources, which exposes the restaurant to lower spending on their assets. From recruiting and dismissing workers to analysing the data obtained and performing simple bookkeeping, managing a restaurant entails a wide range of duties. It is your duty as a restaurant owner to ensure smooth functioning so that patrons receive the best possible service (</w:t>
            </w:r>
            <w:proofErr w:type="spellStart"/>
            <w:r w:rsidRPr="00803DC1">
              <w:rPr>
                <w:rFonts w:ascii="Times New Roman" w:eastAsia="Times New Roman" w:hAnsi="Times New Roman" w:cs="Times New Roman"/>
                <w:color w:val="222222"/>
                <w:sz w:val="20"/>
                <w:szCs w:val="20"/>
                <w:lang w:val="en-GB"/>
              </w:rPr>
              <w:t>Jeong</w:t>
            </w:r>
            <w:proofErr w:type="spellEnd"/>
            <w:r w:rsidRPr="00803DC1">
              <w:rPr>
                <w:rFonts w:ascii="Times New Roman" w:eastAsia="Times New Roman" w:hAnsi="Times New Roman" w:cs="Times New Roman"/>
                <w:color w:val="222222"/>
                <w:sz w:val="20"/>
                <w:szCs w:val="20"/>
                <w:lang w:val="en-GB"/>
              </w:rPr>
              <w:t xml:space="preserve"> et al., 2011)</w:t>
            </w:r>
            <w:r w:rsidRPr="00803DC1">
              <w:rPr>
                <w:rFonts w:ascii="Times New Roman" w:eastAsia="Times New Roman" w:hAnsi="Times New Roman" w:cs="Times New Roman"/>
                <w:color w:val="000000" w:themeColor="text1"/>
                <w:sz w:val="20"/>
                <w:szCs w:val="20"/>
                <w:lang w:val="en-GB"/>
              </w:rPr>
              <w:t>.</w:t>
            </w:r>
          </w:p>
          <w:p w14:paraId="1A953798" w14:textId="6C9D9EE7" w:rsidR="001C34AD" w:rsidRPr="00803DC1" w:rsidRDefault="001C34AD" w:rsidP="005D3F8A">
            <w:pPr>
              <w:spacing w:line="360" w:lineRule="auto"/>
              <w:rPr>
                <w:rFonts w:ascii="Tahoma" w:eastAsia="Tahoma" w:hAnsi="Tahoma" w:cs="Tahoma"/>
                <w:color w:val="000000" w:themeColor="text1"/>
                <w:sz w:val="16"/>
                <w:szCs w:val="16"/>
              </w:rPr>
            </w:pPr>
            <w:r w:rsidRPr="00803DC1">
              <w:rPr>
                <w:rFonts w:ascii="Times New Roman" w:eastAsia="Times New Roman" w:hAnsi="Times New Roman" w:cs="Times New Roman"/>
                <w:color w:val="000000" w:themeColor="text1"/>
                <w:sz w:val="20"/>
                <w:szCs w:val="20"/>
                <w:lang w:val="en-GB"/>
              </w:rPr>
              <w:t>In conclusion, the topic of restaurant management is therefore important to the management of the restaurants and to the employee satisfaction of their service providers. The topic of the management is also important in the evaluation of the customer feedback on the management in terms of the improvements that they look forward to being made by the restaurant in their services. This embraces the excellent quality of the business management and the efficient use of the available resources in the restaurant services.</w:t>
            </w:r>
          </w:p>
        </w:tc>
      </w:tr>
    </w:tbl>
    <w:p w14:paraId="02456572" w14:textId="6493488F" w:rsidR="0049267D" w:rsidRPr="00803DC1" w:rsidRDefault="0049267D" w:rsidP="005D3F8A">
      <w:pPr>
        <w:spacing w:line="360" w:lineRule="auto"/>
        <w:rPr>
          <w:sz w:val="18"/>
          <w:szCs w:val="18"/>
        </w:rPr>
      </w:pPr>
    </w:p>
    <w:tbl>
      <w:tblPr>
        <w:tblStyle w:val="Tabelgril"/>
        <w:tblW w:w="0" w:type="auto"/>
        <w:tblLayout w:type="fixed"/>
        <w:tblLook w:val="01E0" w:firstRow="1" w:lastRow="1" w:firstColumn="1" w:lastColumn="1" w:noHBand="0" w:noVBand="0"/>
      </w:tblPr>
      <w:tblGrid>
        <w:gridCol w:w="9134"/>
        <w:gridCol w:w="236"/>
      </w:tblGrid>
      <w:tr w:rsidR="0049267D" w:rsidRPr="00803DC1" w14:paraId="7E89982F" w14:textId="77777777" w:rsidTr="00E619CE">
        <w:tc>
          <w:tcPr>
            <w:tcW w:w="9134" w:type="dxa"/>
            <w:shd w:val="clear" w:color="auto" w:fill="FBD4B4"/>
          </w:tcPr>
          <w:p w14:paraId="3B517AF0" w14:textId="77777777" w:rsidR="0049267D" w:rsidRPr="00803DC1" w:rsidRDefault="0049267D" w:rsidP="005D3F8A">
            <w:pPr>
              <w:spacing w:line="360" w:lineRule="auto"/>
              <w:rPr>
                <w:rFonts w:ascii="Tahoma" w:eastAsia="Tahoma" w:hAnsi="Tahoma" w:cs="Tahoma"/>
                <w:color w:val="000000" w:themeColor="text1"/>
                <w:sz w:val="16"/>
                <w:szCs w:val="16"/>
              </w:rPr>
            </w:pPr>
            <w:r w:rsidRPr="00803DC1">
              <w:rPr>
                <w:rFonts w:ascii="Tahoma" w:eastAsia="Tahoma" w:hAnsi="Tahoma" w:cs="Tahoma"/>
                <w:b/>
                <w:bCs/>
                <w:color w:val="000000" w:themeColor="text1"/>
                <w:sz w:val="16"/>
                <w:szCs w:val="16"/>
                <w:lang w:val="en-GB"/>
              </w:rPr>
              <w:t xml:space="preserve">REFERENCE LIST </w:t>
            </w:r>
          </w:p>
        </w:tc>
        <w:tc>
          <w:tcPr>
            <w:tcW w:w="226" w:type="dxa"/>
            <w:shd w:val="clear" w:color="auto" w:fill="FBD4B4"/>
          </w:tcPr>
          <w:p w14:paraId="3FE62FB1" w14:textId="77777777" w:rsidR="0049267D" w:rsidRPr="00803DC1" w:rsidRDefault="0049267D" w:rsidP="005D3F8A">
            <w:pPr>
              <w:spacing w:line="360" w:lineRule="auto"/>
              <w:jc w:val="center"/>
              <w:rPr>
                <w:rFonts w:ascii="Tahoma" w:eastAsia="Tahoma" w:hAnsi="Tahoma" w:cs="Tahoma"/>
                <w:color w:val="000000" w:themeColor="text1"/>
                <w:sz w:val="16"/>
                <w:szCs w:val="16"/>
              </w:rPr>
            </w:pPr>
          </w:p>
          <w:p w14:paraId="7CC0765C" w14:textId="77777777" w:rsidR="0049267D" w:rsidRPr="00803DC1" w:rsidRDefault="0049267D" w:rsidP="005D3F8A">
            <w:pPr>
              <w:spacing w:line="360" w:lineRule="auto"/>
              <w:jc w:val="center"/>
              <w:rPr>
                <w:rFonts w:ascii="Tahoma" w:eastAsia="Tahoma" w:hAnsi="Tahoma" w:cs="Tahoma"/>
                <w:color w:val="000000" w:themeColor="text1"/>
                <w:sz w:val="16"/>
                <w:szCs w:val="16"/>
              </w:rPr>
            </w:pPr>
          </w:p>
        </w:tc>
      </w:tr>
      <w:tr w:rsidR="0049267D" w:rsidRPr="00803DC1" w14:paraId="4275F5AE" w14:textId="77777777" w:rsidTr="00E619CE">
        <w:trPr>
          <w:trHeight w:val="2490"/>
        </w:trPr>
        <w:tc>
          <w:tcPr>
            <w:tcW w:w="9360" w:type="dxa"/>
            <w:gridSpan w:val="2"/>
          </w:tcPr>
          <w:p w14:paraId="7FA05182" w14:textId="77777777" w:rsidR="0049267D" w:rsidRPr="00E41BAE" w:rsidRDefault="0049267D" w:rsidP="00E41BAE">
            <w:pPr>
              <w:spacing w:line="360" w:lineRule="auto"/>
              <w:ind w:left="360"/>
              <w:jc w:val="both"/>
              <w:rPr>
                <w:rFonts w:ascii="Tahoma" w:eastAsia="Tahoma" w:hAnsi="Tahoma" w:cs="Tahoma"/>
                <w:color w:val="000000" w:themeColor="text1"/>
              </w:rPr>
            </w:pPr>
          </w:p>
          <w:p w14:paraId="3D249742" w14:textId="2ACF76B0" w:rsidR="00E41BAE" w:rsidRPr="00E41BAE" w:rsidRDefault="00E41BAE" w:rsidP="00E41BAE">
            <w:pPr>
              <w:spacing w:after="160" w:line="360" w:lineRule="auto"/>
              <w:ind w:left="360"/>
              <w:jc w:val="both"/>
            </w:pPr>
            <w:r w:rsidRPr="00E41BAE">
              <w:rPr>
                <w:shd w:val="clear" w:color="auto" w:fill="FFFFFF"/>
              </w:rPr>
              <w:t>Barrows, C.W., 2008. Food and beverage management. </w:t>
            </w:r>
            <w:r w:rsidRPr="00E41BAE">
              <w:rPr>
                <w:i/>
                <w:iCs/>
                <w:shd w:val="clear" w:color="auto" w:fill="FFFFFF"/>
              </w:rPr>
              <w:t>The Sage handbook of hospitality management</w:t>
            </w:r>
            <w:r w:rsidRPr="00E41BAE">
              <w:rPr>
                <w:shd w:val="clear" w:color="auto" w:fill="FFFFFF"/>
              </w:rPr>
              <w:t xml:space="preserve">, pp.421-442. </w:t>
            </w:r>
          </w:p>
          <w:p w14:paraId="4463F3F8" w14:textId="6CEC2E7F" w:rsidR="0049267D" w:rsidRDefault="00E41BAE" w:rsidP="00E41BAE">
            <w:pPr>
              <w:spacing w:line="360" w:lineRule="auto"/>
              <w:jc w:val="both"/>
              <w:rPr>
                <w:color w:val="222222"/>
              </w:rPr>
            </w:pPr>
            <w:r>
              <w:rPr>
                <w:color w:val="222222"/>
              </w:rPr>
              <w:t xml:space="preserve">       </w:t>
            </w:r>
            <w:r w:rsidR="0049267D" w:rsidRPr="00E41BAE">
              <w:rPr>
                <w:color w:val="222222"/>
              </w:rPr>
              <w:t xml:space="preserve">Bowie, D., Buttle, F., Brookes, M. and </w:t>
            </w:r>
            <w:proofErr w:type="spellStart"/>
            <w:r w:rsidR="0049267D" w:rsidRPr="00E41BAE">
              <w:rPr>
                <w:color w:val="222222"/>
              </w:rPr>
              <w:t>Mariussen</w:t>
            </w:r>
            <w:proofErr w:type="spellEnd"/>
            <w:r w:rsidR="0049267D" w:rsidRPr="00E41BAE">
              <w:rPr>
                <w:color w:val="222222"/>
              </w:rPr>
              <w:t xml:space="preserve">, A., 2016. </w:t>
            </w:r>
            <w:r w:rsidR="0049267D" w:rsidRPr="00E41BAE">
              <w:rPr>
                <w:i/>
                <w:iCs/>
                <w:color w:val="222222"/>
              </w:rPr>
              <w:t>Hospitality marketing</w:t>
            </w:r>
            <w:r w:rsidR="0049267D" w:rsidRPr="00E41BAE">
              <w:rPr>
                <w:color w:val="222222"/>
              </w:rPr>
              <w:t>. Routledge.</w:t>
            </w:r>
          </w:p>
          <w:p w14:paraId="1BF53317" w14:textId="77777777" w:rsidR="00E41BAE" w:rsidRPr="00E41BAE" w:rsidRDefault="00E41BAE" w:rsidP="00E41BAE">
            <w:pPr>
              <w:spacing w:after="160" w:line="360" w:lineRule="auto"/>
              <w:ind w:left="360"/>
              <w:jc w:val="both"/>
            </w:pPr>
            <w:r w:rsidRPr="00E41BAE">
              <w:rPr>
                <w:shd w:val="clear" w:color="auto" w:fill="FFFFFF"/>
              </w:rPr>
              <w:t xml:space="preserve">Davis, B., Lockwood, A., Alcott, P. and </w:t>
            </w:r>
            <w:proofErr w:type="spellStart"/>
            <w:r w:rsidRPr="00E41BAE">
              <w:rPr>
                <w:shd w:val="clear" w:color="auto" w:fill="FFFFFF"/>
              </w:rPr>
              <w:t>Pantelidis</w:t>
            </w:r>
            <w:proofErr w:type="spellEnd"/>
            <w:r w:rsidRPr="00E41BAE">
              <w:rPr>
                <w:shd w:val="clear" w:color="auto" w:fill="FFFFFF"/>
              </w:rPr>
              <w:t>, I.S., 2018. </w:t>
            </w:r>
            <w:r w:rsidRPr="00E41BAE">
              <w:rPr>
                <w:i/>
                <w:iCs/>
                <w:shd w:val="clear" w:color="auto" w:fill="FFFFFF"/>
              </w:rPr>
              <w:t>Food and beverage management</w:t>
            </w:r>
            <w:r w:rsidRPr="00E41BAE">
              <w:rPr>
                <w:shd w:val="clear" w:color="auto" w:fill="FFFFFF"/>
              </w:rPr>
              <w:t>. Routledge. Scanlon, N.L., 1993. </w:t>
            </w:r>
            <w:r w:rsidRPr="00E41BAE">
              <w:rPr>
                <w:i/>
                <w:iCs/>
                <w:shd w:val="clear" w:color="auto" w:fill="FFFFFF"/>
              </w:rPr>
              <w:t>Restaurant Management</w:t>
            </w:r>
            <w:r w:rsidRPr="00E41BAE">
              <w:rPr>
                <w:shd w:val="clear" w:color="auto" w:fill="FFFFFF"/>
              </w:rPr>
              <w:t>. John Wiley &amp; Sons.</w:t>
            </w:r>
          </w:p>
          <w:p w14:paraId="28B5BBD2" w14:textId="77777777" w:rsidR="00E41BAE" w:rsidRPr="00E41BAE" w:rsidRDefault="00E41BAE" w:rsidP="00E41BAE">
            <w:pPr>
              <w:spacing w:after="160" w:line="360" w:lineRule="auto"/>
              <w:ind w:left="360"/>
              <w:jc w:val="both"/>
            </w:pPr>
            <w:r w:rsidRPr="00E41BAE">
              <w:rPr>
                <w:shd w:val="clear" w:color="auto" w:fill="FFFFFF"/>
              </w:rPr>
              <w:t xml:space="preserve">Dube, Laurette, and Leo M. </w:t>
            </w:r>
            <w:proofErr w:type="spellStart"/>
            <w:r w:rsidRPr="00E41BAE">
              <w:rPr>
                <w:shd w:val="clear" w:color="auto" w:fill="FFFFFF"/>
              </w:rPr>
              <w:t>Renaghan</w:t>
            </w:r>
            <w:proofErr w:type="spellEnd"/>
            <w:r w:rsidRPr="00E41BAE">
              <w:rPr>
                <w:shd w:val="clear" w:color="auto" w:fill="FFFFFF"/>
              </w:rPr>
              <w:t>. "Measuring Customer Satisfaction for Strategic Management: For financial success, a restaurant's management must make the connection between service attributes and return patronage. Here's a way to establish that connection." </w:t>
            </w:r>
            <w:r w:rsidRPr="00E41BAE">
              <w:rPr>
                <w:i/>
                <w:iCs/>
                <w:shd w:val="clear" w:color="auto" w:fill="FFFFFF"/>
              </w:rPr>
              <w:t>Cornell Hotel and Restaurant Administration Quarterly</w:t>
            </w:r>
            <w:r w:rsidRPr="00E41BAE">
              <w:rPr>
                <w:shd w:val="clear" w:color="auto" w:fill="FFFFFF"/>
              </w:rPr>
              <w:t> 35, no. 1 (1994): 39-47.</w:t>
            </w:r>
          </w:p>
          <w:p w14:paraId="499341CB" w14:textId="54ABAD00" w:rsidR="0049267D" w:rsidRPr="00E41BAE" w:rsidRDefault="00E41BAE" w:rsidP="00E41BAE">
            <w:pPr>
              <w:spacing w:line="360" w:lineRule="auto"/>
              <w:jc w:val="both"/>
              <w:rPr>
                <w:color w:val="222222"/>
              </w:rPr>
            </w:pPr>
            <w:r>
              <w:rPr>
                <w:color w:val="222222"/>
              </w:rPr>
              <w:t xml:space="preserve">        </w:t>
            </w:r>
            <w:proofErr w:type="spellStart"/>
            <w:r w:rsidR="0049267D" w:rsidRPr="00E41BAE">
              <w:rPr>
                <w:color w:val="222222"/>
              </w:rPr>
              <w:t>Jeong</w:t>
            </w:r>
            <w:proofErr w:type="spellEnd"/>
            <w:r w:rsidR="0049267D" w:rsidRPr="00E41BAE">
              <w:rPr>
                <w:color w:val="222222"/>
              </w:rPr>
              <w:t>, E. and Jang, S.S., 2011. Restaurant experiences triggering positive electronic word-of-</w:t>
            </w:r>
            <w:r>
              <w:rPr>
                <w:color w:val="222222"/>
              </w:rPr>
              <w:t xml:space="preserve">      </w:t>
            </w:r>
            <w:r w:rsidR="0049267D" w:rsidRPr="00E41BAE">
              <w:rPr>
                <w:color w:val="222222"/>
              </w:rPr>
              <w:t>mouth (</w:t>
            </w:r>
            <w:proofErr w:type="spellStart"/>
            <w:r w:rsidR="0049267D" w:rsidRPr="00E41BAE">
              <w:rPr>
                <w:color w:val="222222"/>
              </w:rPr>
              <w:t>eWOM</w:t>
            </w:r>
            <w:proofErr w:type="spellEnd"/>
            <w:r w:rsidR="0049267D" w:rsidRPr="00E41BAE">
              <w:rPr>
                <w:color w:val="222222"/>
              </w:rPr>
              <w:t xml:space="preserve">) motivations. </w:t>
            </w:r>
            <w:r w:rsidR="0049267D" w:rsidRPr="00E41BAE">
              <w:rPr>
                <w:i/>
                <w:iCs/>
                <w:color w:val="222222"/>
              </w:rPr>
              <w:t>International Journal of Hospitality Management</w:t>
            </w:r>
            <w:r w:rsidR="0049267D" w:rsidRPr="00E41BAE">
              <w:rPr>
                <w:color w:val="222222"/>
              </w:rPr>
              <w:t xml:space="preserve">, </w:t>
            </w:r>
            <w:r w:rsidR="0049267D" w:rsidRPr="00E41BAE">
              <w:rPr>
                <w:i/>
                <w:iCs/>
                <w:color w:val="222222"/>
              </w:rPr>
              <w:t>30</w:t>
            </w:r>
            <w:r w:rsidR="0049267D" w:rsidRPr="00E41BAE">
              <w:rPr>
                <w:color w:val="222222"/>
              </w:rPr>
              <w:t>(2), pp.356-366.</w:t>
            </w:r>
          </w:p>
          <w:p w14:paraId="314FD446" w14:textId="77777777" w:rsidR="0049267D" w:rsidRPr="00E41BAE" w:rsidRDefault="0049267D" w:rsidP="00E41BAE">
            <w:pPr>
              <w:spacing w:line="360" w:lineRule="auto"/>
              <w:ind w:left="360"/>
              <w:jc w:val="both"/>
              <w:rPr>
                <w:color w:val="222222"/>
              </w:rPr>
            </w:pPr>
            <w:r w:rsidRPr="00E41BAE">
              <w:rPr>
                <w:color w:val="222222"/>
              </w:rPr>
              <w:t xml:space="preserve">Kang, J. and Hyun, S.S., 2012. Effective communication styles for the customer-oriented service employee: Inducing dedicational behaviors in luxury restaurant patrons. </w:t>
            </w:r>
            <w:r w:rsidRPr="00E41BAE">
              <w:rPr>
                <w:i/>
                <w:iCs/>
                <w:color w:val="222222"/>
              </w:rPr>
              <w:t>International Journal of Hospitality Management</w:t>
            </w:r>
            <w:r w:rsidRPr="00E41BAE">
              <w:rPr>
                <w:color w:val="222222"/>
              </w:rPr>
              <w:t xml:space="preserve">, </w:t>
            </w:r>
            <w:r w:rsidRPr="00E41BAE">
              <w:rPr>
                <w:i/>
                <w:iCs/>
                <w:color w:val="222222"/>
              </w:rPr>
              <w:t>31</w:t>
            </w:r>
            <w:r w:rsidRPr="00E41BAE">
              <w:rPr>
                <w:color w:val="222222"/>
              </w:rPr>
              <w:t>(3), pp.772-785.</w:t>
            </w:r>
          </w:p>
          <w:p w14:paraId="5E8F5EDD" w14:textId="77777777" w:rsidR="0049267D" w:rsidRPr="00E41BAE" w:rsidRDefault="0049267D" w:rsidP="00E41BAE">
            <w:pPr>
              <w:spacing w:line="360" w:lineRule="auto"/>
              <w:ind w:left="360"/>
              <w:jc w:val="both"/>
              <w:rPr>
                <w:color w:val="222222"/>
              </w:rPr>
            </w:pPr>
            <w:proofErr w:type="spellStart"/>
            <w:r w:rsidRPr="00E41BAE">
              <w:rPr>
                <w:color w:val="222222"/>
              </w:rPr>
              <w:t>Lepkowska</w:t>
            </w:r>
            <w:proofErr w:type="spellEnd"/>
            <w:r w:rsidRPr="00E41BAE">
              <w:rPr>
                <w:color w:val="222222"/>
              </w:rPr>
              <w:t xml:space="preserve">-White, E., 2017. Exploring the challenges of incorporating social media marketing strategies in the restaurant business. </w:t>
            </w:r>
            <w:r w:rsidRPr="00E41BAE">
              <w:rPr>
                <w:i/>
                <w:iCs/>
                <w:color w:val="222222"/>
              </w:rPr>
              <w:t>Journal of Internet Commerce</w:t>
            </w:r>
            <w:r w:rsidRPr="00E41BAE">
              <w:rPr>
                <w:color w:val="222222"/>
              </w:rPr>
              <w:t xml:space="preserve">, </w:t>
            </w:r>
            <w:r w:rsidRPr="00E41BAE">
              <w:rPr>
                <w:i/>
                <w:iCs/>
                <w:color w:val="222222"/>
              </w:rPr>
              <w:t>16</w:t>
            </w:r>
            <w:r w:rsidRPr="00E41BAE">
              <w:rPr>
                <w:color w:val="222222"/>
              </w:rPr>
              <w:t>(3), pp.323-342.</w:t>
            </w:r>
          </w:p>
          <w:p w14:paraId="3D373188" w14:textId="7E4C6D6E" w:rsidR="0049267D" w:rsidRPr="00E41BAE" w:rsidRDefault="0049267D" w:rsidP="00E41BAE">
            <w:pPr>
              <w:spacing w:line="360" w:lineRule="auto"/>
              <w:ind w:left="360"/>
              <w:jc w:val="both"/>
              <w:rPr>
                <w:color w:val="222222"/>
              </w:rPr>
            </w:pPr>
            <w:r w:rsidRPr="00E41BAE">
              <w:rPr>
                <w:color w:val="222222"/>
              </w:rPr>
              <w:t xml:space="preserve">Richardson, L., 2020. Platforms, markets, and contingent calculation: The flexible arrangement of the delivered meal. </w:t>
            </w:r>
            <w:r w:rsidRPr="00E41BAE">
              <w:rPr>
                <w:i/>
                <w:iCs/>
                <w:color w:val="222222"/>
              </w:rPr>
              <w:t>Antipode</w:t>
            </w:r>
            <w:r w:rsidRPr="00E41BAE">
              <w:rPr>
                <w:color w:val="222222"/>
              </w:rPr>
              <w:t xml:space="preserve">, </w:t>
            </w:r>
            <w:r w:rsidRPr="00E41BAE">
              <w:rPr>
                <w:i/>
                <w:iCs/>
                <w:color w:val="222222"/>
              </w:rPr>
              <w:t>52</w:t>
            </w:r>
            <w:r w:rsidRPr="00E41BAE">
              <w:rPr>
                <w:color w:val="222222"/>
              </w:rPr>
              <w:t>(3), pp.619-636.</w:t>
            </w:r>
          </w:p>
          <w:p w14:paraId="0582D8FF" w14:textId="77777777" w:rsidR="00E41BAE" w:rsidRDefault="00E41BAE" w:rsidP="00E41BAE">
            <w:pPr>
              <w:spacing w:after="160" w:line="360" w:lineRule="auto"/>
              <w:ind w:left="360"/>
              <w:jc w:val="both"/>
            </w:pPr>
            <w:r w:rsidRPr="00E41BAE">
              <w:rPr>
                <w:shd w:val="clear" w:color="auto" w:fill="FFFFFF"/>
              </w:rPr>
              <w:t>Rajesh, M., Satya, G.P. and PV, V.P.R., 2015. E-Restaurant: Online Restaurant Management System for Android. </w:t>
            </w:r>
            <w:r w:rsidRPr="00E41BAE">
              <w:rPr>
                <w:i/>
                <w:iCs/>
                <w:shd w:val="clear" w:color="auto" w:fill="FFFFFF"/>
              </w:rPr>
              <w:t>International Journal &amp; Magazine of Engineering, Technology, Management and Research</w:t>
            </w:r>
            <w:r w:rsidRPr="00E41BAE">
              <w:rPr>
                <w:shd w:val="clear" w:color="auto" w:fill="FFFFFF"/>
              </w:rPr>
              <w:t>, </w:t>
            </w:r>
            <w:r w:rsidRPr="00E41BAE">
              <w:rPr>
                <w:i/>
                <w:iCs/>
                <w:shd w:val="clear" w:color="auto" w:fill="FFFFFF"/>
              </w:rPr>
              <w:t>2</w:t>
            </w:r>
            <w:r w:rsidRPr="00E41BAE">
              <w:rPr>
                <w:shd w:val="clear" w:color="auto" w:fill="FFFFFF"/>
              </w:rPr>
              <w:t>, pp.574-579.</w:t>
            </w:r>
          </w:p>
          <w:p w14:paraId="6D2ABC78" w14:textId="27A524D5" w:rsidR="0049267D" w:rsidRPr="00E41BAE" w:rsidRDefault="0049267D" w:rsidP="00E41BAE">
            <w:pPr>
              <w:spacing w:after="160" w:line="360" w:lineRule="auto"/>
              <w:ind w:left="360"/>
              <w:jc w:val="both"/>
            </w:pPr>
            <w:r w:rsidRPr="00E41BAE">
              <w:rPr>
                <w:color w:val="222222"/>
              </w:rPr>
              <w:t xml:space="preserve">Walker, J.R., 2021. </w:t>
            </w:r>
            <w:r w:rsidRPr="00E41BAE">
              <w:rPr>
                <w:i/>
                <w:iCs/>
                <w:color w:val="222222"/>
              </w:rPr>
              <w:t>The restaurant: from concept to operation</w:t>
            </w:r>
            <w:r w:rsidRPr="00E41BAE">
              <w:rPr>
                <w:color w:val="222222"/>
              </w:rPr>
              <w:t>. John Wiley &amp; Sons.</w:t>
            </w:r>
          </w:p>
          <w:p w14:paraId="1198C1DE" w14:textId="77777777" w:rsidR="00E41BAE" w:rsidRPr="00E41BAE" w:rsidRDefault="00E41BAE" w:rsidP="00E41BAE">
            <w:pPr>
              <w:spacing w:after="160" w:line="360" w:lineRule="auto"/>
              <w:jc w:val="both"/>
              <w:rPr>
                <w:rFonts w:ascii="Times New Roman" w:eastAsia="Times New Roman" w:hAnsi="Times New Roman" w:cs="Times New Roman"/>
                <w:color w:val="222222"/>
                <w:sz w:val="24"/>
                <w:szCs w:val="24"/>
              </w:rPr>
            </w:pPr>
          </w:p>
          <w:p w14:paraId="666B427D" w14:textId="77777777" w:rsidR="00E41BAE" w:rsidRPr="00E41BAE" w:rsidRDefault="00E41BAE" w:rsidP="00E41BAE">
            <w:pPr>
              <w:spacing w:after="160" w:line="360" w:lineRule="auto"/>
              <w:jc w:val="both"/>
              <w:rPr>
                <w:rFonts w:ascii="Times New Roman" w:eastAsia="Times New Roman" w:hAnsi="Times New Roman" w:cs="Times New Roman"/>
                <w:color w:val="222222"/>
                <w:sz w:val="24"/>
                <w:szCs w:val="24"/>
              </w:rPr>
            </w:pPr>
          </w:p>
          <w:p w14:paraId="02C000D3" w14:textId="77777777" w:rsidR="00E41BAE" w:rsidRPr="00E41BAE" w:rsidRDefault="00E41BAE" w:rsidP="00E41BAE">
            <w:pPr>
              <w:spacing w:after="160" w:line="360" w:lineRule="auto"/>
              <w:jc w:val="both"/>
              <w:rPr>
                <w:rFonts w:ascii="Times New Roman" w:eastAsia="Times New Roman" w:hAnsi="Times New Roman" w:cs="Times New Roman"/>
                <w:color w:val="222222"/>
                <w:sz w:val="24"/>
                <w:szCs w:val="24"/>
              </w:rPr>
            </w:pPr>
          </w:p>
          <w:p w14:paraId="767F3484" w14:textId="77777777" w:rsidR="00E41BAE" w:rsidRPr="00E41BAE" w:rsidRDefault="00E41BAE" w:rsidP="00E41BAE">
            <w:pPr>
              <w:spacing w:after="160" w:line="360" w:lineRule="auto"/>
              <w:jc w:val="both"/>
              <w:rPr>
                <w:rFonts w:ascii="Times New Roman" w:eastAsia="Times New Roman" w:hAnsi="Times New Roman" w:cs="Times New Roman"/>
                <w:color w:val="222222"/>
                <w:sz w:val="24"/>
                <w:szCs w:val="24"/>
              </w:rPr>
            </w:pPr>
          </w:p>
          <w:p w14:paraId="097401CE" w14:textId="1AEC4E29" w:rsidR="00E41BAE" w:rsidRPr="00E41BAE" w:rsidRDefault="00E41BAE" w:rsidP="00E41BAE">
            <w:pPr>
              <w:spacing w:after="160" w:line="360" w:lineRule="auto"/>
              <w:jc w:val="both"/>
              <w:rPr>
                <w:rFonts w:ascii="Times New Roman" w:eastAsia="Times New Roman" w:hAnsi="Times New Roman" w:cs="Times New Roman"/>
                <w:color w:val="222222"/>
                <w:sz w:val="24"/>
                <w:szCs w:val="24"/>
              </w:rPr>
            </w:pPr>
          </w:p>
        </w:tc>
      </w:tr>
    </w:tbl>
    <w:p w14:paraId="12F0EEEE" w14:textId="7BF85E45" w:rsidR="5EAD297A" w:rsidRPr="00803DC1" w:rsidRDefault="5EAD297A" w:rsidP="005D3F8A">
      <w:pPr>
        <w:spacing w:line="360" w:lineRule="auto"/>
        <w:rPr>
          <w:sz w:val="18"/>
          <w:szCs w:val="18"/>
        </w:rPr>
      </w:pPr>
    </w:p>
    <w:sectPr w:rsidR="5EAD297A" w:rsidRPr="00803DC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502E4" w14:textId="77777777" w:rsidR="00464382" w:rsidRDefault="00464382" w:rsidP="00FD354C">
      <w:pPr>
        <w:spacing w:after="0" w:line="240" w:lineRule="auto"/>
      </w:pPr>
      <w:r>
        <w:separator/>
      </w:r>
    </w:p>
  </w:endnote>
  <w:endnote w:type="continuationSeparator" w:id="0">
    <w:p w14:paraId="679C811A" w14:textId="77777777" w:rsidR="00464382" w:rsidRDefault="00464382" w:rsidP="00FD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EAC57" w14:textId="77777777" w:rsidR="00464382" w:rsidRDefault="00464382" w:rsidP="00FD354C">
      <w:pPr>
        <w:spacing w:after="0" w:line="240" w:lineRule="auto"/>
      </w:pPr>
      <w:r>
        <w:separator/>
      </w:r>
    </w:p>
  </w:footnote>
  <w:footnote w:type="continuationSeparator" w:id="0">
    <w:p w14:paraId="3592553A" w14:textId="77777777" w:rsidR="00464382" w:rsidRDefault="00464382" w:rsidP="00FD3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844EF"/>
    <w:multiLevelType w:val="hybridMultilevel"/>
    <w:tmpl w:val="7EA89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5134A8"/>
    <w:multiLevelType w:val="hybridMultilevel"/>
    <w:tmpl w:val="6C488F08"/>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3F8AAF1E"/>
    <w:multiLevelType w:val="hybridMultilevel"/>
    <w:tmpl w:val="6C488F08"/>
    <w:lvl w:ilvl="0" w:tplc="BAD044F6">
      <w:start w:val="1"/>
      <w:numFmt w:val="decimal"/>
      <w:lvlText w:val="%1."/>
      <w:lvlJc w:val="left"/>
      <w:pPr>
        <w:ind w:left="720" w:hanging="360"/>
      </w:pPr>
    </w:lvl>
    <w:lvl w:ilvl="1" w:tplc="10CCBF06">
      <w:start w:val="1"/>
      <w:numFmt w:val="lowerLetter"/>
      <w:lvlText w:val="%2."/>
      <w:lvlJc w:val="left"/>
      <w:pPr>
        <w:ind w:left="1440" w:hanging="360"/>
      </w:pPr>
    </w:lvl>
    <w:lvl w:ilvl="2" w:tplc="EC6A4104">
      <w:start w:val="1"/>
      <w:numFmt w:val="lowerRoman"/>
      <w:lvlText w:val="%3."/>
      <w:lvlJc w:val="right"/>
      <w:pPr>
        <w:ind w:left="2160" w:hanging="180"/>
      </w:pPr>
    </w:lvl>
    <w:lvl w:ilvl="3" w:tplc="88FC9FFA">
      <w:start w:val="1"/>
      <w:numFmt w:val="decimal"/>
      <w:lvlText w:val="%4."/>
      <w:lvlJc w:val="left"/>
      <w:pPr>
        <w:ind w:left="2880" w:hanging="360"/>
      </w:pPr>
    </w:lvl>
    <w:lvl w:ilvl="4" w:tplc="E7E03C78">
      <w:start w:val="1"/>
      <w:numFmt w:val="lowerLetter"/>
      <w:lvlText w:val="%5."/>
      <w:lvlJc w:val="left"/>
      <w:pPr>
        <w:ind w:left="3600" w:hanging="360"/>
      </w:pPr>
    </w:lvl>
    <w:lvl w:ilvl="5" w:tplc="29ECC4A4">
      <w:start w:val="1"/>
      <w:numFmt w:val="lowerRoman"/>
      <w:lvlText w:val="%6."/>
      <w:lvlJc w:val="right"/>
      <w:pPr>
        <w:ind w:left="4320" w:hanging="180"/>
      </w:pPr>
    </w:lvl>
    <w:lvl w:ilvl="6" w:tplc="74705B14">
      <w:start w:val="1"/>
      <w:numFmt w:val="decimal"/>
      <w:lvlText w:val="%7."/>
      <w:lvlJc w:val="left"/>
      <w:pPr>
        <w:ind w:left="5040" w:hanging="360"/>
      </w:pPr>
    </w:lvl>
    <w:lvl w:ilvl="7" w:tplc="7D443C18">
      <w:start w:val="1"/>
      <w:numFmt w:val="lowerLetter"/>
      <w:lvlText w:val="%8."/>
      <w:lvlJc w:val="left"/>
      <w:pPr>
        <w:ind w:left="5760" w:hanging="360"/>
      </w:pPr>
    </w:lvl>
    <w:lvl w:ilvl="8" w:tplc="D494AE3E">
      <w:start w:val="1"/>
      <w:numFmt w:val="lowerRoman"/>
      <w:lvlText w:val="%9."/>
      <w:lvlJc w:val="right"/>
      <w:pPr>
        <w:ind w:left="6480" w:hanging="180"/>
      </w:pPr>
    </w:lvl>
  </w:abstractNum>
  <w:num w:numId="1" w16cid:durableId="1070300792">
    <w:abstractNumId w:val="2"/>
  </w:num>
  <w:num w:numId="2" w16cid:durableId="1009328807">
    <w:abstractNumId w:val="1"/>
  </w:num>
  <w:num w:numId="3" w16cid:durableId="1289706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1NLM0NzIzMTW3NDdW0lEKTi0uzszPAykwrAUAj22uoywAAAA="/>
  </w:docVars>
  <w:rsids>
    <w:rsidRoot w:val="134630A3"/>
    <w:rsid w:val="001C34AD"/>
    <w:rsid w:val="0041290A"/>
    <w:rsid w:val="00464382"/>
    <w:rsid w:val="0049267D"/>
    <w:rsid w:val="005D3F8A"/>
    <w:rsid w:val="006133E6"/>
    <w:rsid w:val="006F3F78"/>
    <w:rsid w:val="00803DC1"/>
    <w:rsid w:val="00A75494"/>
    <w:rsid w:val="00B2056C"/>
    <w:rsid w:val="00B71B4D"/>
    <w:rsid w:val="00CF1015"/>
    <w:rsid w:val="00DD7A40"/>
    <w:rsid w:val="00E41BAE"/>
    <w:rsid w:val="00F27F96"/>
    <w:rsid w:val="00F65B2F"/>
    <w:rsid w:val="00FD354C"/>
    <w:rsid w:val="134630A3"/>
    <w:rsid w:val="5EAD2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630A3"/>
  <w15:chartTrackingRefBased/>
  <w15:docId w15:val="{7949D376-4675-4F68-805B-3F5125506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Fontdeparagrafimplicit"/>
    <w:rsid w:val="00B2056C"/>
  </w:style>
  <w:style w:type="paragraph" w:styleId="Antet">
    <w:name w:val="header"/>
    <w:basedOn w:val="Normal"/>
    <w:link w:val="AntetCaracter"/>
    <w:uiPriority w:val="99"/>
    <w:unhideWhenUsed/>
    <w:rsid w:val="00FD354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D354C"/>
  </w:style>
  <w:style w:type="paragraph" w:styleId="Subsol">
    <w:name w:val="footer"/>
    <w:basedOn w:val="Normal"/>
    <w:link w:val="SubsolCaracter"/>
    <w:uiPriority w:val="99"/>
    <w:unhideWhenUsed/>
    <w:rsid w:val="00FD354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D354C"/>
  </w:style>
  <w:style w:type="paragraph" w:styleId="Listparagraf">
    <w:name w:val="List Paragraph"/>
    <w:basedOn w:val="Normal"/>
    <w:uiPriority w:val="34"/>
    <w:qFormat/>
    <w:rsid w:val="00E41BAE"/>
    <w:pPr>
      <w:spacing w:after="0" w:line="240" w:lineRule="auto"/>
      <w:ind w:left="720"/>
      <w:contextualSpacing/>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1012</Words>
  <Characters>5875</Characters>
  <Application>Microsoft Office Word</Application>
  <DocSecurity>0</DocSecurity>
  <Lines>48</Lines>
  <Paragraphs>13</Paragraphs>
  <ScaleCrop>false</ScaleCrop>
  <Company/>
  <LinksUpToDate>false</LinksUpToDate>
  <CharactersWithSpaces>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George Adrian</cp:lastModifiedBy>
  <cp:revision>2</cp:revision>
  <dcterms:created xsi:type="dcterms:W3CDTF">2022-10-22T10:07:00Z</dcterms:created>
  <dcterms:modified xsi:type="dcterms:W3CDTF">2022-10-22T10:07:00Z</dcterms:modified>
</cp:coreProperties>
</file>