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A27BB" w14:textId="77777777" w:rsidR="00F91D9C" w:rsidRPr="00C411E5" w:rsidRDefault="00F91D9C" w:rsidP="00F91D9C">
      <w:pPr>
        <w:ind w:left="720" w:hanging="720"/>
        <w:jc w:val="center"/>
        <w:rPr>
          <w:b/>
        </w:rPr>
      </w:pPr>
      <w:r w:rsidRPr="00C411E5">
        <w:rPr>
          <w:b/>
        </w:rPr>
        <w:t>Programme: BA International Hotel Management</w:t>
      </w:r>
    </w:p>
    <w:p w14:paraId="173311D2" w14:textId="77777777" w:rsidR="00F91D9C" w:rsidRDefault="00F91D9C" w:rsidP="00F91D9C">
      <w:pPr>
        <w:ind w:left="720" w:hanging="720"/>
        <w:jc w:val="center"/>
        <w:rPr>
          <w:b/>
        </w:rPr>
      </w:pPr>
      <w:r w:rsidRPr="00C411E5">
        <w:rPr>
          <w:b/>
        </w:rPr>
        <w:t>Module: Management &amp; Organisational Behaviour</w:t>
      </w:r>
    </w:p>
    <w:p w14:paraId="1D3F5373" w14:textId="77777777" w:rsidR="00F91D9C" w:rsidRDefault="00F91D9C" w:rsidP="00F91D9C">
      <w:pPr>
        <w:ind w:left="720" w:hanging="720"/>
        <w:jc w:val="center"/>
        <w:rPr>
          <w:b/>
        </w:rPr>
      </w:pPr>
      <w:r w:rsidRPr="0096108E">
        <w:rPr>
          <w:b/>
        </w:rPr>
        <w:t>Name : Sh</w:t>
      </w:r>
      <w:r>
        <w:rPr>
          <w:b/>
        </w:rPr>
        <w:t>ila Begum Laskar</w:t>
      </w:r>
    </w:p>
    <w:p w14:paraId="2171120F" w14:textId="77777777" w:rsidR="00F91D9C" w:rsidRPr="0096108E" w:rsidRDefault="00F91D9C" w:rsidP="00F91D9C">
      <w:pPr>
        <w:ind w:left="720" w:hanging="720"/>
        <w:jc w:val="center"/>
        <w:rPr>
          <w:b/>
        </w:rPr>
      </w:pPr>
      <w:r>
        <w:rPr>
          <w:b/>
        </w:rPr>
        <w:t>Student ID: 2245345</w:t>
      </w:r>
    </w:p>
    <w:p w14:paraId="09CE9488" w14:textId="77777777" w:rsidR="00F91D9C" w:rsidRPr="0096108E" w:rsidRDefault="00F91D9C" w:rsidP="00F91D9C">
      <w:pPr>
        <w:ind w:left="720" w:hanging="720"/>
        <w:jc w:val="center"/>
        <w:rPr>
          <w:b/>
        </w:rPr>
      </w:pPr>
      <w:r w:rsidRPr="0096108E">
        <w:rPr>
          <w:b/>
        </w:rPr>
        <w:t>Module code: BMIH5004</w:t>
      </w:r>
    </w:p>
    <w:p w14:paraId="5524D908" w14:textId="77777777" w:rsidR="00F91D9C" w:rsidRPr="0096108E" w:rsidRDefault="00F91D9C" w:rsidP="00F91D9C">
      <w:pPr>
        <w:ind w:left="720" w:hanging="720"/>
        <w:jc w:val="center"/>
        <w:rPr>
          <w:b/>
          <w:lang w:val="fr-FR"/>
        </w:rPr>
      </w:pPr>
      <w:proofErr w:type="spellStart"/>
      <w:r w:rsidRPr="0096108E">
        <w:rPr>
          <w:b/>
          <w:lang w:val="fr-FR"/>
        </w:rPr>
        <w:t>Lecturer</w:t>
      </w:r>
      <w:proofErr w:type="spellEnd"/>
      <w:r w:rsidRPr="0096108E">
        <w:rPr>
          <w:b/>
          <w:lang w:val="fr-FR"/>
        </w:rPr>
        <w:t>: Daniel Payne</w:t>
      </w:r>
    </w:p>
    <w:p w14:paraId="01A6E785" w14:textId="77777777" w:rsidR="00F91D9C" w:rsidRPr="00C411E5" w:rsidRDefault="00F91D9C" w:rsidP="00F91D9C">
      <w:pPr>
        <w:ind w:left="720" w:hanging="720"/>
        <w:jc w:val="center"/>
        <w:rPr>
          <w:b/>
        </w:rPr>
      </w:pPr>
      <w:r w:rsidRPr="00C411E5">
        <w:rPr>
          <w:b/>
        </w:rPr>
        <w:t>Assignment Title: Academic Essay</w:t>
      </w:r>
    </w:p>
    <w:p w14:paraId="7B0C8419" w14:textId="77777777" w:rsidR="00F91D9C" w:rsidRDefault="00F91D9C" w:rsidP="00F91D9C">
      <w:pPr>
        <w:ind w:left="720" w:hanging="720"/>
        <w:jc w:val="center"/>
        <w:rPr>
          <w:b/>
        </w:rPr>
      </w:pPr>
      <w:r w:rsidRPr="00C411E5">
        <w:rPr>
          <w:b/>
        </w:rPr>
        <w:t>Word Count: 2000</w:t>
      </w:r>
    </w:p>
    <w:p w14:paraId="2A34A86C" w14:textId="77777777" w:rsidR="00F91D9C" w:rsidRDefault="00F91D9C" w:rsidP="00F91D9C">
      <w:pPr>
        <w:ind w:left="720" w:hanging="720"/>
        <w:jc w:val="center"/>
        <w:rPr>
          <w:b/>
        </w:rPr>
      </w:pPr>
    </w:p>
    <w:p w14:paraId="412E077C" w14:textId="77777777" w:rsidR="00F91D9C" w:rsidRDefault="00F91D9C" w:rsidP="00F91D9C">
      <w:pPr>
        <w:ind w:left="720" w:hanging="720"/>
        <w:jc w:val="center"/>
        <w:rPr>
          <w:b/>
        </w:rPr>
      </w:pPr>
      <w:r>
        <w:rPr>
          <w:b/>
        </w:rPr>
        <w:t>AI Declaration</w:t>
      </w:r>
    </w:p>
    <w:p w14:paraId="1DE1E821" w14:textId="77777777" w:rsidR="00F91D9C" w:rsidRDefault="00F91D9C" w:rsidP="00F91D9C">
      <w:pPr>
        <w:ind w:left="720" w:hanging="720"/>
        <w:jc w:val="center"/>
        <w:rPr>
          <w:b/>
        </w:rPr>
      </w:pPr>
    </w:p>
    <w:p w14:paraId="7E9309C9" w14:textId="77777777" w:rsidR="00F91D9C" w:rsidRPr="00C411E5" w:rsidRDefault="00F91D9C" w:rsidP="00F91D9C">
      <w:pPr>
        <w:ind w:left="720" w:hanging="720"/>
        <w:jc w:val="center"/>
        <w:rPr>
          <w:b/>
        </w:rPr>
      </w:pPr>
      <w:r w:rsidRPr="00B7742E">
        <w:rPr>
          <w:rFonts w:cs="Times New Roman"/>
          <w:noProof/>
          <w:lang w:val="en-US"/>
        </w:rPr>
        <w:drawing>
          <wp:inline distT="0" distB="0" distL="0" distR="0" wp14:anchorId="4425C359" wp14:editId="637AA2C6">
            <wp:extent cx="5943600" cy="755015"/>
            <wp:effectExtent l="0" t="0" r="0" b="6985"/>
            <wp:docPr id="1"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10;&#10;Description automatically generated"/>
                    <pic:cNvPicPr/>
                  </pic:nvPicPr>
                  <pic:blipFill>
                    <a:blip r:embed="rId5"/>
                    <a:stretch>
                      <a:fillRect/>
                    </a:stretch>
                  </pic:blipFill>
                  <pic:spPr>
                    <a:xfrm>
                      <a:off x="0" y="0"/>
                      <a:ext cx="5943600" cy="755015"/>
                    </a:xfrm>
                    <a:prstGeom prst="rect">
                      <a:avLst/>
                    </a:prstGeom>
                  </pic:spPr>
                </pic:pic>
              </a:graphicData>
            </a:graphic>
          </wp:inline>
        </w:drawing>
      </w:r>
    </w:p>
    <w:p w14:paraId="69EB4F04" w14:textId="77777777" w:rsidR="00F91D9C" w:rsidRPr="00C411E5" w:rsidRDefault="00F91D9C" w:rsidP="00F91D9C">
      <w:pPr>
        <w:jc w:val="left"/>
      </w:pPr>
      <w:r w:rsidRPr="00C411E5">
        <w:br w:type="page"/>
      </w:r>
    </w:p>
    <w:p w14:paraId="034334FB" w14:textId="77777777" w:rsidR="00F91D9C" w:rsidRPr="00C411E5" w:rsidRDefault="00F91D9C" w:rsidP="00F91D9C">
      <w:r w:rsidRPr="00C411E5">
        <w:lastRenderedPageBreak/>
        <w:t xml:space="preserve"> </w:t>
      </w:r>
      <w:r w:rsidRPr="00C411E5">
        <w:tab/>
        <w:t>The hospitality industry depends on strong leadership because leadership shapes how well teams perform and motivates employees while creating better customer experiences (</w:t>
      </w:r>
      <w:r w:rsidRPr="00C411E5">
        <w:rPr>
          <w:rFonts w:cs="Times New Roman"/>
          <w:szCs w:val="24"/>
          <w:lang w:val="en-US"/>
        </w:rPr>
        <w:t>Bavik, 2023)</w:t>
      </w:r>
      <w:r w:rsidRPr="00C411E5">
        <w:t>. Leading teams well and building an encouraging workplace becomes crucial when customer happiness drives industry success. To study this concept, the essay will examine how laissez-faire leadership empowers employees to decide and manage tasks independently without managerial supervision. Leaders apply the laissez-faire style when they manage skilled and motivated employees in advanced work settings (</w:t>
      </w:r>
      <w:proofErr w:type="spellStart"/>
      <w:r w:rsidRPr="00C411E5">
        <w:rPr>
          <w:rFonts w:cs="Times New Roman"/>
          <w:szCs w:val="24"/>
          <w:lang w:val="en-US"/>
        </w:rPr>
        <w:t>Elkhwesky</w:t>
      </w:r>
      <w:proofErr w:type="spellEnd"/>
      <w:r w:rsidRPr="00C411E5">
        <w:rPr>
          <w:rFonts w:cs="Times New Roman"/>
          <w:szCs w:val="24"/>
          <w:lang w:val="en-US"/>
        </w:rPr>
        <w:t xml:space="preserve"> et al., 2022)</w:t>
      </w:r>
      <w:r w:rsidRPr="00C411E5">
        <w:t>. This essay looks at how laissez-faire leadership promotes better team results and happier employees in upscale hotel settings. To study this further the essay will combine Lewin's leadership styles framework and McGregor's Type X Type Y theories to explain how laissez-faire leadership affects team work and employee involvement. This essay will give useful recommendations to manage laissez-faire leadership properly in hospitality so both employees and teams succeed.</w:t>
      </w:r>
    </w:p>
    <w:p w14:paraId="44544392" w14:textId="77777777" w:rsidR="00F91D9C" w:rsidRPr="00C411E5" w:rsidRDefault="00F91D9C" w:rsidP="00F91D9C"/>
    <w:p w14:paraId="6FB10F55" w14:textId="77777777" w:rsidR="00F91D9C" w:rsidRPr="00C411E5" w:rsidRDefault="00F91D9C" w:rsidP="00F91D9C"/>
    <w:p w14:paraId="76A611CF" w14:textId="77777777" w:rsidR="00F91D9C" w:rsidRPr="00C411E5" w:rsidRDefault="00F91D9C" w:rsidP="00F91D9C">
      <w:r w:rsidRPr="00C411E5">
        <w:t xml:space="preserve"> </w:t>
      </w:r>
      <w:r w:rsidRPr="00C411E5">
        <w:tab/>
        <w:t>The hospitality industry relies on leadership to reach success since proper team oversight and high employee motivation shape its operations. Adair's Action-Centred Leadership (ACL) model focuses on three overlapping areas; leaders handle three distinct leadership areas that combine task goals, team objectives, and individual advancement. The model shows that leaders achieve results when they handle these tasks together. To meet task demands it is important to establish objectives while ensuring everyone has required resources. A leader must learn about staff goals before helping them get better at their jobs through feedback and learning opportunities. McGregor's Theory X and Theory Y outline two basic types of assumptions leaders have about their staff's work attitudes (Gunawan et al., 2024). Theory X believes staff members dislike work and stay unmotivated unless strict oversight controls their actions. Theory Y believes employees work better when given control and when leaders trust their capabilities to make decisions. Leaders who share this perspective give staff members a direct role in company decisions.</w:t>
      </w:r>
    </w:p>
    <w:p w14:paraId="5C061B9F" w14:textId="77777777" w:rsidR="00F91D9C" w:rsidRPr="00C411E5" w:rsidRDefault="00F91D9C" w:rsidP="00F91D9C">
      <w:pPr>
        <w:rPr>
          <w:lang w:val="en-US"/>
        </w:rPr>
      </w:pPr>
      <w:r w:rsidRPr="00C411E5">
        <w:t xml:space="preserve"> </w:t>
      </w:r>
      <w:r w:rsidRPr="00C411E5">
        <w:tab/>
        <w:t>Leadership styles explain how leaders manage their teams by setting direction and reaching end goals. When running businesses using an autocratic leadership style decision power and control stay within leadership positions while team members remain excluded from input</w:t>
      </w:r>
      <w:r>
        <w:t xml:space="preserve">. </w:t>
      </w:r>
      <w:r w:rsidRPr="00C411E5">
        <w:t xml:space="preserve">By using this leadership method leaders solve urgent hotel problems and ensure quality service standards through quick decision-making. The head chef of an upscale restaurant needs to use an autocratic </w:t>
      </w:r>
      <w:r w:rsidRPr="00C411E5">
        <w:lastRenderedPageBreak/>
        <w:t xml:space="preserve">leadership approach to reach precise standards of service quality. Employees develop lower job satisfaction when this style restricts their creative input and feedback participation. Studies by </w:t>
      </w:r>
      <w:proofErr w:type="spellStart"/>
      <w:r w:rsidRPr="00C411E5">
        <w:t>Maamari</w:t>
      </w:r>
      <w:proofErr w:type="spellEnd"/>
      <w:r w:rsidRPr="00C411E5">
        <w:t xml:space="preserve"> and Osta, (2021) show that managers using strict control methods boost production yet reduce employee satisfaction and independence. Democratic leaders encourage staff input and want their team members to share ideas before choosing a course of action. Using this management style creates the best results when innovation and team involvement are essential. When employees take part in running their work through democratic leadership their engagement improves and morale increases. The general manager organizes weekly team gatherings to develop service methods that involve personnel ideas. Research proves that democratic leadership builds happier teams who work better together (Kayyali, 2024). </w:t>
      </w:r>
    </w:p>
    <w:p w14:paraId="715E927A" w14:textId="77777777" w:rsidR="00F91D9C" w:rsidRPr="00C411E5" w:rsidRDefault="00F91D9C" w:rsidP="00F91D9C">
      <w:r w:rsidRPr="00C411E5">
        <w:t xml:space="preserve"> </w:t>
      </w:r>
      <w:r w:rsidRPr="00C411E5">
        <w:tab/>
        <w:t xml:space="preserve">Under laissez-faire leadership employees gain freedom to take charge of their work without constant managerial oversight. This leadership method suits highly trained teams that naturally take charge of their own tasks. Leaders in hospitality establishments should adopt this style to help their event planners and guest experience designers feel more creative in their work. When a luxury resort adopts laissez-faire leadership its marketing team benefits from an autonomous work environment as they design distinctive promotional campaigns. Performance success depends on the level of expertise the team demonstrates. According to Isaac </w:t>
      </w:r>
      <w:proofErr w:type="spellStart"/>
      <w:r w:rsidRPr="00C411E5">
        <w:t>Sewornu</w:t>
      </w:r>
      <w:proofErr w:type="spellEnd"/>
      <w:r w:rsidRPr="00C411E5">
        <w:t xml:space="preserve"> Coffie et al., (2024) research leaders who adopt a laissez-faire style risk poor performance because teams need clear objectives to succeed. Under laissez-faire leadership employees receive substantial freedom to make decisions without constant direction from their leader. Leaders who follow this leadership method give helpful resources and training while steering clear of regular supervision tasks (Klijn, de Boer and Eshuis, 2020). Team members who work under this leadership style develop new abilities while becoming more responsible at their jobs. </w:t>
      </w:r>
    </w:p>
    <w:p w14:paraId="54264BDA" w14:textId="77777777" w:rsidR="00F91D9C" w:rsidRPr="00C411E5" w:rsidRDefault="00F91D9C" w:rsidP="00F91D9C">
      <w:r w:rsidRPr="00C411E5">
        <w:t xml:space="preserve"> </w:t>
      </w:r>
      <w:r w:rsidRPr="00C411E5">
        <w:tab/>
        <w:t xml:space="preserve">Team members who receive less supervision learn to take charge of their work independently. This leadership method delivers optimal results with professional hospitality staff including event planners and department supervisors. Employed staff becomes more productive when they manage their duties on their own (Serenko, 2023). When leaders maintain this leadership style they create an engaging workplace that nurtures experienced and driven employees. They achieve outstanding results when they work free from exact requirements. A luxury hotel's executive chef achieves great results when given independent freedom to develop signature menu items that improve guest dining experiences. Under laissez-faire leadership people </w:t>
      </w:r>
      <w:r w:rsidRPr="00C411E5">
        <w:lastRenderedPageBreak/>
        <w:t>naturally take risks and discover better ways to solve problems (</w:t>
      </w:r>
      <w:proofErr w:type="spellStart"/>
      <w:r w:rsidRPr="00C411E5">
        <w:t>Elgoibar</w:t>
      </w:r>
      <w:proofErr w:type="spellEnd"/>
      <w:r w:rsidRPr="00C411E5">
        <w:t xml:space="preserve"> et al., 2024). Teams can detect problems and find answers on their own without needing frequent direction from managers. Front desk personnel at hotels can build better check-in methods on their own initiative. People who manage their own tasks usually create innovative methods that improve workplace performance.  </w:t>
      </w:r>
    </w:p>
    <w:p w14:paraId="5C38DC03" w14:textId="77777777" w:rsidR="00F91D9C" w:rsidRPr="00C411E5" w:rsidRDefault="00F91D9C" w:rsidP="00F91D9C">
      <w:r w:rsidRPr="00C411E5">
        <w:t xml:space="preserve"> </w:t>
      </w:r>
      <w:r w:rsidRPr="00C411E5">
        <w:tab/>
        <w:t xml:space="preserve">On the other hand, Laissez-faire leadership provides numerous strengths however it does not perform well in environments that require strong leadership and organization. Without clear leadership direction teams tend to perform less as a united group and take fewer responsibilities (Evans et al., 2021). When employees lack proper guidance they possibly fail to follow the company's objectives. When leaders take no action in hospitality businesses it creates unpredictable service standards and dissatisfied customers. Employees with limited skill or little work experience might struggle to do their job without guidance from top management. Frontline hospitality staff members without strong skills or confidence sometimes get too stressed when leadership does not offer support. According to Neves (2024) study leaders who adopt a laissez-faire approach create confusion among teams that need closer supervision and weaken staff motivation.  </w:t>
      </w:r>
    </w:p>
    <w:p w14:paraId="0C5D3590" w14:textId="77777777" w:rsidR="00F91D9C" w:rsidRPr="00C411E5" w:rsidRDefault="00F91D9C" w:rsidP="00F91D9C">
      <w:r w:rsidRPr="00C411E5">
        <w:t xml:space="preserve"> </w:t>
      </w:r>
      <w:r w:rsidRPr="00C411E5">
        <w:tab/>
        <w:t xml:space="preserve">Leaders who handle employees with minimal direction experience communication breakdowns between teams. Leaders using this leadership style will not immediately deal with team problems which can get worse. Front desk supervisors lose control of tasks when leaders fail to participate in workload assignments during hotel operations (Ari, 2022). When leaders fail to keep track work quality decreases and staff becomes less satisfied. A leader who lets everything take care of itself creates unfair workplace conditions for employees. Workers who drive themselves forward can perform well at their jobs but others struggle because they lack clear job requirements. When leadership does not balance workloads in hospitality settings it damages teamwork and makes it harder to deliver good service. According to Nishii and Leroy, (2022) research groups operate more effectively under focused leadership rather than when leaders allow free reign to team members.  </w:t>
      </w:r>
    </w:p>
    <w:p w14:paraId="6EDC79F3" w14:textId="77777777" w:rsidR="00F91D9C" w:rsidRPr="00C411E5" w:rsidRDefault="00F91D9C" w:rsidP="00F91D9C">
      <w:r w:rsidRPr="00C411E5">
        <w:t xml:space="preserve"> </w:t>
      </w:r>
      <w:r w:rsidRPr="00C411E5">
        <w:tab/>
        <w:t xml:space="preserve">In the view of </w:t>
      </w:r>
      <w:r w:rsidRPr="00C411E5">
        <w:rPr>
          <w:rFonts w:cs="Times New Roman"/>
          <w:szCs w:val="24"/>
          <w:lang w:val="en-US"/>
        </w:rPr>
        <w:t>Hoang et al. (2021)</w:t>
      </w:r>
      <w:r w:rsidRPr="00C411E5">
        <w:t xml:space="preserve">, the laissez-faire leadership produces excellent results at UK luxury boutique hotels because employees need freedom to create innovative guest services. Leaders who let their well-trained staff decide on their own make better services and produce fresh ideas. For examples, the Savoy luxury hotel location in London gains success by crafting personal </w:t>
      </w:r>
      <w:r w:rsidRPr="00C411E5">
        <w:lastRenderedPageBreak/>
        <w:t>guest experiences. Under this approach the head of guest services can design personalized adventures for VIP clients by arranging private tours of the British Museum and arranging meals in London's highest-end restaurants (</w:t>
      </w:r>
      <w:r w:rsidRPr="00C411E5">
        <w:rPr>
          <w:rFonts w:cs="Times New Roman"/>
          <w:szCs w:val="24"/>
          <w:lang w:val="en-US"/>
        </w:rPr>
        <w:t>The Savoy, 2024)</w:t>
      </w:r>
      <w:r w:rsidRPr="00C411E5">
        <w:t>. The management team sets guest satisfaction requirements yet lets each member take full responsibility for making improvements at work. Moreover, at Premier Inn, this leadership enables team members to express their creative ideas. Because the hotel places equal weight on wellness and dining the spa directors and chefs receive ample opportunity to craft original programs. The spa workforce designs unique treatment plans for guests and chefs may choose their dining concepts based on fresh seasonal produce available nearby (</w:t>
      </w:r>
      <w:r w:rsidRPr="00C411E5">
        <w:rPr>
          <w:rFonts w:cs="Times New Roman"/>
          <w:szCs w:val="24"/>
          <w:lang w:val="en-US"/>
        </w:rPr>
        <w:t>Premier Inn, 2024)</w:t>
      </w:r>
      <w:r w:rsidRPr="00C411E5">
        <w:t>.</w:t>
      </w:r>
    </w:p>
    <w:p w14:paraId="1B3F58AA" w14:textId="77777777" w:rsidR="00F91D9C" w:rsidRPr="00C411E5" w:rsidRDefault="00F91D9C" w:rsidP="00F91D9C">
      <w:r w:rsidRPr="00C411E5">
        <w:t xml:space="preserve"> </w:t>
      </w:r>
      <w:r w:rsidRPr="00C411E5">
        <w:tab/>
        <w:t xml:space="preserve">In addition, Laissez-faire leadership at Gleneagles Hotel in Scotland lets the team create outstanding recreational services for guests. The activities team controls how they provide golf services along with falconry lessons and horseback riding without needing excessive oversight (Gleneagles, 2025). Team members can make highly memorable experiences for each guest without heavy supervision due to this freedom. Although laissez-faire leadership succeeds in upscale hotels that train their teams effectively, this method proves less effective at Travelodge as managers need direct control for maintaining operation standards across locations. </w:t>
      </w:r>
    </w:p>
    <w:p w14:paraId="68392F1F" w14:textId="77777777" w:rsidR="00F91D9C" w:rsidRPr="00C411E5" w:rsidRDefault="00F91D9C" w:rsidP="00F91D9C">
      <w:r w:rsidRPr="00C411E5">
        <w:t xml:space="preserve"> </w:t>
      </w:r>
      <w:r w:rsidRPr="00C411E5">
        <w:tab/>
        <w:t>When leaders follow this style they help team success and staff happiness depending on how well teams work together and what employees bring to the job. Based on Kurt Lewin's leadership styles framework this leadership approach allows team members freedom to innovate yet needs employees who are well-trained and driven to produce results. Under a laissez-faire leadership employees gain more authority to do their work. Under Self-Determination Theory Deci and Ryan 1985 maintain that giving employees freedom to make decisions strengthens their natural drive to work (</w:t>
      </w:r>
      <w:r w:rsidRPr="00C411E5">
        <w:rPr>
          <w:rFonts w:cs="Times New Roman"/>
          <w:szCs w:val="24"/>
          <w:lang w:val="en-US"/>
        </w:rPr>
        <w:t>Jacques-Gagnon et al., 2022)</w:t>
      </w:r>
      <w:r w:rsidRPr="00C411E5">
        <w:t>. When leaders let their team make their own choices and handle work independently they tend to feel happier about their job while creating more creative solutions. The ability to make their own decisions leads to superior service quality and creates modified guest engagements which improve team success. By allowing trustful bonds between leadership and employees this style develops stronger team unity (</w:t>
      </w:r>
      <w:r w:rsidRPr="00C411E5">
        <w:rPr>
          <w:rFonts w:cs="Times New Roman"/>
          <w:szCs w:val="24"/>
          <w:lang w:val="en-US"/>
        </w:rPr>
        <w:t xml:space="preserve">Ferger and </w:t>
      </w:r>
      <w:proofErr w:type="spellStart"/>
      <w:r w:rsidRPr="00C411E5">
        <w:rPr>
          <w:rFonts w:cs="Times New Roman"/>
          <w:szCs w:val="24"/>
          <w:lang w:val="en-US"/>
        </w:rPr>
        <w:t>Rechberg</w:t>
      </w:r>
      <w:proofErr w:type="spellEnd"/>
      <w:r w:rsidRPr="00C411E5">
        <w:rPr>
          <w:rFonts w:cs="Times New Roman"/>
          <w:szCs w:val="24"/>
          <w:lang w:val="en-US"/>
        </w:rPr>
        <w:t>, 2022)</w:t>
      </w:r>
      <w:r w:rsidRPr="00C411E5">
        <w:t>. When staff members at The Savoy sense their leaders' trust they help each other succeed towards common goals. When leaders give authority to their team members they can stop watching every move while they direct the organization's main goals.</w:t>
      </w:r>
    </w:p>
    <w:p w14:paraId="74D1AF65" w14:textId="77777777" w:rsidR="00F91D9C" w:rsidRPr="00C411E5" w:rsidRDefault="00F91D9C" w:rsidP="00F91D9C">
      <w:r w:rsidRPr="00C411E5">
        <w:lastRenderedPageBreak/>
        <w:t xml:space="preserve"> </w:t>
      </w:r>
      <w:r w:rsidRPr="00C411E5">
        <w:tab/>
        <w:t>Weakened team output and discouraged spirit will result from decision-making leadership styles when staff needs training and support to perform alone (</w:t>
      </w:r>
      <w:proofErr w:type="spellStart"/>
      <w:r w:rsidRPr="00C411E5">
        <w:rPr>
          <w:rFonts w:cs="Times New Roman"/>
          <w:szCs w:val="24"/>
          <w:lang w:val="en-US"/>
        </w:rPr>
        <w:t>Koswara</w:t>
      </w:r>
      <w:proofErr w:type="spellEnd"/>
      <w:r w:rsidRPr="00C411E5">
        <w:rPr>
          <w:rFonts w:cs="Times New Roman"/>
          <w:szCs w:val="24"/>
          <w:lang w:val="en-US"/>
        </w:rPr>
        <w:t xml:space="preserve"> et al., 2021)</w:t>
      </w:r>
      <w:r w:rsidRPr="00C411E5">
        <w:t>. Gleneagles Hotel staff experience service issues when managers keep too far away and only offer minimal guidance because employees need both training and defined duties to succeed. When team members cannot do their work effectively because of leadership's lack of involvement they become unhappy and produce lower-quality results. Teams will feel ignored when leaders do not provide guidance so employees may experience reduced support. Problems grow worse when managers leave their staff without guidance in life-or-death work situations. Despite trusting employees with freedom they require complete training and definite job expectations to succeed in their role. Team members need to learn exactly what they need to do to support company objectives. By building these basics the team can develop both self-assurance and operational capabilities. When people know what their work should achieve they remain confident and stay on track with clear direction.</w:t>
      </w:r>
    </w:p>
    <w:p w14:paraId="2B42AE8D" w14:textId="77777777" w:rsidR="00F91D9C" w:rsidRPr="00C411E5" w:rsidRDefault="00F91D9C" w:rsidP="00F91D9C">
      <w:r w:rsidRPr="00C411E5">
        <w:t xml:space="preserve">  </w:t>
      </w:r>
      <w:r w:rsidRPr="00C411E5">
        <w:tab/>
        <w:t>Auto-focused leaders require equal openness to team needs. Leaders must conduct routine discussions with their staff to discover how well tasks progress along with when their guidance helps. Workers need to ask for help freely without facing supervisory oversight. An open channel of communication helps workers stay motivated by knowing their manager supports them from the beginning when problems arise (</w:t>
      </w:r>
      <w:r w:rsidRPr="00C411E5">
        <w:rPr>
          <w:rFonts w:cs="Times New Roman"/>
          <w:szCs w:val="24"/>
          <w:lang w:val="en-US"/>
        </w:rPr>
        <w:t>Hoang et al., 2021)</w:t>
      </w:r>
      <w:r w:rsidRPr="00C411E5">
        <w:t>. Effective team assignment is essential for successful laissez-faire leadership style. Leaders need to know their team members' skills best to send work matches what they can do well (</w:t>
      </w:r>
      <w:proofErr w:type="spellStart"/>
      <w:r w:rsidRPr="00C411E5">
        <w:rPr>
          <w:rFonts w:cs="Times New Roman"/>
          <w:szCs w:val="24"/>
          <w:lang w:val="en-US"/>
        </w:rPr>
        <w:t>Elkhwesky</w:t>
      </w:r>
      <w:proofErr w:type="spellEnd"/>
      <w:r w:rsidRPr="00C411E5">
        <w:rPr>
          <w:rFonts w:cs="Times New Roman"/>
          <w:szCs w:val="24"/>
          <w:lang w:val="en-US"/>
        </w:rPr>
        <w:t xml:space="preserve"> et al., 2022)</w:t>
      </w:r>
      <w:r w:rsidRPr="00C411E5">
        <w:t xml:space="preserve">. Turning over work to employees does two things; it creates an efficient team while building their self-assurance through </w:t>
      </w:r>
      <w:r>
        <w:t>the</w:t>
      </w:r>
      <w:r w:rsidRPr="00C411E5">
        <w:t xml:space="preserve"> faith in them. Putting tasks to the right people who perform best within the team works to improve team success.</w:t>
      </w:r>
    </w:p>
    <w:p w14:paraId="382F309D" w14:textId="77777777" w:rsidR="00F91D9C" w:rsidRPr="00C411E5" w:rsidRDefault="00F91D9C" w:rsidP="00F91D9C"/>
    <w:p w14:paraId="0568C544" w14:textId="77777777" w:rsidR="00F91D9C" w:rsidRPr="00C411E5" w:rsidRDefault="00F91D9C" w:rsidP="00F91D9C"/>
    <w:p w14:paraId="1F646718" w14:textId="77777777" w:rsidR="00F91D9C" w:rsidRPr="00C411E5" w:rsidRDefault="00F91D9C" w:rsidP="00F91D9C">
      <w:r w:rsidRPr="00C411E5">
        <w:t xml:space="preserve"> </w:t>
      </w:r>
      <w:r w:rsidRPr="00C411E5">
        <w:tab/>
        <w:t xml:space="preserve">It has been concluded that situations hospitality leaders gain great results through trusting their team members to make decisions. Luxury hotels The Savoy Chewton Glen and Gleneagles reveal that when managers trust and empower skilled staff teams they create original solutions and deliver top service to guests. The approach works best for hotels when dedicated employees join forces with specified job targets. If managers do not train their employees correctly this leadership approach produces confusion and causes staff morale to drop plus service quality varies unpredictably. Leaders mix delegating work with setting systems when they support employees </w:t>
      </w:r>
      <w:r w:rsidRPr="00C411E5">
        <w:lastRenderedPageBreak/>
        <w:t>and match duties with job fit under laissez-faire leadership to boost performance. This method creates happy teams that produce value with creativity and runs operations efficiently. By skilfully using this leadership approach leaders build successful and happy teams that help their hospitality businesses succeed.</w:t>
      </w:r>
      <w:r w:rsidRPr="00C411E5">
        <w:rPr>
          <w:b/>
        </w:rPr>
        <w:br w:type="page"/>
      </w:r>
    </w:p>
    <w:p w14:paraId="69D3CFB2" w14:textId="77777777" w:rsidR="00F91D9C" w:rsidRPr="00C411E5" w:rsidRDefault="00F91D9C" w:rsidP="00F91D9C">
      <w:pPr>
        <w:pStyle w:val="Heading1"/>
        <w:spacing w:before="0" w:after="0"/>
        <w:ind w:left="432" w:hanging="432"/>
      </w:pPr>
      <w:r w:rsidRPr="00C411E5">
        <w:lastRenderedPageBreak/>
        <w:t xml:space="preserve">References </w:t>
      </w:r>
    </w:p>
    <w:p w14:paraId="7DD3C08B"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t xml:space="preserve">Ari, E. (2022). Human resource risk challenges in the hotel industry. </w:t>
      </w:r>
      <w:r w:rsidRPr="00C411E5">
        <w:rPr>
          <w:rFonts w:cs="Times New Roman"/>
          <w:i/>
          <w:iCs/>
          <w:szCs w:val="24"/>
        </w:rPr>
        <w:t>Journal of Hospitality and Tourism Insights</w:t>
      </w:r>
      <w:r w:rsidRPr="00C411E5">
        <w:rPr>
          <w:rFonts w:cs="Times New Roman"/>
          <w:szCs w:val="24"/>
        </w:rPr>
        <w:t xml:space="preserve">, 6(5). </w:t>
      </w:r>
      <w:proofErr w:type="spellStart"/>
      <w:r w:rsidRPr="00C411E5">
        <w:rPr>
          <w:rFonts w:cs="Times New Roman"/>
          <w:szCs w:val="24"/>
        </w:rPr>
        <w:t>doi:</w:t>
      </w:r>
      <w:hyperlink r:id="rId6" w:history="1">
        <w:r w:rsidRPr="00C411E5">
          <w:rPr>
            <w:rFonts w:cs="Times New Roman"/>
            <w:szCs w:val="24"/>
          </w:rPr>
          <w:t>https</w:t>
        </w:r>
        <w:proofErr w:type="spellEnd"/>
        <w:r w:rsidRPr="00C411E5">
          <w:rPr>
            <w:rFonts w:cs="Times New Roman"/>
            <w:szCs w:val="24"/>
          </w:rPr>
          <w:t>://doi.org/10.1108/jhti-03-2022-0110</w:t>
        </w:r>
      </w:hyperlink>
      <w:r w:rsidRPr="00C411E5">
        <w:rPr>
          <w:rFonts w:cs="Times New Roman"/>
          <w:szCs w:val="24"/>
        </w:rPr>
        <w:t>.</w:t>
      </w:r>
    </w:p>
    <w:p w14:paraId="3F8E8F61"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Bavik, A. (2023). What we know about transformational leadership in tourism and hospitality: A systematic review and future agenda. </w:t>
      </w:r>
      <w:r w:rsidRPr="00C411E5">
        <w:rPr>
          <w:rFonts w:cs="Times New Roman"/>
          <w:i/>
          <w:iCs/>
          <w:szCs w:val="24"/>
          <w:lang w:val="en-US"/>
        </w:rPr>
        <w:t>Service Industries Journal</w:t>
      </w:r>
      <w:r w:rsidRPr="00C411E5">
        <w:rPr>
          <w:rFonts w:cs="Times New Roman"/>
          <w:szCs w:val="24"/>
          <w:lang w:val="en-US"/>
        </w:rPr>
        <w:t xml:space="preserve">, 44(1-2), pp.1–43. </w:t>
      </w:r>
      <w:proofErr w:type="spellStart"/>
      <w:r w:rsidRPr="00C411E5">
        <w:rPr>
          <w:rFonts w:cs="Times New Roman"/>
          <w:szCs w:val="24"/>
          <w:lang w:val="en-US"/>
        </w:rPr>
        <w:t>doi:https</w:t>
      </w:r>
      <w:proofErr w:type="spellEnd"/>
      <w:r w:rsidRPr="00C411E5">
        <w:rPr>
          <w:rFonts w:cs="Times New Roman"/>
          <w:szCs w:val="24"/>
          <w:lang w:val="en-US"/>
        </w:rPr>
        <w:t>://doi.org/10.1080/02642069.2023.2250302.</w:t>
      </w:r>
    </w:p>
    <w:p w14:paraId="5B1F51E1" w14:textId="77777777" w:rsidR="00F91D9C" w:rsidRPr="00C411E5" w:rsidRDefault="00F91D9C" w:rsidP="00F91D9C">
      <w:pPr>
        <w:widowControl w:val="0"/>
        <w:autoSpaceDE w:val="0"/>
        <w:autoSpaceDN w:val="0"/>
        <w:adjustRightInd w:val="0"/>
        <w:ind w:left="720" w:hanging="720"/>
        <w:rPr>
          <w:rFonts w:cs="Times New Roman"/>
          <w:szCs w:val="24"/>
        </w:rPr>
      </w:pPr>
      <w:proofErr w:type="spellStart"/>
      <w:r w:rsidRPr="00C411E5">
        <w:rPr>
          <w:rFonts w:cs="Times New Roman"/>
          <w:szCs w:val="24"/>
        </w:rPr>
        <w:t>Elgoibar</w:t>
      </w:r>
      <w:proofErr w:type="spellEnd"/>
      <w:r w:rsidRPr="00C411E5">
        <w:rPr>
          <w:rFonts w:cs="Times New Roman"/>
          <w:szCs w:val="24"/>
        </w:rPr>
        <w:t xml:space="preserve">, P., Ruiz-Palomino, P. and Gutierrez-Broncano, S. (2024). Laissez-faire leadership, Trust in Subordinates and Problem-Solving Conflict Management: A Multigroup Analysis across Family-Non-Family Businesses. </w:t>
      </w:r>
      <w:r w:rsidRPr="00C411E5">
        <w:rPr>
          <w:rFonts w:cs="Times New Roman"/>
          <w:i/>
          <w:iCs/>
          <w:szCs w:val="24"/>
        </w:rPr>
        <w:t>European management journal</w:t>
      </w:r>
      <w:r w:rsidRPr="00C411E5">
        <w:rPr>
          <w:rFonts w:cs="Times New Roman"/>
          <w:szCs w:val="24"/>
        </w:rPr>
        <w:t xml:space="preserve">. </w:t>
      </w:r>
      <w:proofErr w:type="spellStart"/>
      <w:r w:rsidRPr="00C411E5">
        <w:rPr>
          <w:rFonts w:cs="Times New Roman"/>
          <w:szCs w:val="24"/>
        </w:rPr>
        <w:t>doi:</w:t>
      </w:r>
      <w:hyperlink r:id="rId7" w:history="1">
        <w:r w:rsidRPr="00C411E5">
          <w:rPr>
            <w:rFonts w:cs="Times New Roman"/>
            <w:szCs w:val="24"/>
          </w:rPr>
          <w:t>https</w:t>
        </w:r>
        <w:proofErr w:type="spellEnd"/>
        <w:r w:rsidRPr="00C411E5">
          <w:rPr>
            <w:rFonts w:cs="Times New Roman"/>
            <w:szCs w:val="24"/>
          </w:rPr>
          <w:t>://doi.org/10.1016/j.emj.2024.04.009</w:t>
        </w:r>
      </w:hyperlink>
      <w:r w:rsidRPr="00C411E5">
        <w:rPr>
          <w:rFonts w:cs="Times New Roman"/>
          <w:szCs w:val="24"/>
        </w:rPr>
        <w:t>.</w:t>
      </w:r>
    </w:p>
    <w:p w14:paraId="5B95162E" w14:textId="77777777" w:rsidR="00F91D9C" w:rsidRPr="00C411E5" w:rsidRDefault="00F91D9C" w:rsidP="00F91D9C">
      <w:pPr>
        <w:widowControl w:val="0"/>
        <w:autoSpaceDE w:val="0"/>
        <w:autoSpaceDN w:val="0"/>
        <w:adjustRightInd w:val="0"/>
        <w:ind w:left="720" w:hanging="720"/>
        <w:rPr>
          <w:rFonts w:cs="Times New Roman"/>
          <w:szCs w:val="24"/>
          <w:lang w:val="en-US"/>
        </w:rPr>
      </w:pPr>
      <w:proofErr w:type="spellStart"/>
      <w:r w:rsidRPr="00C411E5">
        <w:rPr>
          <w:rFonts w:cs="Times New Roman"/>
          <w:szCs w:val="24"/>
          <w:lang w:val="en-US"/>
        </w:rPr>
        <w:t>Elkhwesky</w:t>
      </w:r>
      <w:proofErr w:type="spellEnd"/>
      <w:r w:rsidRPr="00C411E5">
        <w:rPr>
          <w:rFonts w:cs="Times New Roman"/>
          <w:szCs w:val="24"/>
          <w:lang w:val="en-US"/>
        </w:rPr>
        <w:t xml:space="preserve">, Z., Salem, I.E., Ramkissoon, H. and Castañeda-García, J.-A. (2022). A systematic and critical review of leadership styles in contemporary hospitality: a roadmap and a call for future research. </w:t>
      </w:r>
      <w:r w:rsidRPr="00C411E5">
        <w:rPr>
          <w:rFonts w:cs="Times New Roman"/>
          <w:i/>
          <w:iCs/>
          <w:szCs w:val="24"/>
          <w:lang w:val="en-US"/>
        </w:rPr>
        <w:t>International Journal of Contemporary Hospitality Management</w:t>
      </w:r>
      <w:r w:rsidRPr="00C411E5">
        <w:rPr>
          <w:rFonts w:cs="Times New Roman"/>
          <w:szCs w:val="24"/>
          <w:lang w:val="en-US"/>
        </w:rPr>
        <w:t xml:space="preserve">, 34(5), pp.1925–1958. </w:t>
      </w:r>
      <w:proofErr w:type="spellStart"/>
      <w:r w:rsidRPr="00C411E5">
        <w:rPr>
          <w:rFonts w:cs="Times New Roman"/>
          <w:szCs w:val="24"/>
          <w:lang w:val="en-US"/>
        </w:rPr>
        <w:t>doi:https</w:t>
      </w:r>
      <w:proofErr w:type="spellEnd"/>
      <w:r w:rsidRPr="00C411E5">
        <w:rPr>
          <w:rFonts w:cs="Times New Roman"/>
          <w:szCs w:val="24"/>
          <w:lang w:val="en-US"/>
        </w:rPr>
        <w:t>://doi.org/10.1108/ijchm-09-2021-1128.</w:t>
      </w:r>
    </w:p>
    <w:p w14:paraId="0180BCB4"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t xml:space="preserve">Evans, K., Sanner, B. and Chiu, C.-Y. (Chad) (2021). Shared Leadership, Unshared Burdens: How Shared Leadership Structure Schema Lowers Individual Enjoyment Without Increasing Performance. </w:t>
      </w:r>
      <w:r w:rsidRPr="00C411E5">
        <w:rPr>
          <w:rFonts w:cs="Times New Roman"/>
          <w:i/>
          <w:iCs/>
          <w:szCs w:val="24"/>
        </w:rPr>
        <w:t>Group &amp; Organization Management</w:t>
      </w:r>
      <w:r w:rsidRPr="00C411E5">
        <w:rPr>
          <w:rFonts w:cs="Times New Roman"/>
          <w:szCs w:val="24"/>
        </w:rPr>
        <w:t xml:space="preserve">, 46(6), p.105960112199722. </w:t>
      </w:r>
      <w:proofErr w:type="spellStart"/>
      <w:r w:rsidRPr="00C411E5">
        <w:rPr>
          <w:rFonts w:cs="Times New Roman"/>
          <w:szCs w:val="24"/>
        </w:rPr>
        <w:t>doi:</w:t>
      </w:r>
      <w:hyperlink r:id="rId8" w:history="1">
        <w:r w:rsidRPr="00C411E5">
          <w:rPr>
            <w:rFonts w:cs="Times New Roman"/>
            <w:szCs w:val="24"/>
          </w:rPr>
          <w:t>https</w:t>
        </w:r>
        <w:proofErr w:type="spellEnd"/>
        <w:r w:rsidRPr="00C411E5">
          <w:rPr>
            <w:rFonts w:cs="Times New Roman"/>
            <w:szCs w:val="24"/>
          </w:rPr>
          <w:t>://doi.org/10.1177/1059601121997225</w:t>
        </w:r>
      </w:hyperlink>
      <w:r w:rsidRPr="00C411E5">
        <w:rPr>
          <w:rFonts w:cs="Times New Roman"/>
          <w:szCs w:val="24"/>
        </w:rPr>
        <w:t>.</w:t>
      </w:r>
    </w:p>
    <w:p w14:paraId="42D3FEA3"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Ferger, K. and </w:t>
      </w:r>
      <w:proofErr w:type="spellStart"/>
      <w:r w:rsidRPr="00C411E5">
        <w:rPr>
          <w:rFonts w:cs="Times New Roman"/>
          <w:szCs w:val="24"/>
          <w:lang w:val="en-US"/>
        </w:rPr>
        <w:t>Rechberg</w:t>
      </w:r>
      <w:proofErr w:type="spellEnd"/>
      <w:r w:rsidRPr="00C411E5">
        <w:rPr>
          <w:rFonts w:cs="Times New Roman"/>
          <w:szCs w:val="24"/>
          <w:lang w:val="en-US"/>
        </w:rPr>
        <w:t xml:space="preserve">, I.D.W. (2022). Self-determination theory and its predictors for sharing knowledge: a critical review. VINE Journal of Information and Knowledge Management Systems. </w:t>
      </w:r>
      <w:proofErr w:type="spellStart"/>
      <w:r w:rsidRPr="00C411E5">
        <w:rPr>
          <w:rFonts w:cs="Times New Roman"/>
          <w:szCs w:val="24"/>
          <w:lang w:val="en-US"/>
        </w:rPr>
        <w:t>doi:https</w:t>
      </w:r>
      <w:proofErr w:type="spellEnd"/>
      <w:r w:rsidRPr="00C411E5">
        <w:rPr>
          <w:rFonts w:cs="Times New Roman"/>
          <w:szCs w:val="24"/>
          <w:lang w:val="en-US"/>
        </w:rPr>
        <w:t>://doi.org/10.1108/vjikms-01-2022-0030.</w:t>
      </w:r>
    </w:p>
    <w:p w14:paraId="59DC845D" w14:textId="77777777" w:rsidR="00F91D9C" w:rsidRPr="00C411E5" w:rsidRDefault="00F91D9C" w:rsidP="00F91D9C">
      <w:pPr>
        <w:widowControl w:val="0"/>
        <w:autoSpaceDE w:val="0"/>
        <w:autoSpaceDN w:val="0"/>
        <w:adjustRightInd w:val="0"/>
        <w:ind w:left="720" w:hanging="720"/>
      </w:pPr>
      <w:r w:rsidRPr="00C411E5">
        <w:t xml:space="preserve">Gleneagles. (2025). </w:t>
      </w:r>
      <w:r w:rsidRPr="00C411E5">
        <w:rPr>
          <w:i/>
          <w:iCs/>
        </w:rPr>
        <w:t>Our Impact</w:t>
      </w:r>
      <w:r w:rsidRPr="00C411E5">
        <w:t>. [online] Available at: https://gleneagles.com/our-impact/.</w:t>
      </w:r>
    </w:p>
    <w:p w14:paraId="7BCEBE38"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Gunawan, C., Ali, H. and Ake </w:t>
      </w:r>
      <w:proofErr w:type="spellStart"/>
      <w:r w:rsidRPr="00C411E5">
        <w:rPr>
          <w:rFonts w:cs="Times New Roman"/>
          <w:szCs w:val="24"/>
          <w:lang w:val="en-US"/>
        </w:rPr>
        <w:t>Wihadanto</w:t>
      </w:r>
      <w:proofErr w:type="spellEnd"/>
      <w:r w:rsidRPr="00C411E5">
        <w:rPr>
          <w:rFonts w:cs="Times New Roman"/>
          <w:szCs w:val="24"/>
          <w:lang w:val="en-US"/>
        </w:rPr>
        <w:t xml:space="preserve"> (2024). The Influence of Interpersonal and Current Skills on The Performance of Village Owned Businesses in East Sumba Regency Through Good Corporate Governances. </w:t>
      </w:r>
      <w:r w:rsidRPr="00C411E5">
        <w:rPr>
          <w:rFonts w:cs="Times New Roman"/>
          <w:i/>
          <w:iCs/>
          <w:szCs w:val="24"/>
          <w:lang w:val="en-US"/>
        </w:rPr>
        <w:t>Dinasti International Journal of Economics, Finance &amp; Accounting</w:t>
      </w:r>
      <w:r w:rsidRPr="00C411E5">
        <w:rPr>
          <w:rFonts w:cs="Times New Roman"/>
          <w:szCs w:val="24"/>
          <w:lang w:val="en-US"/>
        </w:rPr>
        <w:t xml:space="preserve">, [online] 5(1), pp.324–343. </w:t>
      </w:r>
      <w:proofErr w:type="spellStart"/>
      <w:r w:rsidRPr="00C411E5">
        <w:rPr>
          <w:rFonts w:cs="Times New Roman"/>
          <w:szCs w:val="24"/>
          <w:lang w:val="en-US"/>
        </w:rPr>
        <w:t>doi:https</w:t>
      </w:r>
      <w:proofErr w:type="spellEnd"/>
      <w:r w:rsidRPr="00C411E5">
        <w:rPr>
          <w:rFonts w:cs="Times New Roman"/>
          <w:szCs w:val="24"/>
          <w:lang w:val="en-US"/>
        </w:rPr>
        <w:t>://doi.org/10.38035/dijefa.v5i1.2532.</w:t>
      </w:r>
    </w:p>
    <w:p w14:paraId="456473C3"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Hoang, G., Wilson-Evered, E., </w:t>
      </w:r>
      <w:proofErr w:type="spellStart"/>
      <w:r w:rsidRPr="00C411E5">
        <w:rPr>
          <w:rFonts w:cs="Times New Roman"/>
          <w:szCs w:val="24"/>
          <w:lang w:val="en-US"/>
        </w:rPr>
        <w:t>Lockstone</w:t>
      </w:r>
      <w:proofErr w:type="spellEnd"/>
      <w:r w:rsidRPr="00C411E5">
        <w:rPr>
          <w:rFonts w:cs="Times New Roman"/>
          <w:szCs w:val="24"/>
          <w:lang w:val="en-US"/>
        </w:rPr>
        <w:t xml:space="preserve">-Binney, L. and Luu, T.T. (2021). Empowering Leadership in Hospitality and Tourism management: a Systematic Literature Review. </w:t>
      </w:r>
      <w:r w:rsidRPr="00C411E5">
        <w:rPr>
          <w:rFonts w:cs="Times New Roman"/>
          <w:i/>
          <w:iCs/>
          <w:szCs w:val="24"/>
          <w:lang w:val="en-US"/>
        </w:rPr>
        <w:t>International Journal of Contemporary Hospitality Management</w:t>
      </w:r>
      <w:r w:rsidRPr="00C411E5">
        <w:rPr>
          <w:rFonts w:cs="Times New Roman"/>
          <w:szCs w:val="24"/>
          <w:lang w:val="en-US"/>
        </w:rPr>
        <w:t xml:space="preserve">, [online] 33(12), pp.4182–4214. </w:t>
      </w:r>
      <w:proofErr w:type="spellStart"/>
      <w:r w:rsidRPr="00C411E5">
        <w:rPr>
          <w:rFonts w:cs="Times New Roman"/>
          <w:szCs w:val="24"/>
          <w:lang w:val="en-US"/>
        </w:rPr>
        <w:t>doi:https</w:t>
      </w:r>
      <w:proofErr w:type="spellEnd"/>
      <w:r w:rsidRPr="00C411E5">
        <w:rPr>
          <w:rFonts w:cs="Times New Roman"/>
          <w:szCs w:val="24"/>
          <w:lang w:val="en-US"/>
        </w:rPr>
        <w:t>://doi.org/10.1108/ijchm-03-2021-0323.</w:t>
      </w:r>
    </w:p>
    <w:p w14:paraId="39B9DEC6"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lastRenderedPageBreak/>
        <w:t xml:space="preserve">Isaac </w:t>
      </w:r>
      <w:proofErr w:type="spellStart"/>
      <w:r w:rsidRPr="00C411E5">
        <w:rPr>
          <w:rFonts w:cs="Times New Roman"/>
          <w:szCs w:val="24"/>
        </w:rPr>
        <w:t>Sewornu</w:t>
      </w:r>
      <w:proofErr w:type="spellEnd"/>
      <w:r w:rsidRPr="00C411E5">
        <w:rPr>
          <w:rFonts w:cs="Times New Roman"/>
          <w:szCs w:val="24"/>
        </w:rPr>
        <w:t xml:space="preserve"> Coffie, Re-an Müller, Marfo, M., Elikem </w:t>
      </w:r>
      <w:proofErr w:type="spellStart"/>
      <w:r w:rsidRPr="00C411E5">
        <w:rPr>
          <w:rFonts w:cs="Times New Roman"/>
          <w:szCs w:val="24"/>
        </w:rPr>
        <w:t>Chosniel</w:t>
      </w:r>
      <w:proofErr w:type="spellEnd"/>
      <w:r w:rsidRPr="00C411E5">
        <w:rPr>
          <w:rFonts w:cs="Times New Roman"/>
          <w:szCs w:val="24"/>
        </w:rPr>
        <w:t xml:space="preserve"> </w:t>
      </w:r>
      <w:proofErr w:type="spellStart"/>
      <w:r w:rsidRPr="00C411E5">
        <w:rPr>
          <w:rFonts w:cs="Times New Roman"/>
          <w:szCs w:val="24"/>
        </w:rPr>
        <w:t>Ocloo</w:t>
      </w:r>
      <w:proofErr w:type="spellEnd"/>
      <w:r w:rsidRPr="00C411E5">
        <w:rPr>
          <w:rFonts w:cs="Times New Roman"/>
          <w:szCs w:val="24"/>
        </w:rPr>
        <w:t xml:space="preserve"> and Natasha de Klerk (2024). Succession planning practices and succession success in family-owned businesses: the role of leadership style as internal branding mechanism. </w:t>
      </w:r>
      <w:r w:rsidRPr="00C411E5">
        <w:rPr>
          <w:rFonts w:cs="Times New Roman"/>
          <w:i/>
          <w:iCs/>
          <w:szCs w:val="24"/>
        </w:rPr>
        <w:t>Journal of Family Business Management</w:t>
      </w:r>
      <w:r w:rsidRPr="00C411E5">
        <w:rPr>
          <w:rFonts w:cs="Times New Roman"/>
          <w:szCs w:val="24"/>
        </w:rPr>
        <w:t xml:space="preserve">. </w:t>
      </w:r>
      <w:proofErr w:type="spellStart"/>
      <w:r w:rsidRPr="00C411E5">
        <w:rPr>
          <w:rFonts w:cs="Times New Roman"/>
          <w:szCs w:val="24"/>
        </w:rPr>
        <w:t>doi:</w:t>
      </w:r>
      <w:hyperlink r:id="rId9" w:history="1">
        <w:r w:rsidRPr="00C411E5">
          <w:rPr>
            <w:rFonts w:cs="Times New Roman"/>
            <w:szCs w:val="24"/>
          </w:rPr>
          <w:t>https</w:t>
        </w:r>
        <w:proofErr w:type="spellEnd"/>
        <w:r w:rsidRPr="00C411E5">
          <w:rPr>
            <w:rFonts w:cs="Times New Roman"/>
            <w:szCs w:val="24"/>
          </w:rPr>
          <w:t>://doi.org/10.1108/jfbm-09-2024-0207</w:t>
        </w:r>
      </w:hyperlink>
      <w:r w:rsidRPr="00C411E5">
        <w:rPr>
          <w:rFonts w:cs="Times New Roman"/>
          <w:szCs w:val="24"/>
        </w:rPr>
        <w:t>.</w:t>
      </w:r>
    </w:p>
    <w:p w14:paraId="2AA43117"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Jacques-Gagnon, C. (2022). </w:t>
      </w:r>
      <w:r w:rsidRPr="00C411E5">
        <w:rPr>
          <w:rFonts w:cs="Times New Roman"/>
          <w:i/>
          <w:iCs/>
          <w:szCs w:val="24"/>
          <w:lang w:val="en-US"/>
        </w:rPr>
        <w:t>Is Freedom Enough? An Exploratory Case Study on the Links Between Liberation Management and Self-Determination Theory</w:t>
      </w:r>
      <w:r w:rsidRPr="00C411E5">
        <w:rPr>
          <w:rFonts w:cs="Times New Roman"/>
          <w:szCs w:val="24"/>
          <w:lang w:val="en-US"/>
        </w:rPr>
        <w:t xml:space="preserve">. [online] ruor.uottawa.ca. Available at: </w:t>
      </w:r>
      <w:hyperlink r:id="rId10" w:history="1">
        <w:r w:rsidRPr="00C411E5">
          <w:rPr>
            <w:rStyle w:val="Hyperlink"/>
            <w:rFonts w:cs="Times New Roman"/>
            <w:szCs w:val="24"/>
            <w:lang w:val="en-US"/>
          </w:rPr>
          <w:t>https://ruor.uottawa.ca/items/b5ec6022-d703-4493-8e79-50d08afbd1b0</w:t>
        </w:r>
      </w:hyperlink>
      <w:r w:rsidRPr="00C411E5">
        <w:rPr>
          <w:rFonts w:cs="Times New Roman"/>
          <w:szCs w:val="24"/>
          <w:lang w:val="en-US"/>
        </w:rPr>
        <w:t>.</w:t>
      </w:r>
    </w:p>
    <w:p w14:paraId="77FC0D0E"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t xml:space="preserve">Kayyali, M. (2024). The Role of Leadership in Promoting Workplace Happiness. </w:t>
      </w:r>
      <w:r w:rsidRPr="00C411E5">
        <w:rPr>
          <w:rFonts w:cs="Times New Roman"/>
          <w:i/>
          <w:iCs/>
          <w:szCs w:val="24"/>
        </w:rPr>
        <w:t>Advances in human resources management and organizational development book series</w:t>
      </w:r>
      <w:r w:rsidRPr="00C411E5">
        <w:rPr>
          <w:rFonts w:cs="Times New Roman"/>
          <w:szCs w:val="24"/>
        </w:rPr>
        <w:t xml:space="preserve">, [online] pp.233–254. </w:t>
      </w:r>
      <w:proofErr w:type="spellStart"/>
      <w:r w:rsidRPr="00C411E5">
        <w:rPr>
          <w:rFonts w:cs="Times New Roman"/>
          <w:szCs w:val="24"/>
        </w:rPr>
        <w:t>doi:</w:t>
      </w:r>
      <w:hyperlink r:id="rId11" w:history="1">
        <w:r w:rsidRPr="00C411E5">
          <w:rPr>
            <w:rFonts w:cs="Times New Roman"/>
            <w:szCs w:val="24"/>
          </w:rPr>
          <w:t>https</w:t>
        </w:r>
        <w:proofErr w:type="spellEnd"/>
        <w:r w:rsidRPr="00C411E5">
          <w:rPr>
            <w:rFonts w:cs="Times New Roman"/>
            <w:szCs w:val="24"/>
          </w:rPr>
          <w:t>://doi.org/10.4018/979-8-3693-2939-9.ch012</w:t>
        </w:r>
      </w:hyperlink>
      <w:r w:rsidRPr="00C411E5">
        <w:rPr>
          <w:rFonts w:cs="Times New Roman"/>
          <w:szCs w:val="24"/>
        </w:rPr>
        <w:t>.</w:t>
      </w:r>
    </w:p>
    <w:p w14:paraId="1B8DB9CA" w14:textId="77777777" w:rsidR="00F91D9C" w:rsidRPr="00C411E5" w:rsidRDefault="00F91D9C" w:rsidP="00F91D9C">
      <w:pPr>
        <w:widowControl w:val="0"/>
        <w:autoSpaceDE w:val="0"/>
        <w:autoSpaceDN w:val="0"/>
        <w:adjustRightInd w:val="0"/>
        <w:ind w:left="720" w:hanging="720"/>
        <w:rPr>
          <w:rFonts w:cs="Times New Roman"/>
          <w:szCs w:val="24"/>
        </w:rPr>
      </w:pPr>
      <w:r w:rsidRPr="0096108E">
        <w:rPr>
          <w:rFonts w:cs="Times New Roman"/>
          <w:szCs w:val="24"/>
          <w:lang w:val="nl-NL"/>
        </w:rPr>
        <w:t xml:space="preserve">Klijn, E.H., de Boer, N. </w:t>
      </w:r>
      <w:proofErr w:type="spellStart"/>
      <w:r w:rsidRPr="0096108E">
        <w:rPr>
          <w:rFonts w:cs="Times New Roman"/>
          <w:szCs w:val="24"/>
          <w:lang w:val="nl-NL"/>
        </w:rPr>
        <w:t>and</w:t>
      </w:r>
      <w:proofErr w:type="spellEnd"/>
      <w:r w:rsidRPr="0096108E">
        <w:rPr>
          <w:rFonts w:cs="Times New Roman"/>
          <w:szCs w:val="24"/>
          <w:lang w:val="nl-NL"/>
        </w:rPr>
        <w:t xml:space="preserve"> Eshuis, J. (2020). </w:t>
      </w:r>
      <w:r w:rsidRPr="00C411E5">
        <w:rPr>
          <w:rFonts w:cs="Times New Roman"/>
          <w:szCs w:val="24"/>
        </w:rPr>
        <w:t xml:space="preserve">Leading frontline enforcers: how supervisors’ leadership style impacts inspectors’ enforcement style. </w:t>
      </w:r>
      <w:r w:rsidRPr="00C411E5">
        <w:rPr>
          <w:rFonts w:cs="Times New Roman"/>
          <w:i/>
          <w:iCs/>
          <w:szCs w:val="24"/>
        </w:rPr>
        <w:t>Public Management Review</w:t>
      </w:r>
      <w:r w:rsidRPr="00C411E5">
        <w:rPr>
          <w:rFonts w:cs="Times New Roman"/>
          <w:szCs w:val="24"/>
        </w:rPr>
        <w:t xml:space="preserve">, 24(3), pp.1–20. </w:t>
      </w:r>
      <w:proofErr w:type="spellStart"/>
      <w:r w:rsidRPr="00C411E5">
        <w:rPr>
          <w:rFonts w:cs="Times New Roman"/>
          <w:szCs w:val="24"/>
        </w:rPr>
        <w:t>doi:</w:t>
      </w:r>
      <w:hyperlink r:id="rId12" w:history="1">
        <w:r w:rsidRPr="00C411E5">
          <w:rPr>
            <w:rFonts w:cs="Times New Roman"/>
            <w:szCs w:val="24"/>
          </w:rPr>
          <w:t>https</w:t>
        </w:r>
        <w:proofErr w:type="spellEnd"/>
        <w:r w:rsidRPr="00C411E5">
          <w:rPr>
            <w:rFonts w:cs="Times New Roman"/>
            <w:szCs w:val="24"/>
          </w:rPr>
          <w:t>://doi.org/10.1080/14719037.2020.1833610</w:t>
        </w:r>
      </w:hyperlink>
      <w:r w:rsidRPr="00C411E5">
        <w:rPr>
          <w:rFonts w:cs="Times New Roman"/>
          <w:szCs w:val="24"/>
        </w:rPr>
        <w:t>.</w:t>
      </w:r>
    </w:p>
    <w:p w14:paraId="271D3CD9" w14:textId="77777777" w:rsidR="00F91D9C" w:rsidRPr="00C411E5" w:rsidRDefault="00F91D9C" w:rsidP="00F91D9C">
      <w:pPr>
        <w:widowControl w:val="0"/>
        <w:autoSpaceDE w:val="0"/>
        <w:autoSpaceDN w:val="0"/>
        <w:adjustRightInd w:val="0"/>
        <w:ind w:left="720" w:hanging="720"/>
        <w:rPr>
          <w:rFonts w:cs="Times New Roman"/>
          <w:szCs w:val="24"/>
          <w:lang w:val="en-US"/>
        </w:rPr>
      </w:pPr>
      <w:proofErr w:type="spellStart"/>
      <w:r w:rsidRPr="00C411E5">
        <w:rPr>
          <w:rFonts w:cs="Times New Roman"/>
          <w:szCs w:val="24"/>
          <w:lang w:val="en-US"/>
        </w:rPr>
        <w:t>Koswara</w:t>
      </w:r>
      <w:proofErr w:type="spellEnd"/>
      <w:r w:rsidRPr="00C411E5">
        <w:rPr>
          <w:rFonts w:cs="Times New Roman"/>
          <w:szCs w:val="24"/>
          <w:lang w:val="en-US"/>
        </w:rPr>
        <w:t xml:space="preserve">, D., </w:t>
      </w:r>
      <w:proofErr w:type="spellStart"/>
      <w:r w:rsidRPr="00C411E5">
        <w:rPr>
          <w:rFonts w:cs="Times New Roman"/>
          <w:szCs w:val="24"/>
          <w:lang w:val="en-US"/>
        </w:rPr>
        <w:t>Hardhienata</w:t>
      </w:r>
      <w:proofErr w:type="spellEnd"/>
      <w:r w:rsidRPr="00C411E5">
        <w:rPr>
          <w:rFonts w:cs="Times New Roman"/>
          <w:szCs w:val="24"/>
          <w:lang w:val="en-US"/>
        </w:rPr>
        <w:t xml:space="preserve">, S. and </w:t>
      </w:r>
      <w:proofErr w:type="spellStart"/>
      <w:r w:rsidRPr="00C411E5">
        <w:rPr>
          <w:rFonts w:cs="Times New Roman"/>
          <w:szCs w:val="24"/>
          <w:lang w:val="en-US"/>
        </w:rPr>
        <w:t>Retnowati</w:t>
      </w:r>
      <w:proofErr w:type="spellEnd"/>
      <w:r w:rsidRPr="00C411E5">
        <w:rPr>
          <w:rFonts w:cs="Times New Roman"/>
          <w:szCs w:val="24"/>
          <w:lang w:val="en-US"/>
        </w:rPr>
        <w:t xml:space="preserve">, R. (2021). Increasing Teacher`s Organizational Commitment Through Strengthening Teamwork, Situational Leadership and Self-Efficacy. Journal of Industrial Engineering &amp; Management Research, [online] 2(4), pp.228–238. </w:t>
      </w:r>
      <w:proofErr w:type="spellStart"/>
      <w:r w:rsidRPr="00C411E5">
        <w:rPr>
          <w:rFonts w:cs="Times New Roman"/>
          <w:szCs w:val="24"/>
          <w:lang w:val="en-US"/>
        </w:rPr>
        <w:t>doi:https</w:t>
      </w:r>
      <w:proofErr w:type="spellEnd"/>
      <w:r w:rsidRPr="00C411E5">
        <w:rPr>
          <w:rFonts w:cs="Times New Roman"/>
          <w:szCs w:val="24"/>
          <w:lang w:val="en-US"/>
        </w:rPr>
        <w:t>://doi.org/10.7777/jiemar.v2i4.179.</w:t>
      </w:r>
    </w:p>
    <w:p w14:paraId="27B408BB" w14:textId="77777777" w:rsidR="00F91D9C" w:rsidRPr="00C411E5" w:rsidRDefault="00F91D9C" w:rsidP="00F91D9C">
      <w:pPr>
        <w:widowControl w:val="0"/>
        <w:autoSpaceDE w:val="0"/>
        <w:autoSpaceDN w:val="0"/>
        <w:adjustRightInd w:val="0"/>
        <w:ind w:left="720" w:hanging="720"/>
        <w:rPr>
          <w:rFonts w:cs="Times New Roman"/>
          <w:szCs w:val="24"/>
        </w:rPr>
      </w:pPr>
      <w:proofErr w:type="spellStart"/>
      <w:r w:rsidRPr="0096108E">
        <w:rPr>
          <w:rFonts w:cs="Times New Roman"/>
          <w:szCs w:val="24"/>
          <w:lang w:val="it-IT"/>
        </w:rPr>
        <w:t>Maamari</w:t>
      </w:r>
      <w:proofErr w:type="spellEnd"/>
      <w:r w:rsidRPr="0096108E">
        <w:rPr>
          <w:rFonts w:cs="Times New Roman"/>
          <w:szCs w:val="24"/>
          <w:lang w:val="it-IT"/>
        </w:rPr>
        <w:t xml:space="preserve">, B.E. and Osta, A. (2021). </w:t>
      </w:r>
      <w:r w:rsidRPr="00C411E5">
        <w:rPr>
          <w:rFonts w:cs="Times New Roman"/>
          <w:szCs w:val="24"/>
        </w:rPr>
        <w:t xml:space="preserve">The effect of HRIS implementation success on job involvement, job satisfaction and work engagement in SMEs. </w:t>
      </w:r>
      <w:r w:rsidRPr="00C411E5">
        <w:rPr>
          <w:rFonts w:cs="Times New Roman"/>
          <w:i/>
          <w:iCs/>
          <w:szCs w:val="24"/>
        </w:rPr>
        <w:t>International Journal of Organizational Analysis</w:t>
      </w:r>
      <w:r w:rsidRPr="00C411E5">
        <w:rPr>
          <w:rFonts w:cs="Times New Roman"/>
          <w:szCs w:val="24"/>
        </w:rPr>
        <w:t xml:space="preserve">, 29(5), pp.1269–1286. </w:t>
      </w:r>
      <w:proofErr w:type="spellStart"/>
      <w:r w:rsidRPr="00C411E5">
        <w:rPr>
          <w:rFonts w:cs="Times New Roman"/>
          <w:szCs w:val="24"/>
        </w:rPr>
        <w:t>doi:</w:t>
      </w:r>
      <w:hyperlink r:id="rId13" w:history="1">
        <w:r w:rsidRPr="00C411E5">
          <w:rPr>
            <w:rFonts w:cs="Times New Roman"/>
            <w:szCs w:val="24"/>
          </w:rPr>
          <w:t>https</w:t>
        </w:r>
        <w:proofErr w:type="spellEnd"/>
        <w:r w:rsidRPr="00C411E5">
          <w:rPr>
            <w:rFonts w:cs="Times New Roman"/>
            <w:szCs w:val="24"/>
          </w:rPr>
          <w:t>://doi.org/10.1108/ijoa-07-2020-2298</w:t>
        </w:r>
      </w:hyperlink>
      <w:r w:rsidRPr="00C411E5">
        <w:rPr>
          <w:rFonts w:cs="Times New Roman"/>
          <w:szCs w:val="24"/>
        </w:rPr>
        <w:t>.</w:t>
      </w:r>
    </w:p>
    <w:p w14:paraId="40BFB4BE"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t xml:space="preserve">Neves, R. (2024). Leadership Styles and Situational Leadership. </w:t>
      </w:r>
      <w:r w:rsidRPr="00C411E5">
        <w:rPr>
          <w:rFonts w:cs="Times New Roman"/>
          <w:i/>
          <w:iCs/>
          <w:szCs w:val="24"/>
        </w:rPr>
        <w:t>The Engineering Leadership Playbook</w:t>
      </w:r>
      <w:r w:rsidRPr="00C411E5">
        <w:rPr>
          <w:rFonts w:cs="Times New Roman"/>
          <w:szCs w:val="24"/>
        </w:rPr>
        <w:t xml:space="preserve">, pp.51–112. </w:t>
      </w:r>
      <w:proofErr w:type="spellStart"/>
      <w:r w:rsidRPr="00C411E5">
        <w:rPr>
          <w:rFonts w:cs="Times New Roman"/>
          <w:szCs w:val="24"/>
        </w:rPr>
        <w:t>doi:</w:t>
      </w:r>
      <w:hyperlink r:id="rId14" w:history="1">
        <w:r w:rsidRPr="00C411E5">
          <w:rPr>
            <w:rFonts w:cs="Times New Roman"/>
            <w:szCs w:val="24"/>
          </w:rPr>
          <w:t>https</w:t>
        </w:r>
        <w:proofErr w:type="spellEnd"/>
        <w:r w:rsidRPr="00C411E5">
          <w:rPr>
            <w:rFonts w:cs="Times New Roman"/>
            <w:szCs w:val="24"/>
          </w:rPr>
          <w:t>://doi.org/10.1007/979-8-8688-0140-2_2</w:t>
        </w:r>
      </w:hyperlink>
      <w:r w:rsidRPr="00C411E5">
        <w:rPr>
          <w:rFonts w:cs="Times New Roman"/>
          <w:szCs w:val="24"/>
        </w:rPr>
        <w:t>.</w:t>
      </w:r>
    </w:p>
    <w:p w14:paraId="1585A974"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t xml:space="preserve">Nishii, L.H. and Leroy, H. (2022). A Multi-Level Framework of Inclusive Leadership in Organizations. </w:t>
      </w:r>
      <w:r w:rsidRPr="00C411E5">
        <w:rPr>
          <w:rFonts w:cs="Times New Roman"/>
          <w:i/>
          <w:iCs/>
          <w:szCs w:val="24"/>
        </w:rPr>
        <w:t>Group &amp; Organization Management</w:t>
      </w:r>
      <w:r w:rsidRPr="00C411E5">
        <w:rPr>
          <w:rFonts w:cs="Times New Roman"/>
          <w:szCs w:val="24"/>
        </w:rPr>
        <w:t xml:space="preserve">, 47(4), pp.683–722. </w:t>
      </w:r>
      <w:proofErr w:type="spellStart"/>
      <w:r w:rsidRPr="00C411E5">
        <w:rPr>
          <w:rFonts w:cs="Times New Roman"/>
          <w:szCs w:val="24"/>
        </w:rPr>
        <w:t>doi:</w:t>
      </w:r>
      <w:hyperlink r:id="rId15" w:history="1">
        <w:r w:rsidRPr="00C411E5">
          <w:rPr>
            <w:rFonts w:cs="Times New Roman"/>
            <w:szCs w:val="24"/>
          </w:rPr>
          <w:t>https</w:t>
        </w:r>
        <w:proofErr w:type="spellEnd"/>
        <w:r w:rsidRPr="00C411E5">
          <w:rPr>
            <w:rFonts w:cs="Times New Roman"/>
            <w:szCs w:val="24"/>
          </w:rPr>
          <w:t>://doi.org/10.1177/10596011221111505</w:t>
        </w:r>
      </w:hyperlink>
      <w:r w:rsidRPr="00C411E5">
        <w:rPr>
          <w:rFonts w:cs="Times New Roman"/>
          <w:szCs w:val="24"/>
        </w:rPr>
        <w:t>.</w:t>
      </w:r>
    </w:p>
    <w:p w14:paraId="43C2851B"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Premier Inn (2024). </w:t>
      </w:r>
      <w:r w:rsidRPr="00C411E5">
        <w:rPr>
          <w:rFonts w:cs="Times New Roman"/>
          <w:i/>
          <w:iCs/>
          <w:szCs w:val="24"/>
          <w:lang w:val="en-US"/>
        </w:rPr>
        <w:t>Why We’re Premier</w:t>
      </w:r>
      <w:r w:rsidRPr="00C411E5">
        <w:rPr>
          <w:rFonts w:cs="Times New Roman"/>
          <w:szCs w:val="24"/>
          <w:lang w:val="en-US"/>
        </w:rPr>
        <w:t xml:space="preserve">. [online] www.premierinn.com. Available at: </w:t>
      </w:r>
      <w:hyperlink r:id="rId16" w:history="1">
        <w:r w:rsidRPr="00C411E5">
          <w:rPr>
            <w:rStyle w:val="Hyperlink"/>
            <w:rFonts w:cs="Times New Roman"/>
            <w:szCs w:val="24"/>
            <w:lang w:val="en-US"/>
          </w:rPr>
          <w:t>https://www.premierinn.com/gb/en/why.html</w:t>
        </w:r>
      </w:hyperlink>
      <w:r w:rsidRPr="00C411E5">
        <w:rPr>
          <w:rFonts w:cs="Times New Roman"/>
          <w:szCs w:val="24"/>
          <w:lang w:val="en-US"/>
        </w:rPr>
        <w:t xml:space="preserve">. </w:t>
      </w:r>
    </w:p>
    <w:p w14:paraId="18793EF8" w14:textId="77777777" w:rsidR="00F91D9C" w:rsidRPr="00C411E5" w:rsidRDefault="00F91D9C" w:rsidP="00F91D9C">
      <w:pPr>
        <w:widowControl w:val="0"/>
        <w:autoSpaceDE w:val="0"/>
        <w:autoSpaceDN w:val="0"/>
        <w:adjustRightInd w:val="0"/>
        <w:ind w:left="720" w:hanging="720"/>
        <w:rPr>
          <w:rFonts w:cs="Times New Roman"/>
          <w:szCs w:val="24"/>
        </w:rPr>
      </w:pPr>
      <w:r w:rsidRPr="00C411E5">
        <w:rPr>
          <w:rFonts w:cs="Times New Roman"/>
          <w:szCs w:val="24"/>
        </w:rPr>
        <w:t xml:space="preserve">Serenko, A. (2023). The human capital management perspective on quiet quitting: recommendations for employees, managers, and national policymakers. </w:t>
      </w:r>
      <w:r w:rsidRPr="00C411E5">
        <w:rPr>
          <w:rFonts w:cs="Times New Roman"/>
          <w:i/>
          <w:iCs/>
          <w:szCs w:val="24"/>
        </w:rPr>
        <w:t xml:space="preserve">Journal of </w:t>
      </w:r>
      <w:r w:rsidRPr="00C411E5">
        <w:rPr>
          <w:rFonts w:cs="Times New Roman"/>
          <w:i/>
          <w:iCs/>
          <w:szCs w:val="24"/>
        </w:rPr>
        <w:lastRenderedPageBreak/>
        <w:t>Knowledge Management</w:t>
      </w:r>
      <w:r w:rsidRPr="00C411E5">
        <w:rPr>
          <w:rFonts w:cs="Times New Roman"/>
          <w:szCs w:val="24"/>
        </w:rPr>
        <w:t xml:space="preserve">, 28(1), pp.27–43. </w:t>
      </w:r>
      <w:proofErr w:type="spellStart"/>
      <w:r w:rsidRPr="00C411E5">
        <w:rPr>
          <w:rFonts w:cs="Times New Roman"/>
          <w:szCs w:val="24"/>
        </w:rPr>
        <w:t>doi:</w:t>
      </w:r>
      <w:hyperlink r:id="rId17" w:history="1">
        <w:r w:rsidRPr="00C411E5">
          <w:rPr>
            <w:rFonts w:cs="Times New Roman"/>
            <w:szCs w:val="24"/>
          </w:rPr>
          <w:t>https</w:t>
        </w:r>
        <w:proofErr w:type="spellEnd"/>
        <w:r w:rsidRPr="00C411E5">
          <w:rPr>
            <w:rFonts w:cs="Times New Roman"/>
            <w:szCs w:val="24"/>
          </w:rPr>
          <w:t>://doi.org/10.1108/jkm-10-2022-0792</w:t>
        </w:r>
      </w:hyperlink>
      <w:r w:rsidRPr="00C411E5">
        <w:rPr>
          <w:rFonts w:cs="Times New Roman"/>
          <w:szCs w:val="24"/>
        </w:rPr>
        <w:t>.</w:t>
      </w:r>
    </w:p>
    <w:p w14:paraId="7E71619E" w14:textId="77777777" w:rsidR="00F91D9C" w:rsidRPr="00C411E5" w:rsidRDefault="00F91D9C" w:rsidP="00F91D9C">
      <w:pPr>
        <w:widowControl w:val="0"/>
        <w:autoSpaceDE w:val="0"/>
        <w:autoSpaceDN w:val="0"/>
        <w:adjustRightInd w:val="0"/>
        <w:ind w:left="720" w:hanging="720"/>
        <w:rPr>
          <w:rFonts w:cs="Times New Roman"/>
          <w:szCs w:val="24"/>
          <w:lang w:val="en-US"/>
        </w:rPr>
      </w:pPr>
      <w:r w:rsidRPr="00C411E5">
        <w:rPr>
          <w:rFonts w:cs="Times New Roman"/>
          <w:szCs w:val="24"/>
          <w:lang w:val="en-US"/>
        </w:rPr>
        <w:t xml:space="preserve">The Savoy (2024). </w:t>
      </w:r>
      <w:r w:rsidRPr="00C411E5">
        <w:rPr>
          <w:rFonts w:cs="Times New Roman"/>
          <w:i/>
          <w:iCs/>
          <w:szCs w:val="24"/>
          <w:lang w:val="en-US"/>
        </w:rPr>
        <w:t>The Savoy London</w:t>
      </w:r>
      <w:r w:rsidRPr="00C411E5">
        <w:rPr>
          <w:rFonts w:cs="Times New Roman"/>
          <w:szCs w:val="24"/>
          <w:lang w:val="en-US"/>
        </w:rPr>
        <w:t xml:space="preserve">. [online] The Savoy London. Available at: </w:t>
      </w:r>
      <w:hyperlink r:id="rId18" w:history="1">
        <w:r w:rsidRPr="00C411E5">
          <w:rPr>
            <w:rStyle w:val="Hyperlink"/>
            <w:rFonts w:cs="Times New Roman"/>
            <w:szCs w:val="24"/>
            <w:lang w:val="en-US"/>
          </w:rPr>
          <w:t>https://www.thesavoylondon.com/</w:t>
        </w:r>
      </w:hyperlink>
      <w:r w:rsidRPr="00C411E5">
        <w:rPr>
          <w:rFonts w:cs="Times New Roman"/>
          <w:szCs w:val="24"/>
          <w:lang w:val="en-US"/>
        </w:rPr>
        <w:t xml:space="preserve">. </w:t>
      </w:r>
    </w:p>
    <w:p w14:paraId="5EBAED12" w14:textId="77777777" w:rsidR="00F91D9C" w:rsidRPr="00CC4DB5" w:rsidRDefault="00F91D9C" w:rsidP="00F91D9C">
      <w:pPr>
        <w:widowControl w:val="0"/>
        <w:autoSpaceDE w:val="0"/>
        <w:autoSpaceDN w:val="0"/>
        <w:adjustRightInd w:val="0"/>
        <w:ind w:left="720" w:hanging="720"/>
        <w:rPr>
          <w:rFonts w:cs="Times New Roman"/>
          <w:szCs w:val="24"/>
          <w:lang w:val="en-US"/>
        </w:rPr>
      </w:pPr>
    </w:p>
    <w:p w14:paraId="64D619B9" w14:textId="77777777" w:rsidR="009D446C" w:rsidRPr="00F91D9C" w:rsidRDefault="009D446C">
      <w:pPr>
        <w:rPr>
          <w:lang w:val="en-US"/>
        </w:rPr>
      </w:pPr>
    </w:p>
    <w:sectPr w:rsidR="009D446C" w:rsidRPr="00F91D9C" w:rsidSect="00F91D9C">
      <w:headerReference w:type="default" r:id="rId19"/>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0774D" w14:textId="77777777" w:rsidR="00000000" w:rsidRDefault="00000000">
    <w:pPr>
      <w:pStyle w:val="Header"/>
      <w:jc w:val="right"/>
    </w:pPr>
  </w:p>
  <w:p w14:paraId="164D8FAE"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D9C"/>
    <w:rsid w:val="002A2EE8"/>
    <w:rsid w:val="009D446C"/>
    <w:rsid w:val="00C74327"/>
    <w:rsid w:val="00C943AA"/>
    <w:rsid w:val="00F91D9C"/>
    <w:rsid w:val="00FD4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3270E"/>
  <w15:chartTrackingRefBased/>
  <w15:docId w15:val="{1B4758D5-05F3-45D1-B4BD-6EFBB60DE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D9C"/>
    <w:pPr>
      <w:spacing w:after="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91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1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D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D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D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D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D9C"/>
    <w:rPr>
      <w:rFonts w:eastAsiaTheme="majorEastAsia" w:cstheme="majorBidi"/>
      <w:color w:val="272727" w:themeColor="text1" w:themeTint="D8"/>
    </w:rPr>
  </w:style>
  <w:style w:type="paragraph" w:styleId="Title">
    <w:name w:val="Title"/>
    <w:basedOn w:val="Normal"/>
    <w:next w:val="Normal"/>
    <w:link w:val="TitleChar"/>
    <w:uiPriority w:val="10"/>
    <w:qFormat/>
    <w:rsid w:val="00F91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D9C"/>
    <w:pPr>
      <w:spacing w:before="160"/>
      <w:jc w:val="center"/>
    </w:pPr>
    <w:rPr>
      <w:i/>
      <w:iCs/>
      <w:color w:val="404040" w:themeColor="text1" w:themeTint="BF"/>
    </w:rPr>
  </w:style>
  <w:style w:type="character" w:customStyle="1" w:styleId="QuoteChar">
    <w:name w:val="Quote Char"/>
    <w:basedOn w:val="DefaultParagraphFont"/>
    <w:link w:val="Quote"/>
    <w:uiPriority w:val="29"/>
    <w:rsid w:val="00F91D9C"/>
    <w:rPr>
      <w:i/>
      <w:iCs/>
      <w:color w:val="404040" w:themeColor="text1" w:themeTint="BF"/>
    </w:rPr>
  </w:style>
  <w:style w:type="paragraph" w:styleId="ListParagraph">
    <w:name w:val="List Paragraph"/>
    <w:basedOn w:val="Normal"/>
    <w:uiPriority w:val="34"/>
    <w:qFormat/>
    <w:rsid w:val="00F91D9C"/>
    <w:pPr>
      <w:ind w:left="720"/>
      <w:contextualSpacing/>
    </w:pPr>
  </w:style>
  <w:style w:type="character" w:styleId="IntenseEmphasis">
    <w:name w:val="Intense Emphasis"/>
    <w:basedOn w:val="DefaultParagraphFont"/>
    <w:uiPriority w:val="21"/>
    <w:qFormat/>
    <w:rsid w:val="00F91D9C"/>
    <w:rPr>
      <w:i/>
      <w:iCs/>
      <w:color w:val="0F4761" w:themeColor="accent1" w:themeShade="BF"/>
    </w:rPr>
  </w:style>
  <w:style w:type="paragraph" w:styleId="IntenseQuote">
    <w:name w:val="Intense Quote"/>
    <w:basedOn w:val="Normal"/>
    <w:next w:val="Normal"/>
    <w:link w:val="IntenseQuoteChar"/>
    <w:uiPriority w:val="30"/>
    <w:qFormat/>
    <w:rsid w:val="00F91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D9C"/>
    <w:rPr>
      <w:i/>
      <w:iCs/>
      <w:color w:val="0F4761" w:themeColor="accent1" w:themeShade="BF"/>
    </w:rPr>
  </w:style>
  <w:style w:type="character" w:styleId="IntenseReference">
    <w:name w:val="Intense Reference"/>
    <w:basedOn w:val="DefaultParagraphFont"/>
    <w:uiPriority w:val="32"/>
    <w:qFormat/>
    <w:rsid w:val="00F91D9C"/>
    <w:rPr>
      <w:b/>
      <w:bCs/>
      <w:smallCaps/>
      <w:color w:val="0F4761" w:themeColor="accent1" w:themeShade="BF"/>
      <w:spacing w:val="5"/>
    </w:rPr>
  </w:style>
  <w:style w:type="character" w:styleId="Hyperlink">
    <w:name w:val="Hyperlink"/>
    <w:basedOn w:val="DefaultParagraphFont"/>
    <w:uiPriority w:val="99"/>
    <w:unhideWhenUsed/>
    <w:rsid w:val="00F91D9C"/>
    <w:rPr>
      <w:color w:val="467886" w:themeColor="hyperlink"/>
      <w:u w:val="single"/>
    </w:rPr>
  </w:style>
  <w:style w:type="paragraph" w:styleId="Header">
    <w:name w:val="header"/>
    <w:basedOn w:val="Normal"/>
    <w:link w:val="HeaderChar"/>
    <w:uiPriority w:val="99"/>
    <w:unhideWhenUsed/>
    <w:rsid w:val="00F91D9C"/>
    <w:pPr>
      <w:tabs>
        <w:tab w:val="center" w:pos="4680"/>
        <w:tab w:val="right" w:pos="9360"/>
      </w:tabs>
      <w:spacing w:line="240" w:lineRule="auto"/>
    </w:pPr>
  </w:style>
  <w:style w:type="character" w:customStyle="1" w:styleId="HeaderChar">
    <w:name w:val="Header Char"/>
    <w:basedOn w:val="DefaultParagraphFont"/>
    <w:link w:val="Header"/>
    <w:uiPriority w:val="99"/>
    <w:rsid w:val="00F91D9C"/>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59601121997225" TargetMode="External"/><Relationship Id="rId13" Type="http://schemas.openxmlformats.org/officeDocument/2006/relationships/hyperlink" Target="https://doi.org/10.1108/ijoa-07-2020-2298" TargetMode="External"/><Relationship Id="rId18" Type="http://schemas.openxmlformats.org/officeDocument/2006/relationships/hyperlink" Target="https://www.thesavoylondon.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16/j.emj.2024.04.009" TargetMode="External"/><Relationship Id="rId12" Type="http://schemas.openxmlformats.org/officeDocument/2006/relationships/hyperlink" Target="https://doi.org/10.1080/14719037.2020.1833610" TargetMode="External"/><Relationship Id="rId17" Type="http://schemas.openxmlformats.org/officeDocument/2006/relationships/hyperlink" Target="https://doi.org/10.1108/jkm-10-2022-0792" TargetMode="External"/><Relationship Id="rId2" Type="http://schemas.openxmlformats.org/officeDocument/2006/relationships/styles" Target="styles.xml"/><Relationship Id="rId16" Type="http://schemas.openxmlformats.org/officeDocument/2006/relationships/hyperlink" Target="https://www.premierinn.com/gb/en/why.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08/jhti-03-2022-0110" TargetMode="External"/><Relationship Id="rId11" Type="http://schemas.openxmlformats.org/officeDocument/2006/relationships/hyperlink" Target="https://doi.org/10.4018/979-8-3693-2939-9.ch012" TargetMode="External"/><Relationship Id="rId5" Type="http://schemas.openxmlformats.org/officeDocument/2006/relationships/image" Target="media/image1.png"/><Relationship Id="rId15" Type="http://schemas.openxmlformats.org/officeDocument/2006/relationships/hyperlink" Target="https://doi.org/10.1177/10596011221111505" TargetMode="External"/><Relationship Id="rId10" Type="http://schemas.openxmlformats.org/officeDocument/2006/relationships/hyperlink" Target="https://ruor.uottawa.ca/items/b5ec6022-d703-4493-8e79-50d08afbd1b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08/jfbm-09-2024-0207" TargetMode="External"/><Relationship Id="rId14" Type="http://schemas.openxmlformats.org/officeDocument/2006/relationships/hyperlink" Target="https://doi.org/10.1007/979-8-8688-0140-2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2943</Words>
  <Characters>16780</Characters>
  <Application>Microsoft Office Word</Application>
  <DocSecurity>0</DocSecurity>
  <Lines>139</Lines>
  <Paragraphs>39</Paragraphs>
  <ScaleCrop>false</ScaleCrop>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Shila Laskar</dc:creator>
  <cp:keywords/>
  <dc:description/>
  <cp:lastModifiedBy>Shila Laskar</cp:lastModifiedBy>
  <cp:revision>1</cp:revision>
  <dcterms:created xsi:type="dcterms:W3CDTF">2025-02-02T18:07:00Z</dcterms:created>
  <dcterms:modified xsi:type="dcterms:W3CDTF">2025-02-02T18:10:00Z</dcterms:modified>
</cp:coreProperties>
</file>