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DC96C" w14:textId="35852120" w:rsidR="00625584" w:rsidRPr="002E5C3D" w:rsidRDefault="00625584" w:rsidP="002E5C3D">
      <w:pPr>
        <w:rPr>
          <w:rFonts w:asciiTheme="minorBidi" w:hAnsiTheme="minorBidi"/>
          <w:b/>
          <w:bCs/>
          <w:sz w:val="22"/>
          <w:szCs w:val="22"/>
          <w:u w:val="single"/>
        </w:rPr>
      </w:pPr>
      <w:r w:rsidRPr="002E5C3D">
        <w:rPr>
          <w:rFonts w:asciiTheme="minorBidi" w:hAnsiTheme="minorBidi"/>
          <w:b/>
          <w:bCs/>
          <w:sz w:val="22"/>
          <w:szCs w:val="22"/>
          <w:u w:val="single"/>
        </w:rPr>
        <w:t>RESEARCH REPORT</w:t>
      </w:r>
    </w:p>
    <w:p w14:paraId="70F4E54F"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E0E06ED" w14:textId="77777777" w:rsidR="00625584" w:rsidRPr="002E5C3D" w:rsidRDefault="00625584">
      <w:pPr>
        <w:rPr>
          <w:rFonts w:asciiTheme="minorBidi" w:hAnsiTheme="minorBidi"/>
          <w:b/>
          <w:bCs/>
          <w:sz w:val="22"/>
          <w:szCs w:val="22"/>
        </w:rPr>
      </w:pPr>
      <w:r w:rsidRPr="002E5C3D">
        <w:rPr>
          <w:rFonts w:asciiTheme="minorBidi" w:hAnsiTheme="minorBidi"/>
          <w:b/>
          <w:bCs/>
          <w:sz w:val="22"/>
          <w:szCs w:val="22"/>
        </w:rPr>
        <w:t>Title Page</w:t>
      </w:r>
    </w:p>
    <w:p w14:paraId="7B2C9C45"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973EBBD" w14:textId="47FD0604" w:rsidR="00625584" w:rsidRPr="002E5C3D" w:rsidRDefault="00625584">
      <w:pPr>
        <w:rPr>
          <w:rFonts w:asciiTheme="minorBidi" w:hAnsiTheme="minorBidi"/>
          <w:sz w:val="22"/>
          <w:szCs w:val="22"/>
        </w:rPr>
      </w:pPr>
      <w:r w:rsidRPr="002E5C3D">
        <w:rPr>
          <w:rFonts w:asciiTheme="minorBidi" w:hAnsiTheme="minorBidi"/>
          <w:sz w:val="22"/>
          <w:szCs w:val="22"/>
        </w:rPr>
        <w:t>- Student Name:</w:t>
      </w:r>
      <w:r w:rsidR="002E5C3D" w:rsidRPr="002E5C3D">
        <w:rPr>
          <w:rFonts w:asciiTheme="minorBidi" w:hAnsiTheme="minorBidi"/>
          <w:sz w:val="22"/>
          <w:szCs w:val="22"/>
        </w:rPr>
        <w:t xml:space="preserve"> Hisham AL Homsi</w:t>
      </w:r>
    </w:p>
    <w:p w14:paraId="6F27A86B" w14:textId="24D20051" w:rsidR="00625584" w:rsidRDefault="00625584">
      <w:pPr>
        <w:rPr>
          <w:rFonts w:asciiTheme="minorBidi" w:hAnsiTheme="minorBidi"/>
          <w:sz w:val="22"/>
          <w:szCs w:val="22"/>
        </w:rPr>
      </w:pPr>
      <w:r w:rsidRPr="002E5C3D">
        <w:rPr>
          <w:rFonts w:asciiTheme="minorBidi" w:hAnsiTheme="minorBidi"/>
          <w:sz w:val="22"/>
          <w:szCs w:val="22"/>
        </w:rPr>
        <w:t xml:space="preserve">- Student Number: </w:t>
      </w:r>
      <w:r w:rsidR="002E5C3D">
        <w:rPr>
          <w:rFonts w:asciiTheme="minorBidi" w:hAnsiTheme="minorBidi"/>
          <w:sz w:val="22"/>
          <w:szCs w:val="22"/>
        </w:rPr>
        <w:t>2530548</w:t>
      </w:r>
    </w:p>
    <w:p w14:paraId="08475664" w14:textId="7547FF63" w:rsidR="002E5C3D" w:rsidRPr="002E5C3D" w:rsidRDefault="002E5C3D">
      <w:pPr>
        <w:rPr>
          <w:rFonts w:asciiTheme="minorBidi" w:hAnsiTheme="minorBidi"/>
          <w:sz w:val="22"/>
          <w:szCs w:val="22"/>
        </w:rPr>
      </w:pPr>
      <w:r w:rsidRPr="00913B3E">
        <w:rPr>
          <w:rFonts w:asciiTheme="minorBidi" w:hAnsiTheme="minorBidi"/>
          <w:sz w:val="22"/>
          <w:szCs w:val="22"/>
        </w:rPr>
        <w:t>- Lecturer’s Name:</w:t>
      </w:r>
      <w:r>
        <w:rPr>
          <w:rFonts w:asciiTheme="minorBidi" w:hAnsiTheme="minorBidi"/>
          <w:sz w:val="22"/>
          <w:szCs w:val="22"/>
        </w:rPr>
        <w:t xml:space="preserve"> Markus Klingelfuss</w:t>
      </w:r>
    </w:p>
    <w:p w14:paraId="5F750D53" w14:textId="3023DC09" w:rsidR="00625584" w:rsidRPr="002E5C3D" w:rsidRDefault="00625584">
      <w:pPr>
        <w:rPr>
          <w:rFonts w:asciiTheme="minorBidi" w:hAnsiTheme="minorBidi"/>
          <w:sz w:val="22"/>
          <w:szCs w:val="22"/>
        </w:rPr>
      </w:pPr>
      <w:r w:rsidRPr="002E5C3D">
        <w:rPr>
          <w:rFonts w:asciiTheme="minorBidi" w:hAnsiTheme="minorBidi"/>
          <w:sz w:val="22"/>
          <w:szCs w:val="22"/>
        </w:rPr>
        <w:t xml:space="preserve">- Module Name: </w:t>
      </w:r>
      <w:r w:rsidR="002E5C3D">
        <w:rPr>
          <w:rFonts w:asciiTheme="minorBidi" w:hAnsiTheme="minorBidi"/>
          <w:sz w:val="22"/>
          <w:szCs w:val="22"/>
        </w:rPr>
        <w:t>Digital Skills and Research Methods-LCHS4007</w:t>
      </w:r>
    </w:p>
    <w:p w14:paraId="288D1E1E" w14:textId="77777777" w:rsidR="00625584" w:rsidRPr="002E5C3D" w:rsidRDefault="00625584">
      <w:pPr>
        <w:rPr>
          <w:rFonts w:asciiTheme="minorBidi" w:hAnsiTheme="minorBidi"/>
          <w:sz w:val="22"/>
          <w:szCs w:val="22"/>
        </w:rPr>
      </w:pPr>
      <w:r w:rsidRPr="002E5C3D">
        <w:rPr>
          <w:rFonts w:asciiTheme="minorBidi" w:hAnsiTheme="minorBidi"/>
          <w:sz w:val="22"/>
          <w:szCs w:val="22"/>
        </w:rPr>
        <w:t>- Assignment Title: Assessment Component 2: Research Report (1,500 words)</w:t>
      </w:r>
    </w:p>
    <w:p w14:paraId="48C92D21" w14:textId="77807406" w:rsidR="00625584" w:rsidRPr="002E5C3D" w:rsidRDefault="00625584">
      <w:pPr>
        <w:rPr>
          <w:rFonts w:asciiTheme="minorBidi" w:hAnsiTheme="minorBidi"/>
          <w:sz w:val="22"/>
          <w:szCs w:val="22"/>
        </w:rPr>
      </w:pPr>
      <w:r w:rsidRPr="002E5C3D">
        <w:rPr>
          <w:rFonts w:asciiTheme="minorBidi" w:hAnsiTheme="minorBidi"/>
          <w:sz w:val="22"/>
          <w:szCs w:val="22"/>
        </w:rPr>
        <w:t xml:space="preserve">- Date of Submission: </w:t>
      </w:r>
      <w:r w:rsidR="002E5C3D">
        <w:rPr>
          <w:rFonts w:asciiTheme="minorBidi" w:hAnsiTheme="minorBidi"/>
          <w:sz w:val="22"/>
          <w:szCs w:val="22"/>
        </w:rPr>
        <w:t>15/03/2026</w:t>
      </w:r>
    </w:p>
    <w:p w14:paraId="68D528B9"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48823F6"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05D87DA5"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D58DE48" w14:textId="77777777" w:rsidR="00625584" w:rsidRPr="002E5C3D" w:rsidRDefault="00625584">
      <w:pPr>
        <w:rPr>
          <w:rFonts w:asciiTheme="minorBidi" w:hAnsiTheme="minorBidi"/>
          <w:b/>
          <w:bCs/>
          <w:sz w:val="22"/>
          <w:szCs w:val="22"/>
        </w:rPr>
      </w:pPr>
      <w:r w:rsidRPr="002E5C3D">
        <w:rPr>
          <w:rFonts w:asciiTheme="minorBidi" w:hAnsiTheme="minorBidi"/>
          <w:b/>
          <w:bCs/>
          <w:sz w:val="22"/>
          <w:szCs w:val="22"/>
        </w:rPr>
        <w:t>Table of Contents</w:t>
      </w:r>
    </w:p>
    <w:p w14:paraId="35546AF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2985469" w14:textId="77777777" w:rsidR="00625584" w:rsidRPr="002E5C3D" w:rsidRDefault="00625584">
      <w:pPr>
        <w:rPr>
          <w:rFonts w:asciiTheme="minorBidi" w:hAnsiTheme="minorBidi"/>
          <w:sz w:val="22"/>
          <w:szCs w:val="22"/>
        </w:rPr>
      </w:pPr>
      <w:r w:rsidRPr="002E5C3D">
        <w:rPr>
          <w:rFonts w:asciiTheme="minorBidi" w:hAnsiTheme="minorBidi"/>
          <w:sz w:val="22"/>
          <w:szCs w:val="22"/>
        </w:rPr>
        <w:t>1. Introduction</w:t>
      </w:r>
    </w:p>
    <w:p w14:paraId="28EAE8FB" w14:textId="77777777" w:rsidR="00625584" w:rsidRPr="002E5C3D" w:rsidRDefault="00625584">
      <w:pPr>
        <w:rPr>
          <w:rFonts w:asciiTheme="minorBidi" w:hAnsiTheme="minorBidi"/>
          <w:sz w:val="22"/>
          <w:szCs w:val="22"/>
        </w:rPr>
      </w:pPr>
      <w:r w:rsidRPr="002E5C3D">
        <w:rPr>
          <w:rFonts w:asciiTheme="minorBidi" w:hAnsiTheme="minorBidi"/>
          <w:sz w:val="22"/>
          <w:szCs w:val="22"/>
        </w:rPr>
        <w:t>2. Task 1: Selection of a Research Topic</w:t>
      </w:r>
    </w:p>
    <w:p w14:paraId="56F8BECD" w14:textId="77777777" w:rsidR="00625584" w:rsidRPr="002E5C3D" w:rsidRDefault="00625584">
      <w:pPr>
        <w:rPr>
          <w:rFonts w:asciiTheme="minorBidi" w:hAnsiTheme="minorBidi"/>
          <w:sz w:val="22"/>
          <w:szCs w:val="22"/>
        </w:rPr>
      </w:pPr>
      <w:r w:rsidRPr="002E5C3D">
        <w:rPr>
          <w:rFonts w:asciiTheme="minorBidi" w:hAnsiTheme="minorBidi"/>
          <w:sz w:val="22"/>
          <w:szCs w:val="22"/>
        </w:rPr>
        <w:t>3. Task 2: Evaluating Information Sources</w:t>
      </w:r>
    </w:p>
    <w:p w14:paraId="1FBC923F" w14:textId="77777777" w:rsidR="00625584" w:rsidRPr="002E5C3D" w:rsidRDefault="00625584">
      <w:pPr>
        <w:rPr>
          <w:rFonts w:asciiTheme="minorBidi" w:hAnsiTheme="minorBidi"/>
          <w:sz w:val="22"/>
          <w:szCs w:val="22"/>
        </w:rPr>
      </w:pPr>
      <w:r w:rsidRPr="002E5C3D">
        <w:rPr>
          <w:rFonts w:asciiTheme="minorBidi" w:hAnsiTheme="minorBidi"/>
          <w:sz w:val="22"/>
          <w:szCs w:val="22"/>
        </w:rPr>
        <w:t>4. Task 3: Research Methodologies</w:t>
      </w:r>
    </w:p>
    <w:p w14:paraId="20433136" w14:textId="77777777" w:rsidR="00625584" w:rsidRPr="002E5C3D" w:rsidRDefault="00625584">
      <w:pPr>
        <w:rPr>
          <w:rFonts w:asciiTheme="minorBidi" w:hAnsiTheme="minorBidi"/>
          <w:sz w:val="22"/>
          <w:szCs w:val="22"/>
        </w:rPr>
      </w:pPr>
      <w:r w:rsidRPr="002E5C3D">
        <w:rPr>
          <w:rFonts w:asciiTheme="minorBidi" w:hAnsiTheme="minorBidi"/>
          <w:sz w:val="22"/>
          <w:szCs w:val="22"/>
        </w:rPr>
        <w:t>5. Task 4: Data Collection</w:t>
      </w:r>
    </w:p>
    <w:p w14:paraId="4CC3B28B" w14:textId="77777777" w:rsidR="00625584" w:rsidRPr="002E5C3D" w:rsidRDefault="00625584">
      <w:pPr>
        <w:rPr>
          <w:rFonts w:asciiTheme="minorBidi" w:hAnsiTheme="minorBidi"/>
          <w:sz w:val="22"/>
          <w:szCs w:val="22"/>
        </w:rPr>
      </w:pPr>
      <w:r w:rsidRPr="002E5C3D">
        <w:rPr>
          <w:rFonts w:asciiTheme="minorBidi" w:hAnsiTheme="minorBidi"/>
          <w:sz w:val="22"/>
          <w:szCs w:val="22"/>
        </w:rPr>
        <w:t>6. Conclusion</w:t>
      </w:r>
    </w:p>
    <w:p w14:paraId="0AA554BE" w14:textId="77777777" w:rsidR="00625584" w:rsidRPr="002E5C3D" w:rsidRDefault="00625584">
      <w:pPr>
        <w:rPr>
          <w:rFonts w:asciiTheme="minorBidi" w:hAnsiTheme="minorBidi"/>
          <w:sz w:val="22"/>
          <w:szCs w:val="22"/>
        </w:rPr>
      </w:pPr>
      <w:r w:rsidRPr="002E5C3D">
        <w:rPr>
          <w:rFonts w:asciiTheme="minorBidi" w:hAnsiTheme="minorBidi"/>
          <w:sz w:val="22"/>
          <w:szCs w:val="22"/>
        </w:rPr>
        <w:t>7. Reference List</w:t>
      </w:r>
    </w:p>
    <w:p w14:paraId="03B0B320"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CD48BA6"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70FE1B8B" w14:textId="77777777" w:rsidR="00625584" w:rsidRDefault="00625584">
      <w:pPr>
        <w:rPr>
          <w:rFonts w:asciiTheme="minorBidi" w:hAnsiTheme="minorBidi"/>
          <w:sz w:val="22"/>
          <w:szCs w:val="22"/>
        </w:rPr>
      </w:pPr>
      <w:r w:rsidRPr="002E5C3D">
        <w:rPr>
          <w:rFonts w:asciiTheme="minorBidi" w:hAnsiTheme="minorBidi"/>
          <w:sz w:val="22"/>
          <w:szCs w:val="22"/>
        </w:rPr>
        <w:t xml:space="preserve"> </w:t>
      </w:r>
    </w:p>
    <w:p w14:paraId="3C325104" w14:textId="77777777" w:rsidR="002E5C3D" w:rsidRDefault="002E5C3D">
      <w:pPr>
        <w:rPr>
          <w:rFonts w:asciiTheme="minorBidi" w:hAnsiTheme="minorBidi"/>
          <w:sz w:val="22"/>
          <w:szCs w:val="22"/>
        </w:rPr>
      </w:pPr>
    </w:p>
    <w:p w14:paraId="477DC1DB" w14:textId="77777777" w:rsidR="002E5C3D" w:rsidRDefault="002E5C3D">
      <w:pPr>
        <w:rPr>
          <w:rFonts w:asciiTheme="minorBidi" w:hAnsiTheme="minorBidi"/>
          <w:sz w:val="22"/>
          <w:szCs w:val="22"/>
        </w:rPr>
      </w:pPr>
    </w:p>
    <w:p w14:paraId="3B1DB96A" w14:textId="77777777" w:rsidR="002E5C3D" w:rsidRDefault="002E5C3D">
      <w:pPr>
        <w:rPr>
          <w:rFonts w:asciiTheme="minorBidi" w:hAnsiTheme="minorBidi"/>
          <w:sz w:val="22"/>
          <w:szCs w:val="22"/>
        </w:rPr>
      </w:pPr>
    </w:p>
    <w:p w14:paraId="1CD36432" w14:textId="77777777" w:rsidR="002E5C3D" w:rsidRDefault="002E5C3D">
      <w:pPr>
        <w:rPr>
          <w:rFonts w:asciiTheme="minorBidi" w:hAnsiTheme="minorBidi"/>
          <w:sz w:val="22"/>
          <w:szCs w:val="22"/>
        </w:rPr>
      </w:pPr>
    </w:p>
    <w:p w14:paraId="3FB134B3" w14:textId="77777777" w:rsidR="002E5C3D" w:rsidRPr="002E5C3D" w:rsidRDefault="002E5C3D">
      <w:pPr>
        <w:rPr>
          <w:rFonts w:asciiTheme="minorBidi" w:hAnsiTheme="minorBidi"/>
          <w:sz w:val="22"/>
          <w:szCs w:val="22"/>
        </w:rPr>
      </w:pPr>
    </w:p>
    <w:p w14:paraId="5F73A532" w14:textId="6BF40182"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Introduction</w:t>
      </w:r>
      <w:r w:rsidR="002E5C3D">
        <w:rPr>
          <w:rFonts w:asciiTheme="minorBidi" w:hAnsiTheme="minorBidi"/>
          <w:b/>
          <w:bCs/>
          <w:sz w:val="22"/>
          <w:szCs w:val="22"/>
        </w:rPr>
        <w:t>:</w:t>
      </w:r>
    </w:p>
    <w:p w14:paraId="7295592F"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668B6119" w14:textId="77777777" w:rsidR="00625584" w:rsidRPr="002E5C3D" w:rsidRDefault="00625584">
      <w:pPr>
        <w:rPr>
          <w:rFonts w:asciiTheme="minorBidi" w:hAnsiTheme="minorBidi"/>
          <w:sz w:val="22"/>
          <w:szCs w:val="22"/>
        </w:rPr>
      </w:pPr>
      <w:r w:rsidRPr="002E5C3D">
        <w:rPr>
          <w:rFonts w:asciiTheme="minorBidi" w:hAnsiTheme="minorBidi"/>
          <w:sz w:val="22"/>
          <w:szCs w:val="22"/>
        </w:rPr>
        <w:t>This report investigates the critical issue of occupational burnout among Adult Social Workers within the UK health and social care sector. As the UK population ages and local authority budgets face unprecedented strain, the psychological well-being of frontline staff has become a significant concern for service delivery and patient safety. This report will define the scope of the problem, identify those most affected, and propose a structured research plan to explore the impact of burnout. It will evaluate existing academic evidence, justify the use of specific research methodologies, and reflect on how this research contributes to professional development in social work.</w:t>
      </w:r>
    </w:p>
    <w:p w14:paraId="0C18F40C"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34571C6B"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0CEA0739"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923BABA" w14:textId="7059E4C0"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Task 1: Selection of a Research Topic</w:t>
      </w:r>
      <w:r w:rsidR="002E5C3D">
        <w:rPr>
          <w:rFonts w:asciiTheme="minorBidi" w:hAnsiTheme="minorBidi"/>
          <w:b/>
          <w:bCs/>
          <w:sz w:val="22"/>
          <w:szCs w:val="22"/>
        </w:rPr>
        <w:t>:</w:t>
      </w:r>
    </w:p>
    <w:p w14:paraId="3ABF1AB5"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07060E1" w14:textId="77777777" w:rsidR="00625584" w:rsidRPr="002E5C3D" w:rsidRDefault="00625584">
      <w:pPr>
        <w:rPr>
          <w:rFonts w:asciiTheme="minorBidi" w:hAnsiTheme="minorBidi"/>
          <w:sz w:val="22"/>
          <w:szCs w:val="22"/>
        </w:rPr>
      </w:pPr>
      <w:r w:rsidRPr="002E5C3D">
        <w:rPr>
          <w:rFonts w:asciiTheme="minorBidi" w:hAnsiTheme="minorBidi"/>
          <w:sz w:val="22"/>
          <w:szCs w:val="22"/>
        </w:rPr>
        <w:t>Identification of the Issue:</w:t>
      </w:r>
    </w:p>
    <w:p w14:paraId="02416A63" w14:textId="77777777" w:rsidR="00625584" w:rsidRPr="002E5C3D" w:rsidRDefault="00625584">
      <w:pPr>
        <w:rPr>
          <w:rFonts w:asciiTheme="minorBidi" w:hAnsiTheme="minorBidi"/>
          <w:sz w:val="22"/>
          <w:szCs w:val="22"/>
        </w:rPr>
      </w:pPr>
      <w:r w:rsidRPr="002E5C3D">
        <w:rPr>
          <w:rFonts w:asciiTheme="minorBidi" w:hAnsiTheme="minorBidi"/>
          <w:sz w:val="22"/>
          <w:szCs w:val="22"/>
        </w:rPr>
        <w:t>The chosen research topic is “The Impact of Systemic Burnout on the Retention and Performance of Adult Social Workers in the UK.” Burnout is defined as a state of emotional, physical, and mental exhaustion caused by excessive and prolonged stress. In the context of UK adult social care, it is often triggered by high caseloads, administrative burdens, and the emotional toll of safeguarding vulnerable adults.</w:t>
      </w:r>
    </w:p>
    <w:p w14:paraId="229B18DB"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33154894" w14:textId="77777777" w:rsidR="00625584" w:rsidRPr="002E5C3D" w:rsidRDefault="00625584">
      <w:pPr>
        <w:rPr>
          <w:rFonts w:asciiTheme="minorBidi" w:hAnsiTheme="minorBidi"/>
          <w:sz w:val="22"/>
          <w:szCs w:val="22"/>
        </w:rPr>
      </w:pPr>
      <w:r w:rsidRPr="002E5C3D">
        <w:rPr>
          <w:rFonts w:asciiTheme="minorBidi" w:hAnsiTheme="minorBidi"/>
          <w:sz w:val="22"/>
          <w:szCs w:val="22"/>
        </w:rPr>
        <w:t>Who is Affected and Why it Matters:</w:t>
      </w:r>
    </w:p>
    <w:p w14:paraId="528E1707" w14:textId="77777777" w:rsidR="00625584" w:rsidRPr="002E5C3D" w:rsidRDefault="00625584">
      <w:pPr>
        <w:rPr>
          <w:rFonts w:asciiTheme="minorBidi" w:hAnsiTheme="minorBidi"/>
          <w:sz w:val="22"/>
          <w:szCs w:val="22"/>
        </w:rPr>
      </w:pPr>
      <w:r w:rsidRPr="002E5C3D">
        <w:rPr>
          <w:rFonts w:asciiTheme="minorBidi" w:hAnsiTheme="minorBidi"/>
          <w:sz w:val="22"/>
          <w:szCs w:val="22"/>
        </w:rPr>
        <w:t>This issue primarily affects frontline social workers, but the ripple effects are felt across the entire care organization. For local authorities, high burnout rates lead to “agency churn”—where permanent staff leave and are replaced by expensive temporary agency workers—draining limited budgets. For service users, burnout is a matter of safety. An exhausted social worker is statistically more likely to miss early warning signs of abuse or neglect (Social Work England, 2023). Furthermore, it undermines the “Professional Capabilities Framework” (PCF), as practitioners lose the capacity for the deep empathy required for person-</w:t>
      </w:r>
      <w:proofErr w:type="spellStart"/>
      <w:r w:rsidRPr="002E5C3D">
        <w:rPr>
          <w:rFonts w:asciiTheme="minorBidi" w:hAnsiTheme="minorBidi"/>
          <w:sz w:val="22"/>
          <w:szCs w:val="22"/>
        </w:rPr>
        <w:t>centered</w:t>
      </w:r>
      <w:proofErr w:type="spellEnd"/>
      <w:r w:rsidRPr="002E5C3D">
        <w:rPr>
          <w:rFonts w:asciiTheme="minorBidi" w:hAnsiTheme="minorBidi"/>
          <w:sz w:val="22"/>
          <w:szCs w:val="22"/>
        </w:rPr>
        <w:t xml:space="preserve"> care.</w:t>
      </w:r>
    </w:p>
    <w:p w14:paraId="3016496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620AB06F" w14:textId="77777777" w:rsidR="00625584" w:rsidRPr="002E5C3D" w:rsidRDefault="00625584">
      <w:pPr>
        <w:rPr>
          <w:rFonts w:asciiTheme="minorBidi" w:hAnsiTheme="minorBidi"/>
          <w:sz w:val="22"/>
          <w:szCs w:val="22"/>
        </w:rPr>
      </w:pPr>
      <w:r w:rsidRPr="002E5C3D">
        <w:rPr>
          <w:rFonts w:asciiTheme="minorBidi" w:hAnsiTheme="minorBidi"/>
          <w:sz w:val="22"/>
          <w:szCs w:val="22"/>
        </w:rPr>
        <w:t>Reflection on Choice:</w:t>
      </w:r>
    </w:p>
    <w:p w14:paraId="4F1F7F1F"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I chose this topic because I am passionate about the sustainability of the social work profession. During my initial studies and observations, I noticed that while the Care Act 2014 emphasizes </w:t>
      </w:r>
      <w:r w:rsidRPr="002E5C3D">
        <w:rPr>
          <w:rFonts w:asciiTheme="minorBidi" w:hAnsiTheme="minorBidi"/>
          <w:sz w:val="22"/>
          <w:szCs w:val="22"/>
        </w:rPr>
        <w:lastRenderedPageBreak/>
        <w:t>the well-being of the service user, the well-being of the practitioner is often overlooked. I am interested in how organizational culture can either mitigate or exacerbate stress. Researching this area aligns with my future career plans as a registered social worker, as it will equip me with the knowledge to recognize early signs of burnout in myself and my future colleagues, ensuring I can provide safe and effective care throughout my career.</w:t>
      </w:r>
    </w:p>
    <w:p w14:paraId="065C983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9482231"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4F546BB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4B55B57" w14:textId="5FA50152"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Task 2: Evaluating Information Sources</w:t>
      </w:r>
      <w:r w:rsidR="002E5C3D">
        <w:rPr>
          <w:rFonts w:asciiTheme="minorBidi" w:hAnsiTheme="minorBidi"/>
          <w:b/>
          <w:bCs/>
          <w:sz w:val="22"/>
          <w:szCs w:val="22"/>
        </w:rPr>
        <w:t>:</w:t>
      </w:r>
    </w:p>
    <w:p w14:paraId="6C7E0F3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3B1A9F80" w14:textId="77777777" w:rsidR="00625584" w:rsidRPr="002E5C3D" w:rsidRDefault="00625584">
      <w:pPr>
        <w:rPr>
          <w:rFonts w:asciiTheme="minorBidi" w:hAnsiTheme="minorBidi"/>
          <w:sz w:val="22"/>
          <w:szCs w:val="22"/>
        </w:rPr>
      </w:pPr>
      <w:r w:rsidRPr="002E5C3D">
        <w:rPr>
          <w:rFonts w:asciiTheme="minorBidi" w:hAnsiTheme="minorBidi"/>
          <w:sz w:val="22"/>
          <w:szCs w:val="22"/>
        </w:rPr>
        <w:t>To understand the complexity of burnout, three credible sources have been evaluated.</w:t>
      </w:r>
    </w:p>
    <w:p w14:paraId="0765C85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66C39F73" w14:textId="77777777" w:rsidR="00625584" w:rsidRPr="002E5C3D" w:rsidRDefault="00625584">
      <w:pPr>
        <w:rPr>
          <w:rFonts w:asciiTheme="minorBidi" w:hAnsiTheme="minorBidi"/>
          <w:sz w:val="22"/>
          <w:szCs w:val="22"/>
        </w:rPr>
      </w:pPr>
      <w:r w:rsidRPr="002E5C3D">
        <w:rPr>
          <w:rFonts w:asciiTheme="minorBidi" w:hAnsiTheme="minorBidi"/>
          <w:sz w:val="22"/>
          <w:szCs w:val="22"/>
        </w:rPr>
        <w:t>Source 1: McFadden, P. Et al. (2021) ‘Health and wellbeing of social workers during the pandemic’, Journal of Social Work.</w:t>
      </w:r>
    </w:p>
    <w:p w14:paraId="79C8E38D"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ACEA431" w14:textId="77777777" w:rsidR="00625584" w:rsidRPr="002E5C3D" w:rsidRDefault="00625584">
      <w:pPr>
        <w:rPr>
          <w:rFonts w:asciiTheme="minorBidi" w:hAnsiTheme="minorBidi"/>
          <w:sz w:val="22"/>
          <w:szCs w:val="22"/>
        </w:rPr>
      </w:pPr>
      <w:r w:rsidRPr="002E5C3D">
        <w:rPr>
          <w:rFonts w:asciiTheme="minorBidi" w:hAnsiTheme="minorBidi"/>
          <w:sz w:val="22"/>
          <w:szCs w:val="22"/>
        </w:rPr>
        <w:t>- Summary: This peer-reviewed article presents a quantitative study on the mental health of UK social workers during COVID-19. It uses standardized scales to measure anxiety, depression, and burnout.</w:t>
      </w:r>
    </w:p>
    <w:p w14:paraId="547DAAF7" w14:textId="77777777" w:rsidR="00625584" w:rsidRPr="002E5C3D" w:rsidRDefault="00625584">
      <w:pPr>
        <w:rPr>
          <w:rFonts w:asciiTheme="minorBidi" w:hAnsiTheme="minorBidi"/>
          <w:sz w:val="22"/>
          <w:szCs w:val="22"/>
        </w:rPr>
      </w:pPr>
      <w:r w:rsidRPr="002E5C3D">
        <w:rPr>
          <w:rFonts w:asciiTheme="minorBidi" w:hAnsiTheme="minorBidi"/>
          <w:sz w:val="22"/>
          <w:szCs w:val="22"/>
        </w:rPr>
        <w:t>- Utility: This source is highly useful as it provides a baseline of data proving that burnout is a widespread, measurable phenomenon rather than an anecdotal complaint. It supports my topic by highlighting that external societal pressures significantly increase the risk of staff turnover.</w:t>
      </w:r>
    </w:p>
    <w:p w14:paraId="7414A44A" w14:textId="77777777" w:rsidR="00625584" w:rsidRPr="002E5C3D" w:rsidRDefault="00625584">
      <w:pPr>
        <w:rPr>
          <w:rFonts w:asciiTheme="minorBidi" w:hAnsiTheme="minorBidi"/>
          <w:sz w:val="22"/>
          <w:szCs w:val="22"/>
        </w:rPr>
      </w:pPr>
      <w:r w:rsidRPr="002E5C3D">
        <w:rPr>
          <w:rFonts w:asciiTheme="minorBidi" w:hAnsiTheme="minorBidi"/>
          <w:sz w:val="22"/>
          <w:szCs w:val="22"/>
        </w:rPr>
        <w:t>- Gaps: The primary gap is that the data is specifically tied to the pandemic era. There is a need for more current research to see if these levels have decreased or if they have become the “new normal” in the current cost-of-living crisis.</w:t>
      </w:r>
    </w:p>
    <w:p w14:paraId="56EF8D90"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3F16AFB2" w14:textId="77777777" w:rsidR="00625584" w:rsidRPr="002E5C3D" w:rsidRDefault="00625584">
      <w:pPr>
        <w:rPr>
          <w:rFonts w:asciiTheme="minorBidi" w:hAnsiTheme="minorBidi"/>
          <w:sz w:val="22"/>
          <w:szCs w:val="22"/>
        </w:rPr>
      </w:pPr>
      <w:r w:rsidRPr="002E5C3D">
        <w:rPr>
          <w:rFonts w:asciiTheme="minorBidi" w:hAnsiTheme="minorBidi"/>
          <w:sz w:val="22"/>
          <w:szCs w:val="22"/>
        </w:rPr>
        <w:t>Source 2: Ravalier, J. M. (2019) ‘Psycho-social working conditions and stress in UK social workers’, British Journal of Social Work.</w:t>
      </w:r>
    </w:p>
    <w:p w14:paraId="645F061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C79BD08" w14:textId="77777777" w:rsidR="00625584" w:rsidRPr="002E5C3D" w:rsidRDefault="00625584">
      <w:pPr>
        <w:rPr>
          <w:rFonts w:asciiTheme="minorBidi" w:hAnsiTheme="minorBidi"/>
          <w:sz w:val="22"/>
          <w:szCs w:val="22"/>
        </w:rPr>
      </w:pPr>
      <w:r w:rsidRPr="002E5C3D">
        <w:rPr>
          <w:rFonts w:asciiTheme="minorBidi" w:hAnsiTheme="minorBidi"/>
          <w:sz w:val="22"/>
          <w:szCs w:val="22"/>
        </w:rPr>
        <w:t>- Summary: This study utilizes a large-scale survey to identify the specific “stressors” in social work, such as lack of manager support and high demands.</w:t>
      </w:r>
    </w:p>
    <w:p w14:paraId="5555AE7A" w14:textId="77777777" w:rsidR="00625584" w:rsidRPr="002E5C3D" w:rsidRDefault="00625584">
      <w:pPr>
        <w:rPr>
          <w:rFonts w:asciiTheme="minorBidi" w:hAnsiTheme="minorBidi"/>
          <w:sz w:val="22"/>
          <w:szCs w:val="22"/>
        </w:rPr>
      </w:pPr>
      <w:r w:rsidRPr="002E5C3D">
        <w:rPr>
          <w:rFonts w:asciiTheme="minorBidi" w:hAnsiTheme="minorBidi"/>
          <w:sz w:val="22"/>
          <w:szCs w:val="22"/>
        </w:rPr>
        <w:t>- Utility: It is essential for my report because it identifies why the problem exists. It moves the conversation from the individual’s “lack of resilience” to the organization’s “lack of support,” which is a crucial distinction in my research plan.</w:t>
      </w:r>
    </w:p>
    <w:p w14:paraId="53135E9A" w14:textId="77777777" w:rsidR="00625584" w:rsidRPr="002E5C3D" w:rsidRDefault="00625584">
      <w:pPr>
        <w:rPr>
          <w:rFonts w:asciiTheme="minorBidi" w:hAnsiTheme="minorBidi"/>
          <w:sz w:val="22"/>
          <w:szCs w:val="22"/>
        </w:rPr>
      </w:pPr>
      <w:r w:rsidRPr="002E5C3D">
        <w:rPr>
          <w:rFonts w:asciiTheme="minorBidi" w:hAnsiTheme="minorBidi"/>
          <w:sz w:val="22"/>
          <w:szCs w:val="22"/>
        </w:rPr>
        <w:lastRenderedPageBreak/>
        <w:t>- Gaps: This source is purely quantitative. While it tells us that workers are stressed, it does not provide the qualitative “voice” or personal narratives that explain how these stressors affect their daily interactions with service users.</w:t>
      </w:r>
    </w:p>
    <w:p w14:paraId="29212372"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7599CA9" w14:textId="77777777" w:rsidR="00625584" w:rsidRPr="002E5C3D" w:rsidRDefault="00625584">
      <w:pPr>
        <w:rPr>
          <w:rFonts w:asciiTheme="minorBidi" w:hAnsiTheme="minorBidi"/>
          <w:sz w:val="22"/>
          <w:szCs w:val="22"/>
        </w:rPr>
      </w:pPr>
      <w:r w:rsidRPr="002E5C3D">
        <w:rPr>
          <w:rFonts w:asciiTheme="minorBidi" w:hAnsiTheme="minorBidi"/>
          <w:sz w:val="22"/>
          <w:szCs w:val="22"/>
        </w:rPr>
        <w:t>Source 3: Community Care (2023) ‘Social Work Workforce Survey’.</w:t>
      </w:r>
    </w:p>
    <w:p w14:paraId="43DBEDD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674020E7" w14:textId="77777777" w:rsidR="00625584" w:rsidRPr="002E5C3D" w:rsidRDefault="00625584">
      <w:pPr>
        <w:rPr>
          <w:rFonts w:asciiTheme="minorBidi" w:hAnsiTheme="minorBidi"/>
          <w:sz w:val="22"/>
          <w:szCs w:val="22"/>
        </w:rPr>
      </w:pPr>
      <w:r w:rsidRPr="002E5C3D">
        <w:rPr>
          <w:rFonts w:asciiTheme="minorBidi" w:hAnsiTheme="minorBidi"/>
          <w:sz w:val="22"/>
          <w:szCs w:val="22"/>
        </w:rPr>
        <w:t>- Summary: This is a professional industry report based on a survey of over 1,000 practitioners. It highlights that 70% of respondents feel their caseloads are unmanageable.</w:t>
      </w:r>
    </w:p>
    <w:p w14:paraId="223B28EB" w14:textId="26EA201B" w:rsidR="00625584" w:rsidRPr="002E5C3D" w:rsidRDefault="00625584">
      <w:pPr>
        <w:rPr>
          <w:rFonts w:asciiTheme="minorBidi" w:hAnsiTheme="minorBidi"/>
          <w:sz w:val="22"/>
          <w:szCs w:val="22"/>
        </w:rPr>
      </w:pPr>
      <w:r w:rsidRPr="002E5C3D">
        <w:rPr>
          <w:rFonts w:asciiTheme="minorBidi" w:hAnsiTheme="minorBidi"/>
          <w:sz w:val="22"/>
          <w:szCs w:val="22"/>
        </w:rPr>
        <w:t xml:space="preserve">- Utility: It provides the most current, “real-time” data available in the sector. It is useful for demonstrating the immediate urgency of the topic to </w:t>
      </w:r>
      <w:r w:rsidR="002E5C3D" w:rsidRPr="002E5C3D">
        <w:rPr>
          <w:rFonts w:asciiTheme="minorBidi" w:hAnsiTheme="minorBidi"/>
          <w:sz w:val="22"/>
          <w:szCs w:val="22"/>
        </w:rPr>
        <w:t>policymakers</w:t>
      </w:r>
      <w:r w:rsidRPr="002E5C3D">
        <w:rPr>
          <w:rFonts w:asciiTheme="minorBidi" w:hAnsiTheme="minorBidi"/>
          <w:sz w:val="22"/>
          <w:szCs w:val="22"/>
        </w:rPr>
        <w:t xml:space="preserve"> and local authorities.</w:t>
      </w:r>
    </w:p>
    <w:p w14:paraId="529D8188" w14:textId="77777777" w:rsidR="00625584" w:rsidRPr="002E5C3D" w:rsidRDefault="00625584">
      <w:pPr>
        <w:rPr>
          <w:rFonts w:asciiTheme="minorBidi" w:hAnsiTheme="minorBidi"/>
          <w:sz w:val="22"/>
          <w:szCs w:val="22"/>
        </w:rPr>
      </w:pPr>
      <w:r w:rsidRPr="002E5C3D">
        <w:rPr>
          <w:rFonts w:asciiTheme="minorBidi" w:hAnsiTheme="minorBidi"/>
          <w:sz w:val="22"/>
          <w:szCs w:val="22"/>
        </w:rPr>
        <w:t>- Gaps: As an industry survey rather than an academic journal, it lacks deep theoretical analysis. It identifies the problem but does not offer a rigorous psychological framework for addressing it.</w:t>
      </w:r>
    </w:p>
    <w:p w14:paraId="7F7F272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4C0E00D3"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504269A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1EDC250E" w14:textId="6BCEBD0F"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Task 3: Research Methodologies</w:t>
      </w:r>
      <w:r w:rsidR="002E5C3D">
        <w:rPr>
          <w:rFonts w:asciiTheme="minorBidi" w:hAnsiTheme="minorBidi"/>
          <w:b/>
          <w:bCs/>
          <w:sz w:val="22"/>
          <w:szCs w:val="22"/>
        </w:rPr>
        <w:t>:</w:t>
      </w:r>
    </w:p>
    <w:p w14:paraId="7E864773"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06FFDEB" w14:textId="77777777" w:rsidR="00625584" w:rsidRPr="002E5C3D" w:rsidRDefault="00625584">
      <w:pPr>
        <w:rPr>
          <w:rFonts w:asciiTheme="minorBidi" w:hAnsiTheme="minorBidi"/>
          <w:sz w:val="22"/>
          <w:szCs w:val="22"/>
        </w:rPr>
      </w:pPr>
      <w:r w:rsidRPr="002E5C3D">
        <w:rPr>
          <w:rFonts w:asciiTheme="minorBidi" w:hAnsiTheme="minorBidi"/>
          <w:sz w:val="22"/>
          <w:szCs w:val="22"/>
        </w:rPr>
        <w:t>Definitions:</w:t>
      </w:r>
    </w:p>
    <w:p w14:paraId="636CCC81"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FEE4A2D" w14:textId="77777777" w:rsidR="00625584" w:rsidRPr="002E5C3D" w:rsidRDefault="00625584">
      <w:pPr>
        <w:rPr>
          <w:rFonts w:asciiTheme="minorBidi" w:hAnsiTheme="minorBidi"/>
          <w:sz w:val="22"/>
          <w:szCs w:val="22"/>
        </w:rPr>
      </w:pPr>
      <w:r w:rsidRPr="002E5C3D">
        <w:rPr>
          <w:rFonts w:asciiTheme="minorBidi" w:hAnsiTheme="minorBidi"/>
          <w:sz w:val="22"/>
          <w:szCs w:val="22"/>
        </w:rPr>
        <w:t>- Quantitative Research: This involves the collection of numerical data to find patterns or averages. For example, a survey asking 500 social workers to rate their stress levels on a scale of 1–10.</w:t>
      </w:r>
    </w:p>
    <w:p w14:paraId="53A0996E" w14:textId="77777777" w:rsidR="00625584" w:rsidRPr="002E5C3D" w:rsidRDefault="00625584">
      <w:pPr>
        <w:rPr>
          <w:rFonts w:asciiTheme="minorBidi" w:hAnsiTheme="minorBidi"/>
          <w:sz w:val="22"/>
          <w:szCs w:val="22"/>
        </w:rPr>
      </w:pPr>
      <w:r w:rsidRPr="002E5C3D">
        <w:rPr>
          <w:rFonts w:asciiTheme="minorBidi" w:hAnsiTheme="minorBidi"/>
          <w:sz w:val="22"/>
          <w:szCs w:val="22"/>
        </w:rPr>
        <w:t>- Qualitative Research: This focuses on non-numerical data, such as words or emotions, to understand concepts or experiences. An example would be a focus group discussing the “feeling” of burnout.</w:t>
      </w:r>
    </w:p>
    <w:p w14:paraId="532AFF2E" w14:textId="77777777" w:rsidR="00625584" w:rsidRPr="002E5C3D" w:rsidRDefault="00625584">
      <w:pPr>
        <w:rPr>
          <w:rFonts w:asciiTheme="minorBidi" w:hAnsiTheme="minorBidi"/>
          <w:sz w:val="22"/>
          <w:szCs w:val="22"/>
        </w:rPr>
      </w:pPr>
      <w:r w:rsidRPr="002E5C3D">
        <w:rPr>
          <w:rFonts w:asciiTheme="minorBidi" w:hAnsiTheme="minorBidi"/>
          <w:sz w:val="22"/>
          <w:szCs w:val="22"/>
        </w:rPr>
        <w:t>- Mixed-Methods: This combines both approaches. For example, using a survey to find out how many people are stressed, and then using interviews to find out why they feel that way.</w:t>
      </w:r>
    </w:p>
    <w:p w14:paraId="338C68F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CA3C318" w14:textId="77777777" w:rsidR="00625584" w:rsidRPr="002E5C3D" w:rsidRDefault="00625584">
      <w:pPr>
        <w:rPr>
          <w:rFonts w:asciiTheme="minorBidi" w:hAnsiTheme="minorBidi"/>
          <w:sz w:val="22"/>
          <w:szCs w:val="22"/>
        </w:rPr>
      </w:pPr>
      <w:r w:rsidRPr="002E5C3D">
        <w:rPr>
          <w:rFonts w:asciiTheme="minorBidi" w:hAnsiTheme="minorBidi"/>
          <w:sz w:val="22"/>
          <w:szCs w:val="22"/>
        </w:rPr>
        <w:t>Justification for Choice:</w:t>
      </w:r>
    </w:p>
    <w:p w14:paraId="218030C2"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For my proposed study, I would choose a Qualitative Methodology. Burnout is a subjective, emotional experience that varies from person to person. Numerical data cannot fully capture the nuances of “compassion fatigue” or the moral distress felt when a social worker cannot provide </w:t>
      </w:r>
      <w:r w:rsidRPr="002E5C3D">
        <w:rPr>
          <w:rFonts w:asciiTheme="minorBidi" w:hAnsiTheme="minorBidi"/>
          <w:sz w:val="22"/>
          <w:szCs w:val="22"/>
        </w:rPr>
        <w:lastRenderedPageBreak/>
        <w:t>the level of care they wish to due to time constraints. By using semi-structured interviews, I can gather rich, detailed evidence that provides a deeper understanding of the “lived experience” of social workers. This is more appropriate for a small research project where depth of insight is more valuable than statistical breadth.</w:t>
      </w:r>
    </w:p>
    <w:p w14:paraId="4DDB4F6D"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182F757"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4857B047"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67126E61" w14:textId="757C25F7"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Task 4: Data Collection</w:t>
      </w:r>
      <w:r w:rsidR="002E5C3D">
        <w:rPr>
          <w:rFonts w:asciiTheme="minorBidi" w:hAnsiTheme="minorBidi"/>
          <w:b/>
          <w:bCs/>
          <w:sz w:val="22"/>
          <w:szCs w:val="22"/>
        </w:rPr>
        <w:t>:</w:t>
      </w:r>
    </w:p>
    <w:p w14:paraId="4921703B"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2DB5DFA" w14:textId="77777777" w:rsidR="00625584" w:rsidRPr="002E5C3D" w:rsidRDefault="00625584">
      <w:pPr>
        <w:rPr>
          <w:rFonts w:asciiTheme="minorBidi" w:hAnsiTheme="minorBidi"/>
          <w:sz w:val="22"/>
          <w:szCs w:val="22"/>
        </w:rPr>
      </w:pPr>
      <w:r w:rsidRPr="002E5C3D">
        <w:rPr>
          <w:rFonts w:asciiTheme="minorBidi" w:hAnsiTheme="minorBidi"/>
          <w:sz w:val="22"/>
          <w:szCs w:val="22"/>
        </w:rPr>
        <w:t>Definitions:</w:t>
      </w:r>
    </w:p>
    <w:p w14:paraId="54B111CA"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80467A6" w14:textId="77777777" w:rsidR="00625584" w:rsidRPr="002E5C3D" w:rsidRDefault="00625584">
      <w:pPr>
        <w:rPr>
          <w:rFonts w:asciiTheme="minorBidi" w:hAnsiTheme="minorBidi"/>
          <w:sz w:val="22"/>
          <w:szCs w:val="22"/>
        </w:rPr>
      </w:pPr>
      <w:r w:rsidRPr="002E5C3D">
        <w:rPr>
          <w:rFonts w:asciiTheme="minorBidi" w:hAnsiTheme="minorBidi"/>
          <w:sz w:val="22"/>
          <w:szCs w:val="22"/>
        </w:rPr>
        <w:t>- Primary Data Collection: This involves the researcher gathering new data directly for the specific research project (e.g., conducting my own interviews).</w:t>
      </w:r>
    </w:p>
    <w:p w14:paraId="4C09090C" w14:textId="77777777" w:rsidR="00625584" w:rsidRPr="002E5C3D" w:rsidRDefault="00625584">
      <w:pPr>
        <w:rPr>
          <w:rFonts w:asciiTheme="minorBidi" w:hAnsiTheme="minorBidi"/>
          <w:sz w:val="22"/>
          <w:szCs w:val="22"/>
        </w:rPr>
      </w:pPr>
      <w:r w:rsidRPr="002E5C3D">
        <w:rPr>
          <w:rFonts w:asciiTheme="minorBidi" w:hAnsiTheme="minorBidi"/>
          <w:sz w:val="22"/>
          <w:szCs w:val="22"/>
        </w:rPr>
        <w:t>- Secondary Data Collection: This involves using existing data that has already been collected by others (e.g., looking at NHS workforce statistics or government reports).</w:t>
      </w:r>
    </w:p>
    <w:p w14:paraId="11ACDE9D"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FE4EAED" w14:textId="77777777" w:rsidR="00625584" w:rsidRPr="002E5C3D" w:rsidRDefault="00625584">
      <w:pPr>
        <w:rPr>
          <w:rFonts w:asciiTheme="minorBidi" w:hAnsiTheme="minorBidi"/>
          <w:sz w:val="22"/>
          <w:szCs w:val="22"/>
        </w:rPr>
      </w:pPr>
      <w:r w:rsidRPr="002E5C3D">
        <w:rPr>
          <w:rFonts w:asciiTheme="minorBidi" w:hAnsiTheme="minorBidi"/>
          <w:sz w:val="22"/>
          <w:szCs w:val="22"/>
        </w:rPr>
        <w:t>Choice and Justification:</w:t>
      </w:r>
    </w:p>
    <w:p w14:paraId="7C156148" w14:textId="77777777" w:rsidR="00625584" w:rsidRPr="002E5C3D" w:rsidRDefault="00625584">
      <w:pPr>
        <w:rPr>
          <w:rFonts w:asciiTheme="minorBidi" w:hAnsiTheme="minorBidi"/>
          <w:sz w:val="22"/>
          <w:szCs w:val="22"/>
        </w:rPr>
      </w:pPr>
      <w:r w:rsidRPr="002E5C3D">
        <w:rPr>
          <w:rFonts w:asciiTheme="minorBidi" w:hAnsiTheme="minorBidi"/>
          <w:sz w:val="22"/>
          <w:szCs w:val="22"/>
        </w:rPr>
        <w:t>I would use Primary Data Collection. Specifically, I would conduct one-to-one interviews with six Adult Social Workers from a local authority. This choice is justified because I want to explore current, local experiences that might not be captured in broad national statistics. Primary data ensures the information is specific to the current challenges of the 2025/2026 care environment.</w:t>
      </w:r>
    </w:p>
    <w:p w14:paraId="5B42098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F748259" w14:textId="77777777" w:rsidR="00625584" w:rsidRPr="002E5C3D" w:rsidRDefault="00625584">
      <w:pPr>
        <w:rPr>
          <w:rFonts w:asciiTheme="minorBidi" w:hAnsiTheme="minorBidi"/>
          <w:sz w:val="22"/>
          <w:szCs w:val="22"/>
        </w:rPr>
      </w:pPr>
      <w:r w:rsidRPr="002E5C3D">
        <w:rPr>
          <w:rFonts w:asciiTheme="minorBidi" w:hAnsiTheme="minorBidi"/>
          <w:sz w:val="22"/>
          <w:szCs w:val="22"/>
        </w:rPr>
        <w:t>Advantages and Challenges:</w:t>
      </w:r>
    </w:p>
    <w:p w14:paraId="03B93EF1"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4B05646" w14:textId="77777777" w:rsidR="00625584" w:rsidRPr="002E5C3D" w:rsidRDefault="00625584">
      <w:pPr>
        <w:rPr>
          <w:rFonts w:asciiTheme="minorBidi" w:hAnsiTheme="minorBidi"/>
          <w:sz w:val="22"/>
          <w:szCs w:val="22"/>
        </w:rPr>
      </w:pPr>
      <w:r w:rsidRPr="002E5C3D">
        <w:rPr>
          <w:rFonts w:asciiTheme="minorBidi" w:hAnsiTheme="minorBidi"/>
          <w:sz w:val="22"/>
          <w:szCs w:val="22"/>
        </w:rPr>
        <w:t>- Advantages: Primary data is unique and tailored to the research question. It allows me to clarify responses in real-time and uncover unexpected insights that secondary data might miss.</w:t>
      </w:r>
    </w:p>
    <w:p w14:paraId="2BEABA82" w14:textId="77777777" w:rsidR="00625584" w:rsidRPr="002E5C3D" w:rsidRDefault="00625584">
      <w:pPr>
        <w:rPr>
          <w:rFonts w:asciiTheme="minorBidi" w:hAnsiTheme="minorBidi"/>
          <w:sz w:val="22"/>
          <w:szCs w:val="22"/>
        </w:rPr>
      </w:pPr>
      <w:r w:rsidRPr="002E5C3D">
        <w:rPr>
          <w:rFonts w:asciiTheme="minorBidi" w:hAnsiTheme="minorBidi"/>
          <w:sz w:val="22"/>
          <w:szCs w:val="22"/>
        </w:rPr>
        <w:t>- Challenges: The main challenge is the “gatekeeper” issue—getting permission from a local authority to interview their staff. Additionally, there are ethical challenges; discussing burnout can be upsetting for participants. I would need to ensure strict anonymity and provide “debriefing” information to ensure no harm comes to the participants.</w:t>
      </w:r>
    </w:p>
    <w:p w14:paraId="6701E976"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4F6644B5"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2166C2BA"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E490D6B" w14:textId="683A6351"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lastRenderedPageBreak/>
        <w:t>Conclusion</w:t>
      </w:r>
      <w:r w:rsidR="002E5C3D">
        <w:rPr>
          <w:rFonts w:asciiTheme="minorBidi" w:hAnsiTheme="minorBidi"/>
          <w:b/>
          <w:bCs/>
          <w:sz w:val="22"/>
          <w:szCs w:val="22"/>
        </w:rPr>
        <w:t>:</w:t>
      </w:r>
    </w:p>
    <w:p w14:paraId="5394B662"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B25B8D4" w14:textId="77777777" w:rsidR="00625584" w:rsidRPr="002E5C3D" w:rsidRDefault="00625584">
      <w:pPr>
        <w:rPr>
          <w:rFonts w:asciiTheme="minorBidi" w:hAnsiTheme="minorBidi"/>
          <w:sz w:val="22"/>
          <w:szCs w:val="22"/>
        </w:rPr>
      </w:pPr>
      <w:r w:rsidRPr="002E5C3D">
        <w:rPr>
          <w:rFonts w:asciiTheme="minorBidi" w:hAnsiTheme="minorBidi"/>
          <w:sz w:val="22"/>
          <w:szCs w:val="22"/>
        </w:rPr>
        <w:t>In conclusion, burnout among UK Adult Social Workers is a systemic crisis that threatens both the workforce and the quality of care provided to vulnerable adults. This report has demonstrated that while quantitative data proves the existence of the problem, qualitative primary research is needed to understand the emotional drivers behind it. By focusing on the lived experiences of practitioners, research can inform better organizational policies that promote staff retention. Ultimately, addressing burnout is essential for fulfilling the professional and ethical obligations of the social work sector and ensuring a sustainable future for adult social care.</w:t>
      </w:r>
    </w:p>
    <w:p w14:paraId="41304DB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522683A" w14:textId="77777777" w:rsidR="00625584" w:rsidRPr="002E5C3D" w:rsidRDefault="00625584">
      <w:pPr>
        <w:rPr>
          <w:rFonts w:asciiTheme="minorBidi" w:hAnsiTheme="minorBidi"/>
          <w:sz w:val="22"/>
          <w:szCs w:val="22"/>
        </w:rPr>
      </w:pPr>
      <w:r w:rsidRPr="002E5C3D">
        <w:rPr>
          <w:rFonts w:asciiTheme="minorBidi" w:hAnsiTheme="minorBidi"/>
          <w:sz w:val="22"/>
          <w:szCs w:val="22"/>
        </w:rPr>
        <w:t> </w:t>
      </w:r>
    </w:p>
    <w:p w14:paraId="440577D9"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20D3A690" w14:textId="23010739" w:rsidR="00625584" w:rsidRPr="002E5C3D" w:rsidRDefault="00625584" w:rsidP="00625584">
      <w:pPr>
        <w:pStyle w:val="ListParagraph"/>
        <w:numPr>
          <w:ilvl w:val="0"/>
          <w:numId w:val="1"/>
        </w:numPr>
        <w:rPr>
          <w:rFonts w:asciiTheme="minorBidi" w:hAnsiTheme="minorBidi"/>
          <w:b/>
          <w:bCs/>
          <w:sz w:val="22"/>
          <w:szCs w:val="22"/>
        </w:rPr>
      </w:pPr>
      <w:r w:rsidRPr="002E5C3D">
        <w:rPr>
          <w:rFonts w:asciiTheme="minorBidi" w:hAnsiTheme="minorBidi"/>
          <w:b/>
          <w:bCs/>
          <w:sz w:val="22"/>
          <w:szCs w:val="22"/>
        </w:rPr>
        <w:t>Reference List</w:t>
      </w:r>
      <w:r w:rsidR="002E5C3D">
        <w:rPr>
          <w:rFonts w:asciiTheme="minorBidi" w:hAnsiTheme="minorBidi"/>
          <w:b/>
          <w:bCs/>
          <w:sz w:val="22"/>
          <w:szCs w:val="22"/>
        </w:rPr>
        <w:t>:</w:t>
      </w:r>
    </w:p>
    <w:p w14:paraId="2F7C8B89" w14:textId="6BB7C593" w:rsidR="00625584" w:rsidRPr="002E5C3D" w:rsidRDefault="00625584" w:rsidP="002E5C3D">
      <w:pPr>
        <w:rPr>
          <w:rFonts w:asciiTheme="minorBidi" w:hAnsiTheme="minorBidi"/>
          <w:sz w:val="22"/>
          <w:szCs w:val="22"/>
        </w:rPr>
      </w:pPr>
      <w:r w:rsidRPr="002E5C3D">
        <w:rPr>
          <w:rFonts w:asciiTheme="minorBidi" w:hAnsiTheme="minorBidi"/>
          <w:sz w:val="22"/>
          <w:szCs w:val="22"/>
        </w:rPr>
        <w:t xml:space="preserve"> British Association of Social Workers (2021) The Professional Capabilities Framework for Social Work in England. Birmingham: BASW.</w:t>
      </w:r>
    </w:p>
    <w:p w14:paraId="5801C6E8"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7389EB4" w14:textId="77777777" w:rsidR="00625584" w:rsidRPr="002E5C3D" w:rsidRDefault="00625584">
      <w:pPr>
        <w:rPr>
          <w:rFonts w:asciiTheme="minorBidi" w:hAnsiTheme="minorBidi"/>
          <w:sz w:val="22"/>
          <w:szCs w:val="22"/>
        </w:rPr>
      </w:pPr>
      <w:r w:rsidRPr="002E5C3D">
        <w:rPr>
          <w:rFonts w:asciiTheme="minorBidi" w:hAnsiTheme="minorBidi"/>
          <w:sz w:val="22"/>
          <w:szCs w:val="22"/>
        </w:rPr>
        <w:t>Community Care (2023) Social Work Workforce Survey: Caseloads and Stress. Available at: [Insert Link] (Accessed: 15 March 2026).</w:t>
      </w:r>
    </w:p>
    <w:p w14:paraId="322D32DD"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0B05091A" w14:textId="77777777" w:rsidR="00625584" w:rsidRPr="002E5C3D" w:rsidRDefault="00625584">
      <w:pPr>
        <w:rPr>
          <w:rFonts w:asciiTheme="minorBidi" w:hAnsiTheme="minorBidi"/>
          <w:sz w:val="22"/>
          <w:szCs w:val="22"/>
        </w:rPr>
      </w:pPr>
      <w:r w:rsidRPr="002E5C3D">
        <w:rPr>
          <w:rFonts w:asciiTheme="minorBidi" w:hAnsiTheme="minorBidi"/>
          <w:sz w:val="22"/>
          <w:szCs w:val="22"/>
        </w:rPr>
        <w:t>McFadden, P. Et al. (2021) ‘Health and wellbeing of social workers during the pandemic’, Journal of Social Work, 21(5), pp. 1184–1205.</w:t>
      </w:r>
    </w:p>
    <w:p w14:paraId="5B3AE27E"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7D0FD084" w14:textId="77777777" w:rsidR="00625584" w:rsidRPr="002E5C3D" w:rsidRDefault="00625584">
      <w:pPr>
        <w:rPr>
          <w:rFonts w:asciiTheme="minorBidi" w:hAnsiTheme="minorBidi"/>
          <w:sz w:val="22"/>
          <w:szCs w:val="22"/>
        </w:rPr>
      </w:pPr>
      <w:r w:rsidRPr="002E5C3D">
        <w:rPr>
          <w:rFonts w:asciiTheme="minorBidi" w:hAnsiTheme="minorBidi"/>
          <w:sz w:val="22"/>
          <w:szCs w:val="22"/>
        </w:rPr>
        <w:t>Ravalier, J. M. (2019) ‘Psycho-social working conditions and stress in UK social workers’, British Journal of Social Work, 49(2), pp. 371–390.</w:t>
      </w:r>
    </w:p>
    <w:p w14:paraId="62BF4280" w14:textId="77777777" w:rsidR="00625584" w:rsidRPr="002E5C3D" w:rsidRDefault="00625584">
      <w:pPr>
        <w:rPr>
          <w:rFonts w:asciiTheme="minorBidi" w:hAnsiTheme="minorBidi"/>
          <w:sz w:val="22"/>
          <w:szCs w:val="22"/>
        </w:rPr>
      </w:pPr>
      <w:r w:rsidRPr="002E5C3D">
        <w:rPr>
          <w:rFonts w:asciiTheme="minorBidi" w:hAnsiTheme="minorBidi"/>
          <w:sz w:val="22"/>
          <w:szCs w:val="22"/>
        </w:rPr>
        <w:t xml:space="preserve"> </w:t>
      </w:r>
    </w:p>
    <w:p w14:paraId="5E670D94" w14:textId="77777777" w:rsidR="00625584" w:rsidRPr="002E5C3D" w:rsidRDefault="00625584">
      <w:pPr>
        <w:rPr>
          <w:rFonts w:asciiTheme="minorBidi" w:hAnsiTheme="minorBidi"/>
          <w:sz w:val="22"/>
          <w:szCs w:val="22"/>
        </w:rPr>
      </w:pPr>
      <w:r w:rsidRPr="002E5C3D">
        <w:rPr>
          <w:rFonts w:asciiTheme="minorBidi" w:hAnsiTheme="minorBidi"/>
          <w:sz w:val="22"/>
          <w:szCs w:val="22"/>
        </w:rPr>
        <w:t>Social Work England (2023) Social Work in England: State of the Nation. London: Social Work England.</w:t>
      </w:r>
    </w:p>
    <w:sectPr w:rsidR="00625584" w:rsidRPr="002E5C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9114D"/>
    <w:multiLevelType w:val="hybridMultilevel"/>
    <w:tmpl w:val="3FB6A3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315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84"/>
    <w:rsid w:val="002E5C3D"/>
    <w:rsid w:val="00625584"/>
    <w:rsid w:val="00665A14"/>
    <w:rsid w:val="00A253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E5FF976"/>
  <w15:chartTrackingRefBased/>
  <w15:docId w15:val="{333D26AB-F014-9448-8EED-62E39255E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584"/>
    <w:rPr>
      <w:rFonts w:eastAsiaTheme="majorEastAsia" w:cstheme="majorBidi"/>
      <w:color w:val="272727" w:themeColor="text1" w:themeTint="D8"/>
    </w:rPr>
  </w:style>
  <w:style w:type="paragraph" w:styleId="Title">
    <w:name w:val="Title"/>
    <w:basedOn w:val="Normal"/>
    <w:next w:val="Normal"/>
    <w:link w:val="TitleChar"/>
    <w:uiPriority w:val="10"/>
    <w:qFormat/>
    <w:rsid w:val="00625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584"/>
    <w:pPr>
      <w:spacing w:before="160"/>
      <w:jc w:val="center"/>
    </w:pPr>
    <w:rPr>
      <w:i/>
      <w:iCs/>
      <w:color w:val="404040" w:themeColor="text1" w:themeTint="BF"/>
    </w:rPr>
  </w:style>
  <w:style w:type="character" w:customStyle="1" w:styleId="QuoteChar">
    <w:name w:val="Quote Char"/>
    <w:basedOn w:val="DefaultParagraphFont"/>
    <w:link w:val="Quote"/>
    <w:uiPriority w:val="29"/>
    <w:rsid w:val="00625584"/>
    <w:rPr>
      <w:i/>
      <w:iCs/>
      <w:color w:val="404040" w:themeColor="text1" w:themeTint="BF"/>
    </w:rPr>
  </w:style>
  <w:style w:type="paragraph" w:styleId="ListParagraph">
    <w:name w:val="List Paragraph"/>
    <w:basedOn w:val="Normal"/>
    <w:uiPriority w:val="34"/>
    <w:qFormat/>
    <w:rsid w:val="00625584"/>
    <w:pPr>
      <w:ind w:left="720"/>
      <w:contextualSpacing/>
    </w:pPr>
  </w:style>
  <w:style w:type="character" w:styleId="IntenseEmphasis">
    <w:name w:val="Intense Emphasis"/>
    <w:basedOn w:val="DefaultParagraphFont"/>
    <w:uiPriority w:val="21"/>
    <w:qFormat/>
    <w:rsid w:val="00625584"/>
    <w:rPr>
      <w:i/>
      <w:iCs/>
      <w:color w:val="0F4761" w:themeColor="accent1" w:themeShade="BF"/>
    </w:rPr>
  </w:style>
  <w:style w:type="paragraph" w:styleId="IntenseQuote">
    <w:name w:val="Intense Quote"/>
    <w:basedOn w:val="Normal"/>
    <w:next w:val="Normal"/>
    <w:link w:val="IntenseQuoteChar"/>
    <w:uiPriority w:val="30"/>
    <w:qFormat/>
    <w:rsid w:val="00625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584"/>
    <w:rPr>
      <w:i/>
      <w:iCs/>
      <w:color w:val="0F4761" w:themeColor="accent1" w:themeShade="BF"/>
    </w:rPr>
  </w:style>
  <w:style w:type="character" w:styleId="IntenseReference">
    <w:name w:val="Intense Reference"/>
    <w:basedOn w:val="DefaultParagraphFont"/>
    <w:uiPriority w:val="32"/>
    <w:qFormat/>
    <w:rsid w:val="006255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1409</Words>
  <Characters>8033</Characters>
  <Application>Microsoft Office Word</Application>
  <DocSecurity>0</DocSecurity>
  <Lines>66</Lines>
  <Paragraphs>18</Paragraphs>
  <ScaleCrop>false</ScaleCrop>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Hisham L.Homsi</dc:creator>
  <cp:keywords/>
  <dc:description/>
  <cp:lastModifiedBy>Hisham Al Homsi (2530548)</cp:lastModifiedBy>
  <cp:revision>3</cp:revision>
  <dcterms:created xsi:type="dcterms:W3CDTF">2026-03-15T18:00:00Z</dcterms:created>
  <dcterms:modified xsi:type="dcterms:W3CDTF">2026-03-15T18:14:00Z</dcterms:modified>
</cp:coreProperties>
</file>