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9255B" w14:textId="5085FB1F" w:rsidR="00350C1E" w:rsidRDefault="00350C1E" w:rsidP="00350C1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</w:p>
    <w:p w14:paraId="547AFE3B" w14:textId="77777777" w:rsidR="00350C1E" w:rsidRDefault="00350C1E" w:rsidP="00350C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 of experiments (DOE) is a systematic method to determine the relationship between factors affecting a process and the output of that process.</w:t>
      </w:r>
    </w:p>
    <w:p w14:paraId="0D78061D" w14:textId="77777777" w:rsidR="00350C1E" w:rsidRDefault="00350C1E" w:rsidP="00350C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8F307F" w14:textId="77777777" w:rsidR="00350C1E" w:rsidRDefault="00350C1E" w:rsidP="00350C1E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is meant by the term interaction in design of experiments, using examples to support your answer.</w:t>
      </w:r>
    </w:p>
    <w:p w14:paraId="20444730" w14:textId="77777777" w:rsidR="00350C1E" w:rsidRPr="00251769" w:rsidRDefault="00350C1E" w:rsidP="00350C1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66BC81D" w14:textId="77777777" w:rsidR="00350C1E" w:rsidRDefault="00350C1E" w:rsidP="00350C1E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design of experiments was conducted on a plating process to evaluate the effect of seven process variables, which might influence the percentage yield of the process.  An L8 orthogonal array was </w:t>
      </w:r>
      <w:proofErr w:type="gramStart"/>
      <w:r>
        <w:rPr>
          <w:rFonts w:ascii="Times New Roman" w:hAnsi="Times New Roman" w:cs="Times New Roman"/>
          <w:sz w:val="24"/>
          <w:szCs w:val="24"/>
        </w:rPr>
        <w:t>used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results are shown below.</w:t>
      </w:r>
    </w:p>
    <w:p w14:paraId="1FE8EBE9" w14:textId="77777777" w:rsidR="00350C1E" w:rsidRDefault="00350C1E" w:rsidP="00350C1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028"/>
        <w:gridCol w:w="980"/>
        <w:gridCol w:w="979"/>
        <w:gridCol w:w="980"/>
        <w:gridCol w:w="980"/>
        <w:gridCol w:w="979"/>
        <w:gridCol w:w="977"/>
        <w:gridCol w:w="981"/>
        <w:gridCol w:w="1016"/>
      </w:tblGrid>
      <w:tr w:rsidR="00350C1E" w:rsidRPr="00B80F05" w14:paraId="42DCDB5D" w14:textId="77777777">
        <w:tc>
          <w:tcPr>
            <w:tcW w:w="1038" w:type="dxa"/>
          </w:tcPr>
          <w:p w14:paraId="45AF085C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Setting</w:t>
            </w:r>
          </w:p>
        </w:tc>
        <w:tc>
          <w:tcPr>
            <w:tcW w:w="1039" w:type="dxa"/>
          </w:tcPr>
          <w:p w14:paraId="66E08C88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1039" w:type="dxa"/>
          </w:tcPr>
          <w:p w14:paraId="4F7C38D0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1039" w:type="dxa"/>
          </w:tcPr>
          <w:p w14:paraId="6B9C639E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1039" w:type="dxa"/>
          </w:tcPr>
          <w:p w14:paraId="69A69F5B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1039" w:type="dxa"/>
          </w:tcPr>
          <w:p w14:paraId="383C42BF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039" w:type="dxa"/>
          </w:tcPr>
          <w:p w14:paraId="7AD9674F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1039" w:type="dxa"/>
          </w:tcPr>
          <w:p w14:paraId="015D3E4F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1039" w:type="dxa"/>
          </w:tcPr>
          <w:p w14:paraId="712C12DF" w14:textId="77777777" w:rsidR="00350C1E" w:rsidRPr="00B80F05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Score</w:t>
            </w:r>
          </w:p>
        </w:tc>
      </w:tr>
      <w:tr w:rsidR="00350C1E" w14:paraId="2DB5217E" w14:textId="77777777">
        <w:tc>
          <w:tcPr>
            <w:tcW w:w="1038" w:type="dxa"/>
          </w:tcPr>
          <w:p w14:paraId="2DD868CF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6239A7D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8E99AE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14E7A28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1552C10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22C3F4E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297D13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2542B9E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0BE3656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350C1E" w14:paraId="6DFC4188" w14:textId="77777777">
        <w:tc>
          <w:tcPr>
            <w:tcW w:w="1038" w:type="dxa"/>
          </w:tcPr>
          <w:p w14:paraId="18D29DC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62FC1F01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7D3E5448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B345613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01D703ED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30BE599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117FBC1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6C5EAA38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06B52294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350C1E" w14:paraId="10388E44" w14:textId="77777777">
        <w:tc>
          <w:tcPr>
            <w:tcW w:w="1038" w:type="dxa"/>
          </w:tcPr>
          <w:p w14:paraId="016B0056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dxa"/>
          </w:tcPr>
          <w:p w14:paraId="00F89586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B8CE496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72A289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37640F2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14A562DF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27CEBE7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16E5AB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19BC746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350C1E" w14:paraId="0F4F8380" w14:textId="77777777">
        <w:tc>
          <w:tcPr>
            <w:tcW w:w="1038" w:type="dxa"/>
          </w:tcPr>
          <w:p w14:paraId="64B68544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</w:tcPr>
          <w:p w14:paraId="4923753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7055A8C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2139EC83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63312DD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306787BF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0ECF6D9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46AC5DC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D97456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50C1E" w14:paraId="54C09DF3" w14:textId="77777777">
        <w:tc>
          <w:tcPr>
            <w:tcW w:w="1038" w:type="dxa"/>
          </w:tcPr>
          <w:p w14:paraId="7874869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</w:tcPr>
          <w:p w14:paraId="295D08F5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712D6343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7545ED6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16B0C61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16ACDD3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00B0486D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05D73A38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2CE127CD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350C1E" w14:paraId="081DC086" w14:textId="77777777">
        <w:tc>
          <w:tcPr>
            <w:tcW w:w="1038" w:type="dxa"/>
          </w:tcPr>
          <w:p w14:paraId="7C784FD9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9" w:type="dxa"/>
          </w:tcPr>
          <w:p w14:paraId="2E9C34D0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39A2E881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39BE67A4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589AE30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905802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7313345B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2CC8A7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3BE9819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50C1E" w14:paraId="1435A084" w14:textId="77777777">
        <w:tc>
          <w:tcPr>
            <w:tcW w:w="1038" w:type="dxa"/>
          </w:tcPr>
          <w:p w14:paraId="786F8468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9" w:type="dxa"/>
          </w:tcPr>
          <w:p w14:paraId="69377EAB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11034DC0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6CA7A3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60C07EE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53D150B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20124C6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790AEA8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32D443B1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350C1E" w14:paraId="14FC418C" w14:textId="77777777">
        <w:tc>
          <w:tcPr>
            <w:tcW w:w="1038" w:type="dxa"/>
          </w:tcPr>
          <w:p w14:paraId="685B98CE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9" w:type="dxa"/>
          </w:tcPr>
          <w:p w14:paraId="1D020129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70F35211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41A03DA7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3B6A03A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6D1B5BF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4DA4BA79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</w:tcPr>
          <w:p w14:paraId="43928B66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14:paraId="67FAA0EB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50C1E" w14:paraId="0E938754" w14:textId="77777777">
        <w:tc>
          <w:tcPr>
            <w:tcW w:w="1038" w:type="dxa"/>
          </w:tcPr>
          <w:p w14:paraId="2C6B5A19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D6C3A70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2C0AADDC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30BC9C3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4EC2259A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09295832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12292213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4F0CF750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</w:tcPr>
          <w:p w14:paraId="3F788BAF" w14:textId="77777777" w:rsidR="00350C1E" w:rsidRDefault="00350C1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ΣT =</w:t>
            </w:r>
          </w:p>
        </w:tc>
      </w:tr>
    </w:tbl>
    <w:p w14:paraId="4CBB5152" w14:textId="77777777" w:rsidR="00350C1E" w:rsidRDefault="00350C1E" w:rsidP="00350C1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14:paraId="492B8C48" w14:textId="77777777" w:rsidR="00350C1E" w:rsidRDefault="00350C1E" w:rsidP="00350C1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Construct a response table and indicate the optimum parameter settings for the process.</w:t>
      </w:r>
    </w:p>
    <w:p w14:paraId="26B189AA" w14:textId="77777777" w:rsidR="00350C1E" w:rsidRDefault="00350C1E" w:rsidP="00350C1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3FAFAA1" w14:textId="77777777" w:rsidR="00350C1E" w:rsidRDefault="00350C1E" w:rsidP="00350C1E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14:paraId="4E6DAAFC" w14:textId="77777777" w:rsidR="00350C1E" w:rsidRDefault="00350C1E" w:rsidP="00350C1E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Taguchi’s view on quality and how they differ from the views held in the west.</w:t>
      </w:r>
    </w:p>
    <w:p w14:paraId="60455DBC" w14:textId="77777777" w:rsidR="00350C1E" w:rsidRDefault="00350C1E" w:rsidP="00350C1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029ED7B" w14:textId="77777777" w:rsidR="00350C1E" w:rsidRDefault="00350C1E" w:rsidP="00350C1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14:paraId="43886F03" w14:textId="77777777" w:rsidR="00350C1E" w:rsidRDefault="00350C1E" w:rsidP="00350C1E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minibar fridge has a nominal output voltage of 240V.  The cost of repairing the fridge is £36, which happens when the output voltage goes out of the specification 240V ±30V.  Calculate the loss associated with shipping a set with an average voltage of 220V.</w:t>
      </w:r>
    </w:p>
    <w:p w14:paraId="64178C12" w14:textId="77777777" w:rsidR="00350C1E" w:rsidRPr="00AD7369" w:rsidRDefault="00350C1E" w:rsidP="00350C1E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B134F7B" w14:textId="77777777" w:rsidR="00DD514E" w:rsidRDefault="00DD514E"/>
    <w:sectPr w:rsidR="00DD514E" w:rsidSect="00350C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69468" w14:textId="77777777" w:rsidR="00DD514E" w:rsidRDefault="00DD514E">
      <w:pPr>
        <w:spacing w:after="0" w:line="240" w:lineRule="auto"/>
      </w:pPr>
      <w:r>
        <w:separator/>
      </w:r>
    </w:p>
  </w:endnote>
  <w:endnote w:type="continuationSeparator" w:id="0">
    <w:p w14:paraId="78912AB7" w14:textId="77777777" w:rsidR="00DD514E" w:rsidRDefault="00DD5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C75111" w14:textId="77777777" w:rsidR="00DD514E" w:rsidRDefault="00DD514E">
      <w:pPr>
        <w:spacing w:after="0" w:line="240" w:lineRule="auto"/>
      </w:pPr>
      <w:r>
        <w:separator/>
      </w:r>
    </w:p>
  </w:footnote>
  <w:footnote w:type="continuationSeparator" w:id="0">
    <w:p w14:paraId="0F57050F" w14:textId="77777777" w:rsidR="00DD514E" w:rsidRDefault="00DD5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5F1EDD"/>
    <w:multiLevelType w:val="hybridMultilevel"/>
    <w:tmpl w:val="E6165E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117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1E"/>
    <w:rsid w:val="00093062"/>
    <w:rsid w:val="00350C1E"/>
    <w:rsid w:val="003550AA"/>
    <w:rsid w:val="005E02D1"/>
    <w:rsid w:val="007D339A"/>
    <w:rsid w:val="00C944D9"/>
    <w:rsid w:val="00DD514E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CAD6B9"/>
  <w15:chartTrackingRefBased/>
  <w15:docId w15:val="{3E259198-894A-4B12-BAD6-C1A28A288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C1E"/>
    <w:rPr>
      <w:rFonts w:eastAsiaTheme="minorHAns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C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C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C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C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C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C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C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C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C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C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C1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C1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C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C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C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C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C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C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C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C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C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C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C1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C1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350C1E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062"/>
    <w:rPr>
      <w:rFonts w:eastAsiaTheme="minorHAns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93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062"/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2025-01-09T18:19:00Z</dcterms:created>
  <dcterms:modified xsi:type="dcterms:W3CDTF">2025-01-09T18:19:00Z</dcterms:modified>
</cp:coreProperties>
</file>