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40208231"/>
        <w:docPartObj>
          <w:docPartGallery w:val="Cover Pages"/>
          <w:docPartUnique/>
        </w:docPartObj>
      </w:sdtPr>
      <w:sdtEndPr>
        <w:rPr>
          <w:rFonts w:eastAsiaTheme="minorHAnsi"/>
          <w:color w:val="auto"/>
          <w:kern w:val="2"/>
          <w:lang w:val="en-GB"/>
          <w14:ligatures w14:val="standardContextual"/>
        </w:rPr>
      </w:sdtEndPr>
      <w:sdtContent>
        <w:p w14:paraId="10893706" w14:textId="2DD5D15F" w:rsidR="00E3536D" w:rsidRDefault="00E3536D">
          <w:pPr>
            <w:pStyle w:val="NoSpacing"/>
            <w:spacing w:before="1540" w:after="240"/>
            <w:jc w:val="center"/>
            <w:rPr>
              <w:color w:val="156082" w:themeColor="accent1"/>
            </w:rPr>
          </w:pPr>
          <w:r>
            <w:rPr>
              <w:noProof/>
              <w:color w:val="156082" w:themeColor="accent1"/>
            </w:rPr>
            <w:drawing>
              <wp:inline distT="0" distB="0" distL="0" distR="0" wp14:anchorId="003F80A3" wp14:editId="1F369A4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08CEE05AFCC24A679C49873EB1263A0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109FBE" w14:textId="0D83524C" w:rsidR="00E3536D" w:rsidRDefault="00E3536D">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Grenfell Tower Fire Report</w:t>
              </w:r>
            </w:p>
          </w:sdtContent>
        </w:sdt>
        <w:sdt>
          <w:sdtPr>
            <w:rPr>
              <w:color w:val="156082" w:themeColor="accent1"/>
              <w:sz w:val="28"/>
              <w:szCs w:val="28"/>
            </w:rPr>
            <w:alias w:val="Subtitle"/>
            <w:tag w:val=""/>
            <w:id w:val="328029620"/>
            <w:placeholder>
              <w:docPart w:val="70F3DB5406034B93AA1B9B60C7408CDF"/>
            </w:placeholder>
            <w:dataBinding w:prefixMappings="xmlns:ns0='http://purl.org/dc/elements/1.1/' xmlns:ns1='http://schemas.openxmlformats.org/package/2006/metadata/core-properties' " w:xpath="/ns1:coreProperties[1]/ns0:subject[1]" w:storeItemID="{6C3C8BC8-F283-45AE-878A-BAB7291924A1}"/>
            <w:text/>
          </w:sdtPr>
          <w:sdtContent>
            <w:p w14:paraId="47CD2F90" w14:textId="737FB8F5" w:rsidR="00E3536D" w:rsidRDefault="00E3536D">
              <w:pPr>
                <w:pStyle w:val="NoSpacing"/>
                <w:jc w:val="center"/>
                <w:rPr>
                  <w:color w:val="156082" w:themeColor="accent1"/>
                  <w:sz w:val="28"/>
                  <w:szCs w:val="28"/>
                </w:rPr>
              </w:pPr>
              <w:r>
                <w:rPr>
                  <w:color w:val="156082" w:themeColor="accent1"/>
                  <w:sz w:val="28"/>
                  <w:szCs w:val="28"/>
                </w:rPr>
                <w:t>Grant Ashby</w:t>
              </w:r>
            </w:p>
          </w:sdtContent>
        </w:sdt>
        <w:p w14:paraId="25A684C0" w14:textId="77777777" w:rsidR="00E3536D" w:rsidRDefault="00E3536D">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CC84319" wp14:editId="79C2E0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12T00:00:00Z">
                                    <w:dateFormat w:val="MMMM d, yyyy"/>
                                    <w:lid w:val="en-US"/>
                                    <w:storeMappedDataAs w:val="dateTime"/>
                                    <w:calendar w:val="gregorian"/>
                                  </w:date>
                                </w:sdtPr>
                                <w:sdtContent>
                                  <w:p w14:paraId="3ADC69D5" w14:textId="568E2269" w:rsidR="00E3536D" w:rsidRDefault="00E3536D">
                                    <w:pPr>
                                      <w:pStyle w:val="NoSpacing"/>
                                      <w:spacing w:after="40"/>
                                      <w:jc w:val="center"/>
                                      <w:rPr>
                                        <w:caps/>
                                        <w:color w:val="156082" w:themeColor="accent1"/>
                                        <w:sz w:val="28"/>
                                        <w:szCs w:val="28"/>
                                      </w:rPr>
                                    </w:pPr>
                                    <w:r>
                                      <w:rPr>
                                        <w:caps/>
                                        <w:color w:val="156082" w:themeColor="accent1"/>
                                        <w:sz w:val="28"/>
                                        <w:szCs w:val="28"/>
                                      </w:rPr>
                                      <w:t>December 12, 2024</w:t>
                                    </w:r>
                                  </w:p>
                                </w:sdtContent>
                              </w:sdt>
                              <w:p w14:paraId="34D4F66F" w14:textId="70BA06AC" w:rsidR="00E3536D" w:rsidRDefault="00E3536D" w:rsidP="00E3536D">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68FEC2EF" w14:textId="7603811A" w:rsidR="00E3536D" w:rsidRDefault="00E3536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C8431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12T00:00:00Z">
                              <w:dateFormat w:val="MMMM d, yyyy"/>
                              <w:lid w:val="en-US"/>
                              <w:storeMappedDataAs w:val="dateTime"/>
                              <w:calendar w:val="gregorian"/>
                            </w:date>
                          </w:sdtPr>
                          <w:sdtContent>
                            <w:p w14:paraId="3ADC69D5" w14:textId="568E2269" w:rsidR="00E3536D" w:rsidRDefault="00E3536D">
                              <w:pPr>
                                <w:pStyle w:val="NoSpacing"/>
                                <w:spacing w:after="40"/>
                                <w:jc w:val="center"/>
                                <w:rPr>
                                  <w:caps/>
                                  <w:color w:val="156082" w:themeColor="accent1"/>
                                  <w:sz w:val="28"/>
                                  <w:szCs w:val="28"/>
                                </w:rPr>
                              </w:pPr>
                              <w:r>
                                <w:rPr>
                                  <w:caps/>
                                  <w:color w:val="156082" w:themeColor="accent1"/>
                                  <w:sz w:val="28"/>
                                  <w:szCs w:val="28"/>
                                </w:rPr>
                                <w:t>December 12, 2024</w:t>
                              </w:r>
                            </w:p>
                          </w:sdtContent>
                        </w:sdt>
                        <w:p w14:paraId="34D4F66F" w14:textId="70BA06AC" w:rsidR="00E3536D" w:rsidRDefault="00E3536D" w:rsidP="00E3536D">
                          <w:pPr>
                            <w:pStyle w:val="NoSpacing"/>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156082" w:themeColor="accent1"/>
                                </w:rPr>
                                <w:t xml:space="preserve">     </w:t>
                              </w:r>
                            </w:sdtContent>
                          </w:sdt>
                        </w:p>
                        <w:p w14:paraId="68FEC2EF" w14:textId="7603811A" w:rsidR="00E3536D" w:rsidRDefault="00E3536D">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44309CCA" wp14:editId="17FBC7A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C11200" w14:textId="17C64F1D" w:rsidR="00E3536D" w:rsidRDefault="00E3536D">
          <w:r>
            <w:br w:type="page"/>
          </w:r>
        </w:p>
      </w:sdtContent>
    </w:sdt>
    <w:sdt>
      <w:sdtPr>
        <w:rPr>
          <w:rFonts w:asciiTheme="minorHAnsi" w:eastAsiaTheme="minorHAnsi" w:hAnsiTheme="minorHAnsi" w:cstheme="minorBidi"/>
          <w:color w:val="auto"/>
          <w:kern w:val="2"/>
          <w:sz w:val="22"/>
          <w:szCs w:val="22"/>
          <w:lang w:val="en-GB"/>
          <w14:ligatures w14:val="standardContextual"/>
        </w:rPr>
        <w:id w:val="-651990429"/>
        <w:docPartObj>
          <w:docPartGallery w:val="Table of Contents"/>
          <w:docPartUnique/>
        </w:docPartObj>
      </w:sdtPr>
      <w:sdtEndPr>
        <w:rPr>
          <w:b/>
          <w:bCs/>
          <w:noProof/>
        </w:rPr>
      </w:sdtEndPr>
      <w:sdtContent>
        <w:p w14:paraId="78E4657D" w14:textId="2FF504AC" w:rsidR="005631BA" w:rsidRDefault="000D0142">
          <w:pPr>
            <w:pStyle w:val="TOCHeading"/>
          </w:pPr>
          <w:r>
            <w:t>Contents</w:t>
          </w:r>
        </w:p>
        <w:p w14:paraId="75BA2377" w14:textId="0C1FFA3B" w:rsidR="00834AC3" w:rsidRDefault="000D0142">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4923695" w:history="1">
            <w:r w:rsidR="00834AC3" w:rsidRPr="00E37B87">
              <w:rPr>
                <w:rStyle w:val="Hyperlink"/>
                <w:rFonts w:ascii="Times New Roman" w:hAnsi="Times New Roman"/>
                <w:noProof/>
              </w:rPr>
              <w:t>Introduction</w:t>
            </w:r>
            <w:r w:rsidR="00834AC3">
              <w:rPr>
                <w:noProof/>
                <w:webHidden/>
              </w:rPr>
              <w:tab/>
            </w:r>
            <w:r w:rsidR="00834AC3">
              <w:rPr>
                <w:noProof/>
                <w:webHidden/>
              </w:rPr>
              <w:fldChar w:fldCharType="begin"/>
            </w:r>
            <w:r w:rsidR="00834AC3">
              <w:rPr>
                <w:noProof/>
                <w:webHidden/>
              </w:rPr>
              <w:instrText xml:space="preserve"> PAGEREF _Toc184923695 \h </w:instrText>
            </w:r>
            <w:r w:rsidR="00834AC3">
              <w:rPr>
                <w:noProof/>
                <w:webHidden/>
              </w:rPr>
            </w:r>
            <w:r w:rsidR="00834AC3">
              <w:rPr>
                <w:noProof/>
                <w:webHidden/>
              </w:rPr>
              <w:fldChar w:fldCharType="separate"/>
            </w:r>
            <w:r w:rsidR="00834AC3">
              <w:rPr>
                <w:noProof/>
                <w:webHidden/>
              </w:rPr>
              <w:t>2</w:t>
            </w:r>
            <w:r w:rsidR="00834AC3">
              <w:rPr>
                <w:noProof/>
                <w:webHidden/>
              </w:rPr>
              <w:fldChar w:fldCharType="end"/>
            </w:r>
          </w:hyperlink>
        </w:p>
        <w:p w14:paraId="00EF9009" w14:textId="4917E31B" w:rsidR="00834AC3" w:rsidRDefault="00834AC3">
          <w:pPr>
            <w:pStyle w:val="TOC1"/>
            <w:tabs>
              <w:tab w:val="right" w:leader="dot" w:pos="9016"/>
            </w:tabs>
            <w:rPr>
              <w:rFonts w:cstheme="minorBidi"/>
              <w:noProof/>
              <w:kern w:val="2"/>
              <w:sz w:val="24"/>
              <w:szCs w:val="24"/>
              <w:lang w:val="en-GB" w:eastAsia="en-GB"/>
              <w14:ligatures w14:val="standardContextual"/>
            </w:rPr>
          </w:pPr>
          <w:hyperlink w:anchor="_Toc184923696" w:history="1">
            <w:r w:rsidRPr="00E37B87">
              <w:rPr>
                <w:rStyle w:val="Hyperlink"/>
                <w:rFonts w:ascii="Times New Roman" w:hAnsi="Times New Roman"/>
                <w:noProof/>
              </w:rPr>
              <w:t>Background Information</w:t>
            </w:r>
            <w:r>
              <w:rPr>
                <w:noProof/>
                <w:webHidden/>
              </w:rPr>
              <w:tab/>
            </w:r>
            <w:r>
              <w:rPr>
                <w:noProof/>
                <w:webHidden/>
              </w:rPr>
              <w:fldChar w:fldCharType="begin"/>
            </w:r>
            <w:r>
              <w:rPr>
                <w:noProof/>
                <w:webHidden/>
              </w:rPr>
              <w:instrText xml:space="preserve"> PAGEREF _Toc184923696 \h </w:instrText>
            </w:r>
            <w:r>
              <w:rPr>
                <w:noProof/>
                <w:webHidden/>
              </w:rPr>
            </w:r>
            <w:r>
              <w:rPr>
                <w:noProof/>
                <w:webHidden/>
              </w:rPr>
              <w:fldChar w:fldCharType="separate"/>
            </w:r>
            <w:r>
              <w:rPr>
                <w:noProof/>
                <w:webHidden/>
              </w:rPr>
              <w:t>2</w:t>
            </w:r>
            <w:r>
              <w:rPr>
                <w:noProof/>
                <w:webHidden/>
              </w:rPr>
              <w:fldChar w:fldCharType="end"/>
            </w:r>
          </w:hyperlink>
        </w:p>
        <w:p w14:paraId="017549DE" w14:textId="3E6923A7" w:rsidR="00834AC3" w:rsidRDefault="00834AC3">
          <w:pPr>
            <w:pStyle w:val="TOC1"/>
            <w:tabs>
              <w:tab w:val="right" w:leader="dot" w:pos="9016"/>
            </w:tabs>
            <w:rPr>
              <w:rFonts w:cstheme="minorBidi"/>
              <w:noProof/>
              <w:kern w:val="2"/>
              <w:sz w:val="24"/>
              <w:szCs w:val="24"/>
              <w:lang w:val="en-GB" w:eastAsia="en-GB"/>
              <w14:ligatures w14:val="standardContextual"/>
            </w:rPr>
          </w:pPr>
          <w:hyperlink w:anchor="_Toc184923697" w:history="1">
            <w:r w:rsidRPr="00E37B87">
              <w:rPr>
                <w:rStyle w:val="Hyperlink"/>
                <w:rFonts w:ascii="Times New Roman" w:hAnsi="Times New Roman"/>
                <w:noProof/>
              </w:rPr>
              <w:t>Points of failure</w:t>
            </w:r>
            <w:r>
              <w:rPr>
                <w:noProof/>
                <w:webHidden/>
              </w:rPr>
              <w:tab/>
            </w:r>
            <w:r>
              <w:rPr>
                <w:noProof/>
                <w:webHidden/>
              </w:rPr>
              <w:fldChar w:fldCharType="begin"/>
            </w:r>
            <w:r>
              <w:rPr>
                <w:noProof/>
                <w:webHidden/>
              </w:rPr>
              <w:instrText xml:space="preserve"> PAGEREF _Toc184923697 \h </w:instrText>
            </w:r>
            <w:r>
              <w:rPr>
                <w:noProof/>
                <w:webHidden/>
              </w:rPr>
            </w:r>
            <w:r>
              <w:rPr>
                <w:noProof/>
                <w:webHidden/>
              </w:rPr>
              <w:fldChar w:fldCharType="separate"/>
            </w:r>
            <w:r>
              <w:rPr>
                <w:noProof/>
                <w:webHidden/>
              </w:rPr>
              <w:t>2</w:t>
            </w:r>
            <w:r>
              <w:rPr>
                <w:noProof/>
                <w:webHidden/>
              </w:rPr>
              <w:fldChar w:fldCharType="end"/>
            </w:r>
          </w:hyperlink>
        </w:p>
        <w:p w14:paraId="0B9F7DA7" w14:textId="1DC80B16" w:rsidR="00834AC3" w:rsidRDefault="00834AC3">
          <w:pPr>
            <w:pStyle w:val="TOC1"/>
            <w:tabs>
              <w:tab w:val="right" w:leader="dot" w:pos="9016"/>
            </w:tabs>
            <w:rPr>
              <w:rFonts w:cstheme="minorBidi"/>
              <w:noProof/>
              <w:kern w:val="2"/>
              <w:sz w:val="24"/>
              <w:szCs w:val="24"/>
              <w:lang w:val="en-GB" w:eastAsia="en-GB"/>
              <w14:ligatures w14:val="standardContextual"/>
            </w:rPr>
          </w:pPr>
          <w:hyperlink w:anchor="_Toc184923698" w:history="1">
            <w:r w:rsidRPr="00E37B87">
              <w:rPr>
                <w:rStyle w:val="Hyperlink"/>
                <w:rFonts w:ascii="Times New Roman" w:hAnsi="Times New Roman"/>
                <w:noProof/>
              </w:rPr>
              <w:t>Lessons Learned</w:t>
            </w:r>
            <w:r>
              <w:rPr>
                <w:noProof/>
                <w:webHidden/>
              </w:rPr>
              <w:tab/>
            </w:r>
            <w:r>
              <w:rPr>
                <w:noProof/>
                <w:webHidden/>
              </w:rPr>
              <w:fldChar w:fldCharType="begin"/>
            </w:r>
            <w:r>
              <w:rPr>
                <w:noProof/>
                <w:webHidden/>
              </w:rPr>
              <w:instrText xml:space="preserve"> PAGEREF _Toc184923698 \h </w:instrText>
            </w:r>
            <w:r>
              <w:rPr>
                <w:noProof/>
                <w:webHidden/>
              </w:rPr>
            </w:r>
            <w:r>
              <w:rPr>
                <w:noProof/>
                <w:webHidden/>
              </w:rPr>
              <w:fldChar w:fldCharType="separate"/>
            </w:r>
            <w:r>
              <w:rPr>
                <w:noProof/>
                <w:webHidden/>
              </w:rPr>
              <w:t>3</w:t>
            </w:r>
            <w:r>
              <w:rPr>
                <w:noProof/>
                <w:webHidden/>
              </w:rPr>
              <w:fldChar w:fldCharType="end"/>
            </w:r>
          </w:hyperlink>
        </w:p>
        <w:p w14:paraId="00A430E5" w14:textId="539667C1" w:rsidR="00834AC3" w:rsidRDefault="00834AC3">
          <w:pPr>
            <w:pStyle w:val="TOC1"/>
            <w:tabs>
              <w:tab w:val="right" w:leader="dot" w:pos="9016"/>
            </w:tabs>
            <w:rPr>
              <w:rFonts w:cstheme="minorBidi"/>
              <w:noProof/>
              <w:kern w:val="2"/>
              <w:sz w:val="24"/>
              <w:szCs w:val="24"/>
              <w:lang w:val="en-GB" w:eastAsia="en-GB"/>
              <w14:ligatures w14:val="standardContextual"/>
            </w:rPr>
          </w:pPr>
          <w:hyperlink w:anchor="_Toc184923699" w:history="1">
            <w:r w:rsidRPr="00E37B87">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_Toc184923699 \h </w:instrText>
            </w:r>
            <w:r>
              <w:rPr>
                <w:noProof/>
                <w:webHidden/>
              </w:rPr>
            </w:r>
            <w:r>
              <w:rPr>
                <w:noProof/>
                <w:webHidden/>
              </w:rPr>
              <w:fldChar w:fldCharType="separate"/>
            </w:r>
            <w:r>
              <w:rPr>
                <w:noProof/>
                <w:webHidden/>
              </w:rPr>
              <w:t>3</w:t>
            </w:r>
            <w:r>
              <w:rPr>
                <w:noProof/>
                <w:webHidden/>
              </w:rPr>
              <w:fldChar w:fldCharType="end"/>
            </w:r>
          </w:hyperlink>
        </w:p>
        <w:p w14:paraId="35F47564" w14:textId="6F8C8CAE" w:rsidR="00834AC3" w:rsidRDefault="00834AC3">
          <w:pPr>
            <w:pStyle w:val="TOC1"/>
            <w:tabs>
              <w:tab w:val="right" w:leader="dot" w:pos="9016"/>
            </w:tabs>
            <w:rPr>
              <w:rFonts w:cstheme="minorBidi"/>
              <w:noProof/>
              <w:kern w:val="2"/>
              <w:sz w:val="24"/>
              <w:szCs w:val="24"/>
              <w:lang w:val="en-GB" w:eastAsia="en-GB"/>
              <w14:ligatures w14:val="standardContextual"/>
            </w:rPr>
          </w:pPr>
          <w:hyperlink w:anchor="_Toc184923700" w:history="1">
            <w:r w:rsidRPr="00E37B87">
              <w:rPr>
                <w:rStyle w:val="Hyperlink"/>
                <w:noProof/>
              </w:rPr>
              <w:t>References</w:t>
            </w:r>
            <w:r>
              <w:rPr>
                <w:noProof/>
                <w:webHidden/>
              </w:rPr>
              <w:tab/>
            </w:r>
            <w:r>
              <w:rPr>
                <w:noProof/>
                <w:webHidden/>
              </w:rPr>
              <w:fldChar w:fldCharType="begin"/>
            </w:r>
            <w:r>
              <w:rPr>
                <w:noProof/>
                <w:webHidden/>
              </w:rPr>
              <w:instrText xml:space="preserve"> PAGEREF _Toc184923700 \h </w:instrText>
            </w:r>
            <w:r>
              <w:rPr>
                <w:noProof/>
                <w:webHidden/>
              </w:rPr>
            </w:r>
            <w:r>
              <w:rPr>
                <w:noProof/>
                <w:webHidden/>
              </w:rPr>
              <w:fldChar w:fldCharType="separate"/>
            </w:r>
            <w:r>
              <w:rPr>
                <w:noProof/>
                <w:webHidden/>
              </w:rPr>
              <w:t>4</w:t>
            </w:r>
            <w:r>
              <w:rPr>
                <w:noProof/>
                <w:webHidden/>
              </w:rPr>
              <w:fldChar w:fldCharType="end"/>
            </w:r>
          </w:hyperlink>
        </w:p>
        <w:p w14:paraId="6D167321" w14:textId="7E48408C" w:rsidR="005631BA" w:rsidRDefault="000D0142">
          <w:r>
            <w:rPr>
              <w:b/>
              <w:bCs/>
              <w:noProof/>
            </w:rPr>
            <w:fldChar w:fldCharType="end"/>
          </w:r>
        </w:p>
      </w:sdtContent>
    </w:sdt>
    <w:p w14:paraId="15F409B4" w14:textId="6C5A0654" w:rsidR="00656938" w:rsidRDefault="00656938" w:rsidP="00656938"/>
    <w:p w14:paraId="39D29B24" w14:textId="77777777" w:rsidR="00656938" w:rsidRDefault="00656938" w:rsidP="00656938"/>
    <w:p w14:paraId="2C39F448" w14:textId="77777777" w:rsidR="00656938" w:rsidRDefault="00656938" w:rsidP="00656938"/>
    <w:p w14:paraId="48A08130" w14:textId="6DF68406" w:rsidR="001D2950" w:rsidRPr="001D2950" w:rsidRDefault="001D2950" w:rsidP="001D2950"/>
    <w:p w14:paraId="1CC6B0D9" w14:textId="7BDF828E" w:rsidR="001D2950" w:rsidRPr="001D2950" w:rsidRDefault="001D2950" w:rsidP="001D2950"/>
    <w:p w14:paraId="3FFC1D03" w14:textId="06203610" w:rsidR="001D2950" w:rsidRPr="001D2950" w:rsidRDefault="001D2950" w:rsidP="001D2950"/>
    <w:p w14:paraId="345B63D3" w14:textId="3DFF3521" w:rsidR="001D2950" w:rsidRPr="001D2950" w:rsidRDefault="001D2950" w:rsidP="001D2950"/>
    <w:p w14:paraId="2C5D11E8" w14:textId="35310361" w:rsidR="00656938" w:rsidRDefault="00656938" w:rsidP="00656938"/>
    <w:p w14:paraId="447FEC4F" w14:textId="77777777" w:rsidR="00656938" w:rsidRDefault="00656938" w:rsidP="00656938"/>
    <w:p w14:paraId="68703820" w14:textId="77777777" w:rsidR="00656938" w:rsidRDefault="00656938" w:rsidP="00656938"/>
    <w:p w14:paraId="33706DC3" w14:textId="77777777" w:rsidR="00656938" w:rsidRDefault="00656938" w:rsidP="00656938"/>
    <w:p w14:paraId="6CB7DC74" w14:textId="77777777" w:rsidR="00656938" w:rsidRDefault="00656938" w:rsidP="00656938"/>
    <w:p w14:paraId="3201FF8D" w14:textId="77777777" w:rsidR="00656938" w:rsidRDefault="00656938" w:rsidP="00656938"/>
    <w:p w14:paraId="7B366EC1" w14:textId="77777777" w:rsidR="00656938" w:rsidRDefault="00656938" w:rsidP="00656938"/>
    <w:p w14:paraId="30D274A9" w14:textId="77777777" w:rsidR="00656938" w:rsidRDefault="00656938" w:rsidP="00656938"/>
    <w:p w14:paraId="61445655" w14:textId="77777777" w:rsidR="00656938" w:rsidRDefault="00656938" w:rsidP="00656938"/>
    <w:p w14:paraId="3E950938" w14:textId="77777777" w:rsidR="00656938" w:rsidRDefault="00656938" w:rsidP="00656938"/>
    <w:p w14:paraId="7A9CF443" w14:textId="77777777" w:rsidR="00656938" w:rsidRDefault="00656938" w:rsidP="00656938"/>
    <w:p w14:paraId="0C090287" w14:textId="77777777" w:rsidR="00656938" w:rsidRDefault="00656938" w:rsidP="00656938"/>
    <w:p w14:paraId="70C9CA0E" w14:textId="77777777" w:rsidR="00656938" w:rsidRDefault="00656938" w:rsidP="00656938"/>
    <w:p w14:paraId="6A2C6B07" w14:textId="77777777" w:rsidR="00656938" w:rsidRDefault="00656938" w:rsidP="00656938"/>
    <w:p w14:paraId="7DCBDF85" w14:textId="77777777" w:rsidR="00656938" w:rsidRDefault="00656938" w:rsidP="00656938"/>
    <w:p w14:paraId="201310D2" w14:textId="77777777" w:rsidR="00656938" w:rsidRPr="009B2A4A" w:rsidRDefault="00656938" w:rsidP="00656938">
      <w:pPr>
        <w:rPr>
          <w:rFonts w:ascii="Times New Roman" w:hAnsi="Times New Roman" w:cs="Times New Roman"/>
        </w:rPr>
      </w:pPr>
    </w:p>
    <w:p w14:paraId="610F8D2C" w14:textId="2DEF0801" w:rsidR="00F140F2" w:rsidRPr="004972F9" w:rsidRDefault="000D0142" w:rsidP="00F140F2">
      <w:pPr>
        <w:pStyle w:val="Heading1"/>
        <w:rPr>
          <w:rFonts w:ascii="Times New Roman" w:hAnsi="Times New Roman" w:cs="Times New Roman"/>
          <w:sz w:val="28"/>
          <w:szCs w:val="28"/>
          <w:u w:val="single"/>
        </w:rPr>
      </w:pPr>
      <w:bookmarkStart w:id="0" w:name="_Toc184792655"/>
      <w:bookmarkStart w:id="1" w:name="_Toc184923695"/>
      <w:r w:rsidRPr="004972F9">
        <w:rPr>
          <w:rFonts w:ascii="Times New Roman" w:hAnsi="Times New Roman" w:cs="Times New Roman"/>
          <w:sz w:val="28"/>
          <w:szCs w:val="28"/>
          <w:u w:val="single"/>
        </w:rPr>
        <w:lastRenderedPageBreak/>
        <w:t>Introductio</w:t>
      </w:r>
      <w:bookmarkEnd w:id="0"/>
      <w:r w:rsidRPr="004972F9">
        <w:rPr>
          <w:rFonts w:ascii="Times New Roman" w:hAnsi="Times New Roman" w:cs="Times New Roman"/>
          <w:sz w:val="28"/>
          <w:szCs w:val="28"/>
          <w:u w:val="single"/>
        </w:rPr>
        <w:t>n</w:t>
      </w:r>
      <w:bookmarkEnd w:id="1"/>
    </w:p>
    <w:p w14:paraId="6DADC4AA" w14:textId="6B09C6DC" w:rsidR="000F4CC0" w:rsidRPr="004972F9" w:rsidRDefault="000D0142" w:rsidP="00B90677">
      <w:pPr>
        <w:rPr>
          <w:rFonts w:ascii="Times New Roman" w:hAnsi="Times New Roman" w:cs="Times New Roman"/>
        </w:rPr>
      </w:pPr>
      <w:r w:rsidRPr="004972F9">
        <w:rPr>
          <w:rFonts w:ascii="Times New Roman" w:hAnsi="Times New Roman" w:cs="Times New Roman"/>
        </w:rPr>
        <w:t>The Grenfell Tower</w:t>
      </w:r>
      <w:r w:rsidR="00B90677" w:rsidRPr="004972F9">
        <w:rPr>
          <w:rFonts w:ascii="Times New Roman" w:hAnsi="Times New Roman" w:cs="Times New Roman"/>
        </w:rPr>
        <w:t xml:space="preserve"> </w:t>
      </w:r>
      <w:r w:rsidR="00CA3A66" w:rsidRPr="004972F9">
        <w:rPr>
          <w:rFonts w:ascii="Times New Roman" w:hAnsi="Times New Roman" w:cs="Times New Roman"/>
        </w:rPr>
        <w:t>fire, a tragedy that could have been prevented, started on 14</w:t>
      </w:r>
      <w:r w:rsidR="00CA3A66" w:rsidRPr="004972F9">
        <w:rPr>
          <w:rFonts w:ascii="Times New Roman" w:hAnsi="Times New Roman" w:cs="Times New Roman"/>
          <w:vertAlign w:val="superscript"/>
        </w:rPr>
        <w:t>th</w:t>
      </w:r>
      <w:r w:rsidR="00CA3A66" w:rsidRPr="004972F9">
        <w:rPr>
          <w:rFonts w:ascii="Times New Roman" w:hAnsi="Times New Roman" w:cs="Times New Roman"/>
        </w:rPr>
        <w:t xml:space="preserve"> June 2017 in London. It left many people homeless and claimed a total of 72</w:t>
      </w:r>
      <w:r w:rsidR="00CD59A3" w:rsidRPr="004972F9">
        <w:rPr>
          <w:rFonts w:ascii="Times New Roman" w:hAnsi="Times New Roman" w:cs="Times New Roman"/>
        </w:rPr>
        <w:t xml:space="preserve"> lives.</w:t>
      </w:r>
      <w:r w:rsidR="00CA3A66" w:rsidRPr="004972F9">
        <w:rPr>
          <w:rFonts w:ascii="Times New Roman" w:hAnsi="Times New Roman" w:cs="Times New Roman"/>
        </w:rPr>
        <w:t xml:space="preserve"> </w:t>
      </w:r>
      <w:r w:rsidR="00CD59A3" w:rsidRPr="004972F9">
        <w:rPr>
          <w:rFonts w:ascii="Times New Roman" w:hAnsi="Times New Roman" w:cs="Times New Roman"/>
        </w:rPr>
        <w:t>T</w:t>
      </w:r>
      <w:r w:rsidR="00CA3A66" w:rsidRPr="004972F9">
        <w:rPr>
          <w:rFonts w:ascii="Times New Roman" w:hAnsi="Times New Roman" w:cs="Times New Roman"/>
        </w:rPr>
        <w:t>o this date</w:t>
      </w:r>
      <w:r w:rsidR="00902CA8" w:rsidRPr="004972F9">
        <w:rPr>
          <w:rFonts w:ascii="Times New Roman" w:hAnsi="Times New Roman" w:cs="Times New Roman"/>
        </w:rPr>
        <w:t xml:space="preserve">, this event </w:t>
      </w:r>
      <w:r w:rsidR="00CF451D" w:rsidRPr="004972F9">
        <w:rPr>
          <w:rFonts w:ascii="Times New Roman" w:hAnsi="Times New Roman" w:cs="Times New Roman"/>
        </w:rPr>
        <w:t xml:space="preserve">is </w:t>
      </w:r>
      <w:r w:rsidR="00CD59A3" w:rsidRPr="004972F9">
        <w:rPr>
          <w:rFonts w:ascii="Times New Roman" w:hAnsi="Times New Roman" w:cs="Times New Roman"/>
        </w:rPr>
        <w:t>still</w:t>
      </w:r>
      <w:r w:rsidR="00CA3A66" w:rsidRPr="004972F9">
        <w:rPr>
          <w:rFonts w:ascii="Times New Roman" w:hAnsi="Times New Roman" w:cs="Times New Roman"/>
        </w:rPr>
        <w:t xml:space="preserve"> known as the most devasting residential fire in British history</w:t>
      </w:r>
      <w:sdt>
        <w:sdtPr>
          <w:rPr>
            <w:rFonts w:ascii="Times New Roman" w:hAnsi="Times New Roman" w:cs="Times New Roman"/>
          </w:rPr>
          <w:id w:val="853623279"/>
          <w:citation/>
        </w:sdtPr>
        <w:sdtEndPr/>
        <w:sdtContent>
          <w:r w:rsidR="00AF7F5D">
            <w:rPr>
              <w:rFonts w:ascii="Times New Roman" w:hAnsi="Times New Roman" w:cs="Times New Roman"/>
            </w:rPr>
            <w:fldChar w:fldCharType="begin"/>
          </w:r>
          <w:r w:rsidR="00AF7F5D">
            <w:rPr>
              <w:rFonts w:ascii="Times New Roman" w:hAnsi="Times New Roman" w:cs="Times New Roman"/>
            </w:rPr>
            <w:instrText xml:space="preserve"> CITATION HSM24 \l 2057 </w:instrText>
          </w:r>
          <w:r w:rsidR="00AF7F5D">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(HSM, 2024)</w:t>
          </w:r>
          <w:r w:rsidR="00AF7F5D">
            <w:rPr>
              <w:rFonts w:ascii="Times New Roman" w:hAnsi="Times New Roman" w:cs="Times New Roman"/>
            </w:rPr>
            <w:fldChar w:fldCharType="end"/>
          </w:r>
        </w:sdtContent>
      </w:sdt>
      <w:r w:rsidR="00CA3A66" w:rsidRPr="004972F9">
        <w:rPr>
          <w:rFonts w:ascii="Times New Roman" w:hAnsi="Times New Roman" w:cs="Times New Roman"/>
        </w:rPr>
        <w:t xml:space="preserve">. This report will </w:t>
      </w:r>
      <w:r w:rsidR="00CD73D5" w:rsidRPr="004972F9">
        <w:rPr>
          <w:rFonts w:ascii="Times New Roman" w:hAnsi="Times New Roman" w:cs="Times New Roman"/>
        </w:rPr>
        <w:t>highlight</w:t>
      </w:r>
      <w:r w:rsidR="00CD59A3" w:rsidRPr="004972F9">
        <w:rPr>
          <w:rFonts w:ascii="Times New Roman" w:hAnsi="Times New Roman" w:cs="Times New Roman"/>
        </w:rPr>
        <w:t xml:space="preserve"> the </w:t>
      </w:r>
      <w:r w:rsidR="00CD73D5" w:rsidRPr="004972F9">
        <w:rPr>
          <w:rFonts w:ascii="Times New Roman" w:hAnsi="Times New Roman" w:cs="Times New Roman"/>
        </w:rPr>
        <w:t>points of failure</w:t>
      </w:r>
      <w:r w:rsidR="0035613F" w:rsidRPr="004972F9">
        <w:rPr>
          <w:rFonts w:ascii="Times New Roman" w:hAnsi="Times New Roman" w:cs="Times New Roman"/>
        </w:rPr>
        <w:t xml:space="preserve"> as well as the lessons learned after the event to make sure an event like Grenfell never happens again.</w:t>
      </w:r>
    </w:p>
    <w:p w14:paraId="34B9A6FC" w14:textId="29709E88" w:rsidR="00656938" w:rsidRPr="004972F9" w:rsidRDefault="000D0142" w:rsidP="00656938">
      <w:pPr>
        <w:pStyle w:val="Heading1"/>
        <w:rPr>
          <w:rFonts w:ascii="Times New Roman" w:hAnsi="Times New Roman" w:cs="Times New Roman"/>
          <w:sz w:val="28"/>
          <w:szCs w:val="28"/>
          <w:u w:val="single"/>
        </w:rPr>
      </w:pPr>
      <w:bookmarkStart w:id="2" w:name="_Toc184923696"/>
      <w:r w:rsidRPr="004972F9">
        <w:rPr>
          <w:rFonts w:ascii="Times New Roman" w:hAnsi="Times New Roman" w:cs="Times New Roman"/>
          <w:sz w:val="28"/>
          <w:szCs w:val="28"/>
          <w:u w:val="single"/>
        </w:rPr>
        <w:t>Background Information</w:t>
      </w:r>
      <w:bookmarkEnd w:id="2"/>
    </w:p>
    <w:p w14:paraId="32012744" w14:textId="2CD2C323" w:rsidR="00D22657" w:rsidRPr="004972F9" w:rsidRDefault="000D0142" w:rsidP="00D22657">
      <w:pPr>
        <w:rPr>
          <w:rFonts w:ascii="Times New Roman" w:hAnsi="Times New Roman" w:cs="Times New Roman"/>
        </w:rPr>
      </w:pPr>
      <w:r w:rsidRPr="004972F9">
        <w:rPr>
          <w:rFonts w:ascii="Times New Roman" w:hAnsi="Times New Roman" w:cs="Times New Roman"/>
        </w:rPr>
        <w:t>Grenfell Tower was a 24-floor</w:t>
      </w:r>
      <w:r w:rsidR="00985793" w:rsidRPr="004972F9">
        <w:rPr>
          <w:rFonts w:ascii="Times New Roman" w:hAnsi="Times New Roman" w:cs="Times New Roman"/>
        </w:rPr>
        <w:t xml:space="preserve">, 129-square-foot apartment </w:t>
      </w:r>
      <w:r w:rsidR="004272B1" w:rsidRPr="004972F9">
        <w:rPr>
          <w:rFonts w:ascii="Times New Roman" w:hAnsi="Times New Roman" w:cs="Times New Roman"/>
        </w:rPr>
        <w:t>that ho</w:t>
      </w:r>
      <w:r w:rsidR="001164C9" w:rsidRPr="004972F9">
        <w:rPr>
          <w:rFonts w:ascii="Times New Roman" w:hAnsi="Times New Roman" w:cs="Times New Roman"/>
        </w:rPr>
        <w:t>u</w:t>
      </w:r>
      <w:r w:rsidR="004272B1" w:rsidRPr="004972F9">
        <w:rPr>
          <w:rFonts w:ascii="Times New Roman" w:hAnsi="Times New Roman" w:cs="Times New Roman"/>
        </w:rPr>
        <w:t>sed up to 600 people</w:t>
      </w:r>
      <w:r w:rsidR="00F209F7" w:rsidRPr="004972F9">
        <w:rPr>
          <w:rFonts w:ascii="Times New Roman" w:hAnsi="Times New Roman" w:cs="Times New Roman"/>
        </w:rPr>
        <w:t xml:space="preserve">. It </w:t>
      </w:r>
      <w:proofErr w:type="gramStart"/>
      <w:r w:rsidR="00F209F7" w:rsidRPr="004972F9">
        <w:rPr>
          <w:rFonts w:ascii="Times New Roman" w:hAnsi="Times New Roman" w:cs="Times New Roman"/>
        </w:rPr>
        <w:t>is located in</w:t>
      </w:r>
      <w:proofErr w:type="gramEnd"/>
      <w:r w:rsidR="00F209F7" w:rsidRPr="004972F9">
        <w:rPr>
          <w:rFonts w:ascii="Times New Roman" w:hAnsi="Times New Roman" w:cs="Times New Roman"/>
        </w:rPr>
        <w:t xml:space="preserve"> Kensington, London</w:t>
      </w:r>
      <w:r w:rsidR="004272B1" w:rsidRPr="004972F9">
        <w:rPr>
          <w:rFonts w:ascii="Times New Roman" w:hAnsi="Times New Roman" w:cs="Times New Roman"/>
        </w:rPr>
        <w:t xml:space="preserve">. The tower </w:t>
      </w:r>
      <w:r w:rsidR="001E7D1A" w:rsidRPr="004972F9">
        <w:rPr>
          <w:rFonts w:ascii="Times New Roman" w:hAnsi="Times New Roman" w:cs="Times New Roman"/>
        </w:rPr>
        <w:t>ha</w:t>
      </w:r>
      <w:r w:rsidR="001164C9" w:rsidRPr="004972F9">
        <w:rPr>
          <w:rFonts w:ascii="Times New Roman" w:hAnsi="Times New Roman" w:cs="Times New Roman"/>
        </w:rPr>
        <w:t>d</w:t>
      </w:r>
      <w:r w:rsidR="001E7D1A" w:rsidRPr="004972F9">
        <w:rPr>
          <w:rFonts w:ascii="Times New Roman" w:hAnsi="Times New Roman" w:cs="Times New Roman"/>
        </w:rPr>
        <w:t xml:space="preserve"> a significant renovation in 2015</w:t>
      </w:r>
      <w:r w:rsidR="006F2F7E" w:rsidRPr="004972F9">
        <w:rPr>
          <w:rFonts w:ascii="Times New Roman" w:hAnsi="Times New Roman" w:cs="Times New Roman"/>
        </w:rPr>
        <w:t>. During the renovation</w:t>
      </w:r>
      <w:r w:rsidR="00524FFE" w:rsidRPr="004972F9">
        <w:rPr>
          <w:rFonts w:ascii="Times New Roman" w:hAnsi="Times New Roman" w:cs="Times New Roman"/>
        </w:rPr>
        <w:t xml:space="preserve"> period,</w:t>
      </w:r>
      <w:r w:rsidR="006F2F7E" w:rsidRPr="004972F9">
        <w:rPr>
          <w:rFonts w:ascii="Times New Roman" w:hAnsi="Times New Roman" w:cs="Times New Roman"/>
        </w:rPr>
        <w:t xml:space="preserve"> the building received new windows</w:t>
      </w:r>
      <w:r w:rsidR="003D7891" w:rsidRPr="004972F9">
        <w:rPr>
          <w:rFonts w:ascii="Times New Roman" w:hAnsi="Times New Roman" w:cs="Times New Roman"/>
        </w:rPr>
        <w:t xml:space="preserve"> and </w:t>
      </w:r>
      <w:r w:rsidR="00DF56B9" w:rsidRPr="004972F9">
        <w:rPr>
          <w:rFonts w:ascii="Times New Roman" w:hAnsi="Times New Roman" w:cs="Times New Roman"/>
        </w:rPr>
        <w:t>aluminum</w:t>
      </w:r>
      <w:r w:rsidR="003D7891" w:rsidRPr="004972F9">
        <w:rPr>
          <w:rFonts w:ascii="Times New Roman" w:hAnsi="Times New Roman" w:cs="Times New Roman"/>
        </w:rPr>
        <w:t xml:space="preserve"> composite rain-screen cladding</w:t>
      </w:r>
      <w:r w:rsidR="009F6886" w:rsidRPr="004972F9">
        <w:rPr>
          <w:rFonts w:ascii="Times New Roman" w:hAnsi="Times New Roman" w:cs="Times New Roman"/>
        </w:rPr>
        <w:t xml:space="preserve"> to improve energy and heat effi</w:t>
      </w:r>
      <w:r w:rsidR="00E55569" w:rsidRPr="004972F9">
        <w:rPr>
          <w:rFonts w:ascii="Times New Roman" w:hAnsi="Times New Roman" w:cs="Times New Roman"/>
        </w:rPr>
        <w:t xml:space="preserve">ciency while producing an aesthetically pleasing finish </w:t>
      </w:r>
      <w:r w:rsidR="00581C25" w:rsidRPr="004972F9">
        <w:rPr>
          <w:rFonts w:ascii="Times New Roman" w:hAnsi="Times New Roman" w:cs="Times New Roman"/>
        </w:rPr>
        <w:t>for the exterior of the building</w:t>
      </w:r>
      <w:sdt>
        <w:sdtPr>
          <w:rPr>
            <w:rFonts w:ascii="Times New Roman" w:hAnsi="Times New Roman" w:cs="Times New Roman"/>
          </w:rPr>
          <w:id w:val="-1333606405"/>
          <w:citation/>
        </w:sdtPr>
        <w:sdtEndPr/>
        <w:sdtContent>
          <w:r w:rsidR="001233BA">
            <w:rPr>
              <w:rFonts w:ascii="Times New Roman" w:hAnsi="Times New Roman" w:cs="Times New Roman"/>
            </w:rPr>
            <w:fldChar w:fldCharType="begin"/>
          </w:r>
          <w:r w:rsidR="001233BA">
            <w:rPr>
              <w:rFonts w:ascii="Times New Roman" w:hAnsi="Times New Roman" w:cs="Times New Roman"/>
            </w:rPr>
            <w:instrText xml:space="preserve"> CITATION Pet \l 2057 </w:instrText>
          </w:r>
          <w:r w:rsidR="001233BA">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(Apps, n.d.)</w:t>
          </w:r>
          <w:r w:rsidR="001233BA">
            <w:rPr>
              <w:rFonts w:ascii="Times New Roman" w:hAnsi="Times New Roman" w:cs="Times New Roman"/>
            </w:rPr>
            <w:fldChar w:fldCharType="end"/>
          </w:r>
        </w:sdtContent>
      </w:sdt>
      <w:r w:rsidR="00581C25" w:rsidRPr="004972F9">
        <w:rPr>
          <w:rFonts w:ascii="Times New Roman" w:hAnsi="Times New Roman" w:cs="Times New Roman"/>
        </w:rPr>
        <w:t>.</w:t>
      </w:r>
      <w:r w:rsidR="00FB583F" w:rsidRPr="004972F9">
        <w:rPr>
          <w:rFonts w:ascii="Times New Roman" w:hAnsi="Times New Roman" w:cs="Times New Roman"/>
        </w:rPr>
        <w:t xml:space="preserve"> Then, on </w:t>
      </w:r>
      <w:r w:rsidR="00DF56B9" w:rsidRPr="004972F9">
        <w:rPr>
          <w:rFonts w:ascii="Times New Roman" w:hAnsi="Times New Roman" w:cs="Times New Roman"/>
        </w:rPr>
        <w:t>14</w:t>
      </w:r>
      <w:r w:rsidR="00DF56B9" w:rsidRPr="004972F9">
        <w:rPr>
          <w:rFonts w:ascii="Times New Roman" w:hAnsi="Times New Roman" w:cs="Times New Roman"/>
          <w:vertAlign w:val="superscript"/>
        </w:rPr>
        <w:t>th</w:t>
      </w:r>
      <w:r w:rsidR="00634893" w:rsidRPr="004972F9">
        <w:rPr>
          <w:rFonts w:ascii="Times New Roman" w:hAnsi="Times New Roman" w:cs="Times New Roman"/>
        </w:rPr>
        <w:t xml:space="preserve"> June 2017</w:t>
      </w:r>
      <w:r w:rsidR="00C7379E" w:rsidRPr="004972F9">
        <w:rPr>
          <w:rFonts w:ascii="Times New Roman" w:hAnsi="Times New Roman" w:cs="Times New Roman"/>
        </w:rPr>
        <w:t xml:space="preserve">, </w:t>
      </w:r>
      <w:r w:rsidR="00634893" w:rsidRPr="004972F9">
        <w:rPr>
          <w:rFonts w:ascii="Times New Roman" w:hAnsi="Times New Roman" w:cs="Times New Roman"/>
        </w:rPr>
        <w:t xml:space="preserve">a faulty fridge freezer </w:t>
      </w:r>
      <w:r w:rsidR="007A67B4" w:rsidRPr="004972F9">
        <w:rPr>
          <w:rFonts w:ascii="Times New Roman" w:hAnsi="Times New Roman" w:cs="Times New Roman"/>
        </w:rPr>
        <w:t>was set on fire, which extended throughout the entire buildi</w:t>
      </w:r>
      <w:r w:rsidR="00DF56B9" w:rsidRPr="004972F9">
        <w:rPr>
          <w:rFonts w:ascii="Times New Roman" w:hAnsi="Times New Roman" w:cs="Times New Roman"/>
        </w:rPr>
        <w:t>ng</w:t>
      </w:r>
      <w:r w:rsidR="00C7379E" w:rsidRPr="004972F9">
        <w:rPr>
          <w:rFonts w:ascii="Times New Roman" w:hAnsi="Times New Roman" w:cs="Times New Roman"/>
        </w:rPr>
        <w:t>, killing 72</w:t>
      </w:r>
      <w:r w:rsidR="00A910DD" w:rsidRPr="004972F9">
        <w:rPr>
          <w:rFonts w:ascii="Times New Roman" w:hAnsi="Times New Roman" w:cs="Times New Roman"/>
        </w:rPr>
        <w:t xml:space="preserve"> people</w:t>
      </w:r>
      <w:r w:rsidR="00D16B43" w:rsidRPr="004972F9">
        <w:rPr>
          <w:rFonts w:ascii="Times New Roman" w:hAnsi="Times New Roman" w:cs="Times New Roman"/>
        </w:rPr>
        <w:t>.</w:t>
      </w:r>
      <w:r w:rsidR="007E229B" w:rsidRPr="004972F9">
        <w:rPr>
          <w:rFonts w:ascii="Times New Roman" w:hAnsi="Times New Roman" w:cs="Times New Roman"/>
        </w:rPr>
        <w:t xml:space="preserve"> The Grenfell Tower was then known as the </w:t>
      </w:r>
      <w:r w:rsidR="00287FE5" w:rsidRPr="004972F9">
        <w:rPr>
          <w:rFonts w:ascii="Times New Roman" w:hAnsi="Times New Roman" w:cs="Times New Roman"/>
        </w:rPr>
        <w:t xml:space="preserve">worst </w:t>
      </w:r>
      <w:r w:rsidR="00A87B17">
        <w:rPr>
          <w:rFonts w:ascii="Times New Roman" w:hAnsi="Times New Roman" w:cs="Times New Roman"/>
        </w:rPr>
        <w:t>UK</w:t>
      </w:r>
      <w:r w:rsidR="00287FE5" w:rsidRPr="004972F9">
        <w:rPr>
          <w:rFonts w:ascii="Times New Roman" w:hAnsi="Times New Roman" w:cs="Times New Roman"/>
        </w:rPr>
        <w:t xml:space="preserve"> residential fire since the World War</w:t>
      </w:r>
      <w:sdt>
        <w:sdtPr>
          <w:rPr>
            <w:rFonts w:ascii="Times New Roman" w:hAnsi="Times New Roman" w:cs="Times New Roman"/>
          </w:rPr>
          <w:id w:val="1018823901"/>
          <w:citation/>
        </w:sdtPr>
        <w:sdtEndPr/>
        <w:sdtContent>
          <w:r w:rsidR="0065223C">
            <w:rPr>
              <w:rFonts w:ascii="Times New Roman" w:hAnsi="Times New Roman" w:cs="Times New Roman"/>
            </w:rPr>
            <w:fldChar w:fldCharType="begin"/>
          </w:r>
          <w:r w:rsidR="0065223C">
            <w:rPr>
              <w:rFonts w:ascii="Times New Roman" w:hAnsi="Times New Roman" w:cs="Times New Roman"/>
            </w:rPr>
            <w:instrText xml:space="preserve"> CITATION Tam24 \l 2057 </w:instrText>
          </w:r>
          <w:r w:rsidR="0065223C">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(Davison, 2024)</w:t>
          </w:r>
          <w:r w:rsidR="0065223C">
            <w:rPr>
              <w:rFonts w:ascii="Times New Roman" w:hAnsi="Times New Roman" w:cs="Times New Roman"/>
            </w:rPr>
            <w:fldChar w:fldCharType="end"/>
          </w:r>
        </w:sdtContent>
      </w:sdt>
      <w:r w:rsidR="00287FE5" w:rsidRPr="004972F9">
        <w:rPr>
          <w:rFonts w:ascii="Times New Roman" w:hAnsi="Times New Roman" w:cs="Times New Roman"/>
        </w:rPr>
        <w:t>.</w:t>
      </w:r>
    </w:p>
    <w:p w14:paraId="1471BE7F" w14:textId="1DE1D00C" w:rsidR="00F9454E" w:rsidRPr="004972F9" w:rsidRDefault="000D0142" w:rsidP="00F9454E">
      <w:pPr>
        <w:pStyle w:val="Heading1"/>
        <w:rPr>
          <w:rFonts w:ascii="Times New Roman" w:hAnsi="Times New Roman" w:cs="Times New Roman"/>
          <w:sz w:val="28"/>
          <w:szCs w:val="28"/>
          <w:u w:val="single"/>
        </w:rPr>
      </w:pPr>
      <w:bookmarkStart w:id="3" w:name="_Toc184923697"/>
      <w:r w:rsidRPr="004972F9">
        <w:rPr>
          <w:rFonts w:ascii="Times New Roman" w:hAnsi="Times New Roman" w:cs="Times New Roman"/>
          <w:sz w:val="28"/>
          <w:szCs w:val="28"/>
          <w:u w:val="single"/>
        </w:rPr>
        <w:t>Points of failure</w:t>
      </w:r>
      <w:bookmarkEnd w:id="3"/>
    </w:p>
    <w:p w14:paraId="5E4B70C8" w14:textId="1215CBCC" w:rsidR="006673B0" w:rsidRPr="004972F9" w:rsidRDefault="000D0142" w:rsidP="001B7A77">
      <w:pPr>
        <w:rPr>
          <w:rFonts w:ascii="Times New Roman" w:hAnsi="Times New Roman" w:cs="Times New Roman"/>
        </w:rPr>
      </w:pPr>
      <w:r w:rsidRPr="004972F9">
        <w:rPr>
          <w:rFonts w:ascii="Times New Roman" w:hAnsi="Times New Roman" w:cs="Times New Roman"/>
        </w:rPr>
        <w:t>The fire started with an electrical fault in a fridge freezer in a fourth-floor apartment. A failure in fire compartmentation</w:t>
      </w:r>
      <w:r w:rsidR="00F9454E" w:rsidRPr="004972F9">
        <w:rPr>
          <w:rFonts w:ascii="Times New Roman" w:hAnsi="Times New Roman" w:cs="Times New Roman"/>
        </w:rPr>
        <w:t xml:space="preserve"> allowe</w:t>
      </w:r>
      <w:r w:rsidR="00642CD3" w:rsidRPr="004972F9">
        <w:rPr>
          <w:rFonts w:ascii="Times New Roman" w:hAnsi="Times New Roman" w:cs="Times New Roman"/>
        </w:rPr>
        <w:t xml:space="preserve">d the fire to travel to the </w:t>
      </w:r>
      <w:r w:rsidR="00F9454E" w:rsidRPr="004972F9">
        <w:rPr>
          <w:rFonts w:ascii="Times New Roman" w:hAnsi="Times New Roman" w:cs="Times New Roman"/>
        </w:rPr>
        <w:t>exterior</w:t>
      </w:r>
      <w:r w:rsidR="00642CD3" w:rsidRPr="004972F9">
        <w:rPr>
          <w:rFonts w:ascii="Times New Roman" w:hAnsi="Times New Roman" w:cs="Times New Roman"/>
        </w:rPr>
        <w:t xml:space="preserve"> of the building, which contained external cladding</w:t>
      </w:r>
      <w:sdt>
        <w:sdtPr>
          <w:rPr>
            <w:rFonts w:ascii="Times New Roman" w:hAnsi="Times New Roman" w:cs="Times New Roman"/>
          </w:rPr>
          <w:id w:val="-2051522280"/>
          <w:citation/>
        </w:sdtPr>
        <w:sdtEndPr/>
        <w:sdtContent>
          <w:r w:rsidR="006259D0">
            <w:rPr>
              <w:rFonts w:ascii="Times New Roman" w:hAnsi="Times New Roman" w:cs="Times New Roman"/>
            </w:rPr>
            <w:fldChar w:fldCharType="begin"/>
          </w:r>
          <w:r w:rsidR="00E0190A">
            <w:rPr>
              <w:rFonts w:ascii="Times New Roman" w:hAnsi="Times New Roman" w:cs="Times New Roman"/>
            </w:rPr>
            <w:instrText xml:space="preserve">CITATION Lon17 \l 2057 </w:instrText>
          </w:r>
          <w:r w:rsidR="006259D0">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(London-Fire-Brigade, 2017)</w:t>
          </w:r>
          <w:r w:rsidR="006259D0">
            <w:rPr>
              <w:rFonts w:ascii="Times New Roman" w:hAnsi="Times New Roman" w:cs="Times New Roman"/>
            </w:rPr>
            <w:fldChar w:fldCharType="end"/>
          </w:r>
        </w:sdtContent>
      </w:sdt>
      <w:r w:rsidR="00642CD3" w:rsidRPr="004972F9">
        <w:rPr>
          <w:rFonts w:ascii="Times New Roman" w:hAnsi="Times New Roman" w:cs="Times New Roman"/>
        </w:rPr>
        <w:t>. This external cladding consisted of aluminum composite material (ACM) panels containing a highly flammable polyethylene core, which was one of the major causes of the fire spreading to the rest of the building</w:t>
      </w:r>
      <w:sdt>
        <w:sdtPr>
          <w:rPr>
            <w:rFonts w:ascii="Times New Roman" w:hAnsi="Times New Roman" w:cs="Times New Roman"/>
          </w:rPr>
          <w:id w:val="-890268116"/>
          <w:citation/>
        </w:sdtPr>
        <w:sdtEndPr/>
        <w:sdtContent>
          <w:r w:rsidR="00182531">
            <w:rPr>
              <w:rFonts w:ascii="Times New Roman" w:hAnsi="Times New Roman" w:cs="Times New Roman"/>
            </w:rPr>
            <w:fldChar w:fldCharType="begin"/>
          </w:r>
          <w:r w:rsidR="00182531">
            <w:rPr>
              <w:rFonts w:ascii="Times New Roman" w:hAnsi="Times New Roman" w:cs="Times New Roman"/>
            </w:rPr>
            <w:instrText xml:space="preserve"> CITATION Pet \l 2057 </w:instrText>
          </w:r>
          <w:r w:rsidR="00182531">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(Apps, n.d.)</w:t>
          </w:r>
          <w:r w:rsidR="00182531">
            <w:rPr>
              <w:rFonts w:ascii="Times New Roman" w:hAnsi="Times New Roman" w:cs="Times New Roman"/>
            </w:rPr>
            <w:fldChar w:fldCharType="end"/>
          </w:r>
        </w:sdtContent>
      </w:sdt>
      <w:r w:rsidR="00F9454E" w:rsidRPr="004972F9">
        <w:rPr>
          <w:rFonts w:ascii="Times New Roman" w:hAnsi="Times New Roman" w:cs="Times New Roman"/>
        </w:rPr>
        <w:t>.</w:t>
      </w:r>
    </w:p>
    <w:p w14:paraId="7E45016A" w14:textId="6AE3132F" w:rsidR="00456253" w:rsidRPr="004972F9" w:rsidRDefault="000D0142" w:rsidP="00CE3EE9">
      <w:pPr>
        <w:rPr>
          <w:rFonts w:ascii="Times New Roman" w:hAnsi="Times New Roman" w:cs="Times New Roman"/>
        </w:rPr>
      </w:pPr>
      <w:r w:rsidRPr="004972F9">
        <w:rPr>
          <w:rFonts w:ascii="Times New Roman" w:hAnsi="Times New Roman" w:cs="Times New Roman"/>
        </w:rPr>
        <w:t>Another primary reason the fire spread so quickly was that the building did not have a sprinkler system. The building was built in 1974, and installation was not require</w:t>
      </w:r>
      <w:r w:rsidR="001B7A77" w:rsidRPr="004972F9">
        <w:rPr>
          <w:rFonts w:ascii="Times New Roman" w:hAnsi="Times New Roman" w:cs="Times New Roman"/>
        </w:rPr>
        <w:t>d. A sprinkler system could have been installed during the Grenfell refurbishment in 2014/2015. However, the Grenfell management company decided that the sprinkler system</w:t>
      </w:r>
      <w:r w:rsidR="00A51FE9">
        <w:rPr>
          <w:rFonts w:ascii="Times New Roman" w:hAnsi="Times New Roman" w:cs="Times New Roman"/>
        </w:rPr>
        <w:t xml:space="preserve"> was not required for</w:t>
      </w:r>
      <w:r w:rsidR="001B7A77" w:rsidRPr="004972F9">
        <w:rPr>
          <w:rFonts w:ascii="Times New Roman" w:hAnsi="Times New Roman" w:cs="Times New Roman"/>
        </w:rPr>
        <w:t xml:space="preserve"> install</w:t>
      </w:r>
      <w:sdt>
        <w:sdtPr>
          <w:rPr>
            <w:rFonts w:ascii="Times New Roman" w:hAnsi="Times New Roman" w:cs="Times New Roman"/>
          </w:rPr>
          <w:id w:val="634224264"/>
          <w:citation/>
        </w:sdtPr>
        <w:sdtEndPr/>
        <w:sdtContent>
          <w:r w:rsidR="00C52BFA">
            <w:rPr>
              <w:rFonts w:ascii="Times New Roman" w:hAnsi="Times New Roman" w:cs="Times New Roman"/>
            </w:rPr>
            <w:fldChar w:fldCharType="begin"/>
          </w:r>
          <w:r w:rsidR="00C52BFA">
            <w:rPr>
              <w:rFonts w:ascii="Times New Roman" w:hAnsi="Times New Roman" w:cs="Times New Roman"/>
            </w:rPr>
            <w:instrText xml:space="preserve"> CITATION Pet1 \l 2057 </w:instrText>
          </w:r>
          <w:r w:rsidR="00C52BFA">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(Apps, n.d.)</w:t>
          </w:r>
          <w:r w:rsidR="00C52BFA">
            <w:rPr>
              <w:rFonts w:ascii="Times New Roman" w:hAnsi="Times New Roman" w:cs="Times New Roman"/>
            </w:rPr>
            <w:fldChar w:fldCharType="end"/>
          </w:r>
        </w:sdtContent>
      </w:sdt>
      <w:r w:rsidR="001B7A77" w:rsidRPr="004972F9">
        <w:rPr>
          <w:rFonts w:ascii="Times New Roman" w:hAnsi="Times New Roman" w:cs="Times New Roman"/>
        </w:rPr>
        <w:t xml:space="preserve">. </w:t>
      </w:r>
      <w:r w:rsidR="00E47152" w:rsidRPr="004972F9">
        <w:rPr>
          <w:rFonts w:ascii="Times New Roman" w:hAnsi="Times New Roman" w:cs="Times New Roman"/>
        </w:rPr>
        <w:t xml:space="preserve">The overall cost implications for this </w:t>
      </w:r>
      <w:r w:rsidR="00610326" w:rsidRPr="004972F9">
        <w:rPr>
          <w:rFonts w:ascii="Times New Roman" w:hAnsi="Times New Roman" w:cs="Times New Roman"/>
        </w:rPr>
        <w:t>instalment</w:t>
      </w:r>
      <w:r w:rsidR="00E47152" w:rsidRPr="004972F9">
        <w:rPr>
          <w:rFonts w:ascii="Times New Roman" w:hAnsi="Times New Roman" w:cs="Times New Roman"/>
        </w:rPr>
        <w:t xml:space="preserve"> were </w:t>
      </w:r>
      <w:r w:rsidR="00E43A75" w:rsidRPr="004972F9">
        <w:rPr>
          <w:rFonts w:ascii="Times New Roman" w:hAnsi="Times New Roman" w:cs="Times New Roman"/>
        </w:rPr>
        <w:t>£200,000</w:t>
      </w:r>
      <w:sdt>
        <w:sdtPr>
          <w:rPr>
            <w:rFonts w:ascii="Times New Roman" w:hAnsi="Times New Roman" w:cs="Times New Roman"/>
          </w:rPr>
          <w:id w:val="309060008"/>
          <w:citation/>
        </w:sdtPr>
        <w:sdtEndPr/>
        <w:sdtContent>
          <w:r w:rsidR="00A52BB4">
            <w:rPr>
              <w:rFonts w:ascii="Times New Roman" w:hAnsi="Times New Roman" w:cs="Times New Roman"/>
            </w:rPr>
            <w:fldChar w:fldCharType="begin"/>
          </w:r>
          <w:r w:rsidR="00A52BB4">
            <w:rPr>
              <w:rFonts w:ascii="Times New Roman" w:hAnsi="Times New Roman" w:cs="Times New Roman"/>
            </w:rPr>
            <w:instrText xml:space="preserve"> CITATION The17 \l 2057 </w:instrText>
          </w:r>
          <w:r w:rsidR="00A52BB4">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(Engineer, 2017)</w:t>
          </w:r>
          <w:r w:rsidR="00A52BB4">
            <w:rPr>
              <w:rFonts w:ascii="Times New Roman" w:hAnsi="Times New Roman" w:cs="Times New Roman"/>
            </w:rPr>
            <w:fldChar w:fldCharType="end"/>
          </w:r>
        </w:sdtContent>
      </w:sdt>
      <w:r w:rsidR="00E43A75" w:rsidRPr="004972F9">
        <w:rPr>
          <w:rFonts w:ascii="Times New Roman" w:hAnsi="Times New Roman" w:cs="Times New Roman"/>
        </w:rPr>
        <w:t>.</w:t>
      </w:r>
    </w:p>
    <w:p w14:paraId="3A9F2C0C" w14:textId="0ED0903E" w:rsidR="00AA42F1" w:rsidRPr="004972F9" w:rsidRDefault="000D0142" w:rsidP="00CE3EE9">
      <w:pPr>
        <w:rPr>
          <w:rFonts w:ascii="Times New Roman" w:hAnsi="Times New Roman" w:cs="Times New Roman"/>
        </w:rPr>
      </w:pPr>
      <w:r w:rsidRPr="004972F9">
        <w:rPr>
          <w:rFonts w:ascii="Times New Roman" w:hAnsi="Times New Roman" w:cs="Times New Roman"/>
        </w:rPr>
        <w:t xml:space="preserve">Grenfell Tower’s </w:t>
      </w:r>
      <w:r w:rsidR="00FB2494" w:rsidRPr="004972F9">
        <w:rPr>
          <w:rFonts w:ascii="Times New Roman" w:hAnsi="Times New Roman" w:cs="Times New Roman"/>
        </w:rPr>
        <w:t xml:space="preserve">smoke control system, which was designed to </w:t>
      </w:r>
      <w:r w:rsidR="00397EE5" w:rsidRPr="004972F9">
        <w:rPr>
          <w:rFonts w:ascii="Times New Roman" w:hAnsi="Times New Roman" w:cs="Times New Roman"/>
        </w:rPr>
        <w:t>extract smoke from lobby areas while protecting the staircase, was faulty</w:t>
      </w:r>
      <w:sdt>
        <w:sdtPr>
          <w:rPr>
            <w:rFonts w:ascii="Times New Roman" w:hAnsi="Times New Roman" w:cs="Times New Roman"/>
          </w:rPr>
          <w:id w:val="-1558778701"/>
          <w:citation/>
        </w:sdtPr>
        <w:sdtEndPr/>
        <w:sdtContent>
          <w:r w:rsidR="00325CAB">
            <w:rPr>
              <w:rFonts w:ascii="Times New Roman" w:hAnsi="Times New Roman" w:cs="Times New Roman"/>
            </w:rPr>
            <w:fldChar w:fldCharType="begin"/>
          </w:r>
          <w:r w:rsidR="00325CAB">
            <w:rPr>
              <w:rFonts w:ascii="Times New Roman" w:hAnsi="Times New Roman" w:cs="Times New Roman"/>
            </w:rPr>
            <w:instrText xml:space="preserve"> CITATION CIB18 \l 2057 </w:instrText>
          </w:r>
          <w:r w:rsidR="00325CAB">
            <w:rPr>
              <w:rFonts w:ascii="Times New Roman" w:hAnsi="Times New Roman" w:cs="Times New Roman"/>
            </w:rPr>
            <w:fldChar w:fldCharType="separate"/>
          </w:r>
          <w:r w:rsidR="002918FD">
            <w:rPr>
              <w:rFonts w:ascii="Times New Roman" w:hAnsi="Times New Roman" w:cs="Times New Roman"/>
              <w:noProof/>
            </w:rPr>
            <w:t xml:space="preserve"> </w:t>
          </w:r>
          <w:r w:rsidR="002918FD" w:rsidRPr="002918FD">
            <w:rPr>
              <w:rFonts w:ascii="Times New Roman" w:hAnsi="Times New Roman" w:cs="Times New Roman"/>
              <w:noProof/>
            </w:rPr>
            <w:t>(CIBSE, 2018)</w:t>
          </w:r>
          <w:r w:rsidR="00325CAB">
            <w:rPr>
              <w:rFonts w:ascii="Times New Roman" w:hAnsi="Times New Roman" w:cs="Times New Roman"/>
            </w:rPr>
            <w:fldChar w:fldCharType="end"/>
          </w:r>
        </w:sdtContent>
      </w:sdt>
      <w:r w:rsidR="00397EE5" w:rsidRPr="004972F9">
        <w:rPr>
          <w:rFonts w:ascii="Times New Roman" w:hAnsi="Times New Roman" w:cs="Times New Roman"/>
        </w:rPr>
        <w:t>.</w:t>
      </w:r>
      <w:r w:rsidR="00F26836" w:rsidRPr="004972F9">
        <w:rPr>
          <w:rFonts w:ascii="Times New Roman" w:hAnsi="Times New Roman" w:cs="Times New Roman"/>
        </w:rPr>
        <w:t xml:space="preserve"> The lack of smoke extraction, combine</w:t>
      </w:r>
      <w:r w:rsidR="00D752BB" w:rsidRPr="004972F9">
        <w:rPr>
          <w:rFonts w:ascii="Times New Roman" w:hAnsi="Times New Roman" w:cs="Times New Roman"/>
        </w:rPr>
        <w:t xml:space="preserve">d with defective fire doors </w:t>
      </w:r>
      <w:r w:rsidR="00D45E96" w:rsidRPr="004972F9">
        <w:rPr>
          <w:rFonts w:ascii="Times New Roman" w:hAnsi="Times New Roman" w:cs="Times New Roman"/>
        </w:rPr>
        <w:t>installed in 2011 that failed to self-close</w:t>
      </w:r>
      <w:r w:rsidR="00B3473F" w:rsidRPr="004972F9">
        <w:rPr>
          <w:rFonts w:ascii="Times New Roman" w:hAnsi="Times New Roman" w:cs="Times New Roman"/>
        </w:rPr>
        <w:t>, allowed</w:t>
      </w:r>
      <w:r w:rsidR="001B4262" w:rsidRPr="004972F9">
        <w:rPr>
          <w:rFonts w:ascii="Times New Roman" w:hAnsi="Times New Roman" w:cs="Times New Roman"/>
        </w:rPr>
        <w:t xml:space="preserve"> toxic</w:t>
      </w:r>
      <w:r w:rsidR="00B3473F" w:rsidRPr="004972F9">
        <w:rPr>
          <w:rFonts w:ascii="Times New Roman" w:hAnsi="Times New Roman" w:cs="Times New Roman"/>
        </w:rPr>
        <w:t xml:space="preserve"> smoke to fill the building</w:t>
      </w:r>
      <w:r w:rsidR="004523DB" w:rsidRPr="004972F9">
        <w:rPr>
          <w:rFonts w:ascii="Times New Roman" w:hAnsi="Times New Roman" w:cs="Times New Roman"/>
        </w:rPr>
        <w:t>.</w:t>
      </w:r>
      <w:r w:rsidR="00DE121D" w:rsidRPr="004972F9">
        <w:rPr>
          <w:rFonts w:ascii="Times New Roman" w:hAnsi="Times New Roman" w:cs="Times New Roman"/>
        </w:rPr>
        <w:t xml:space="preserve"> </w:t>
      </w:r>
    </w:p>
    <w:p w14:paraId="0695A6D9" w14:textId="63CF0B19" w:rsidR="00EC135E" w:rsidRPr="004972F9" w:rsidRDefault="000D0142" w:rsidP="00BC7AF4">
      <w:pPr>
        <w:rPr>
          <w:rFonts w:ascii="Times New Roman" w:hAnsi="Times New Roman" w:cs="Times New Roman"/>
        </w:rPr>
      </w:pPr>
      <w:r w:rsidRPr="004972F9">
        <w:rPr>
          <w:rFonts w:ascii="Times New Roman" w:hAnsi="Times New Roman" w:cs="Times New Roman"/>
        </w:rPr>
        <w:t xml:space="preserve">The fire risk assessors </w:t>
      </w:r>
      <w:r w:rsidR="00C3053F" w:rsidRPr="004972F9">
        <w:rPr>
          <w:rFonts w:ascii="Times New Roman" w:hAnsi="Times New Roman" w:cs="Times New Roman"/>
        </w:rPr>
        <w:t xml:space="preserve">at the Tenant Management </w:t>
      </w:r>
      <w:r w:rsidR="00135809" w:rsidRPr="004972F9">
        <w:rPr>
          <w:rFonts w:ascii="Times New Roman" w:hAnsi="Times New Roman" w:cs="Times New Roman"/>
        </w:rPr>
        <w:t>Organisation (TMO)</w:t>
      </w:r>
      <w:r w:rsidR="00C3053F" w:rsidRPr="004972F9">
        <w:rPr>
          <w:rFonts w:ascii="Times New Roman" w:hAnsi="Times New Roman" w:cs="Times New Roman"/>
        </w:rPr>
        <w:t xml:space="preserve"> </w:t>
      </w:r>
      <w:r w:rsidR="00F35760" w:rsidRPr="004972F9">
        <w:rPr>
          <w:rFonts w:ascii="Times New Roman" w:hAnsi="Times New Roman" w:cs="Times New Roman"/>
        </w:rPr>
        <w:t>were</w:t>
      </w:r>
      <w:r w:rsidR="00C3053F" w:rsidRPr="004972F9">
        <w:rPr>
          <w:rFonts w:ascii="Times New Roman" w:hAnsi="Times New Roman" w:cs="Times New Roman"/>
        </w:rPr>
        <w:t xml:space="preserve"> responsible for managing the Grenfell Tower; however, they were not officially qualified to </w:t>
      </w:r>
      <w:r w:rsidR="006822A3" w:rsidRPr="004972F9">
        <w:rPr>
          <w:rFonts w:ascii="Times New Roman" w:hAnsi="Times New Roman" w:cs="Times New Roman"/>
        </w:rPr>
        <w:t>carry out the comprehensive fire risk assessment o</w:t>
      </w:r>
      <w:r>
        <w:t xml:space="preserve">f the building. The lack of experiance from TMO, who was responsible for the safety of the people </w:t>
      </w:r>
      <w:r w:rsidR="00D72FC9">
        <w:t>within</w:t>
      </w:r>
      <w:r>
        <w:t xml:space="preserve"> the build, contributed to the escilation of the spread of fire</w:t>
      </w:r>
      <w:sdt>
        <w:sdtPr>
          <w:id w:val="-663617187"/>
          <w:citation/>
        </w:sdtPr>
        <w:sdtEndPr/>
        <w:sdtContent>
          <w:r w:rsidR="00C20A28">
            <w:fldChar w:fldCharType="begin"/>
          </w:r>
          <w:r w:rsidR="00F545F1">
            <w:instrText xml:space="preserve">CITATION Rob24 \l 2057 </w:instrText>
          </w:r>
          <w:r w:rsidR="00C20A28">
            <w:fldChar w:fldCharType="separate"/>
          </w:r>
          <w:r w:rsidR="00F545F1">
            <w:rPr>
              <w:noProof/>
            </w:rPr>
            <w:t xml:space="preserve"> </w:t>
          </w:r>
          <w:r w:rsidR="00F545F1" w:rsidRPr="00F545F1">
            <w:rPr>
              <w:noProof/>
            </w:rPr>
            <w:t>(Mendick, 2024)</w:t>
          </w:r>
          <w:r w:rsidR="00C20A28">
            <w:fldChar w:fldCharType="end"/>
          </w:r>
        </w:sdtContent>
      </w:sdt>
      <w:r>
        <w:t>.</w:t>
      </w:r>
    </w:p>
    <w:p w14:paraId="56210F5F" w14:textId="0C145413" w:rsidR="00F37320" w:rsidRDefault="000D0142" w:rsidP="00BC7AF4">
      <w:pPr>
        <w:rPr>
          <w:rFonts w:ascii="Times New Roman" w:hAnsi="Times New Roman" w:cs="Times New Roman"/>
        </w:rPr>
      </w:pPr>
      <w:r>
        <w:t xml:space="preserve">Another critical point of failure was the building wasnt designed for a full evacuation as there was only one narrow staircase and the building had a "Stay-Put" policy. this was because each unit was meant to be 30 miniute fire rated with the correct fire compartmentation, however once the fire had reached the cladding, this allowed the fire to travel up the hole side of the building into other </w:t>
      </w:r>
      <w:r w:rsidR="00371BAA">
        <w:t>apartments</w:t>
      </w:r>
      <w:sdt>
        <w:sdtPr>
          <w:id w:val="866333736"/>
          <w:citation/>
        </w:sdtPr>
        <w:sdtEndPr/>
        <w:sdtContent>
          <w:r w:rsidR="00371BAA">
            <w:fldChar w:fldCharType="begin"/>
          </w:r>
          <w:r w:rsidR="00371BAA">
            <w:instrText xml:space="preserve"> CITATION Rob19 \l 2057 </w:instrText>
          </w:r>
          <w:r w:rsidR="00371BAA">
            <w:fldChar w:fldCharType="separate"/>
          </w:r>
          <w:r w:rsidR="00371BAA">
            <w:rPr>
              <w:noProof/>
            </w:rPr>
            <w:t xml:space="preserve"> </w:t>
          </w:r>
          <w:r w:rsidR="00371BAA" w:rsidRPr="00371BAA">
            <w:rPr>
              <w:noProof/>
            </w:rPr>
            <w:t>(Booth, 2019)</w:t>
          </w:r>
          <w:r w:rsidR="00371BAA">
            <w:fldChar w:fldCharType="end"/>
          </w:r>
        </w:sdtContent>
      </w:sdt>
      <w:r>
        <w:t>.</w:t>
      </w:r>
    </w:p>
    <w:p w14:paraId="1677F844" w14:textId="77777777" w:rsidR="00F37320" w:rsidRDefault="00F37320" w:rsidP="00BC7AF4">
      <w:pPr>
        <w:rPr>
          <w:rFonts w:ascii="Times New Roman" w:hAnsi="Times New Roman" w:cs="Times New Roman"/>
        </w:rPr>
      </w:pPr>
    </w:p>
    <w:p w14:paraId="5321C712" w14:textId="77777777" w:rsidR="00D72FC9" w:rsidRPr="004972F9" w:rsidRDefault="00D72FC9" w:rsidP="00BC7AF4">
      <w:pPr>
        <w:rPr>
          <w:rFonts w:ascii="Times New Roman" w:hAnsi="Times New Roman" w:cs="Times New Roman"/>
        </w:rPr>
      </w:pPr>
    </w:p>
    <w:p w14:paraId="7612356B" w14:textId="104F5A1C" w:rsidR="00BC7AF4" w:rsidRPr="004972F9" w:rsidRDefault="000D0142" w:rsidP="004972F9">
      <w:pPr>
        <w:pStyle w:val="Heading1"/>
        <w:rPr>
          <w:rFonts w:ascii="Times New Roman" w:hAnsi="Times New Roman" w:cs="Times New Roman"/>
          <w:sz w:val="28"/>
          <w:szCs w:val="28"/>
          <w:u w:val="single"/>
        </w:rPr>
      </w:pPr>
      <w:bookmarkStart w:id="4" w:name="_Toc184923698"/>
      <w:r w:rsidRPr="004972F9">
        <w:rPr>
          <w:rFonts w:ascii="Times New Roman" w:hAnsi="Times New Roman" w:cs="Times New Roman"/>
          <w:sz w:val="28"/>
          <w:szCs w:val="28"/>
          <w:u w:val="single"/>
        </w:rPr>
        <w:lastRenderedPageBreak/>
        <w:t>Lessons Learned</w:t>
      </w:r>
      <w:bookmarkEnd w:id="4"/>
    </w:p>
    <w:p w14:paraId="1DF6BD7E" w14:textId="66FFDCD8" w:rsidR="00226E52" w:rsidRPr="00876879" w:rsidRDefault="000D0142">
      <w:pPr>
        <w:rPr>
          <w:rFonts w:ascii="Times New Roman" w:hAnsi="Times New Roman" w:cs="Times New Roman"/>
        </w:rPr>
      </w:pPr>
      <w:r w:rsidRPr="004972F9">
        <w:rPr>
          <w:rFonts w:ascii="Times New Roman" w:hAnsi="Times New Roman" w:cs="Times New Roman"/>
        </w:rPr>
        <w:t xml:space="preserve">The </w:t>
      </w:r>
      <w:r w:rsidR="00023CAB" w:rsidRPr="004972F9">
        <w:rPr>
          <w:rFonts w:ascii="Times New Roman" w:hAnsi="Times New Roman" w:cs="Times New Roman"/>
        </w:rPr>
        <w:t xml:space="preserve">critical lessons learned from this disaster are not to be forgotten, as they have created a better and safer future. These lessons, </w:t>
      </w:r>
      <w:r w:rsidR="007D30B2" w:rsidRPr="004972F9">
        <w:rPr>
          <w:rFonts w:ascii="Times New Roman" w:hAnsi="Times New Roman" w:cs="Times New Roman"/>
        </w:rPr>
        <w:t>includ</w:t>
      </w:r>
      <w:r>
        <w:t>ing</w:t>
      </w:r>
      <w:r w:rsidR="00C3741A">
        <w:t>:</w:t>
      </w:r>
    </w:p>
    <w:p w14:paraId="60664CDB" w14:textId="2385863D" w:rsidR="00D62AF8" w:rsidRPr="00D62AF8" w:rsidRDefault="00876879" w:rsidP="00D62AF8">
      <w:pPr>
        <w:pStyle w:val="ListParagraph"/>
        <w:numPr>
          <w:ilvl w:val="0"/>
          <w:numId w:val="10"/>
        </w:numPr>
        <w:rPr>
          <w:rFonts w:ascii="Times New Roman" w:hAnsi="Times New Roman" w:cs="Times New Roman"/>
        </w:rPr>
      </w:pPr>
      <w:r>
        <w:rPr>
          <w:rFonts w:ascii="Times New Roman" w:hAnsi="Times New Roman" w:cs="Times New Roman"/>
        </w:rPr>
        <w:t>T</w:t>
      </w:r>
      <w:r w:rsidR="00DC4548" w:rsidRPr="004972F9">
        <w:rPr>
          <w:rFonts w:ascii="Times New Roman" w:hAnsi="Times New Roman" w:cs="Times New Roman"/>
        </w:rPr>
        <w:t>he review and revision of the building regulations in the UK, making sure that measures are being taken to prevent extreme fire events.</w:t>
      </w:r>
    </w:p>
    <w:p w14:paraId="1DD04EE3" w14:textId="77777777" w:rsidR="00D62AF8" w:rsidRPr="00D62AF8" w:rsidRDefault="00DC4548" w:rsidP="00D62AF8">
      <w:pPr>
        <w:pStyle w:val="ListParagraph"/>
        <w:numPr>
          <w:ilvl w:val="0"/>
          <w:numId w:val="10"/>
        </w:numPr>
        <w:rPr>
          <w:rFonts w:ascii="Times New Roman" w:hAnsi="Times New Roman" w:cs="Times New Roman"/>
        </w:rPr>
      </w:pPr>
      <w:r w:rsidRPr="004972F9">
        <w:rPr>
          <w:rFonts w:ascii="Times New Roman" w:hAnsi="Times New Roman" w:cs="Times New Roman"/>
        </w:rPr>
        <w:t>Fire safety: The Grenfell Tower</w:t>
      </w:r>
      <w:r w:rsidR="00555DF8" w:rsidRPr="004972F9">
        <w:rPr>
          <w:rFonts w:ascii="Times New Roman" w:hAnsi="Times New Roman" w:cs="Times New Roman"/>
        </w:rPr>
        <w:t xml:space="preserve"> fire</w:t>
      </w:r>
      <w:r w:rsidR="00D777B9" w:rsidRPr="004972F9">
        <w:rPr>
          <w:rFonts w:ascii="Times New Roman" w:hAnsi="Times New Roman" w:cs="Times New Roman"/>
        </w:rPr>
        <w:t xml:space="preserve"> prompted a comprehensive review and amendment of </w:t>
      </w:r>
      <w:r w:rsidR="00835ED3" w:rsidRPr="004972F9">
        <w:rPr>
          <w:rFonts w:ascii="Times New Roman" w:hAnsi="Times New Roman" w:cs="Times New Roman"/>
        </w:rPr>
        <w:t>the United Kingdom's</w:t>
      </w:r>
      <w:r w:rsidR="00D777B9" w:rsidRPr="004972F9">
        <w:rPr>
          <w:rFonts w:ascii="Times New Roman" w:hAnsi="Times New Roman" w:cs="Times New Roman"/>
        </w:rPr>
        <w:t xml:space="preserve"> building regulations</w:t>
      </w:r>
      <w:r w:rsidR="00D170A7" w:rsidRPr="004972F9">
        <w:rPr>
          <w:rFonts w:ascii="Times New Roman" w:hAnsi="Times New Roman" w:cs="Times New Roman"/>
        </w:rPr>
        <w:t>, particularly in relation to</w:t>
      </w:r>
      <w:r w:rsidR="001B6191" w:rsidRPr="004972F9">
        <w:rPr>
          <w:rFonts w:ascii="Times New Roman" w:hAnsi="Times New Roman" w:cs="Times New Roman"/>
        </w:rPr>
        <w:t xml:space="preserve"> cladding and insulation </w:t>
      </w:r>
      <w:r w:rsidR="00D170A7" w:rsidRPr="004972F9">
        <w:rPr>
          <w:rFonts w:ascii="Times New Roman" w:hAnsi="Times New Roman" w:cs="Times New Roman"/>
        </w:rPr>
        <w:t xml:space="preserve">in high-risk buildings. </w:t>
      </w:r>
      <w:r w:rsidR="00575D5F" w:rsidRPr="004972F9">
        <w:rPr>
          <w:rFonts w:ascii="Times New Roman" w:hAnsi="Times New Roman" w:cs="Times New Roman"/>
        </w:rPr>
        <w:t xml:space="preserve">The installation and use of flammable </w:t>
      </w:r>
      <w:r w:rsidR="004824E2" w:rsidRPr="004972F9">
        <w:rPr>
          <w:rFonts w:ascii="Times New Roman" w:hAnsi="Times New Roman" w:cs="Times New Roman"/>
        </w:rPr>
        <w:t xml:space="preserve">cladding is now banned in the </w:t>
      </w:r>
      <w:r w:rsidR="000B6B0B">
        <w:rPr>
          <w:rFonts w:ascii="Times New Roman" w:hAnsi="Times New Roman" w:cs="Times New Roman"/>
        </w:rPr>
        <w:t>UK</w:t>
      </w:r>
      <w:r w:rsidR="00D32FB5" w:rsidRPr="004972F9">
        <w:rPr>
          <w:rFonts w:ascii="Times New Roman" w:hAnsi="Times New Roman" w:cs="Times New Roman"/>
        </w:rPr>
        <w:t xml:space="preserve">, and high-rise building through the </w:t>
      </w:r>
      <w:r w:rsidR="00C46CF8" w:rsidRPr="004972F9">
        <w:rPr>
          <w:rFonts w:ascii="Times New Roman" w:hAnsi="Times New Roman" w:cs="Times New Roman"/>
        </w:rPr>
        <w:t>country are now in investion</w:t>
      </w:r>
      <w:r w:rsidR="00D32FB5" w:rsidRPr="004972F9">
        <w:rPr>
          <w:rFonts w:ascii="Times New Roman" w:hAnsi="Times New Roman" w:cs="Times New Roman"/>
        </w:rPr>
        <w:t xml:space="preserve"> t</w:t>
      </w:r>
      <w:r w:rsidR="00D210EC" w:rsidRPr="004972F9">
        <w:rPr>
          <w:rFonts w:ascii="Times New Roman" w:hAnsi="Times New Roman" w:cs="Times New Roman"/>
        </w:rPr>
        <w:t xml:space="preserve">o remove the unsafe cladding </w:t>
      </w:r>
      <w:r w:rsidR="00DF6430" w:rsidRPr="004972F9">
        <w:rPr>
          <w:rFonts w:ascii="Times New Roman" w:hAnsi="Times New Roman" w:cs="Times New Roman"/>
        </w:rPr>
        <w:t>from it exteria. This significant change in regulations is a direct result of the Grenfell Tower fire.</w:t>
      </w:r>
    </w:p>
    <w:p w14:paraId="2A58304C" w14:textId="3448DD1A" w:rsidR="00D62AF8" w:rsidRPr="00D62AF8" w:rsidRDefault="000D0142" w:rsidP="00D62AF8">
      <w:pPr>
        <w:pStyle w:val="ListParagraph"/>
        <w:numPr>
          <w:ilvl w:val="0"/>
          <w:numId w:val="10"/>
        </w:numPr>
        <w:rPr>
          <w:rFonts w:ascii="Times New Roman" w:hAnsi="Times New Roman" w:cs="Times New Roman"/>
        </w:rPr>
      </w:pPr>
      <w:r w:rsidRPr="004972F9">
        <w:rPr>
          <w:rFonts w:ascii="Times New Roman" w:hAnsi="Times New Roman" w:cs="Times New Roman"/>
        </w:rPr>
        <w:t>Building Materials: The type of material placed wit</w:t>
      </w:r>
      <w:r w:rsidR="002156DD" w:rsidRPr="004972F9">
        <w:rPr>
          <w:rFonts w:ascii="Times New Roman" w:hAnsi="Times New Roman" w:cs="Times New Roman"/>
        </w:rPr>
        <w:t xml:space="preserve">hin a building </w:t>
      </w:r>
      <w:r w:rsidR="00B32EE3" w:rsidRPr="004972F9">
        <w:rPr>
          <w:rFonts w:ascii="Times New Roman" w:hAnsi="Times New Roman" w:cs="Times New Roman"/>
        </w:rPr>
        <w:t xml:space="preserve">is critical, and now requires testing to ensure </w:t>
      </w:r>
      <w:r w:rsidR="008A30B8" w:rsidRPr="004972F9">
        <w:rPr>
          <w:rFonts w:ascii="Times New Roman" w:hAnsi="Times New Roman" w:cs="Times New Roman"/>
        </w:rPr>
        <w:t>it meets all new fire safety requirements. This emphasis on building materials provides deeper understanding on fire safety.</w:t>
      </w:r>
    </w:p>
    <w:p w14:paraId="1B725C85" w14:textId="03B860FE" w:rsidR="00EC135E" w:rsidRDefault="000D0142" w:rsidP="001307CF">
      <w:pPr>
        <w:pStyle w:val="ListParagraph"/>
        <w:numPr>
          <w:ilvl w:val="0"/>
          <w:numId w:val="10"/>
        </w:numPr>
        <w:rPr>
          <w:rFonts w:ascii="Times New Roman" w:hAnsi="Times New Roman" w:cs="Times New Roman"/>
        </w:rPr>
      </w:pPr>
      <w:r w:rsidRPr="004972F9">
        <w:rPr>
          <w:rFonts w:ascii="Times New Roman" w:hAnsi="Times New Roman" w:cs="Times New Roman"/>
        </w:rPr>
        <w:t>Taking Responsibility</w:t>
      </w:r>
      <w:r w:rsidR="006E1CFF" w:rsidRPr="004972F9">
        <w:rPr>
          <w:rFonts w:ascii="Times New Roman" w:hAnsi="Times New Roman" w:cs="Times New Roman"/>
        </w:rPr>
        <w:t>:</w:t>
      </w:r>
      <w:r w:rsidR="005C28C6" w:rsidRPr="004972F9">
        <w:rPr>
          <w:rFonts w:ascii="Times New Roman" w:hAnsi="Times New Roman" w:cs="Times New Roman"/>
        </w:rPr>
        <w:t xml:space="preserve"> </w:t>
      </w:r>
      <w:r w:rsidR="002F60CF" w:rsidRPr="004972F9">
        <w:rPr>
          <w:rFonts w:ascii="Times New Roman" w:hAnsi="Times New Roman" w:cs="Times New Roman"/>
        </w:rPr>
        <w:t>People involved with the construction and maintenance of the building, w</w:t>
      </w:r>
      <w:r w:rsidR="00C20A62" w:rsidRPr="004972F9">
        <w:rPr>
          <w:rFonts w:ascii="Times New Roman" w:hAnsi="Times New Roman" w:cs="Times New Roman"/>
        </w:rPr>
        <w:t>hich includes cons</w:t>
      </w:r>
      <w:r w:rsidR="00623182" w:rsidRPr="004972F9">
        <w:rPr>
          <w:rFonts w:ascii="Times New Roman" w:hAnsi="Times New Roman" w:cs="Times New Roman"/>
        </w:rPr>
        <w:t>truction contractors as well as governmental officals, were fined with legal action taken against them.</w:t>
      </w:r>
    </w:p>
    <w:p w14:paraId="23591BC0" w14:textId="14AA309A" w:rsidR="00002456" w:rsidRPr="00E4571B" w:rsidRDefault="000D0142" w:rsidP="00BC7AF4">
      <w:pPr>
        <w:pStyle w:val="ListParagraph"/>
        <w:numPr>
          <w:ilvl w:val="0"/>
          <w:numId w:val="10"/>
        </w:numPr>
        <w:rPr>
          <w:rFonts w:ascii="Times New Roman" w:hAnsi="Times New Roman" w:cs="Times New Roman"/>
        </w:rPr>
      </w:pPr>
      <w:r>
        <w:rPr>
          <w:rFonts w:ascii="Times New Roman" w:hAnsi="Times New Roman" w:cs="Times New Roman"/>
        </w:rPr>
        <w:t xml:space="preserve">Fire </w:t>
      </w:r>
      <w:r w:rsidR="007A687A">
        <w:rPr>
          <w:rFonts w:ascii="Times New Roman" w:hAnsi="Times New Roman" w:cs="Times New Roman"/>
        </w:rPr>
        <w:t xml:space="preserve">response: After </w:t>
      </w:r>
      <w:r w:rsidR="00C3741A">
        <w:rPr>
          <w:rFonts w:ascii="Times New Roman" w:hAnsi="Times New Roman" w:cs="Times New Roman"/>
        </w:rPr>
        <w:t>the disaster</w:t>
      </w:r>
      <w:r w:rsidR="007A687A">
        <w:rPr>
          <w:rFonts w:ascii="Times New Roman" w:hAnsi="Times New Roman" w:cs="Times New Roman"/>
        </w:rPr>
        <w:t xml:space="preserve"> London Fire Brigade (LFB) were given key recomendations. This included new fire fighting improvements, such as new high reach vehicles, new radios, improved comunication as well as better processes and training</w:t>
      </w:r>
      <w:sdt>
        <w:sdtPr>
          <w:rPr>
            <w:rFonts w:ascii="Times New Roman" w:hAnsi="Times New Roman" w:cs="Times New Roman"/>
          </w:rPr>
          <w:id w:val="1850297233"/>
          <w:citation/>
        </w:sdtPr>
        <w:sdtEndPr/>
        <w:sdtContent>
          <w:r w:rsidR="00F82A39">
            <w:rPr>
              <w:rFonts w:ascii="Times New Roman" w:hAnsi="Times New Roman" w:cs="Times New Roman"/>
            </w:rPr>
            <w:fldChar w:fldCharType="begin"/>
          </w:r>
          <w:r w:rsidR="001B2EA0">
            <w:rPr>
              <w:rFonts w:ascii="Times New Roman" w:hAnsi="Times New Roman" w:cs="Times New Roman"/>
            </w:rPr>
            <w:instrText xml:space="preserve">CITATION Lon24 \l 2057 </w:instrText>
          </w:r>
          <w:r w:rsidR="00F82A39">
            <w:rPr>
              <w:rFonts w:ascii="Times New Roman" w:hAnsi="Times New Roman" w:cs="Times New Roman"/>
            </w:rPr>
            <w:fldChar w:fldCharType="separate"/>
          </w:r>
          <w:r w:rsidR="001B2EA0">
            <w:rPr>
              <w:rFonts w:ascii="Times New Roman" w:hAnsi="Times New Roman" w:cs="Times New Roman"/>
              <w:noProof/>
            </w:rPr>
            <w:t xml:space="preserve"> </w:t>
          </w:r>
          <w:r w:rsidR="001B2EA0" w:rsidRPr="001B2EA0">
            <w:rPr>
              <w:rFonts w:ascii="Times New Roman" w:hAnsi="Times New Roman" w:cs="Times New Roman"/>
              <w:noProof/>
            </w:rPr>
            <w:t>(London-Fire-Brigade, 2024)</w:t>
          </w:r>
          <w:r w:rsidR="00F82A39">
            <w:rPr>
              <w:rFonts w:ascii="Times New Roman" w:hAnsi="Times New Roman" w:cs="Times New Roman"/>
            </w:rPr>
            <w:fldChar w:fldCharType="end"/>
          </w:r>
        </w:sdtContent>
      </w:sdt>
      <w:r w:rsidR="007A687A">
        <w:rPr>
          <w:rFonts w:ascii="Times New Roman" w:hAnsi="Times New Roman" w:cs="Times New Roman"/>
        </w:rPr>
        <w:t xml:space="preserve">. </w:t>
      </w:r>
    </w:p>
    <w:p w14:paraId="6E6045B8" w14:textId="77777777" w:rsidR="00002456" w:rsidRPr="004254E5" w:rsidRDefault="00002456" w:rsidP="004254E5">
      <w:pPr>
        <w:ind w:left="360"/>
        <w:rPr>
          <w:rFonts w:ascii="Times New Roman" w:hAnsi="Times New Roman" w:cs="Times New Roman"/>
        </w:rPr>
      </w:pPr>
    </w:p>
    <w:p w14:paraId="7E5F87DF" w14:textId="77777777" w:rsidR="00002456" w:rsidRPr="004254E5" w:rsidRDefault="000D0142" w:rsidP="004254E5">
      <w:pPr>
        <w:pStyle w:val="Heading1"/>
        <w:rPr>
          <w:rFonts w:ascii="Times New Roman" w:hAnsi="Times New Roman" w:cs="Times New Roman"/>
          <w:sz w:val="28"/>
          <w:szCs w:val="28"/>
          <w:u w:val="single"/>
        </w:rPr>
      </w:pPr>
      <w:bookmarkStart w:id="5" w:name="_Toc184923699"/>
      <w:r w:rsidRPr="004254E5">
        <w:rPr>
          <w:rFonts w:ascii="Times New Roman" w:hAnsi="Times New Roman" w:cs="Times New Roman"/>
          <w:sz w:val="28"/>
          <w:szCs w:val="28"/>
          <w:u w:val="single"/>
        </w:rPr>
        <w:t>Conclusion</w:t>
      </w:r>
      <w:bookmarkEnd w:id="5"/>
    </w:p>
    <w:p w14:paraId="79118449" w14:textId="62FA8193" w:rsidR="001324C7" w:rsidRDefault="000D0142" w:rsidP="001324C7">
      <w:pPr>
        <w:rPr>
          <w:rFonts w:ascii="Times New Roman" w:hAnsi="Times New Roman" w:cs="Times New Roman"/>
        </w:rPr>
      </w:pPr>
      <w:r w:rsidRPr="004254E5">
        <w:rPr>
          <w:rFonts w:ascii="Times New Roman" w:hAnsi="Times New Roman" w:cs="Times New Roman"/>
        </w:rPr>
        <w:t xml:space="preserve">In conclusion, the Grenfell Tower </w:t>
      </w:r>
      <w:r w:rsidR="00120B8E" w:rsidRPr="004254E5">
        <w:rPr>
          <w:rFonts w:ascii="Times New Roman" w:hAnsi="Times New Roman" w:cs="Times New Roman"/>
        </w:rPr>
        <w:t>was a devastating tragedy in British history that killed 72 people and made</w:t>
      </w:r>
      <w:r w:rsidR="00555A44" w:rsidRPr="004254E5">
        <w:rPr>
          <w:rFonts w:ascii="Times New Roman" w:hAnsi="Times New Roman" w:cs="Times New Roman"/>
        </w:rPr>
        <w:t xml:space="preserve"> many more homeless. This </w:t>
      </w:r>
      <w:bookmarkStart w:id="6" w:name="_Toc184792661"/>
      <w:bookmarkEnd w:id="6"/>
      <w:r w:rsidR="00CB73DA" w:rsidRPr="004972F9">
        <w:rPr>
          <w:rFonts w:ascii="Times New Roman" w:hAnsi="Times New Roman" w:cs="Times New Roman"/>
        </w:rPr>
        <w:t>event exposed the critical failure of building management as well as fire safety</w:t>
      </w:r>
      <w:r w:rsidR="002A4EBA" w:rsidRPr="004972F9">
        <w:rPr>
          <w:rFonts w:ascii="Times New Roman" w:hAnsi="Times New Roman" w:cs="Times New Roman"/>
        </w:rPr>
        <w:t xml:space="preserve"> </w:t>
      </w:r>
      <w:r w:rsidR="00FC44E0" w:rsidRPr="004972F9">
        <w:rPr>
          <w:rFonts w:ascii="Times New Roman" w:hAnsi="Times New Roman" w:cs="Times New Roman"/>
        </w:rPr>
        <w:t xml:space="preserve">regulations </w:t>
      </w:r>
      <w:r w:rsidR="006E5C87">
        <w:rPr>
          <w:rFonts w:ascii="Times New Roman" w:hAnsi="Times New Roman" w:cs="Times New Roman"/>
        </w:rPr>
        <w:t>with both contractor and</w:t>
      </w:r>
      <w:r w:rsidR="00FC44E0" w:rsidRPr="004972F9">
        <w:rPr>
          <w:rFonts w:ascii="Times New Roman" w:hAnsi="Times New Roman" w:cs="Times New Roman"/>
        </w:rPr>
        <w:t xml:space="preserve"> </w:t>
      </w:r>
      <w:r w:rsidR="002A4EBA" w:rsidRPr="004972F9">
        <w:rPr>
          <w:rFonts w:ascii="Times New Roman" w:hAnsi="Times New Roman" w:cs="Times New Roman"/>
        </w:rPr>
        <w:t>gover</w:t>
      </w:r>
      <w:r w:rsidR="00A15A74" w:rsidRPr="004972F9">
        <w:rPr>
          <w:rFonts w:ascii="Times New Roman" w:hAnsi="Times New Roman" w:cs="Times New Roman"/>
        </w:rPr>
        <w:t>nmental oversight.</w:t>
      </w:r>
      <w:r w:rsidR="00DE4EF5">
        <w:rPr>
          <w:rFonts w:ascii="Times New Roman" w:hAnsi="Times New Roman" w:cs="Times New Roman"/>
        </w:rPr>
        <w:t xml:space="preserve"> </w:t>
      </w:r>
      <w:r w:rsidR="008A6F76">
        <w:rPr>
          <w:rFonts w:ascii="Times New Roman" w:hAnsi="Times New Roman" w:cs="Times New Roman"/>
        </w:rPr>
        <w:t xml:space="preserve">However, it has also </w:t>
      </w:r>
      <w:r w:rsidR="00BE6EA9">
        <w:rPr>
          <w:rFonts w:ascii="Times New Roman" w:hAnsi="Times New Roman" w:cs="Times New Roman"/>
        </w:rPr>
        <w:t xml:space="preserve">set a path towards more vigorous fire </w:t>
      </w:r>
      <w:r w:rsidR="00884DF2">
        <w:rPr>
          <w:rFonts w:ascii="Times New Roman" w:hAnsi="Times New Roman" w:cs="Times New Roman"/>
        </w:rPr>
        <w:t xml:space="preserve">safety and overall </w:t>
      </w:r>
      <w:r w:rsidR="00D778E6">
        <w:rPr>
          <w:rFonts w:ascii="Times New Roman" w:hAnsi="Times New Roman" w:cs="Times New Roman"/>
        </w:rPr>
        <w:t>responsibility</w:t>
      </w:r>
      <w:r w:rsidR="00884DF2">
        <w:rPr>
          <w:rFonts w:ascii="Times New Roman" w:hAnsi="Times New Roman" w:cs="Times New Roman"/>
        </w:rPr>
        <w:t xml:space="preserve"> for current and future high-risk </w:t>
      </w:r>
      <w:r w:rsidR="00D778E6">
        <w:rPr>
          <w:rFonts w:ascii="Times New Roman" w:hAnsi="Times New Roman" w:cs="Times New Roman"/>
        </w:rPr>
        <w:t xml:space="preserve">buildings. The importance of building materials has been highlighted, and measures have been taken to ensure that highly flammable materials are not used in the future, which means </w:t>
      </w:r>
      <w:r w:rsidR="00AA471B">
        <w:rPr>
          <w:rFonts w:ascii="Times New Roman" w:hAnsi="Times New Roman" w:cs="Times New Roman"/>
        </w:rPr>
        <w:t>protecting more residential and commercial propert</w:t>
      </w:r>
      <w:r w:rsidR="00CC0DC9">
        <w:rPr>
          <w:rFonts w:ascii="Times New Roman" w:hAnsi="Times New Roman" w:cs="Times New Roman"/>
        </w:rPr>
        <w:t xml:space="preserve">ies. The </w:t>
      </w:r>
      <w:r w:rsidR="00742E13">
        <w:rPr>
          <w:rFonts w:ascii="Times New Roman" w:hAnsi="Times New Roman" w:cs="Times New Roman"/>
        </w:rPr>
        <w:t xml:space="preserve">tragic event was not just a failure of </w:t>
      </w:r>
      <w:r w:rsidR="00CE3590">
        <w:rPr>
          <w:rFonts w:ascii="Times New Roman" w:hAnsi="Times New Roman" w:cs="Times New Roman"/>
        </w:rPr>
        <w:t xml:space="preserve">the British construction system but a </w:t>
      </w:r>
      <w:r w:rsidR="000E6034">
        <w:rPr>
          <w:rFonts w:ascii="Times New Roman" w:hAnsi="Times New Roman" w:cs="Times New Roman"/>
        </w:rPr>
        <w:t>memory</w:t>
      </w:r>
      <w:r w:rsidR="00CE3590">
        <w:rPr>
          <w:rFonts w:ascii="Times New Roman" w:hAnsi="Times New Roman" w:cs="Times New Roman"/>
        </w:rPr>
        <w:t xml:space="preserve"> to recall </w:t>
      </w:r>
      <w:r w:rsidR="009056A3">
        <w:rPr>
          <w:rFonts w:ascii="Times New Roman" w:hAnsi="Times New Roman" w:cs="Times New Roman"/>
        </w:rPr>
        <w:t>ensuring</w:t>
      </w:r>
      <w:r w:rsidR="000E6034">
        <w:rPr>
          <w:rFonts w:ascii="Times New Roman" w:hAnsi="Times New Roman" w:cs="Times New Roman"/>
        </w:rPr>
        <w:t xml:space="preserve"> that an event like thi</w:t>
      </w:r>
      <w:r w:rsidR="00875851">
        <w:rPr>
          <w:rFonts w:ascii="Times New Roman" w:hAnsi="Times New Roman" w:cs="Times New Roman"/>
        </w:rPr>
        <w:t>s will never repeat itself</w:t>
      </w:r>
      <w:r w:rsidR="00667DB0">
        <w:rPr>
          <w:rFonts w:ascii="Times New Roman" w:hAnsi="Times New Roman" w:cs="Times New Roman"/>
        </w:rPr>
        <w:t xml:space="preserve"> and that</w:t>
      </w:r>
      <w:r w:rsidR="00A26C1E">
        <w:rPr>
          <w:rFonts w:ascii="Times New Roman" w:hAnsi="Times New Roman" w:cs="Times New Roman"/>
        </w:rPr>
        <w:t xml:space="preserve"> improvements post</w:t>
      </w:r>
      <w:r w:rsidR="00F90D1F">
        <w:rPr>
          <w:rFonts w:ascii="Times New Roman" w:hAnsi="Times New Roman" w:cs="Times New Roman"/>
        </w:rPr>
        <w:t>-event can set a solid foundation for safer housing throughout the entire United Kingdom.</w:t>
      </w:r>
    </w:p>
    <w:p w14:paraId="22D6E36F" w14:textId="77777777" w:rsidR="00E860D0" w:rsidRDefault="00E860D0" w:rsidP="001324C7">
      <w:pPr>
        <w:rPr>
          <w:rFonts w:ascii="Times New Roman" w:hAnsi="Times New Roman" w:cs="Times New Roman"/>
        </w:rPr>
      </w:pPr>
    </w:p>
    <w:p w14:paraId="2DBD9AC4" w14:textId="77777777" w:rsidR="00E860D0" w:rsidRDefault="00E860D0" w:rsidP="001324C7">
      <w:pPr>
        <w:rPr>
          <w:rFonts w:ascii="Times New Roman" w:hAnsi="Times New Roman" w:cs="Times New Roman"/>
        </w:rPr>
      </w:pPr>
    </w:p>
    <w:p w14:paraId="11B7A5DC" w14:textId="77777777" w:rsidR="00E860D0" w:rsidRDefault="00E860D0" w:rsidP="001324C7">
      <w:pPr>
        <w:rPr>
          <w:rFonts w:ascii="Times New Roman" w:hAnsi="Times New Roman" w:cs="Times New Roman"/>
        </w:rPr>
      </w:pPr>
    </w:p>
    <w:p w14:paraId="07EDC7E7" w14:textId="77777777" w:rsidR="00E860D0" w:rsidRDefault="00E860D0" w:rsidP="001324C7">
      <w:pPr>
        <w:rPr>
          <w:rFonts w:ascii="Times New Roman" w:hAnsi="Times New Roman" w:cs="Times New Roman"/>
        </w:rPr>
      </w:pPr>
    </w:p>
    <w:p w14:paraId="00EEC10F" w14:textId="77777777" w:rsidR="00E860D0" w:rsidRDefault="00E860D0" w:rsidP="001324C7">
      <w:pPr>
        <w:rPr>
          <w:rFonts w:ascii="Times New Roman" w:hAnsi="Times New Roman" w:cs="Times New Roman"/>
        </w:rPr>
      </w:pPr>
    </w:p>
    <w:p w14:paraId="21A1AA2D" w14:textId="77777777" w:rsidR="00E860D0" w:rsidRDefault="00E860D0" w:rsidP="001324C7">
      <w:pPr>
        <w:rPr>
          <w:rFonts w:ascii="Times New Roman" w:hAnsi="Times New Roman" w:cs="Times New Roman"/>
        </w:rPr>
      </w:pPr>
    </w:p>
    <w:p w14:paraId="182F4B78" w14:textId="77777777" w:rsidR="00E860D0" w:rsidRDefault="00E860D0" w:rsidP="001324C7">
      <w:pPr>
        <w:rPr>
          <w:rFonts w:ascii="Times New Roman" w:hAnsi="Times New Roman" w:cs="Times New Roman"/>
        </w:rPr>
      </w:pPr>
    </w:p>
    <w:p w14:paraId="40BA9FDD" w14:textId="77777777" w:rsidR="00E860D0" w:rsidRDefault="00E860D0" w:rsidP="001324C7">
      <w:pPr>
        <w:rPr>
          <w:rFonts w:ascii="Times New Roman" w:hAnsi="Times New Roman" w:cs="Times New Roman"/>
        </w:rPr>
      </w:pPr>
    </w:p>
    <w:bookmarkStart w:id="7" w:name="_Toc184923700" w:displacedByCustomXml="next"/>
    <w:sdt>
      <w:sdtPr>
        <w:rPr>
          <w:rFonts w:asciiTheme="minorHAnsi" w:eastAsiaTheme="minorHAnsi" w:hAnsiTheme="minorHAnsi" w:cstheme="minorBidi"/>
          <w:color w:val="auto"/>
          <w:sz w:val="22"/>
          <w:szCs w:val="22"/>
        </w:rPr>
        <w:id w:val="616948135"/>
        <w:docPartObj>
          <w:docPartGallery w:val="Bibliographies"/>
          <w:docPartUnique/>
        </w:docPartObj>
      </w:sdtPr>
      <w:sdtEndPr/>
      <w:sdtContent>
        <w:p w14:paraId="25EA8177" w14:textId="19B6BC4E" w:rsidR="002918FD" w:rsidRDefault="002918FD">
          <w:pPr>
            <w:pStyle w:val="Heading1"/>
          </w:pPr>
          <w:r>
            <w:t>References</w:t>
          </w:r>
          <w:bookmarkEnd w:id="7"/>
        </w:p>
        <w:sdt>
          <w:sdtPr>
            <w:id w:val="-573587230"/>
            <w:bibliography/>
          </w:sdtPr>
          <w:sdtEndPr/>
          <w:sdtContent>
            <w:p w14:paraId="720BA8A7" w14:textId="77777777" w:rsidR="002918FD" w:rsidRDefault="002918FD" w:rsidP="002918FD">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Apps, P., n.d. [Online] </w:t>
              </w:r>
              <w:r>
                <w:rPr>
                  <w:noProof/>
                </w:rPr>
                <w:br/>
                <w:t xml:space="preserve">Available at: </w:t>
              </w:r>
              <w:r>
                <w:rPr>
                  <w:noProof/>
                  <w:u w:val="single"/>
                </w:rPr>
                <w:t>https://www.insidehousing.co.uk/insight/how-the-products-used-in-grenfell-towers-cladding-system-were-tested-and-sold-70011</w:t>
              </w:r>
            </w:p>
            <w:p w14:paraId="44521251" w14:textId="77777777" w:rsidR="002918FD" w:rsidRDefault="002918FD" w:rsidP="002918FD">
              <w:pPr>
                <w:pStyle w:val="Bibliography"/>
                <w:rPr>
                  <w:noProof/>
                </w:rPr>
              </w:pPr>
              <w:r>
                <w:rPr>
                  <w:noProof/>
                </w:rPr>
                <w:t xml:space="preserve">Apps, P., n.d. [Online] </w:t>
              </w:r>
              <w:r>
                <w:rPr>
                  <w:noProof/>
                </w:rPr>
                <w:br/>
                <w:t xml:space="preserve">Available at: </w:t>
              </w:r>
              <w:r>
                <w:rPr>
                  <w:noProof/>
                  <w:u w:val="single"/>
                </w:rPr>
                <w:t>https://www.insidehousing.co.uk/news/grenfell-management-company-decided-fitting-sprinklers-was-too-complicated-inquiry-hears-68277</w:t>
              </w:r>
            </w:p>
            <w:p w14:paraId="1B958CD0" w14:textId="77777777" w:rsidR="002918FD" w:rsidRDefault="002918FD" w:rsidP="002918FD">
              <w:pPr>
                <w:pStyle w:val="Bibliography"/>
                <w:rPr>
                  <w:noProof/>
                </w:rPr>
              </w:pPr>
              <w:r>
                <w:rPr>
                  <w:noProof/>
                </w:rPr>
                <w:t xml:space="preserve">CIBSE, 2018. [Online] </w:t>
              </w:r>
              <w:r>
                <w:rPr>
                  <w:noProof/>
                </w:rPr>
                <w:br/>
                <w:t xml:space="preserve">Available at: </w:t>
              </w:r>
              <w:r>
                <w:rPr>
                  <w:noProof/>
                  <w:u w:val="single"/>
                </w:rPr>
                <w:t>https://www.cibsejournal.com/general/time-for-change-grenfell-tower-evidence/</w:t>
              </w:r>
            </w:p>
            <w:p w14:paraId="5347C3CE" w14:textId="77777777" w:rsidR="002918FD" w:rsidRDefault="002918FD" w:rsidP="002918FD">
              <w:pPr>
                <w:pStyle w:val="Bibliography"/>
                <w:rPr>
                  <w:noProof/>
                </w:rPr>
              </w:pPr>
              <w:r>
                <w:rPr>
                  <w:noProof/>
                </w:rPr>
                <w:t xml:space="preserve">Davison, T., 2024. [Online] </w:t>
              </w:r>
              <w:r>
                <w:rPr>
                  <w:noProof/>
                </w:rPr>
                <w:br/>
                <w:t xml:space="preserve">Available at: </w:t>
              </w:r>
              <w:r>
                <w:rPr>
                  <w:noProof/>
                  <w:u w:val="single"/>
                </w:rPr>
                <w:t>https://www.standard.co.uk/news/uk/grenfell-tower-fire-explained-kensington-london-b1179960.html</w:t>
              </w:r>
              <w:r>
                <w:rPr>
                  <w:noProof/>
                </w:rPr>
                <w:br/>
                <w:t>[Accessed 12 12 2024].</w:t>
              </w:r>
            </w:p>
            <w:p w14:paraId="032F912D" w14:textId="77777777" w:rsidR="002918FD" w:rsidRDefault="002918FD" w:rsidP="002918FD">
              <w:pPr>
                <w:pStyle w:val="Bibliography"/>
                <w:rPr>
                  <w:noProof/>
                </w:rPr>
              </w:pPr>
              <w:r>
                <w:rPr>
                  <w:noProof/>
                </w:rPr>
                <w:t xml:space="preserve">Engineer, T., 2017. [Online] </w:t>
              </w:r>
              <w:r>
                <w:rPr>
                  <w:noProof/>
                </w:rPr>
                <w:br/>
                <w:t xml:space="preserve">Available at: </w:t>
              </w:r>
              <w:r>
                <w:rPr>
                  <w:noProof/>
                  <w:u w:val="single"/>
                </w:rPr>
                <w:t>https://www.theengineer.co.uk/content/news/grenfell-fire-sprinkler-system-would-have-cost-200-000/</w:t>
              </w:r>
            </w:p>
            <w:p w14:paraId="52E12EEF" w14:textId="77777777" w:rsidR="002918FD" w:rsidRDefault="002918FD" w:rsidP="002918FD">
              <w:pPr>
                <w:pStyle w:val="Bibliography"/>
                <w:rPr>
                  <w:noProof/>
                </w:rPr>
              </w:pPr>
              <w:r>
                <w:rPr>
                  <w:noProof/>
                </w:rPr>
                <w:t xml:space="preserve">HSM, 2024. [Online] </w:t>
              </w:r>
              <w:r>
                <w:rPr>
                  <w:noProof/>
                </w:rPr>
                <w:br/>
                <w:t xml:space="preserve">Available at: </w:t>
              </w:r>
              <w:r>
                <w:rPr>
                  <w:noProof/>
                  <w:u w:val="single"/>
                </w:rPr>
                <w:t>https://www.hsmsearch.com/Final-Grenfell-Tower-report-highlights-failures#:~:text=The%20fire%20at%20Grenfell%20Tower%20was%20the%20worst%20residential%20fire,the%20deaths%20of%2072%20people.</w:t>
              </w:r>
              <w:r>
                <w:rPr>
                  <w:noProof/>
                </w:rPr>
                <w:br/>
                <w:t>[Accessed 12 12 2024].</w:t>
              </w:r>
            </w:p>
            <w:p w14:paraId="23D25A86" w14:textId="77777777" w:rsidR="002918FD" w:rsidRDefault="002918FD" w:rsidP="002918FD">
              <w:pPr>
                <w:pStyle w:val="Bibliography"/>
                <w:rPr>
                  <w:noProof/>
                </w:rPr>
              </w:pPr>
              <w:r>
                <w:rPr>
                  <w:noProof/>
                </w:rPr>
                <w:t xml:space="preserve">London-Fire-Brigade, 2017. [Online] </w:t>
              </w:r>
              <w:r>
                <w:rPr>
                  <w:noProof/>
                </w:rPr>
                <w:br/>
                <w:t xml:space="preserve">Available at: </w:t>
              </w:r>
              <w:r>
                <w:rPr>
                  <w:noProof/>
                  <w:u w:val="single"/>
                </w:rPr>
                <w:t>https://www.london-fire.gov.uk/news/2017-news/brigade-reissues-essential-white-goods-safety-advice-following-grenfell-fire/</w:t>
              </w:r>
              <w:r>
                <w:rPr>
                  <w:noProof/>
                </w:rPr>
                <w:br/>
                <w:t>[Accessed 11 12 2024].</w:t>
              </w:r>
            </w:p>
            <w:p w14:paraId="3075712C" w14:textId="095B96D9" w:rsidR="002918FD" w:rsidRDefault="002918FD" w:rsidP="002918FD">
              <w:r>
                <w:rPr>
                  <w:b/>
                  <w:bCs/>
                  <w:noProof/>
                </w:rPr>
                <w:fldChar w:fldCharType="end"/>
              </w:r>
            </w:p>
          </w:sdtContent>
        </w:sdt>
      </w:sdtContent>
    </w:sdt>
    <w:p w14:paraId="1A749AA3" w14:textId="1C8142C0" w:rsidR="008B5244" w:rsidRDefault="008B5244" w:rsidP="008B5244"/>
    <w:p w14:paraId="069F1F82" w14:textId="0CDE2773" w:rsidR="00CE52CC" w:rsidRDefault="00CE52CC" w:rsidP="00CE52CC"/>
    <w:p w14:paraId="1634BCFA" w14:textId="4745FE87" w:rsidR="002302B1" w:rsidRDefault="002302B1" w:rsidP="002302B1"/>
    <w:p w14:paraId="075C6D72" w14:textId="1D1E82F0" w:rsidR="00E0190A" w:rsidRDefault="00E0190A" w:rsidP="00E0190A"/>
    <w:p w14:paraId="6C5349AB" w14:textId="37DC7287" w:rsidR="00E0190A" w:rsidRDefault="00E0190A" w:rsidP="00E0190A"/>
    <w:p w14:paraId="774C0AA5" w14:textId="5B56AD93" w:rsidR="00A84FEE" w:rsidRDefault="00A84FEE" w:rsidP="00A84FEE"/>
    <w:p w14:paraId="45A13C2E" w14:textId="6108BCFE" w:rsidR="0020671D" w:rsidRDefault="0020671D" w:rsidP="0020671D"/>
    <w:p w14:paraId="72E93065" w14:textId="77777777" w:rsidR="00E860D0" w:rsidRDefault="00E860D0" w:rsidP="001324C7">
      <w:pPr>
        <w:rPr>
          <w:rFonts w:ascii="Times New Roman" w:hAnsi="Times New Roman" w:cs="Times New Roman"/>
        </w:rPr>
      </w:pPr>
    </w:p>
    <w:p w14:paraId="3C2E0FF5" w14:textId="77777777" w:rsidR="00E860D0" w:rsidRDefault="00E860D0" w:rsidP="001324C7">
      <w:pPr>
        <w:rPr>
          <w:rFonts w:ascii="Times New Roman" w:hAnsi="Times New Roman" w:cs="Times New Roman"/>
        </w:rPr>
      </w:pPr>
    </w:p>
    <w:p w14:paraId="2B97C3FB" w14:textId="77777777" w:rsidR="00E860D0" w:rsidRDefault="00E860D0" w:rsidP="001324C7">
      <w:pPr>
        <w:rPr>
          <w:rFonts w:ascii="Times New Roman" w:hAnsi="Times New Roman" w:cs="Times New Roman"/>
        </w:rPr>
      </w:pPr>
    </w:p>
    <w:p w14:paraId="6FEB8CD8" w14:textId="77777777" w:rsidR="00656938" w:rsidRDefault="00656938" w:rsidP="00656938"/>
    <w:sectPr w:rsidR="00656938" w:rsidSect="002279B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71A8D8" w14:textId="77777777" w:rsidR="000D0142" w:rsidRDefault="000D0142">
      <w:pPr>
        <w:spacing w:after="0" w:line="240" w:lineRule="auto"/>
      </w:pPr>
      <w:r>
        <w:separator/>
      </w:r>
    </w:p>
  </w:endnote>
  <w:endnote w:type="continuationSeparator" w:id="0">
    <w:p w14:paraId="7E1C43C7" w14:textId="77777777" w:rsidR="000D0142" w:rsidRDefault="000D0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9674993"/>
      <w:docPartObj>
        <w:docPartGallery w:val="Page Numbers (Bottom of Page)"/>
        <w:docPartUnique/>
      </w:docPartObj>
    </w:sdtPr>
    <w:sdtEndPr/>
    <w:sdtContent>
      <w:sdt>
        <w:sdtPr>
          <w:id w:val="-1769616900"/>
          <w:docPartObj>
            <w:docPartGallery w:val="Page Numbers (Top of Page)"/>
            <w:docPartUnique/>
          </w:docPartObj>
        </w:sdtPr>
        <w:sdtEndPr/>
        <w:sdtContent>
          <w:p w14:paraId="7E9B300F" w14:textId="2BE7BBAA" w:rsidR="00E54FD8" w:rsidRDefault="000D014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A86BB8" w14:textId="77777777" w:rsidR="00E54FD8" w:rsidRDefault="00E54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0A9B7C" w14:textId="77777777" w:rsidR="000D0142" w:rsidRDefault="000D0142">
      <w:pPr>
        <w:spacing w:after="0" w:line="240" w:lineRule="auto"/>
      </w:pPr>
      <w:r>
        <w:separator/>
      </w:r>
    </w:p>
  </w:footnote>
  <w:footnote w:type="continuationSeparator" w:id="0">
    <w:p w14:paraId="171E0B78" w14:textId="77777777" w:rsidR="000D0142" w:rsidRDefault="000D0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E7790"/>
    <w:multiLevelType w:val="hybridMultilevel"/>
    <w:tmpl w:val="5EC89172"/>
    <w:lvl w:ilvl="0" w:tplc="6130FE4E">
      <w:start w:val="1"/>
      <w:numFmt w:val="bullet"/>
      <w:lvlText w:val=""/>
      <w:lvlJc w:val="left"/>
      <w:pPr>
        <w:ind w:left="720" w:hanging="360"/>
      </w:pPr>
      <w:rPr>
        <w:rFonts w:ascii="Symbol" w:hAnsi="Symbol" w:hint="default"/>
      </w:rPr>
    </w:lvl>
    <w:lvl w:ilvl="1" w:tplc="C554CFB6" w:tentative="1">
      <w:start w:val="1"/>
      <w:numFmt w:val="bullet"/>
      <w:lvlText w:val="o"/>
      <w:lvlJc w:val="left"/>
      <w:pPr>
        <w:ind w:left="1440" w:hanging="360"/>
      </w:pPr>
      <w:rPr>
        <w:rFonts w:ascii="Courier New" w:hAnsi="Courier New" w:cs="Courier New" w:hint="default"/>
      </w:rPr>
    </w:lvl>
    <w:lvl w:ilvl="2" w:tplc="F79808CE" w:tentative="1">
      <w:start w:val="1"/>
      <w:numFmt w:val="bullet"/>
      <w:lvlText w:val=""/>
      <w:lvlJc w:val="left"/>
      <w:pPr>
        <w:ind w:left="2160" w:hanging="360"/>
      </w:pPr>
      <w:rPr>
        <w:rFonts w:ascii="Wingdings" w:hAnsi="Wingdings" w:hint="default"/>
      </w:rPr>
    </w:lvl>
    <w:lvl w:ilvl="3" w:tplc="14787FAA" w:tentative="1">
      <w:start w:val="1"/>
      <w:numFmt w:val="bullet"/>
      <w:lvlText w:val=""/>
      <w:lvlJc w:val="left"/>
      <w:pPr>
        <w:ind w:left="2880" w:hanging="360"/>
      </w:pPr>
      <w:rPr>
        <w:rFonts w:ascii="Symbol" w:hAnsi="Symbol" w:hint="default"/>
      </w:rPr>
    </w:lvl>
    <w:lvl w:ilvl="4" w:tplc="41608CCA" w:tentative="1">
      <w:start w:val="1"/>
      <w:numFmt w:val="bullet"/>
      <w:lvlText w:val="o"/>
      <w:lvlJc w:val="left"/>
      <w:pPr>
        <w:ind w:left="3600" w:hanging="360"/>
      </w:pPr>
      <w:rPr>
        <w:rFonts w:ascii="Courier New" w:hAnsi="Courier New" w:cs="Courier New" w:hint="default"/>
      </w:rPr>
    </w:lvl>
    <w:lvl w:ilvl="5" w:tplc="B5DA0A40" w:tentative="1">
      <w:start w:val="1"/>
      <w:numFmt w:val="bullet"/>
      <w:lvlText w:val=""/>
      <w:lvlJc w:val="left"/>
      <w:pPr>
        <w:ind w:left="4320" w:hanging="360"/>
      </w:pPr>
      <w:rPr>
        <w:rFonts w:ascii="Wingdings" w:hAnsi="Wingdings" w:hint="default"/>
      </w:rPr>
    </w:lvl>
    <w:lvl w:ilvl="6" w:tplc="80C2157E" w:tentative="1">
      <w:start w:val="1"/>
      <w:numFmt w:val="bullet"/>
      <w:lvlText w:val=""/>
      <w:lvlJc w:val="left"/>
      <w:pPr>
        <w:ind w:left="5040" w:hanging="360"/>
      </w:pPr>
      <w:rPr>
        <w:rFonts w:ascii="Symbol" w:hAnsi="Symbol" w:hint="default"/>
      </w:rPr>
    </w:lvl>
    <w:lvl w:ilvl="7" w:tplc="D4E02650" w:tentative="1">
      <w:start w:val="1"/>
      <w:numFmt w:val="bullet"/>
      <w:lvlText w:val="o"/>
      <w:lvlJc w:val="left"/>
      <w:pPr>
        <w:ind w:left="5760" w:hanging="360"/>
      </w:pPr>
      <w:rPr>
        <w:rFonts w:ascii="Courier New" w:hAnsi="Courier New" w:cs="Courier New" w:hint="default"/>
      </w:rPr>
    </w:lvl>
    <w:lvl w:ilvl="8" w:tplc="1C30A55C" w:tentative="1">
      <w:start w:val="1"/>
      <w:numFmt w:val="bullet"/>
      <w:lvlText w:val=""/>
      <w:lvlJc w:val="left"/>
      <w:pPr>
        <w:ind w:left="6480" w:hanging="360"/>
      </w:pPr>
      <w:rPr>
        <w:rFonts w:ascii="Wingdings" w:hAnsi="Wingdings" w:hint="default"/>
      </w:rPr>
    </w:lvl>
  </w:abstractNum>
  <w:abstractNum w:abstractNumId="1" w15:restartNumberingAfterBreak="0">
    <w:nsid w:val="0FB54698"/>
    <w:multiLevelType w:val="hybridMultilevel"/>
    <w:tmpl w:val="13FCFB76"/>
    <w:lvl w:ilvl="0" w:tplc="AF107E30">
      <w:start w:val="1"/>
      <w:numFmt w:val="bullet"/>
      <w:lvlText w:val=""/>
      <w:lvlJc w:val="left"/>
      <w:pPr>
        <w:ind w:left="720" w:hanging="360"/>
      </w:pPr>
      <w:rPr>
        <w:rFonts w:ascii="Symbol" w:hAnsi="Symbol" w:hint="default"/>
      </w:rPr>
    </w:lvl>
    <w:lvl w:ilvl="1" w:tplc="8196DDF6" w:tentative="1">
      <w:start w:val="1"/>
      <w:numFmt w:val="bullet"/>
      <w:lvlText w:val="o"/>
      <w:lvlJc w:val="left"/>
      <w:pPr>
        <w:ind w:left="1440" w:hanging="360"/>
      </w:pPr>
      <w:rPr>
        <w:rFonts w:ascii="Courier New" w:hAnsi="Courier New" w:cs="Courier New" w:hint="default"/>
      </w:rPr>
    </w:lvl>
    <w:lvl w:ilvl="2" w:tplc="B666EBDC" w:tentative="1">
      <w:start w:val="1"/>
      <w:numFmt w:val="bullet"/>
      <w:lvlText w:val=""/>
      <w:lvlJc w:val="left"/>
      <w:pPr>
        <w:ind w:left="2160" w:hanging="360"/>
      </w:pPr>
      <w:rPr>
        <w:rFonts w:ascii="Wingdings" w:hAnsi="Wingdings" w:hint="default"/>
      </w:rPr>
    </w:lvl>
    <w:lvl w:ilvl="3" w:tplc="EF9E13F2" w:tentative="1">
      <w:start w:val="1"/>
      <w:numFmt w:val="bullet"/>
      <w:lvlText w:val=""/>
      <w:lvlJc w:val="left"/>
      <w:pPr>
        <w:ind w:left="2880" w:hanging="360"/>
      </w:pPr>
      <w:rPr>
        <w:rFonts w:ascii="Symbol" w:hAnsi="Symbol" w:hint="default"/>
      </w:rPr>
    </w:lvl>
    <w:lvl w:ilvl="4" w:tplc="8D28B996" w:tentative="1">
      <w:start w:val="1"/>
      <w:numFmt w:val="bullet"/>
      <w:lvlText w:val="o"/>
      <w:lvlJc w:val="left"/>
      <w:pPr>
        <w:ind w:left="3600" w:hanging="360"/>
      </w:pPr>
      <w:rPr>
        <w:rFonts w:ascii="Courier New" w:hAnsi="Courier New" w:cs="Courier New" w:hint="default"/>
      </w:rPr>
    </w:lvl>
    <w:lvl w:ilvl="5" w:tplc="5B0428F6" w:tentative="1">
      <w:start w:val="1"/>
      <w:numFmt w:val="bullet"/>
      <w:lvlText w:val=""/>
      <w:lvlJc w:val="left"/>
      <w:pPr>
        <w:ind w:left="4320" w:hanging="360"/>
      </w:pPr>
      <w:rPr>
        <w:rFonts w:ascii="Wingdings" w:hAnsi="Wingdings" w:hint="default"/>
      </w:rPr>
    </w:lvl>
    <w:lvl w:ilvl="6" w:tplc="C03EA2E8" w:tentative="1">
      <w:start w:val="1"/>
      <w:numFmt w:val="bullet"/>
      <w:lvlText w:val=""/>
      <w:lvlJc w:val="left"/>
      <w:pPr>
        <w:ind w:left="5040" w:hanging="360"/>
      </w:pPr>
      <w:rPr>
        <w:rFonts w:ascii="Symbol" w:hAnsi="Symbol" w:hint="default"/>
      </w:rPr>
    </w:lvl>
    <w:lvl w:ilvl="7" w:tplc="2BFEF83C" w:tentative="1">
      <w:start w:val="1"/>
      <w:numFmt w:val="bullet"/>
      <w:lvlText w:val="o"/>
      <w:lvlJc w:val="left"/>
      <w:pPr>
        <w:ind w:left="5760" w:hanging="360"/>
      </w:pPr>
      <w:rPr>
        <w:rFonts w:ascii="Courier New" w:hAnsi="Courier New" w:cs="Courier New" w:hint="default"/>
      </w:rPr>
    </w:lvl>
    <w:lvl w:ilvl="8" w:tplc="C8B6A110" w:tentative="1">
      <w:start w:val="1"/>
      <w:numFmt w:val="bullet"/>
      <w:lvlText w:val=""/>
      <w:lvlJc w:val="left"/>
      <w:pPr>
        <w:ind w:left="6480" w:hanging="360"/>
      </w:pPr>
      <w:rPr>
        <w:rFonts w:ascii="Wingdings" w:hAnsi="Wingdings" w:hint="default"/>
      </w:rPr>
    </w:lvl>
  </w:abstractNum>
  <w:abstractNum w:abstractNumId="2" w15:restartNumberingAfterBreak="0">
    <w:nsid w:val="38CB09AA"/>
    <w:multiLevelType w:val="hybridMultilevel"/>
    <w:tmpl w:val="C7A6C82A"/>
    <w:lvl w:ilvl="0" w:tplc="18D63F4E">
      <w:start w:val="1"/>
      <w:numFmt w:val="bullet"/>
      <w:lvlText w:val=""/>
      <w:lvlJc w:val="left"/>
      <w:pPr>
        <w:ind w:left="720" w:hanging="360"/>
      </w:pPr>
      <w:rPr>
        <w:rFonts w:ascii="Symbol" w:hAnsi="Symbol" w:hint="default"/>
      </w:rPr>
    </w:lvl>
    <w:lvl w:ilvl="1" w:tplc="25C2C52A" w:tentative="1">
      <w:start w:val="1"/>
      <w:numFmt w:val="bullet"/>
      <w:lvlText w:val="o"/>
      <w:lvlJc w:val="left"/>
      <w:pPr>
        <w:ind w:left="1440" w:hanging="360"/>
      </w:pPr>
      <w:rPr>
        <w:rFonts w:ascii="Courier New" w:hAnsi="Courier New" w:cs="Courier New" w:hint="default"/>
      </w:rPr>
    </w:lvl>
    <w:lvl w:ilvl="2" w:tplc="7370316A" w:tentative="1">
      <w:start w:val="1"/>
      <w:numFmt w:val="bullet"/>
      <w:lvlText w:val=""/>
      <w:lvlJc w:val="left"/>
      <w:pPr>
        <w:ind w:left="2160" w:hanging="360"/>
      </w:pPr>
      <w:rPr>
        <w:rFonts w:ascii="Wingdings" w:hAnsi="Wingdings" w:hint="default"/>
      </w:rPr>
    </w:lvl>
    <w:lvl w:ilvl="3" w:tplc="1D2691A8" w:tentative="1">
      <w:start w:val="1"/>
      <w:numFmt w:val="bullet"/>
      <w:lvlText w:val=""/>
      <w:lvlJc w:val="left"/>
      <w:pPr>
        <w:ind w:left="2880" w:hanging="360"/>
      </w:pPr>
      <w:rPr>
        <w:rFonts w:ascii="Symbol" w:hAnsi="Symbol" w:hint="default"/>
      </w:rPr>
    </w:lvl>
    <w:lvl w:ilvl="4" w:tplc="71F8C688" w:tentative="1">
      <w:start w:val="1"/>
      <w:numFmt w:val="bullet"/>
      <w:lvlText w:val="o"/>
      <w:lvlJc w:val="left"/>
      <w:pPr>
        <w:ind w:left="3600" w:hanging="360"/>
      </w:pPr>
      <w:rPr>
        <w:rFonts w:ascii="Courier New" w:hAnsi="Courier New" w:cs="Courier New" w:hint="default"/>
      </w:rPr>
    </w:lvl>
    <w:lvl w:ilvl="5" w:tplc="E29E7B10" w:tentative="1">
      <w:start w:val="1"/>
      <w:numFmt w:val="bullet"/>
      <w:lvlText w:val=""/>
      <w:lvlJc w:val="left"/>
      <w:pPr>
        <w:ind w:left="4320" w:hanging="360"/>
      </w:pPr>
      <w:rPr>
        <w:rFonts w:ascii="Wingdings" w:hAnsi="Wingdings" w:hint="default"/>
      </w:rPr>
    </w:lvl>
    <w:lvl w:ilvl="6" w:tplc="B4781598" w:tentative="1">
      <w:start w:val="1"/>
      <w:numFmt w:val="bullet"/>
      <w:lvlText w:val=""/>
      <w:lvlJc w:val="left"/>
      <w:pPr>
        <w:ind w:left="5040" w:hanging="360"/>
      </w:pPr>
      <w:rPr>
        <w:rFonts w:ascii="Symbol" w:hAnsi="Symbol" w:hint="default"/>
      </w:rPr>
    </w:lvl>
    <w:lvl w:ilvl="7" w:tplc="B65431D8" w:tentative="1">
      <w:start w:val="1"/>
      <w:numFmt w:val="bullet"/>
      <w:lvlText w:val="o"/>
      <w:lvlJc w:val="left"/>
      <w:pPr>
        <w:ind w:left="5760" w:hanging="360"/>
      </w:pPr>
      <w:rPr>
        <w:rFonts w:ascii="Courier New" w:hAnsi="Courier New" w:cs="Courier New" w:hint="default"/>
      </w:rPr>
    </w:lvl>
    <w:lvl w:ilvl="8" w:tplc="76D094DE" w:tentative="1">
      <w:start w:val="1"/>
      <w:numFmt w:val="bullet"/>
      <w:lvlText w:val=""/>
      <w:lvlJc w:val="left"/>
      <w:pPr>
        <w:ind w:left="6480" w:hanging="360"/>
      </w:pPr>
      <w:rPr>
        <w:rFonts w:ascii="Wingdings" w:hAnsi="Wingdings" w:hint="default"/>
      </w:rPr>
    </w:lvl>
  </w:abstractNum>
  <w:abstractNum w:abstractNumId="3" w15:restartNumberingAfterBreak="0">
    <w:nsid w:val="393C6774"/>
    <w:multiLevelType w:val="hybridMultilevel"/>
    <w:tmpl w:val="53BCD6C6"/>
    <w:lvl w:ilvl="0" w:tplc="59160016">
      <w:start w:val="1"/>
      <w:numFmt w:val="decimal"/>
      <w:lvlText w:val="%1."/>
      <w:lvlJc w:val="left"/>
      <w:pPr>
        <w:ind w:left="720" w:hanging="360"/>
      </w:pPr>
    </w:lvl>
    <w:lvl w:ilvl="1" w:tplc="A014B67A" w:tentative="1">
      <w:start w:val="1"/>
      <w:numFmt w:val="lowerLetter"/>
      <w:lvlText w:val="%2."/>
      <w:lvlJc w:val="left"/>
      <w:pPr>
        <w:ind w:left="1440" w:hanging="360"/>
      </w:pPr>
    </w:lvl>
    <w:lvl w:ilvl="2" w:tplc="DA6C0C4C" w:tentative="1">
      <w:start w:val="1"/>
      <w:numFmt w:val="lowerRoman"/>
      <w:lvlText w:val="%3."/>
      <w:lvlJc w:val="right"/>
      <w:pPr>
        <w:ind w:left="2160" w:hanging="180"/>
      </w:pPr>
    </w:lvl>
    <w:lvl w:ilvl="3" w:tplc="07942556" w:tentative="1">
      <w:start w:val="1"/>
      <w:numFmt w:val="decimal"/>
      <w:lvlText w:val="%4."/>
      <w:lvlJc w:val="left"/>
      <w:pPr>
        <w:ind w:left="2880" w:hanging="360"/>
      </w:pPr>
    </w:lvl>
    <w:lvl w:ilvl="4" w:tplc="B37ADF6A" w:tentative="1">
      <w:start w:val="1"/>
      <w:numFmt w:val="lowerLetter"/>
      <w:lvlText w:val="%5."/>
      <w:lvlJc w:val="left"/>
      <w:pPr>
        <w:ind w:left="3600" w:hanging="360"/>
      </w:pPr>
    </w:lvl>
    <w:lvl w:ilvl="5" w:tplc="8C9CCF44" w:tentative="1">
      <w:start w:val="1"/>
      <w:numFmt w:val="lowerRoman"/>
      <w:lvlText w:val="%6."/>
      <w:lvlJc w:val="right"/>
      <w:pPr>
        <w:ind w:left="4320" w:hanging="180"/>
      </w:pPr>
    </w:lvl>
    <w:lvl w:ilvl="6" w:tplc="1EFE7D8C" w:tentative="1">
      <w:start w:val="1"/>
      <w:numFmt w:val="decimal"/>
      <w:lvlText w:val="%7."/>
      <w:lvlJc w:val="left"/>
      <w:pPr>
        <w:ind w:left="5040" w:hanging="360"/>
      </w:pPr>
    </w:lvl>
    <w:lvl w:ilvl="7" w:tplc="F1B0ACF8" w:tentative="1">
      <w:start w:val="1"/>
      <w:numFmt w:val="lowerLetter"/>
      <w:lvlText w:val="%8."/>
      <w:lvlJc w:val="left"/>
      <w:pPr>
        <w:ind w:left="5760" w:hanging="360"/>
      </w:pPr>
    </w:lvl>
    <w:lvl w:ilvl="8" w:tplc="36FE3A8C" w:tentative="1">
      <w:start w:val="1"/>
      <w:numFmt w:val="lowerRoman"/>
      <w:lvlText w:val="%9."/>
      <w:lvlJc w:val="right"/>
      <w:pPr>
        <w:ind w:left="6480" w:hanging="180"/>
      </w:pPr>
    </w:lvl>
  </w:abstractNum>
  <w:abstractNum w:abstractNumId="4" w15:restartNumberingAfterBreak="0">
    <w:nsid w:val="394558DA"/>
    <w:multiLevelType w:val="hybridMultilevel"/>
    <w:tmpl w:val="C42A28AC"/>
    <w:lvl w:ilvl="0" w:tplc="42E4B6A4">
      <w:start w:val="1"/>
      <w:numFmt w:val="bullet"/>
      <w:lvlText w:val=""/>
      <w:lvlJc w:val="left"/>
      <w:pPr>
        <w:ind w:left="1440" w:hanging="360"/>
      </w:pPr>
      <w:rPr>
        <w:rFonts w:ascii="Symbol" w:hAnsi="Symbol" w:hint="default"/>
      </w:rPr>
    </w:lvl>
    <w:lvl w:ilvl="1" w:tplc="3ED0134C" w:tentative="1">
      <w:start w:val="1"/>
      <w:numFmt w:val="bullet"/>
      <w:lvlText w:val="o"/>
      <w:lvlJc w:val="left"/>
      <w:pPr>
        <w:ind w:left="2160" w:hanging="360"/>
      </w:pPr>
      <w:rPr>
        <w:rFonts w:ascii="Courier New" w:hAnsi="Courier New" w:cs="Courier New" w:hint="default"/>
      </w:rPr>
    </w:lvl>
    <w:lvl w:ilvl="2" w:tplc="88CEBFD2" w:tentative="1">
      <w:start w:val="1"/>
      <w:numFmt w:val="bullet"/>
      <w:lvlText w:val=""/>
      <w:lvlJc w:val="left"/>
      <w:pPr>
        <w:ind w:left="2880" w:hanging="360"/>
      </w:pPr>
      <w:rPr>
        <w:rFonts w:ascii="Wingdings" w:hAnsi="Wingdings" w:hint="default"/>
      </w:rPr>
    </w:lvl>
    <w:lvl w:ilvl="3" w:tplc="6F86F408" w:tentative="1">
      <w:start w:val="1"/>
      <w:numFmt w:val="bullet"/>
      <w:lvlText w:val=""/>
      <w:lvlJc w:val="left"/>
      <w:pPr>
        <w:ind w:left="3600" w:hanging="360"/>
      </w:pPr>
      <w:rPr>
        <w:rFonts w:ascii="Symbol" w:hAnsi="Symbol" w:hint="default"/>
      </w:rPr>
    </w:lvl>
    <w:lvl w:ilvl="4" w:tplc="659CA828" w:tentative="1">
      <w:start w:val="1"/>
      <w:numFmt w:val="bullet"/>
      <w:lvlText w:val="o"/>
      <w:lvlJc w:val="left"/>
      <w:pPr>
        <w:ind w:left="4320" w:hanging="360"/>
      </w:pPr>
      <w:rPr>
        <w:rFonts w:ascii="Courier New" w:hAnsi="Courier New" w:cs="Courier New" w:hint="default"/>
      </w:rPr>
    </w:lvl>
    <w:lvl w:ilvl="5" w:tplc="70F4C9B6" w:tentative="1">
      <w:start w:val="1"/>
      <w:numFmt w:val="bullet"/>
      <w:lvlText w:val=""/>
      <w:lvlJc w:val="left"/>
      <w:pPr>
        <w:ind w:left="5040" w:hanging="360"/>
      </w:pPr>
      <w:rPr>
        <w:rFonts w:ascii="Wingdings" w:hAnsi="Wingdings" w:hint="default"/>
      </w:rPr>
    </w:lvl>
    <w:lvl w:ilvl="6" w:tplc="FE50FDC2" w:tentative="1">
      <w:start w:val="1"/>
      <w:numFmt w:val="bullet"/>
      <w:lvlText w:val=""/>
      <w:lvlJc w:val="left"/>
      <w:pPr>
        <w:ind w:left="5760" w:hanging="360"/>
      </w:pPr>
      <w:rPr>
        <w:rFonts w:ascii="Symbol" w:hAnsi="Symbol" w:hint="default"/>
      </w:rPr>
    </w:lvl>
    <w:lvl w:ilvl="7" w:tplc="ADB4538C" w:tentative="1">
      <w:start w:val="1"/>
      <w:numFmt w:val="bullet"/>
      <w:lvlText w:val="o"/>
      <w:lvlJc w:val="left"/>
      <w:pPr>
        <w:ind w:left="6480" w:hanging="360"/>
      </w:pPr>
      <w:rPr>
        <w:rFonts w:ascii="Courier New" w:hAnsi="Courier New" w:cs="Courier New" w:hint="default"/>
      </w:rPr>
    </w:lvl>
    <w:lvl w:ilvl="8" w:tplc="830253F0" w:tentative="1">
      <w:start w:val="1"/>
      <w:numFmt w:val="bullet"/>
      <w:lvlText w:val=""/>
      <w:lvlJc w:val="left"/>
      <w:pPr>
        <w:ind w:left="7200" w:hanging="360"/>
      </w:pPr>
      <w:rPr>
        <w:rFonts w:ascii="Wingdings" w:hAnsi="Wingdings" w:hint="default"/>
      </w:rPr>
    </w:lvl>
  </w:abstractNum>
  <w:abstractNum w:abstractNumId="5" w15:restartNumberingAfterBreak="0">
    <w:nsid w:val="3B4470F0"/>
    <w:multiLevelType w:val="hybridMultilevel"/>
    <w:tmpl w:val="10CA75B4"/>
    <w:lvl w:ilvl="0" w:tplc="17AEEAEC">
      <w:start w:val="1"/>
      <w:numFmt w:val="bullet"/>
      <w:lvlText w:val=""/>
      <w:lvlJc w:val="left"/>
      <w:pPr>
        <w:ind w:left="720" w:hanging="360"/>
      </w:pPr>
      <w:rPr>
        <w:rFonts w:ascii="Symbol" w:hAnsi="Symbol" w:hint="default"/>
      </w:rPr>
    </w:lvl>
    <w:lvl w:ilvl="1" w:tplc="2822FED0" w:tentative="1">
      <w:start w:val="1"/>
      <w:numFmt w:val="bullet"/>
      <w:lvlText w:val="o"/>
      <w:lvlJc w:val="left"/>
      <w:pPr>
        <w:ind w:left="1440" w:hanging="360"/>
      </w:pPr>
      <w:rPr>
        <w:rFonts w:ascii="Courier New" w:hAnsi="Courier New" w:cs="Courier New" w:hint="default"/>
      </w:rPr>
    </w:lvl>
    <w:lvl w:ilvl="2" w:tplc="FB663370" w:tentative="1">
      <w:start w:val="1"/>
      <w:numFmt w:val="bullet"/>
      <w:lvlText w:val=""/>
      <w:lvlJc w:val="left"/>
      <w:pPr>
        <w:ind w:left="2160" w:hanging="360"/>
      </w:pPr>
      <w:rPr>
        <w:rFonts w:ascii="Wingdings" w:hAnsi="Wingdings" w:hint="default"/>
      </w:rPr>
    </w:lvl>
    <w:lvl w:ilvl="3" w:tplc="ADDC6580" w:tentative="1">
      <w:start w:val="1"/>
      <w:numFmt w:val="bullet"/>
      <w:lvlText w:val=""/>
      <w:lvlJc w:val="left"/>
      <w:pPr>
        <w:ind w:left="2880" w:hanging="360"/>
      </w:pPr>
      <w:rPr>
        <w:rFonts w:ascii="Symbol" w:hAnsi="Symbol" w:hint="default"/>
      </w:rPr>
    </w:lvl>
    <w:lvl w:ilvl="4" w:tplc="7DBE5FC2" w:tentative="1">
      <w:start w:val="1"/>
      <w:numFmt w:val="bullet"/>
      <w:lvlText w:val="o"/>
      <w:lvlJc w:val="left"/>
      <w:pPr>
        <w:ind w:left="3600" w:hanging="360"/>
      </w:pPr>
      <w:rPr>
        <w:rFonts w:ascii="Courier New" w:hAnsi="Courier New" w:cs="Courier New" w:hint="default"/>
      </w:rPr>
    </w:lvl>
    <w:lvl w:ilvl="5" w:tplc="03E00A3C" w:tentative="1">
      <w:start w:val="1"/>
      <w:numFmt w:val="bullet"/>
      <w:lvlText w:val=""/>
      <w:lvlJc w:val="left"/>
      <w:pPr>
        <w:ind w:left="4320" w:hanging="360"/>
      </w:pPr>
      <w:rPr>
        <w:rFonts w:ascii="Wingdings" w:hAnsi="Wingdings" w:hint="default"/>
      </w:rPr>
    </w:lvl>
    <w:lvl w:ilvl="6" w:tplc="DE0AE25C" w:tentative="1">
      <w:start w:val="1"/>
      <w:numFmt w:val="bullet"/>
      <w:lvlText w:val=""/>
      <w:lvlJc w:val="left"/>
      <w:pPr>
        <w:ind w:left="5040" w:hanging="360"/>
      </w:pPr>
      <w:rPr>
        <w:rFonts w:ascii="Symbol" w:hAnsi="Symbol" w:hint="default"/>
      </w:rPr>
    </w:lvl>
    <w:lvl w:ilvl="7" w:tplc="61686B7C" w:tentative="1">
      <w:start w:val="1"/>
      <w:numFmt w:val="bullet"/>
      <w:lvlText w:val="o"/>
      <w:lvlJc w:val="left"/>
      <w:pPr>
        <w:ind w:left="5760" w:hanging="360"/>
      </w:pPr>
      <w:rPr>
        <w:rFonts w:ascii="Courier New" w:hAnsi="Courier New" w:cs="Courier New" w:hint="default"/>
      </w:rPr>
    </w:lvl>
    <w:lvl w:ilvl="8" w:tplc="D16E0DB4" w:tentative="1">
      <w:start w:val="1"/>
      <w:numFmt w:val="bullet"/>
      <w:lvlText w:val=""/>
      <w:lvlJc w:val="left"/>
      <w:pPr>
        <w:ind w:left="6480" w:hanging="360"/>
      </w:pPr>
      <w:rPr>
        <w:rFonts w:ascii="Wingdings" w:hAnsi="Wingdings" w:hint="default"/>
      </w:rPr>
    </w:lvl>
  </w:abstractNum>
  <w:abstractNum w:abstractNumId="6" w15:restartNumberingAfterBreak="0">
    <w:nsid w:val="3F8B07A7"/>
    <w:multiLevelType w:val="hybridMultilevel"/>
    <w:tmpl w:val="889C56A2"/>
    <w:lvl w:ilvl="0" w:tplc="8BE8D854">
      <w:start w:val="1"/>
      <w:numFmt w:val="bullet"/>
      <w:lvlText w:val=""/>
      <w:lvlJc w:val="left"/>
      <w:pPr>
        <w:ind w:left="720" w:hanging="360"/>
      </w:pPr>
      <w:rPr>
        <w:rFonts w:ascii="Symbol" w:hAnsi="Symbol" w:hint="default"/>
      </w:rPr>
    </w:lvl>
    <w:lvl w:ilvl="1" w:tplc="A6DA72F4" w:tentative="1">
      <w:start w:val="1"/>
      <w:numFmt w:val="bullet"/>
      <w:lvlText w:val="o"/>
      <w:lvlJc w:val="left"/>
      <w:pPr>
        <w:ind w:left="1440" w:hanging="360"/>
      </w:pPr>
      <w:rPr>
        <w:rFonts w:ascii="Courier New" w:hAnsi="Courier New" w:cs="Courier New" w:hint="default"/>
      </w:rPr>
    </w:lvl>
    <w:lvl w:ilvl="2" w:tplc="5B0AEE4C" w:tentative="1">
      <w:start w:val="1"/>
      <w:numFmt w:val="bullet"/>
      <w:lvlText w:val=""/>
      <w:lvlJc w:val="left"/>
      <w:pPr>
        <w:ind w:left="2160" w:hanging="360"/>
      </w:pPr>
      <w:rPr>
        <w:rFonts w:ascii="Wingdings" w:hAnsi="Wingdings" w:hint="default"/>
      </w:rPr>
    </w:lvl>
    <w:lvl w:ilvl="3" w:tplc="970C2BF6" w:tentative="1">
      <w:start w:val="1"/>
      <w:numFmt w:val="bullet"/>
      <w:lvlText w:val=""/>
      <w:lvlJc w:val="left"/>
      <w:pPr>
        <w:ind w:left="2880" w:hanging="360"/>
      </w:pPr>
      <w:rPr>
        <w:rFonts w:ascii="Symbol" w:hAnsi="Symbol" w:hint="default"/>
      </w:rPr>
    </w:lvl>
    <w:lvl w:ilvl="4" w:tplc="F0385DF2" w:tentative="1">
      <w:start w:val="1"/>
      <w:numFmt w:val="bullet"/>
      <w:lvlText w:val="o"/>
      <w:lvlJc w:val="left"/>
      <w:pPr>
        <w:ind w:left="3600" w:hanging="360"/>
      </w:pPr>
      <w:rPr>
        <w:rFonts w:ascii="Courier New" w:hAnsi="Courier New" w:cs="Courier New" w:hint="default"/>
      </w:rPr>
    </w:lvl>
    <w:lvl w:ilvl="5" w:tplc="9B72ED8A" w:tentative="1">
      <w:start w:val="1"/>
      <w:numFmt w:val="bullet"/>
      <w:lvlText w:val=""/>
      <w:lvlJc w:val="left"/>
      <w:pPr>
        <w:ind w:left="4320" w:hanging="360"/>
      </w:pPr>
      <w:rPr>
        <w:rFonts w:ascii="Wingdings" w:hAnsi="Wingdings" w:hint="default"/>
      </w:rPr>
    </w:lvl>
    <w:lvl w:ilvl="6" w:tplc="466E7B46" w:tentative="1">
      <w:start w:val="1"/>
      <w:numFmt w:val="bullet"/>
      <w:lvlText w:val=""/>
      <w:lvlJc w:val="left"/>
      <w:pPr>
        <w:ind w:left="5040" w:hanging="360"/>
      </w:pPr>
      <w:rPr>
        <w:rFonts w:ascii="Symbol" w:hAnsi="Symbol" w:hint="default"/>
      </w:rPr>
    </w:lvl>
    <w:lvl w:ilvl="7" w:tplc="BF70D6F8" w:tentative="1">
      <w:start w:val="1"/>
      <w:numFmt w:val="bullet"/>
      <w:lvlText w:val="o"/>
      <w:lvlJc w:val="left"/>
      <w:pPr>
        <w:ind w:left="5760" w:hanging="360"/>
      </w:pPr>
      <w:rPr>
        <w:rFonts w:ascii="Courier New" w:hAnsi="Courier New" w:cs="Courier New" w:hint="default"/>
      </w:rPr>
    </w:lvl>
    <w:lvl w:ilvl="8" w:tplc="6FEE98DA" w:tentative="1">
      <w:start w:val="1"/>
      <w:numFmt w:val="bullet"/>
      <w:lvlText w:val=""/>
      <w:lvlJc w:val="left"/>
      <w:pPr>
        <w:ind w:left="6480" w:hanging="360"/>
      </w:pPr>
      <w:rPr>
        <w:rFonts w:ascii="Wingdings" w:hAnsi="Wingdings" w:hint="default"/>
      </w:rPr>
    </w:lvl>
  </w:abstractNum>
  <w:abstractNum w:abstractNumId="7" w15:restartNumberingAfterBreak="0">
    <w:nsid w:val="4E3D48ED"/>
    <w:multiLevelType w:val="hybridMultilevel"/>
    <w:tmpl w:val="042A0942"/>
    <w:lvl w:ilvl="0" w:tplc="C45C8A26">
      <w:start w:val="1"/>
      <w:numFmt w:val="decimal"/>
      <w:lvlText w:val="%1."/>
      <w:lvlJc w:val="left"/>
      <w:pPr>
        <w:ind w:left="720" w:hanging="360"/>
      </w:pPr>
    </w:lvl>
    <w:lvl w:ilvl="1" w:tplc="55BC9F24" w:tentative="1">
      <w:start w:val="1"/>
      <w:numFmt w:val="lowerLetter"/>
      <w:lvlText w:val="%2."/>
      <w:lvlJc w:val="left"/>
      <w:pPr>
        <w:ind w:left="1440" w:hanging="360"/>
      </w:pPr>
    </w:lvl>
    <w:lvl w:ilvl="2" w:tplc="C1067E6C" w:tentative="1">
      <w:start w:val="1"/>
      <w:numFmt w:val="lowerRoman"/>
      <w:lvlText w:val="%3."/>
      <w:lvlJc w:val="right"/>
      <w:pPr>
        <w:ind w:left="2160" w:hanging="180"/>
      </w:pPr>
    </w:lvl>
    <w:lvl w:ilvl="3" w:tplc="6600860A" w:tentative="1">
      <w:start w:val="1"/>
      <w:numFmt w:val="decimal"/>
      <w:lvlText w:val="%4."/>
      <w:lvlJc w:val="left"/>
      <w:pPr>
        <w:ind w:left="2880" w:hanging="360"/>
      </w:pPr>
    </w:lvl>
    <w:lvl w:ilvl="4" w:tplc="CDA6EBD2" w:tentative="1">
      <w:start w:val="1"/>
      <w:numFmt w:val="lowerLetter"/>
      <w:lvlText w:val="%5."/>
      <w:lvlJc w:val="left"/>
      <w:pPr>
        <w:ind w:left="3600" w:hanging="360"/>
      </w:pPr>
    </w:lvl>
    <w:lvl w:ilvl="5" w:tplc="90FC94BE" w:tentative="1">
      <w:start w:val="1"/>
      <w:numFmt w:val="lowerRoman"/>
      <w:lvlText w:val="%6."/>
      <w:lvlJc w:val="right"/>
      <w:pPr>
        <w:ind w:left="4320" w:hanging="180"/>
      </w:pPr>
    </w:lvl>
    <w:lvl w:ilvl="6" w:tplc="E6DC2E82" w:tentative="1">
      <w:start w:val="1"/>
      <w:numFmt w:val="decimal"/>
      <w:lvlText w:val="%7."/>
      <w:lvlJc w:val="left"/>
      <w:pPr>
        <w:ind w:left="5040" w:hanging="360"/>
      </w:pPr>
    </w:lvl>
    <w:lvl w:ilvl="7" w:tplc="8F0C6752" w:tentative="1">
      <w:start w:val="1"/>
      <w:numFmt w:val="lowerLetter"/>
      <w:lvlText w:val="%8."/>
      <w:lvlJc w:val="left"/>
      <w:pPr>
        <w:ind w:left="5760" w:hanging="360"/>
      </w:pPr>
    </w:lvl>
    <w:lvl w:ilvl="8" w:tplc="3E9C5262" w:tentative="1">
      <w:start w:val="1"/>
      <w:numFmt w:val="lowerRoman"/>
      <w:lvlText w:val="%9."/>
      <w:lvlJc w:val="right"/>
      <w:pPr>
        <w:ind w:left="6480" w:hanging="180"/>
      </w:pPr>
    </w:lvl>
  </w:abstractNum>
  <w:abstractNum w:abstractNumId="8" w15:restartNumberingAfterBreak="0">
    <w:nsid w:val="71F33F4A"/>
    <w:multiLevelType w:val="hybridMultilevel"/>
    <w:tmpl w:val="5AE6A6F2"/>
    <w:lvl w:ilvl="0" w:tplc="74C6618E">
      <w:start w:val="1"/>
      <w:numFmt w:val="bullet"/>
      <w:lvlText w:val=""/>
      <w:lvlJc w:val="left"/>
      <w:pPr>
        <w:ind w:left="1440" w:hanging="360"/>
      </w:pPr>
      <w:rPr>
        <w:rFonts w:ascii="Symbol" w:hAnsi="Symbol" w:hint="default"/>
      </w:rPr>
    </w:lvl>
    <w:lvl w:ilvl="1" w:tplc="14FAFE14" w:tentative="1">
      <w:start w:val="1"/>
      <w:numFmt w:val="bullet"/>
      <w:lvlText w:val="o"/>
      <w:lvlJc w:val="left"/>
      <w:pPr>
        <w:ind w:left="2160" w:hanging="360"/>
      </w:pPr>
      <w:rPr>
        <w:rFonts w:ascii="Courier New" w:hAnsi="Courier New" w:cs="Courier New" w:hint="default"/>
      </w:rPr>
    </w:lvl>
    <w:lvl w:ilvl="2" w:tplc="00C6018A" w:tentative="1">
      <w:start w:val="1"/>
      <w:numFmt w:val="bullet"/>
      <w:lvlText w:val=""/>
      <w:lvlJc w:val="left"/>
      <w:pPr>
        <w:ind w:left="2880" w:hanging="360"/>
      </w:pPr>
      <w:rPr>
        <w:rFonts w:ascii="Wingdings" w:hAnsi="Wingdings" w:hint="default"/>
      </w:rPr>
    </w:lvl>
    <w:lvl w:ilvl="3" w:tplc="58E263CA" w:tentative="1">
      <w:start w:val="1"/>
      <w:numFmt w:val="bullet"/>
      <w:lvlText w:val=""/>
      <w:lvlJc w:val="left"/>
      <w:pPr>
        <w:ind w:left="3600" w:hanging="360"/>
      </w:pPr>
      <w:rPr>
        <w:rFonts w:ascii="Symbol" w:hAnsi="Symbol" w:hint="default"/>
      </w:rPr>
    </w:lvl>
    <w:lvl w:ilvl="4" w:tplc="AAEE12FC" w:tentative="1">
      <w:start w:val="1"/>
      <w:numFmt w:val="bullet"/>
      <w:lvlText w:val="o"/>
      <w:lvlJc w:val="left"/>
      <w:pPr>
        <w:ind w:left="4320" w:hanging="360"/>
      </w:pPr>
      <w:rPr>
        <w:rFonts w:ascii="Courier New" w:hAnsi="Courier New" w:cs="Courier New" w:hint="default"/>
      </w:rPr>
    </w:lvl>
    <w:lvl w:ilvl="5" w:tplc="8E98D03A" w:tentative="1">
      <w:start w:val="1"/>
      <w:numFmt w:val="bullet"/>
      <w:lvlText w:val=""/>
      <w:lvlJc w:val="left"/>
      <w:pPr>
        <w:ind w:left="5040" w:hanging="360"/>
      </w:pPr>
      <w:rPr>
        <w:rFonts w:ascii="Wingdings" w:hAnsi="Wingdings" w:hint="default"/>
      </w:rPr>
    </w:lvl>
    <w:lvl w:ilvl="6" w:tplc="D6EEDFB4" w:tentative="1">
      <w:start w:val="1"/>
      <w:numFmt w:val="bullet"/>
      <w:lvlText w:val=""/>
      <w:lvlJc w:val="left"/>
      <w:pPr>
        <w:ind w:left="5760" w:hanging="360"/>
      </w:pPr>
      <w:rPr>
        <w:rFonts w:ascii="Symbol" w:hAnsi="Symbol" w:hint="default"/>
      </w:rPr>
    </w:lvl>
    <w:lvl w:ilvl="7" w:tplc="A566A444" w:tentative="1">
      <w:start w:val="1"/>
      <w:numFmt w:val="bullet"/>
      <w:lvlText w:val="o"/>
      <w:lvlJc w:val="left"/>
      <w:pPr>
        <w:ind w:left="6480" w:hanging="360"/>
      </w:pPr>
      <w:rPr>
        <w:rFonts w:ascii="Courier New" w:hAnsi="Courier New" w:cs="Courier New" w:hint="default"/>
      </w:rPr>
    </w:lvl>
    <w:lvl w:ilvl="8" w:tplc="47A85420" w:tentative="1">
      <w:start w:val="1"/>
      <w:numFmt w:val="bullet"/>
      <w:lvlText w:val=""/>
      <w:lvlJc w:val="left"/>
      <w:pPr>
        <w:ind w:left="7200" w:hanging="360"/>
      </w:pPr>
      <w:rPr>
        <w:rFonts w:ascii="Wingdings" w:hAnsi="Wingdings" w:hint="default"/>
      </w:rPr>
    </w:lvl>
  </w:abstractNum>
  <w:abstractNum w:abstractNumId="9" w15:restartNumberingAfterBreak="0">
    <w:nsid w:val="728A6CD7"/>
    <w:multiLevelType w:val="hybridMultilevel"/>
    <w:tmpl w:val="7B9A54FA"/>
    <w:lvl w:ilvl="0" w:tplc="3C3ADDA6">
      <w:start w:val="1"/>
      <w:numFmt w:val="bullet"/>
      <w:lvlText w:val=""/>
      <w:lvlJc w:val="left"/>
      <w:pPr>
        <w:ind w:left="1440" w:hanging="360"/>
      </w:pPr>
      <w:rPr>
        <w:rFonts w:ascii="Symbol" w:hAnsi="Symbol" w:hint="default"/>
      </w:rPr>
    </w:lvl>
    <w:lvl w:ilvl="1" w:tplc="A97A19E4" w:tentative="1">
      <w:start w:val="1"/>
      <w:numFmt w:val="bullet"/>
      <w:lvlText w:val="o"/>
      <w:lvlJc w:val="left"/>
      <w:pPr>
        <w:ind w:left="2160" w:hanging="360"/>
      </w:pPr>
      <w:rPr>
        <w:rFonts w:ascii="Courier New" w:hAnsi="Courier New" w:cs="Courier New" w:hint="default"/>
      </w:rPr>
    </w:lvl>
    <w:lvl w:ilvl="2" w:tplc="B7409560" w:tentative="1">
      <w:start w:val="1"/>
      <w:numFmt w:val="bullet"/>
      <w:lvlText w:val=""/>
      <w:lvlJc w:val="left"/>
      <w:pPr>
        <w:ind w:left="2880" w:hanging="360"/>
      </w:pPr>
      <w:rPr>
        <w:rFonts w:ascii="Wingdings" w:hAnsi="Wingdings" w:hint="default"/>
      </w:rPr>
    </w:lvl>
    <w:lvl w:ilvl="3" w:tplc="037E5E88" w:tentative="1">
      <w:start w:val="1"/>
      <w:numFmt w:val="bullet"/>
      <w:lvlText w:val=""/>
      <w:lvlJc w:val="left"/>
      <w:pPr>
        <w:ind w:left="3600" w:hanging="360"/>
      </w:pPr>
      <w:rPr>
        <w:rFonts w:ascii="Symbol" w:hAnsi="Symbol" w:hint="default"/>
      </w:rPr>
    </w:lvl>
    <w:lvl w:ilvl="4" w:tplc="FADC7F76" w:tentative="1">
      <w:start w:val="1"/>
      <w:numFmt w:val="bullet"/>
      <w:lvlText w:val="o"/>
      <w:lvlJc w:val="left"/>
      <w:pPr>
        <w:ind w:left="4320" w:hanging="360"/>
      </w:pPr>
      <w:rPr>
        <w:rFonts w:ascii="Courier New" w:hAnsi="Courier New" w:cs="Courier New" w:hint="default"/>
      </w:rPr>
    </w:lvl>
    <w:lvl w:ilvl="5" w:tplc="658AB78C" w:tentative="1">
      <w:start w:val="1"/>
      <w:numFmt w:val="bullet"/>
      <w:lvlText w:val=""/>
      <w:lvlJc w:val="left"/>
      <w:pPr>
        <w:ind w:left="5040" w:hanging="360"/>
      </w:pPr>
      <w:rPr>
        <w:rFonts w:ascii="Wingdings" w:hAnsi="Wingdings" w:hint="default"/>
      </w:rPr>
    </w:lvl>
    <w:lvl w:ilvl="6" w:tplc="FFF6186A" w:tentative="1">
      <w:start w:val="1"/>
      <w:numFmt w:val="bullet"/>
      <w:lvlText w:val=""/>
      <w:lvlJc w:val="left"/>
      <w:pPr>
        <w:ind w:left="5760" w:hanging="360"/>
      </w:pPr>
      <w:rPr>
        <w:rFonts w:ascii="Symbol" w:hAnsi="Symbol" w:hint="default"/>
      </w:rPr>
    </w:lvl>
    <w:lvl w:ilvl="7" w:tplc="0AC0BABE" w:tentative="1">
      <w:start w:val="1"/>
      <w:numFmt w:val="bullet"/>
      <w:lvlText w:val="o"/>
      <w:lvlJc w:val="left"/>
      <w:pPr>
        <w:ind w:left="6480" w:hanging="360"/>
      </w:pPr>
      <w:rPr>
        <w:rFonts w:ascii="Courier New" w:hAnsi="Courier New" w:cs="Courier New" w:hint="default"/>
      </w:rPr>
    </w:lvl>
    <w:lvl w:ilvl="8" w:tplc="95F415B0" w:tentative="1">
      <w:start w:val="1"/>
      <w:numFmt w:val="bullet"/>
      <w:lvlText w:val=""/>
      <w:lvlJc w:val="left"/>
      <w:pPr>
        <w:ind w:left="7200" w:hanging="360"/>
      </w:pPr>
      <w:rPr>
        <w:rFonts w:ascii="Wingdings" w:hAnsi="Wingdings" w:hint="default"/>
      </w:rPr>
    </w:lvl>
  </w:abstractNum>
  <w:abstractNum w:abstractNumId="10" w15:restartNumberingAfterBreak="0">
    <w:nsid w:val="7D5D3824"/>
    <w:multiLevelType w:val="hybridMultilevel"/>
    <w:tmpl w:val="11343BAA"/>
    <w:lvl w:ilvl="0" w:tplc="8424C552">
      <w:start w:val="1"/>
      <w:numFmt w:val="decimal"/>
      <w:lvlText w:val="%1."/>
      <w:lvlJc w:val="left"/>
      <w:pPr>
        <w:ind w:left="1440" w:hanging="360"/>
      </w:pPr>
    </w:lvl>
    <w:lvl w:ilvl="1" w:tplc="66289C8E" w:tentative="1">
      <w:start w:val="1"/>
      <w:numFmt w:val="lowerLetter"/>
      <w:lvlText w:val="%2."/>
      <w:lvlJc w:val="left"/>
      <w:pPr>
        <w:ind w:left="2160" w:hanging="360"/>
      </w:pPr>
    </w:lvl>
    <w:lvl w:ilvl="2" w:tplc="6922DB5C" w:tentative="1">
      <w:start w:val="1"/>
      <w:numFmt w:val="lowerRoman"/>
      <w:lvlText w:val="%3."/>
      <w:lvlJc w:val="right"/>
      <w:pPr>
        <w:ind w:left="2880" w:hanging="180"/>
      </w:pPr>
    </w:lvl>
    <w:lvl w:ilvl="3" w:tplc="D8BC407C" w:tentative="1">
      <w:start w:val="1"/>
      <w:numFmt w:val="decimal"/>
      <w:lvlText w:val="%4."/>
      <w:lvlJc w:val="left"/>
      <w:pPr>
        <w:ind w:left="3600" w:hanging="360"/>
      </w:pPr>
    </w:lvl>
    <w:lvl w:ilvl="4" w:tplc="25044FEE" w:tentative="1">
      <w:start w:val="1"/>
      <w:numFmt w:val="lowerLetter"/>
      <w:lvlText w:val="%5."/>
      <w:lvlJc w:val="left"/>
      <w:pPr>
        <w:ind w:left="4320" w:hanging="360"/>
      </w:pPr>
    </w:lvl>
    <w:lvl w:ilvl="5" w:tplc="CCD238F0" w:tentative="1">
      <w:start w:val="1"/>
      <w:numFmt w:val="lowerRoman"/>
      <w:lvlText w:val="%6."/>
      <w:lvlJc w:val="right"/>
      <w:pPr>
        <w:ind w:left="5040" w:hanging="180"/>
      </w:pPr>
    </w:lvl>
    <w:lvl w:ilvl="6" w:tplc="9CCA6AA4" w:tentative="1">
      <w:start w:val="1"/>
      <w:numFmt w:val="decimal"/>
      <w:lvlText w:val="%7."/>
      <w:lvlJc w:val="left"/>
      <w:pPr>
        <w:ind w:left="5760" w:hanging="360"/>
      </w:pPr>
    </w:lvl>
    <w:lvl w:ilvl="7" w:tplc="9CDA00D6" w:tentative="1">
      <w:start w:val="1"/>
      <w:numFmt w:val="lowerLetter"/>
      <w:lvlText w:val="%8."/>
      <w:lvlJc w:val="left"/>
      <w:pPr>
        <w:ind w:left="6480" w:hanging="360"/>
      </w:pPr>
    </w:lvl>
    <w:lvl w:ilvl="8" w:tplc="683EA99C" w:tentative="1">
      <w:start w:val="1"/>
      <w:numFmt w:val="lowerRoman"/>
      <w:lvlText w:val="%9."/>
      <w:lvlJc w:val="right"/>
      <w:pPr>
        <w:ind w:left="7200" w:hanging="180"/>
      </w:pPr>
    </w:lvl>
  </w:abstractNum>
  <w:num w:numId="1" w16cid:durableId="1114904143">
    <w:abstractNumId w:val="1"/>
  </w:num>
  <w:num w:numId="2" w16cid:durableId="1665625760">
    <w:abstractNumId w:val="2"/>
  </w:num>
  <w:num w:numId="3" w16cid:durableId="649018453">
    <w:abstractNumId w:val="5"/>
  </w:num>
  <w:num w:numId="4" w16cid:durableId="134220679">
    <w:abstractNumId w:val="9"/>
  </w:num>
  <w:num w:numId="5" w16cid:durableId="1518496599">
    <w:abstractNumId w:val="6"/>
  </w:num>
  <w:num w:numId="6" w16cid:durableId="475221337">
    <w:abstractNumId w:val="0"/>
  </w:num>
  <w:num w:numId="7" w16cid:durableId="1246038665">
    <w:abstractNumId w:val="7"/>
  </w:num>
  <w:num w:numId="8" w16cid:durableId="1674600934">
    <w:abstractNumId w:val="8"/>
  </w:num>
  <w:num w:numId="9" w16cid:durableId="1276018609">
    <w:abstractNumId w:val="10"/>
  </w:num>
  <w:num w:numId="10" w16cid:durableId="271670642">
    <w:abstractNumId w:val="3"/>
  </w:num>
  <w:num w:numId="11" w16cid:durableId="9005536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938"/>
    <w:rsid w:val="00002456"/>
    <w:rsid w:val="00007651"/>
    <w:rsid w:val="00023CAB"/>
    <w:rsid w:val="00037A33"/>
    <w:rsid w:val="000412C6"/>
    <w:rsid w:val="000533D2"/>
    <w:rsid w:val="00064F9E"/>
    <w:rsid w:val="00072273"/>
    <w:rsid w:val="00077914"/>
    <w:rsid w:val="0008279E"/>
    <w:rsid w:val="00095CEF"/>
    <w:rsid w:val="000A1AB5"/>
    <w:rsid w:val="000B3BA2"/>
    <w:rsid w:val="000B6B0B"/>
    <w:rsid w:val="000D0142"/>
    <w:rsid w:val="000D32FD"/>
    <w:rsid w:val="000D73FD"/>
    <w:rsid w:val="000E6034"/>
    <w:rsid w:val="000F41B7"/>
    <w:rsid w:val="000F4CC0"/>
    <w:rsid w:val="000F6D12"/>
    <w:rsid w:val="00100CED"/>
    <w:rsid w:val="001011F2"/>
    <w:rsid w:val="001067A2"/>
    <w:rsid w:val="001070AA"/>
    <w:rsid w:val="001164C9"/>
    <w:rsid w:val="00120B8E"/>
    <w:rsid w:val="001233BA"/>
    <w:rsid w:val="001240B7"/>
    <w:rsid w:val="00124E15"/>
    <w:rsid w:val="001307CF"/>
    <w:rsid w:val="001324C7"/>
    <w:rsid w:val="00135809"/>
    <w:rsid w:val="001457C2"/>
    <w:rsid w:val="001518EE"/>
    <w:rsid w:val="00156F73"/>
    <w:rsid w:val="0016074E"/>
    <w:rsid w:val="001632AC"/>
    <w:rsid w:val="0016704F"/>
    <w:rsid w:val="00171912"/>
    <w:rsid w:val="00182531"/>
    <w:rsid w:val="00184F4F"/>
    <w:rsid w:val="001A046F"/>
    <w:rsid w:val="001B13B9"/>
    <w:rsid w:val="001B2EA0"/>
    <w:rsid w:val="001B4262"/>
    <w:rsid w:val="001B6191"/>
    <w:rsid w:val="001B7A77"/>
    <w:rsid w:val="001D2950"/>
    <w:rsid w:val="001D5B7B"/>
    <w:rsid w:val="001E1421"/>
    <w:rsid w:val="001E3D65"/>
    <w:rsid w:val="001E3E71"/>
    <w:rsid w:val="001E7D1A"/>
    <w:rsid w:val="001E7FEE"/>
    <w:rsid w:val="00201CB9"/>
    <w:rsid w:val="002056BE"/>
    <w:rsid w:val="0020671D"/>
    <w:rsid w:val="0020679E"/>
    <w:rsid w:val="00206D31"/>
    <w:rsid w:val="002156DD"/>
    <w:rsid w:val="00226E52"/>
    <w:rsid w:val="002279B8"/>
    <w:rsid w:val="002302B1"/>
    <w:rsid w:val="00245CDA"/>
    <w:rsid w:val="00254969"/>
    <w:rsid w:val="002555A9"/>
    <w:rsid w:val="00262FDE"/>
    <w:rsid w:val="002667E1"/>
    <w:rsid w:val="002771D8"/>
    <w:rsid w:val="00287FE5"/>
    <w:rsid w:val="002918FD"/>
    <w:rsid w:val="00294047"/>
    <w:rsid w:val="002A2E75"/>
    <w:rsid w:val="002A4EBA"/>
    <w:rsid w:val="002C407A"/>
    <w:rsid w:val="002F05CB"/>
    <w:rsid w:val="002F60CF"/>
    <w:rsid w:val="002F6764"/>
    <w:rsid w:val="00300F42"/>
    <w:rsid w:val="00303CEC"/>
    <w:rsid w:val="00306794"/>
    <w:rsid w:val="00321228"/>
    <w:rsid w:val="00325CAB"/>
    <w:rsid w:val="00326973"/>
    <w:rsid w:val="00335610"/>
    <w:rsid w:val="003360E0"/>
    <w:rsid w:val="00337612"/>
    <w:rsid w:val="00341E4E"/>
    <w:rsid w:val="00342114"/>
    <w:rsid w:val="003535BB"/>
    <w:rsid w:val="0035613F"/>
    <w:rsid w:val="00371BAA"/>
    <w:rsid w:val="003828BD"/>
    <w:rsid w:val="00397EE5"/>
    <w:rsid w:val="003A4B98"/>
    <w:rsid w:val="003D520D"/>
    <w:rsid w:val="003D551B"/>
    <w:rsid w:val="003D7891"/>
    <w:rsid w:val="003E06F7"/>
    <w:rsid w:val="003E5730"/>
    <w:rsid w:val="003F55EA"/>
    <w:rsid w:val="00400DE4"/>
    <w:rsid w:val="00407E2C"/>
    <w:rsid w:val="00413CBD"/>
    <w:rsid w:val="00423A30"/>
    <w:rsid w:val="004254E5"/>
    <w:rsid w:val="004272B1"/>
    <w:rsid w:val="00436824"/>
    <w:rsid w:val="00440539"/>
    <w:rsid w:val="004459FC"/>
    <w:rsid w:val="004523DB"/>
    <w:rsid w:val="00456253"/>
    <w:rsid w:val="00456CF4"/>
    <w:rsid w:val="004672C1"/>
    <w:rsid w:val="004824E2"/>
    <w:rsid w:val="004972F9"/>
    <w:rsid w:val="004C40D5"/>
    <w:rsid w:val="004D0720"/>
    <w:rsid w:val="004D67D8"/>
    <w:rsid w:val="004E0241"/>
    <w:rsid w:val="004E1192"/>
    <w:rsid w:val="004E748D"/>
    <w:rsid w:val="00502817"/>
    <w:rsid w:val="00503F4F"/>
    <w:rsid w:val="005248FE"/>
    <w:rsid w:val="00524FFE"/>
    <w:rsid w:val="0052638F"/>
    <w:rsid w:val="00542D6A"/>
    <w:rsid w:val="00555A44"/>
    <w:rsid w:val="00555DF8"/>
    <w:rsid w:val="005631BA"/>
    <w:rsid w:val="0056538C"/>
    <w:rsid w:val="00575D5F"/>
    <w:rsid w:val="00577D51"/>
    <w:rsid w:val="00581C25"/>
    <w:rsid w:val="005B0739"/>
    <w:rsid w:val="005C28C6"/>
    <w:rsid w:val="005C711E"/>
    <w:rsid w:val="005C7A1A"/>
    <w:rsid w:val="005D7882"/>
    <w:rsid w:val="005E7257"/>
    <w:rsid w:val="00607B9B"/>
    <w:rsid w:val="00610326"/>
    <w:rsid w:val="00623182"/>
    <w:rsid w:val="006259D0"/>
    <w:rsid w:val="00634893"/>
    <w:rsid w:val="00642CD3"/>
    <w:rsid w:val="006472A5"/>
    <w:rsid w:val="0065223C"/>
    <w:rsid w:val="00652F71"/>
    <w:rsid w:val="0065427A"/>
    <w:rsid w:val="00656938"/>
    <w:rsid w:val="006673B0"/>
    <w:rsid w:val="0066748B"/>
    <w:rsid w:val="00667DB0"/>
    <w:rsid w:val="006822A3"/>
    <w:rsid w:val="006830BE"/>
    <w:rsid w:val="0069170E"/>
    <w:rsid w:val="006B05B5"/>
    <w:rsid w:val="006C4DF1"/>
    <w:rsid w:val="006D5C8B"/>
    <w:rsid w:val="006E1CFF"/>
    <w:rsid w:val="006E39CB"/>
    <w:rsid w:val="006E5C87"/>
    <w:rsid w:val="006F2F7E"/>
    <w:rsid w:val="006F51B4"/>
    <w:rsid w:val="006F632B"/>
    <w:rsid w:val="00705472"/>
    <w:rsid w:val="00712D59"/>
    <w:rsid w:val="00714072"/>
    <w:rsid w:val="00724BBD"/>
    <w:rsid w:val="00740CDE"/>
    <w:rsid w:val="00740D0A"/>
    <w:rsid w:val="00742E13"/>
    <w:rsid w:val="00745422"/>
    <w:rsid w:val="007555C8"/>
    <w:rsid w:val="007852E6"/>
    <w:rsid w:val="0079632F"/>
    <w:rsid w:val="007A5186"/>
    <w:rsid w:val="007A67B4"/>
    <w:rsid w:val="007A687A"/>
    <w:rsid w:val="007A7679"/>
    <w:rsid w:val="007B034B"/>
    <w:rsid w:val="007B2AC7"/>
    <w:rsid w:val="007C55CD"/>
    <w:rsid w:val="007D1BC0"/>
    <w:rsid w:val="007D30B2"/>
    <w:rsid w:val="007E229B"/>
    <w:rsid w:val="007E3F21"/>
    <w:rsid w:val="007F090E"/>
    <w:rsid w:val="007F3AFB"/>
    <w:rsid w:val="007F4356"/>
    <w:rsid w:val="007F5A6A"/>
    <w:rsid w:val="00801563"/>
    <w:rsid w:val="00806BBD"/>
    <w:rsid w:val="00820CBB"/>
    <w:rsid w:val="008227D2"/>
    <w:rsid w:val="008303F9"/>
    <w:rsid w:val="008340F9"/>
    <w:rsid w:val="00834AC3"/>
    <w:rsid w:val="00835ED3"/>
    <w:rsid w:val="0085294A"/>
    <w:rsid w:val="008534EE"/>
    <w:rsid w:val="00875851"/>
    <w:rsid w:val="00876879"/>
    <w:rsid w:val="008822BD"/>
    <w:rsid w:val="00884DF2"/>
    <w:rsid w:val="00897500"/>
    <w:rsid w:val="008A30B8"/>
    <w:rsid w:val="008A3874"/>
    <w:rsid w:val="008A3D8B"/>
    <w:rsid w:val="008A66D7"/>
    <w:rsid w:val="008A6F76"/>
    <w:rsid w:val="008B4BAE"/>
    <w:rsid w:val="008B5244"/>
    <w:rsid w:val="008B6F6D"/>
    <w:rsid w:val="008C54E1"/>
    <w:rsid w:val="008D7DF1"/>
    <w:rsid w:val="008E3D3E"/>
    <w:rsid w:val="008E40CD"/>
    <w:rsid w:val="008F6814"/>
    <w:rsid w:val="00902CA8"/>
    <w:rsid w:val="009056A3"/>
    <w:rsid w:val="00906E76"/>
    <w:rsid w:val="00912692"/>
    <w:rsid w:val="0094212D"/>
    <w:rsid w:val="0094480E"/>
    <w:rsid w:val="009448CF"/>
    <w:rsid w:val="00955E3E"/>
    <w:rsid w:val="00963474"/>
    <w:rsid w:val="00980991"/>
    <w:rsid w:val="00985793"/>
    <w:rsid w:val="0099786E"/>
    <w:rsid w:val="009A3402"/>
    <w:rsid w:val="009A3EA4"/>
    <w:rsid w:val="009B2A4A"/>
    <w:rsid w:val="009D0C5B"/>
    <w:rsid w:val="009E2C43"/>
    <w:rsid w:val="009F095A"/>
    <w:rsid w:val="009F11B0"/>
    <w:rsid w:val="009F6886"/>
    <w:rsid w:val="00A050F4"/>
    <w:rsid w:val="00A15A74"/>
    <w:rsid w:val="00A26C1E"/>
    <w:rsid w:val="00A37AD7"/>
    <w:rsid w:val="00A51FE9"/>
    <w:rsid w:val="00A52BB4"/>
    <w:rsid w:val="00A550A5"/>
    <w:rsid w:val="00A76065"/>
    <w:rsid w:val="00A84FEE"/>
    <w:rsid w:val="00A87B17"/>
    <w:rsid w:val="00A87C38"/>
    <w:rsid w:val="00A910DD"/>
    <w:rsid w:val="00A93334"/>
    <w:rsid w:val="00AA19DC"/>
    <w:rsid w:val="00AA3D82"/>
    <w:rsid w:val="00AA42F1"/>
    <w:rsid w:val="00AA471B"/>
    <w:rsid w:val="00AE0754"/>
    <w:rsid w:val="00AE20E1"/>
    <w:rsid w:val="00AF7F5D"/>
    <w:rsid w:val="00B0295A"/>
    <w:rsid w:val="00B118D0"/>
    <w:rsid w:val="00B20528"/>
    <w:rsid w:val="00B24768"/>
    <w:rsid w:val="00B32EE3"/>
    <w:rsid w:val="00B3473F"/>
    <w:rsid w:val="00B3515F"/>
    <w:rsid w:val="00B82793"/>
    <w:rsid w:val="00B876FD"/>
    <w:rsid w:val="00B90677"/>
    <w:rsid w:val="00BA4D4B"/>
    <w:rsid w:val="00BC55B6"/>
    <w:rsid w:val="00BC7AF4"/>
    <w:rsid w:val="00BD416F"/>
    <w:rsid w:val="00BE1BDA"/>
    <w:rsid w:val="00BE5678"/>
    <w:rsid w:val="00BE6A78"/>
    <w:rsid w:val="00BE6EA9"/>
    <w:rsid w:val="00BF0357"/>
    <w:rsid w:val="00BF7382"/>
    <w:rsid w:val="00C0069F"/>
    <w:rsid w:val="00C036CA"/>
    <w:rsid w:val="00C054CF"/>
    <w:rsid w:val="00C0628F"/>
    <w:rsid w:val="00C20A28"/>
    <w:rsid w:val="00C20A62"/>
    <w:rsid w:val="00C21298"/>
    <w:rsid w:val="00C3053F"/>
    <w:rsid w:val="00C3741A"/>
    <w:rsid w:val="00C42893"/>
    <w:rsid w:val="00C46CF8"/>
    <w:rsid w:val="00C479F7"/>
    <w:rsid w:val="00C47B13"/>
    <w:rsid w:val="00C52BFA"/>
    <w:rsid w:val="00C53CB0"/>
    <w:rsid w:val="00C63275"/>
    <w:rsid w:val="00C72F6A"/>
    <w:rsid w:val="00C7379E"/>
    <w:rsid w:val="00C843D5"/>
    <w:rsid w:val="00C90488"/>
    <w:rsid w:val="00CA3A66"/>
    <w:rsid w:val="00CB01B6"/>
    <w:rsid w:val="00CB73DA"/>
    <w:rsid w:val="00CC0DC9"/>
    <w:rsid w:val="00CC4EBA"/>
    <w:rsid w:val="00CD59A3"/>
    <w:rsid w:val="00CD73D5"/>
    <w:rsid w:val="00CE3590"/>
    <w:rsid w:val="00CE3EE9"/>
    <w:rsid w:val="00CE52CC"/>
    <w:rsid w:val="00CF451D"/>
    <w:rsid w:val="00D11F69"/>
    <w:rsid w:val="00D16B43"/>
    <w:rsid w:val="00D170A7"/>
    <w:rsid w:val="00D210EC"/>
    <w:rsid w:val="00D22657"/>
    <w:rsid w:val="00D22C54"/>
    <w:rsid w:val="00D32FB5"/>
    <w:rsid w:val="00D35FDD"/>
    <w:rsid w:val="00D452D5"/>
    <w:rsid w:val="00D45409"/>
    <w:rsid w:val="00D45E96"/>
    <w:rsid w:val="00D534D7"/>
    <w:rsid w:val="00D53F46"/>
    <w:rsid w:val="00D60E5A"/>
    <w:rsid w:val="00D62AF8"/>
    <w:rsid w:val="00D63D1F"/>
    <w:rsid w:val="00D6582F"/>
    <w:rsid w:val="00D72FC9"/>
    <w:rsid w:val="00D73E05"/>
    <w:rsid w:val="00D752BB"/>
    <w:rsid w:val="00D777B9"/>
    <w:rsid w:val="00D778E6"/>
    <w:rsid w:val="00D85082"/>
    <w:rsid w:val="00DA6A35"/>
    <w:rsid w:val="00DB4597"/>
    <w:rsid w:val="00DC17EC"/>
    <w:rsid w:val="00DC4548"/>
    <w:rsid w:val="00DE121D"/>
    <w:rsid w:val="00DE4EF5"/>
    <w:rsid w:val="00DF064C"/>
    <w:rsid w:val="00DF56B9"/>
    <w:rsid w:val="00DF6430"/>
    <w:rsid w:val="00E0190A"/>
    <w:rsid w:val="00E21D66"/>
    <w:rsid w:val="00E22A7A"/>
    <w:rsid w:val="00E3536D"/>
    <w:rsid w:val="00E43287"/>
    <w:rsid w:val="00E43A75"/>
    <w:rsid w:val="00E4571B"/>
    <w:rsid w:val="00E47152"/>
    <w:rsid w:val="00E51133"/>
    <w:rsid w:val="00E5471E"/>
    <w:rsid w:val="00E54FD8"/>
    <w:rsid w:val="00E551B8"/>
    <w:rsid w:val="00E55569"/>
    <w:rsid w:val="00E62C73"/>
    <w:rsid w:val="00E70113"/>
    <w:rsid w:val="00E71D96"/>
    <w:rsid w:val="00E84EB7"/>
    <w:rsid w:val="00E860D0"/>
    <w:rsid w:val="00E861D6"/>
    <w:rsid w:val="00EA677E"/>
    <w:rsid w:val="00EA7D2C"/>
    <w:rsid w:val="00EC1255"/>
    <w:rsid w:val="00EC135E"/>
    <w:rsid w:val="00EC6744"/>
    <w:rsid w:val="00ED3A48"/>
    <w:rsid w:val="00ED40DA"/>
    <w:rsid w:val="00EE07D6"/>
    <w:rsid w:val="00EE7793"/>
    <w:rsid w:val="00EF7DC5"/>
    <w:rsid w:val="00F00514"/>
    <w:rsid w:val="00F140F2"/>
    <w:rsid w:val="00F209F7"/>
    <w:rsid w:val="00F26836"/>
    <w:rsid w:val="00F33056"/>
    <w:rsid w:val="00F35760"/>
    <w:rsid w:val="00F37320"/>
    <w:rsid w:val="00F42DC5"/>
    <w:rsid w:val="00F472F4"/>
    <w:rsid w:val="00F47832"/>
    <w:rsid w:val="00F545F1"/>
    <w:rsid w:val="00F62B67"/>
    <w:rsid w:val="00F75751"/>
    <w:rsid w:val="00F82A39"/>
    <w:rsid w:val="00F90D1F"/>
    <w:rsid w:val="00F9454E"/>
    <w:rsid w:val="00FA42EF"/>
    <w:rsid w:val="00FA4EED"/>
    <w:rsid w:val="00FB0E81"/>
    <w:rsid w:val="00FB2494"/>
    <w:rsid w:val="00FB583F"/>
    <w:rsid w:val="00FC44E0"/>
    <w:rsid w:val="00FD0E81"/>
    <w:rsid w:val="00FD0F7F"/>
    <w:rsid w:val="00FD6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E7538"/>
  <w15:chartTrackingRefBased/>
  <w15:docId w15:val="{20C26E91-A858-4DBB-849A-80F295107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9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69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69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69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69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69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69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69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69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9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69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69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69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69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69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69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69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6938"/>
    <w:rPr>
      <w:rFonts w:eastAsiaTheme="majorEastAsia" w:cstheme="majorBidi"/>
      <w:color w:val="272727" w:themeColor="text1" w:themeTint="D8"/>
    </w:rPr>
  </w:style>
  <w:style w:type="paragraph" w:styleId="Title">
    <w:name w:val="Title"/>
    <w:basedOn w:val="Normal"/>
    <w:next w:val="Normal"/>
    <w:link w:val="TitleChar"/>
    <w:uiPriority w:val="10"/>
    <w:qFormat/>
    <w:rsid w:val="006569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9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69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69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6938"/>
    <w:pPr>
      <w:spacing w:before="160"/>
      <w:jc w:val="center"/>
    </w:pPr>
    <w:rPr>
      <w:i/>
      <w:iCs/>
      <w:color w:val="404040" w:themeColor="text1" w:themeTint="BF"/>
    </w:rPr>
  </w:style>
  <w:style w:type="character" w:customStyle="1" w:styleId="QuoteChar">
    <w:name w:val="Quote Char"/>
    <w:basedOn w:val="DefaultParagraphFont"/>
    <w:link w:val="Quote"/>
    <w:uiPriority w:val="29"/>
    <w:rsid w:val="00656938"/>
    <w:rPr>
      <w:i/>
      <w:iCs/>
      <w:color w:val="404040" w:themeColor="text1" w:themeTint="BF"/>
    </w:rPr>
  </w:style>
  <w:style w:type="paragraph" w:styleId="ListParagraph">
    <w:name w:val="List Paragraph"/>
    <w:basedOn w:val="Normal"/>
    <w:uiPriority w:val="34"/>
    <w:qFormat/>
    <w:rsid w:val="00656938"/>
    <w:pPr>
      <w:ind w:left="720"/>
      <w:contextualSpacing/>
    </w:pPr>
  </w:style>
  <w:style w:type="character" w:styleId="IntenseEmphasis">
    <w:name w:val="Intense Emphasis"/>
    <w:basedOn w:val="DefaultParagraphFont"/>
    <w:uiPriority w:val="21"/>
    <w:qFormat/>
    <w:rsid w:val="00656938"/>
    <w:rPr>
      <w:i/>
      <w:iCs/>
      <w:color w:val="0F4761" w:themeColor="accent1" w:themeShade="BF"/>
    </w:rPr>
  </w:style>
  <w:style w:type="paragraph" w:styleId="IntenseQuote">
    <w:name w:val="Intense Quote"/>
    <w:basedOn w:val="Normal"/>
    <w:next w:val="Normal"/>
    <w:link w:val="IntenseQuoteChar"/>
    <w:uiPriority w:val="30"/>
    <w:qFormat/>
    <w:rsid w:val="006569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6938"/>
    <w:rPr>
      <w:i/>
      <w:iCs/>
      <w:color w:val="0F4761" w:themeColor="accent1" w:themeShade="BF"/>
    </w:rPr>
  </w:style>
  <w:style w:type="character" w:styleId="IntenseReference">
    <w:name w:val="Intense Reference"/>
    <w:basedOn w:val="DefaultParagraphFont"/>
    <w:uiPriority w:val="32"/>
    <w:qFormat/>
    <w:rsid w:val="00656938"/>
    <w:rPr>
      <w:b/>
      <w:bCs/>
      <w:smallCaps/>
      <w:color w:val="0F4761" w:themeColor="accent1" w:themeShade="BF"/>
      <w:spacing w:val="5"/>
    </w:rPr>
  </w:style>
  <w:style w:type="paragraph" w:styleId="TOCHeading">
    <w:name w:val="TOC Heading"/>
    <w:basedOn w:val="Heading1"/>
    <w:next w:val="Normal"/>
    <w:uiPriority w:val="39"/>
    <w:unhideWhenUsed/>
    <w:qFormat/>
    <w:rsid w:val="0065693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56938"/>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56938"/>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56938"/>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656938"/>
    <w:rPr>
      <w:color w:val="467886" w:themeColor="hyperlink"/>
      <w:u w:val="single"/>
    </w:rPr>
  </w:style>
  <w:style w:type="character" w:styleId="UnresolvedMention">
    <w:name w:val="Unresolved Mention"/>
    <w:basedOn w:val="DefaultParagraphFont"/>
    <w:uiPriority w:val="99"/>
    <w:semiHidden/>
    <w:unhideWhenUsed/>
    <w:rsid w:val="001D2950"/>
    <w:rPr>
      <w:color w:val="605E5C"/>
      <w:shd w:val="clear" w:color="auto" w:fill="E1DFDD"/>
    </w:rPr>
  </w:style>
  <w:style w:type="paragraph" w:styleId="NoSpacing">
    <w:name w:val="No Spacing"/>
    <w:link w:val="NoSpacingChar"/>
    <w:uiPriority w:val="1"/>
    <w:qFormat/>
    <w:rsid w:val="00B2052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0528"/>
    <w:rPr>
      <w:rFonts w:eastAsiaTheme="minorEastAsia"/>
      <w:kern w:val="0"/>
      <w:lang w:val="en-US"/>
      <w14:ligatures w14:val="none"/>
    </w:rPr>
  </w:style>
  <w:style w:type="paragraph" w:styleId="Header">
    <w:name w:val="header"/>
    <w:basedOn w:val="Normal"/>
    <w:link w:val="HeaderChar"/>
    <w:uiPriority w:val="99"/>
    <w:unhideWhenUsed/>
    <w:rsid w:val="00E54F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FD8"/>
  </w:style>
  <w:style w:type="paragraph" w:styleId="Footer">
    <w:name w:val="footer"/>
    <w:basedOn w:val="Normal"/>
    <w:link w:val="FooterChar"/>
    <w:uiPriority w:val="99"/>
    <w:unhideWhenUsed/>
    <w:rsid w:val="00E54F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FD8"/>
  </w:style>
  <w:style w:type="paragraph" w:styleId="Bibliography">
    <w:name w:val="Bibliography"/>
    <w:basedOn w:val="Normal"/>
    <w:next w:val="Normal"/>
    <w:uiPriority w:val="37"/>
    <w:unhideWhenUsed/>
    <w:rsid w:val="002067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884333">
      <w:bodyDiv w:val="1"/>
      <w:marLeft w:val="0"/>
      <w:marRight w:val="0"/>
      <w:marTop w:val="0"/>
      <w:marBottom w:val="0"/>
      <w:divBdr>
        <w:top w:val="none" w:sz="0" w:space="0" w:color="auto"/>
        <w:left w:val="none" w:sz="0" w:space="0" w:color="auto"/>
        <w:bottom w:val="none" w:sz="0" w:space="0" w:color="auto"/>
        <w:right w:val="none" w:sz="0" w:space="0" w:color="auto"/>
      </w:divBdr>
    </w:div>
    <w:div w:id="251552207">
      <w:bodyDiv w:val="1"/>
      <w:marLeft w:val="0"/>
      <w:marRight w:val="0"/>
      <w:marTop w:val="0"/>
      <w:marBottom w:val="0"/>
      <w:divBdr>
        <w:top w:val="none" w:sz="0" w:space="0" w:color="auto"/>
        <w:left w:val="none" w:sz="0" w:space="0" w:color="auto"/>
        <w:bottom w:val="none" w:sz="0" w:space="0" w:color="auto"/>
        <w:right w:val="none" w:sz="0" w:space="0" w:color="auto"/>
      </w:divBdr>
    </w:div>
    <w:div w:id="281041149">
      <w:bodyDiv w:val="1"/>
      <w:marLeft w:val="0"/>
      <w:marRight w:val="0"/>
      <w:marTop w:val="0"/>
      <w:marBottom w:val="0"/>
      <w:divBdr>
        <w:top w:val="none" w:sz="0" w:space="0" w:color="auto"/>
        <w:left w:val="none" w:sz="0" w:space="0" w:color="auto"/>
        <w:bottom w:val="none" w:sz="0" w:space="0" w:color="auto"/>
        <w:right w:val="none" w:sz="0" w:space="0" w:color="auto"/>
      </w:divBdr>
    </w:div>
    <w:div w:id="337775997">
      <w:bodyDiv w:val="1"/>
      <w:marLeft w:val="0"/>
      <w:marRight w:val="0"/>
      <w:marTop w:val="0"/>
      <w:marBottom w:val="0"/>
      <w:divBdr>
        <w:top w:val="none" w:sz="0" w:space="0" w:color="auto"/>
        <w:left w:val="none" w:sz="0" w:space="0" w:color="auto"/>
        <w:bottom w:val="none" w:sz="0" w:space="0" w:color="auto"/>
        <w:right w:val="none" w:sz="0" w:space="0" w:color="auto"/>
      </w:divBdr>
    </w:div>
    <w:div w:id="480661684">
      <w:bodyDiv w:val="1"/>
      <w:marLeft w:val="0"/>
      <w:marRight w:val="0"/>
      <w:marTop w:val="0"/>
      <w:marBottom w:val="0"/>
      <w:divBdr>
        <w:top w:val="none" w:sz="0" w:space="0" w:color="auto"/>
        <w:left w:val="none" w:sz="0" w:space="0" w:color="auto"/>
        <w:bottom w:val="none" w:sz="0" w:space="0" w:color="auto"/>
        <w:right w:val="none" w:sz="0" w:space="0" w:color="auto"/>
      </w:divBdr>
    </w:div>
    <w:div w:id="520750600">
      <w:bodyDiv w:val="1"/>
      <w:marLeft w:val="0"/>
      <w:marRight w:val="0"/>
      <w:marTop w:val="0"/>
      <w:marBottom w:val="0"/>
      <w:divBdr>
        <w:top w:val="none" w:sz="0" w:space="0" w:color="auto"/>
        <w:left w:val="none" w:sz="0" w:space="0" w:color="auto"/>
        <w:bottom w:val="none" w:sz="0" w:space="0" w:color="auto"/>
        <w:right w:val="none" w:sz="0" w:space="0" w:color="auto"/>
      </w:divBdr>
    </w:div>
    <w:div w:id="549608637">
      <w:bodyDiv w:val="1"/>
      <w:marLeft w:val="0"/>
      <w:marRight w:val="0"/>
      <w:marTop w:val="0"/>
      <w:marBottom w:val="0"/>
      <w:divBdr>
        <w:top w:val="none" w:sz="0" w:space="0" w:color="auto"/>
        <w:left w:val="none" w:sz="0" w:space="0" w:color="auto"/>
        <w:bottom w:val="none" w:sz="0" w:space="0" w:color="auto"/>
        <w:right w:val="none" w:sz="0" w:space="0" w:color="auto"/>
      </w:divBdr>
    </w:div>
    <w:div w:id="626131617">
      <w:bodyDiv w:val="1"/>
      <w:marLeft w:val="0"/>
      <w:marRight w:val="0"/>
      <w:marTop w:val="0"/>
      <w:marBottom w:val="0"/>
      <w:divBdr>
        <w:top w:val="none" w:sz="0" w:space="0" w:color="auto"/>
        <w:left w:val="none" w:sz="0" w:space="0" w:color="auto"/>
        <w:bottom w:val="none" w:sz="0" w:space="0" w:color="auto"/>
        <w:right w:val="none" w:sz="0" w:space="0" w:color="auto"/>
      </w:divBdr>
    </w:div>
    <w:div w:id="683826532">
      <w:bodyDiv w:val="1"/>
      <w:marLeft w:val="0"/>
      <w:marRight w:val="0"/>
      <w:marTop w:val="0"/>
      <w:marBottom w:val="0"/>
      <w:divBdr>
        <w:top w:val="none" w:sz="0" w:space="0" w:color="auto"/>
        <w:left w:val="none" w:sz="0" w:space="0" w:color="auto"/>
        <w:bottom w:val="none" w:sz="0" w:space="0" w:color="auto"/>
        <w:right w:val="none" w:sz="0" w:space="0" w:color="auto"/>
      </w:divBdr>
    </w:div>
    <w:div w:id="777142040">
      <w:bodyDiv w:val="1"/>
      <w:marLeft w:val="0"/>
      <w:marRight w:val="0"/>
      <w:marTop w:val="0"/>
      <w:marBottom w:val="0"/>
      <w:divBdr>
        <w:top w:val="none" w:sz="0" w:space="0" w:color="auto"/>
        <w:left w:val="none" w:sz="0" w:space="0" w:color="auto"/>
        <w:bottom w:val="none" w:sz="0" w:space="0" w:color="auto"/>
        <w:right w:val="none" w:sz="0" w:space="0" w:color="auto"/>
      </w:divBdr>
    </w:div>
    <w:div w:id="779111791">
      <w:bodyDiv w:val="1"/>
      <w:marLeft w:val="0"/>
      <w:marRight w:val="0"/>
      <w:marTop w:val="0"/>
      <w:marBottom w:val="0"/>
      <w:divBdr>
        <w:top w:val="none" w:sz="0" w:space="0" w:color="auto"/>
        <w:left w:val="none" w:sz="0" w:space="0" w:color="auto"/>
        <w:bottom w:val="none" w:sz="0" w:space="0" w:color="auto"/>
        <w:right w:val="none" w:sz="0" w:space="0" w:color="auto"/>
      </w:divBdr>
    </w:div>
    <w:div w:id="793063748">
      <w:bodyDiv w:val="1"/>
      <w:marLeft w:val="0"/>
      <w:marRight w:val="0"/>
      <w:marTop w:val="0"/>
      <w:marBottom w:val="0"/>
      <w:divBdr>
        <w:top w:val="none" w:sz="0" w:space="0" w:color="auto"/>
        <w:left w:val="none" w:sz="0" w:space="0" w:color="auto"/>
        <w:bottom w:val="none" w:sz="0" w:space="0" w:color="auto"/>
        <w:right w:val="none" w:sz="0" w:space="0" w:color="auto"/>
      </w:divBdr>
    </w:div>
    <w:div w:id="800727268">
      <w:bodyDiv w:val="1"/>
      <w:marLeft w:val="0"/>
      <w:marRight w:val="0"/>
      <w:marTop w:val="0"/>
      <w:marBottom w:val="0"/>
      <w:divBdr>
        <w:top w:val="none" w:sz="0" w:space="0" w:color="auto"/>
        <w:left w:val="none" w:sz="0" w:space="0" w:color="auto"/>
        <w:bottom w:val="none" w:sz="0" w:space="0" w:color="auto"/>
        <w:right w:val="none" w:sz="0" w:space="0" w:color="auto"/>
      </w:divBdr>
    </w:div>
    <w:div w:id="827482120">
      <w:bodyDiv w:val="1"/>
      <w:marLeft w:val="0"/>
      <w:marRight w:val="0"/>
      <w:marTop w:val="0"/>
      <w:marBottom w:val="0"/>
      <w:divBdr>
        <w:top w:val="none" w:sz="0" w:space="0" w:color="auto"/>
        <w:left w:val="none" w:sz="0" w:space="0" w:color="auto"/>
        <w:bottom w:val="none" w:sz="0" w:space="0" w:color="auto"/>
        <w:right w:val="none" w:sz="0" w:space="0" w:color="auto"/>
      </w:divBdr>
    </w:div>
    <w:div w:id="849758791">
      <w:bodyDiv w:val="1"/>
      <w:marLeft w:val="0"/>
      <w:marRight w:val="0"/>
      <w:marTop w:val="0"/>
      <w:marBottom w:val="0"/>
      <w:divBdr>
        <w:top w:val="none" w:sz="0" w:space="0" w:color="auto"/>
        <w:left w:val="none" w:sz="0" w:space="0" w:color="auto"/>
        <w:bottom w:val="none" w:sz="0" w:space="0" w:color="auto"/>
        <w:right w:val="none" w:sz="0" w:space="0" w:color="auto"/>
      </w:divBdr>
    </w:div>
    <w:div w:id="885220966">
      <w:bodyDiv w:val="1"/>
      <w:marLeft w:val="0"/>
      <w:marRight w:val="0"/>
      <w:marTop w:val="0"/>
      <w:marBottom w:val="0"/>
      <w:divBdr>
        <w:top w:val="none" w:sz="0" w:space="0" w:color="auto"/>
        <w:left w:val="none" w:sz="0" w:space="0" w:color="auto"/>
        <w:bottom w:val="none" w:sz="0" w:space="0" w:color="auto"/>
        <w:right w:val="none" w:sz="0" w:space="0" w:color="auto"/>
      </w:divBdr>
    </w:div>
    <w:div w:id="890385435">
      <w:bodyDiv w:val="1"/>
      <w:marLeft w:val="0"/>
      <w:marRight w:val="0"/>
      <w:marTop w:val="0"/>
      <w:marBottom w:val="0"/>
      <w:divBdr>
        <w:top w:val="none" w:sz="0" w:space="0" w:color="auto"/>
        <w:left w:val="none" w:sz="0" w:space="0" w:color="auto"/>
        <w:bottom w:val="none" w:sz="0" w:space="0" w:color="auto"/>
        <w:right w:val="none" w:sz="0" w:space="0" w:color="auto"/>
      </w:divBdr>
    </w:div>
    <w:div w:id="951279781">
      <w:bodyDiv w:val="1"/>
      <w:marLeft w:val="0"/>
      <w:marRight w:val="0"/>
      <w:marTop w:val="0"/>
      <w:marBottom w:val="0"/>
      <w:divBdr>
        <w:top w:val="none" w:sz="0" w:space="0" w:color="auto"/>
        <w:left w:val="none" w:sz="0" w:space="0" w:color="auto"/>
        <w:bottom w:val="none" w:sz="0" w:space="0" w:color="auto"/>
        <w:right w:val="none" w:sz="0" w:space="0" w:color="auto"/>
      </w:divBdr>
    </w:div>
    <w:div w:id="1026909119">
      <w:bodyDiv w:val="1"/>
      <w:marLeft w:val="0"/>
      <w:marRight w:val="0"/>
      <w:marTop w:val="0"/>
      <w:marBottom w:val="0"/>
      <w:divBdr>
        <w:top w:val="none" w:sz="0" w:space="0" w:color="auto"/>
        <w:left w:val="none" w:sz="0" w:space="0" w:color="auto"/>
        <w:bottom w:val="none" w:sz="0" w:space="0" w:color="auto"/>
        <w:right w:val="none" w:sz="0" w:space="0" w:color="auto"/>
      </w:divBdr>
    </w:div>
    <w:div w:id="1027829907">
      <w:bodyDiv w:val="1"/>
      <w:marLeft w:val="0"/>
      <w:marRight w:val="0"/>
      <w:marTop w:val="0"/>
      <w:marBottom w:val="0"/>
      <w:divBdr>
        <w:top w:val="none" w:sz="0" w:space="0" w:color="auto"/>
        <w:left w:val="none" w:sz="0" w:space="0" w:color="auto"/>
        <w:bottom w:val="none" w:sz="0" w:space="0" w:color="auto"/>
        <w:right w:val="none" w:sz="0" w:space="0" w:color="auto"/>
      </w:divBdr>
    </w:div>
    <w:div w:id="1102189939">
      <w:bodyDiv w:val="1"/>
      <w:marLeft w:val="0"/>
      <w:marRight w:val="0"/>
      <w:marTop w:val="0"/>
      <w:marBottom w:val="0"/>
      <w:divBdr>
        <w:top w:val="none" w:sz="0" w:space="0" w:color="auto"/>
        <w:left w:val="none" w:sz="0" w:space="0" w:color="auto"/>
        <w:bottom w:val="none" w:sz="0" w:space="0" w:color="auto"/>
        <w:right w:val="none" w:sz="0" w:space="0" w:color="auto"/>
      </w:divBdr>
    </w:div>
    <w:div w:id="1105736927">
      <w:bodyDiv w:val="1"/>
      <w:marLeft w:val="0"/>
      <w:marRight w:val="0"/>
      <w:marTop w:val="0"/>
      <w:marBottom w:val="0"/>
      <w:divBdr>
        <w:top w:val="none" w:sz="0" w:space="0" w:color="auto"/>
        <w:left w:val="none" w:sz="0" w:space="0" w:color="auto"/>
        <w:bottom w:val="none" w:sz="0" w:space="0" w:color="auto"/>
        <w:right w:val="none" w:sz="0" w:space="0" w:color="auto"/>
      </w:divBdr>
    </w:div>
    <w:div w:id="1402485829">
      <w:bodyDiv w:val="1"/>
      <w:marLeft w:val="0"/>
      <w:marRight w:val="0"/>
      <w:marTop w:val="0"/>
      <w:marBottom w:val="0"/>
      <w:divBdr>
        <w:top w:val="none" w:sz="0" w:space="0" w:color="auto"/>
        <w:left w:val="none" w:sz="0" w:space="0" w:color="auto"/>
        <w:bottom w:val="none" w:sz="0" w:space="0" w:color="auto"/>
        <w:right w:val="none" w:sz="0" w:space="0" w:color="auto"/>
      </w:divBdr>
    </w:div>
    <w:div w:id="1406344965">
      <w:bodyDiv w:val="1"/>
      <w:marLeft w:val="0"/>
      <w:marRight w:val="0"/>
      <w:marTop w:val="0"/>
      <w:marBottom w:val="0"/>
      <w:divBdr>
        <w:top w:val="none" w:sz="0" w:space="0" w:color="auto"/>
        <w:left w:val="none" w:sz="0" w:space="0" w:color="auto"/>
        <w:bottom w:val="none" w:sz="0" w:space="0" w:color="auto"/>
        <w:right w:val="none" w:sz="0" w:space="0" w:color="auto"/>
      </w:divBdr>
    </w:div>
    <w:div w:id="1418479547">
      <w:bodyDiv w:val="1"/>
      <w:marLeft w:val="0"/>
      <w:marRight w:val="0"/>
      <w:marTop w:val="0"/>
      <w:marBottom w:val="0"/>
      <w:divBdr>
        <w:top w:val="none" w:sz="0" w:space="0" w:color="auto"/>
        <w:left w:val="none" w:sz="0" w:space="0" w:color="auto"/>
        <w:bottom w:val="none" w:sz="0" w:space="0" w:color="auto"/>
        <w:right w:val="none" w:sz="0" w:space="0" w:color="auto"/>
      </w:divBdr>
    </w:div>
    <w:div w:id="1563444096">
      <w:bodyDiv w:val="1"/>
      <w:marLeft w:val="0"/>
      <w:marRight w:val="0"/>
      <w:marTop w:val="0"/>
      <w:marBottom w:val="0"/>
      <w:divBdr>
        <w:top w:val="none" w:sz="0" w:space="0" w:color="auto"/>
        <w:left w:val="none" w:sz="0" w:space="0" w:color="auto"/>
        <w:bottom w:val="none" w:sz="0" w:space="0" w:color="auto"/>
        <w:right w:val="none" w:sz="0" w:space="0" w:color="auto"/>
      </w:divBdr>
    </w:div>
    <w:div w:id="1682393192">
      <w:bodyDiv w:val="1"/>
      <w:marLeft w:val="0"/>
      <w:marRight w:val="0"/>
      <w:marTop w:val="0"/>
      <w:marBottom w:val="0"/>
      <w:divBdr>
        <w:top w:val="none" w:sz="0" w:space="0" w:color="auto"/>
        <w:left w:val="none" w:sz="0" w:space="0" w:color="auto"/>
        <w:bottom w:val="none" w:sz="0" w:space="0" w:color="auto"/>
        <w:right w:val="none" w:sz="0" w:space="0" w:color="auto"/>
      </w:divBdr>
    </w:div>
    <w:div w:id="1685670641">
      <w:bodyDiv w:val="1"/>
      <w:marLeft w:val="0"/>
      <w:marRight w:val="0"/>
      <w:marTop w:val="0"/>
      <w:marBottom w:val="0"/>
      <w:divBdr>
        <w:top w:val="none" w:sz="0" w:space="0" w:color="auto"/>
        <w:left w:val="none" w:sz="0" w:space="0" w:color="auto"/>
        <w:bottom w:val="none" w:sz="0" w:space="0" w:color="auto"/>
        <w:right w:val="none" w:sz="0" w:space="0" w:color="auto"/>
      </w:divBdr>
    </w:div>
    <w:div w:id="1819220938">
      <w:bodyDiv w:val="1"/>
      <w:marLeft w:val="0"/>
      <w:marRight w:val="0"/>
      <w:marTop w:val="0"/>
      <w:marBottom w:val="0"/>
      <w:divBdr>
        <w:top w:val="none" w:sz="0" w:space="0" w:color="auto"/>
        <w:left w:val="none" w:sz="0" w:space="0" w:color="auto"/>
        <w:bottom w:val="none" w:sz="0" w:space="0" w:color="auto"/>
        <w:right w:val="none" w:sz="0" w:space="0" w:color="auto"/>
      </w:divBdr>
    </w:div>
    <w:div w:id="1869415579">
      <w:bodyDiv w:val="1"/>
      <w:marLeft w:val="0"/>
      <w:marRight w:val="0"/>
      <w:marTop w:val="0"/>
      <w:marBottom w:val="0"/>
      <w:divBdr>
        <w:top w:val="none" w:sz="0" w:space="0" w:color="auto"/>
        <w:left w:val="none" w:sz="0" w:space="0" w:color="auto"/>
        <w:bottom w:val="none" w:sz="0" w:space="0" w:color="auto"/>
        <w:right w:val="none" w:sz="0" w:space="0" w:color="auto"/>
      </w:divBdr>
    </w:div>
    <w:div w:id="1954439463">
      <w:bodyDiv w:val="1"/>
      <w:marLeft w:val="0"/>
      <w:marRight w:val="0"/>
      <w:marTop w:val="0"/>
      <w:marBottom w:val="0"/>
      <w:divBdr>
        <w:top w:val="none" w:sz="0" w:space="0" w:color="auto"/>
        <w:left w:val="none" w:sz="0" w:space="0" w:color="auto"/>
        <w:bottom w:val="none" w:sz="0" w:space="0" w:color="auto"/>
        <w:right w:val="none" w:sz="0" w:space="0" w:color="auto"/>
      </w:divBdr>
    </w:div>
    <w:div w:id="1961380268">
      <w:bodyDiv w:val="1"/>
      <w:marLeft w:val="0"/>
      <w:marRight w:val="0"/>
      <w:marTop w:val="0"/>
      <w:marBottom w:val="0"/>
      <w:divBdr>
        <w:top w:val="none" w:sz="0" w:space="0" w:color="auto"/>
        <w:left w:val="none" w:sz="0" w:space="0" w:color="auto"/>
        <w:bottom w:val="none" w:sz="0" w:space="0" w:color="auto"/>
        <w:right w:val="none" w:sz="0" w:space="0" w:color="auto"/>
      </w:divBdr>
    </w:div>
    <w:div w:id="2133597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8CEE05AFCC24A679C49873EB1263A0E"/>
        <w:category>
          <w:name w:val="General"/>
          <w:gallery w:val="placeholder"/>
        </w:category>
        <w:types>
          <w:type w:val="bbPlcHdr"/>
        </w:types>
        <w:behaviors>
          <w:behavior w:val="content"/>
        </w:behaviors>
        <w:guid w:val="{5ACDA50D-CFB8-4801-B7E3-5C37D106468B}"/>
      </w:docPartPr>
      <w:docPartBody>
        <w:p w:rsidR="00DD7342" w:rsidRDefault="00DD7342" w:rsidP="00DD7342">
          <w:pPr>
            <w:pStyle w:val="08CEE05AFCC24A679C49873EB1263A0E"/>
          </w:pPr>
          <w:r>
            <w:rPr>
              <w:rFonts w:asciiTheme="majorHAnsi" w:eastAsiaTheme="majorEastAsia" w:hAnsiTheme="majorHAnsi" w:cstheme="majorBidi"/>
              <w:caps/>
              <w:color w:val="156082" w:themeColor="accent1"/>
              <w:sz w:val="80"/>
              <w:szCs w:val="80"/>
            </w:rPr>
            <w:t>[Document title]</w:t>
          </w:r>
        </w:p>
      </w:docPartBody>
    </w:docPart>
    <w:docPart>
      <w:docPartPr>
        <w:name w:val="70F3DB5406034B93AA1B9B60C7408CDF"/>
        <w:category>
          <w:name w:val="General"/>
          <w:gallery w:val="placeholder"/>
        </w:category>
        <w:types>
          <w:type w:val="bbPlcHdr"/>
        </w:types>
        <w:behaviors>
          <w:behavior w:val="content"/>
        </w:behaviors>
        <w:guid w:val="{77B2DB6B-08ED-4ADE-B7FC-C16F2AA2B66D}"/>
      </w:docPartPr>
      <w:docPartBody>
        <w:p w:rsidR="00DD7342" w:rsidRDefault="00DD7342" w:rsidP="00DD7342">
          <w:pPr>
            <w:pStyle w:val="70F3DB5406034B93AA1B9B60C7408CD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342"/>
    <w:rsid w:val="009F11B0"/>
    <w:rsid w:val="00DD73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CEE05AFCC24A679C49873EB1263A0E">
    <w:name w:val="08CEE05AFCC24A679C49873EB1263A0E"/>
    <w:rsid w:val="00DD7342"/>
  </w:style>
  <w:style w:type="paragraph" w:customStyle="1" w:styleId="70F3DB5406034B93AA1B9B60C7408CDF">
    <w:name w:val="70F3DB5406034B93AA1B9B60C7408CDF"/>
    <w:rsid w:val="00DD73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2024-12-12T00:00:00</PublishDate>
  <Abstract>An introduction to the lessons learned from the Grenfell Tower Fire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HSM24</b:Tag>
    <b:SourceType>InternetSite</b:SourceType>
    <b:Guid>{7BE8E2C5-1498-41A5-BAF0-4D10F34D0B52}</b:Guid>
    <b:Year>2024</b:Year>
    <b:Author>
      <b:Author>
        <b:NameList>
          <b:Person>
            <b:Last>HSM</b:Last>
          </b:Person>
        </b:NameList>
      </b:Author>
    </b:Author>
    <b:YearAccessed>2024</b:YearAccessed>
    <b:MonthAccessed>12</b:MonthAccessed>
    <b:DayAccessed>12</b:DayAccessed>
    <b:URL>https://www.hsmsearch.com/Final-Grenfell-Tower-report-highlights-failures#:~:text=The%20fire%20at%20Grenfell%20Tower%20was%20the%20worst%20residential%20fire,the%20deaths%20of%2072%20people.</b:URL>
    <b:RefOrder>1</b:RefOrder>
  </b:Source>
  <b:Source>
    <b:Tag>Tam24</b:Tag>
    <b:SourceType>InternetSite</b:SourceType>
    <b:Guid>{C685175C-FFB8-4494-9DFA-84BAFF3F6188}</b:Guid>
    <b:Author>
      <b:Author>
        <b:NameList>
          <b:Person>
            <b:Last>Davison</b:Last>
            <b:First>Tamara</b:First>
          </b:Person>
        </b:NameList>
      </b:Author>
    </b:Author>
    <b:Year>2024</b:Year>
    <b:YearAccessed>2024</b:YearAccessed>
    <b:MonthAccessed>12</b:MonthAccessed>
    <b:DayAccessed>12</b:DayAccessed>
    <b:URL>https://www.standard.co.uk/news/uk/grenfell-tower-fire-explained-kensington-london-b1179960.html</b:URL>
    <b:RefOrder>3</b:RefOrder>
  </b:Source>
  <b:Source>
    <b:Tag>Lon17</b:Tag>
    <b:SourceType>InternetSite</b:SourceType>
    <b:Guid>{9DAD6272-02D4-4242-9963-33B768F1FD82}</b:Guid>
    <b:Author>
      <b:Author>
        <b:NameList>
          <b:Person>
            <b:Last>London-Fire-Brigade</b:Last>
          </b:Person>
        </b:NameList>
      </b:Author>
    </b:Author>
    <b:Year>2017</b:Year>
    <b:YearAccessed>2024</b:YearAccessed>
    <b:MonthAccessed>12</b:MonthAccessed>
    <b:DayAccessed>11</b:DayAccessed>
    <b:URL>https://www.london-fire.gov.uk/news/2017-news/brigade-reissues-essential-white-goods-safety-advice-following-grenfell-fire/</b:URL>
    <b:RefOrder>4</b:RefOrder>
  </b:Source>
  <b:Source>
    <b:Tag>Pet</b:Tag>
    <b:SourceType>InternetSite</b:SourceType>
    <b:Guid>{8FE24466-8CB3-4114-82A5-928C54C9DC1A}</b:Guid>
    <b:Author>
      <b:Author>
        <b:NameList>
          <b:Person>
            <b:Last>Apps</b:Last>
            <b:First>Peter</b:First>
          </b:Person>
        </b:NameList>
      </b:Author>
    </b:Author>
    <b:URL>https://www.insidehousing.co.uk/insight/how-the-products-used-in-grenfell-towers-cladding-system-were-tested-and-sold-70011</b:URL>
    <b:RefOrder>2</b:RefOrder>
  </b:Source>
  <b:Source>
    <b:Tag>The17</b:Tag>
    <b:SourceType>InternetSite</b:SourceType>
    <b:Guid>{154FB85E-94B6-47B0-BB76-1DE069420B31}</b:Guid>
    <b:Author>
      <b:Author>
        <b:NameList>
          <b:Person>
            <b:Last>Engineer</b:Last>
            <b:First>The</b:First>
          </b:Person>
        </b:NameList>
      </b:Author>
    </b:Author>
    <b:Year>2017</b:Year>
    <b:URL>https://www.theengineer.co.uk/content/news/grenfell-fire-sprinkler-system-would-have-cost-200-000/</b:URL>
    <b:RefOrder>6</b:RefOrder>
  </b:Source>
  <b:Source>
    <b:Tag>Pet1</b:Tag>
    <b:SourceType>InternetSite</b:SourceType>
    <b:Guid>{EE39FEAE-6535-40D8-97E0-39AD01B6D52D}</b:Guid>
    <b:Author>
      <b:Author>
        <b:NameList>
          <b:Person>
            <b:Last>Apps</b:Last>
            <b:First>Peter</b:First>
          </b:Person>
        </b:NameList>
      </b:Author>
    </b:Author>
    <b:URL>https://www.insidehousing.co.uk/news/grenfell-management-company-decided-fitting-sprinklers-was-too-complicated-inquiry-hears-68277</b:URL>
    <b:RefOrder>5</b:RefOrder>
  </b:Source>
  <b:Source>
    <b:Tag>CIB18</b:Tag>
    <b:SourceType>InternetSite</b:SourceType>
    <b:Guid>{9AA2BB86-DF85-47EF-9D60-68EEC225FD3B}</b:Guid>
    <b:Author>
      <b:Author>
        <b:NameList>
          <b:Person>
            <b:Last>CIBSE</b:Last>
          </b:Person>
        </b:NameList>
      </b:Author>
    </b:Author>
    <b:Year>2018</b:Year>
    <b:URL>https://www.cibsejournal.com/general/time-for-change-grenfell-tower-evidence/</b:URL>
    <b:RefOrder>7</b:RefOrder>
  </b:Source>
  <b:Source>
    <b:Tag>Rob24</b:Tag>
    <b:SourceType>InternetSite</b:SourceType>
    <b:Guid>{F6043E52-241F-4ABD-AC6E-AE55EA1A341B}</b:Guid>
    <b:Author>
      <b:Author>
        <b:NameList>
          <b:Person>
            <b:Last>Mendick</b:Last>
            <b:First>Robert</b:First>
          </b:Person>
        </b:NameList>
      </b:Author>
    </b:Author>
    <b:Year>2024</b:Year>
    <b:URL>https://www.telegraph.co.uk/news/2024/09/04/grenfell-tower-fire-risk-assessor-lied-about-qualifications/#:~:text=Carl%20Stokes%20was%20the%20only,formal%20selection%20or%20procurement%20process%E2%80%9D.</b:URL>
    <b:RefOrder>8</b:RefOrder>
  </b:Source>
  <b:Source>
    <b:Tag>Rob19</b:Tag>
    <b:SourceType>InternetSite</b:SourceType>
    <b:Guid>{CD0C2968-97D4-4852-A37C-03338807399C}</b:Guid>
    <b:Author>
      <b:Author>
        <b:NameList>
          <b:Person>
            <b:Last>Booth</b:Last>
            <b:First>Robert</b:First>
          </b:Person>
        </b:NameList>
      </b:Author>
    </b:Author>
    <b:Year>2019</b:Year>
    <b:URL>https://www.theguardian.com/uk-news/2019/oct/30/grenfell-inquiry-chair-demands-evacuation-plan-all-high-rises</b:URL>
    <b:RefOrder>9</b:RefOrder>
  </b:Source>
  <b:Source>
    <b:Tag>Lon24</b:Tag>
    <b:SourceType>InternetSite</b:SourceType>
    <b:Guid>{722FA1D0-EA6E-4D97-BFDF-AC042C81BA77}</b:Guid>
    <b:Author>
      <b:Author>
        <b:NameList>
          <b:Person>
            <b:Last>London-Fire-Brigade</b:Last>
          </b:Person>
        </b:NameList>
      </b:Author>
    </b:Author>
    <b:Year>2024</b:Year>
    <b:URL>https://www.london-fire.gov.uk/news/2024-news/october/london-fire-brigade-responds-to-fire-service-recommendations-in-the-grenfell-tower-inquiry-phase-2-report/#:~:text=In%20March%202024%2C%20LFB%20announced,200%20lives%20since%20their%20introduction.</b:URL>
    <b:RefOrder>10</b:RefOrder>
  </b:Source>
</b:Sources>
</file>

<file path=customXml/item3.xml><?xml version="1.0" encoding="utf-8"?>
<storedTranscription xmlns="http://schemas.microsoft.com/office/transcription/2022">{"storageType":"DocumentXmlStorage","descriptor":{"transcription":{"transcriptSegments":[],"speakerNames":[]},"audioOneDriveItem":{"driveId":"B2513ECB589FF4F0","itemId":"B2513ECB589FF4F0!s8f0a4f7a021e42fb82d32c355ea2f135"}}}</storedTranscrip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33190D-9FFD-4F7A-8783-09FDC0415E2A}">
  <ds:schemaRefs>
    <ds:schemaRef ds:uri="http://schemas.openxmlformats.org/officeDocument/2006/bibliography"/>
  </ds:schemaRefs>
</ds:datastoreItem>
</file>

<file path=customXml/itemProps3.xml><?xml version="1.0" encoding="utf-8"?>
<ds:datastoreItem xmlns:ds="http://schemas.openxmlformats.org/officeDocument/2006/customXml" ds:itemID="{36EFFBB5-8EF2-4EF2-A258-B74A5CFC945E}">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1646</TotalTime>
  <Pages>5</Pages>
  <Words>1163</Words>
  <Characters>6632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Grenfell Tower Fire Report</dc:title>
  <dc:subject>Grant Ashby</dc:subject>
  <dc:creator>Grant Ashby</dc:creator>
  <cp:lastModifiedBy>Grant Ashby</cp:lastModifiedBy>
  <cp:revision>368</cp:revision>
  <dcterms:created xsi:type="dcterms:W3CDTF">2024-12-11T06:48:00Z</dcterms:created>
  <dcterms:modified xsi:type="dcterms:W3CDTF">2024-12-12T19:22:00Z</dcterms:modified>
</cp:coreProperties>
</file>