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sz w:val="72"/>
          <w:szCs w:val="72"/>
          <w:lang w:val="en-GB"/>
        </w:rPr>
        <w:id w:val="86267907"/>
        <w:docPartObj>
          <w:docPartGallery w:val="Cover Pages"/>
          <w:docPartUnique/>
        </w:docPartObj>
      </w:sdtPr>
      <w:sdtEndPr>
        <w:rPr>
          <w:rFonts w:asciiTheme="minorHAnsi" w:eastAsiaTheme="minorEastAsia" w:hAnsiTheme="minorHAnsi" w:cs="Arial"/>
          <w:b/>
          <w:bCs/>
          <w:sz w:val="28"/>
          <w:szCs w:val="28"/>
        </w:rPr>
      </w:sdtEndPr>
      <w:sdtContent>
        <w:p w:rsidR="001354EA" w:rsidRPr="00A121E6" w:rsidRDefault="0007664F" w:rsidP="001354EA">
          <w:pPr>
            <w:pStyle w:val="NoSpacing"/>
            <w:rPr>
              <w:rFonts w:asciiTheme="majorHAnsi" w:eastAsiaTheme="majorEastAsia" w:hAnsiTheme="majorHAnsi" w:cstheme="majorBidi"/>
              <w:sz w:val="72"/>
              <w:szCs w:val="72"/>
              <w:lang w:val="en-GB"/>
            </w:rPr>
          </w:pPr>
          <w:r w:rsidRPr="00A121E6">
            <w:rPr>
              <w:rFonts w:eastAsiaTheme="majorEastAsia" w:cstheme="majorBidi"/>
              <w:lang w:val="en-GB" w:eastAsia="zh-TW"/>
            </w:rPr>
            <w:pict>
              <v:rect id="_x0000_s1026" style="position:absolute;margin-left:0;margin-top:0;width:641.75pt;height:64pt;z-index:251657216;mso-width-percent:1050;mso-height-percent:900;mso-position-horizontal:center;mso-position-horizontal-relative:page;mso-position-vertical:bottom;mso-position-vertical-relative:page;mso-width-percent:1050;mso-height-percent:900;mso-height-relative:top-margin-area" o:allowincell="f" fillcolor="yellow" strokecolor="black [3213]" strokeweight="6pt">
                <w10:wrap anchorx="page" anchory="page"/>
              </v:rect>
            </w:pict>
          </w:r>
          <w:r w:rsidRPr="00A121E6">
            <w:rPr>
              <w:rFonts w:eastAsiaTheme="majorEastAsia" w:cstheme="majorBidi"/>
              <w:lang w:val="en-GB" w:eastAsia="zh-TW"/>
            </w:rPr>
            <w:pict>
              <v:rect id="_x0000_s1027" style="position:absolute;margin-left:0;margin-top:0;width:641.75pt;height:64pt;z-index:251658240;mso-width-percent:1050;mso-height-percent:900;mso-position-horizontal:center;mso-position-horizontal-relative:page;mso-position-vertical:top;mso-position-vertical-relative:top-margin-area;mso-width-percent:1050;mso-height-percent:900;mso-height-relative:top-margin-area" o:allowincell="f" fillcolor="yellow" strokecolor="black [3213]" strokeweight="6pt">
                <w10:wrap anchorx="page" anchory="margin"/>
              </v:rect>
            </w:pict>
          </w:r>
        </w:p>
      </w:sdtContent>
    </w:sdt>
    <w:p w:rsidR="001354EA" w:rsidRPr="00A121E6" w:rsidRDefault="001354EA" w:rsidP="001354EA">
      <w:pPr>
        <w:spacing w:after="160"/>
        <w:jc w:val="center"/>
        <w:rPr>
          <w:rFonts w:cs="Arial"/>
          <w:b/>
          <w:bCs/>
          <w:sz w:val="28"/>
          <w:szCs w:val="28"/>
        </w:rPr>
      </w:pPr>
      <w:r w:rsidRPr="00A121E6">
        <w:rPr>
          <w:rFonts w:cs="Arial"/>
          <w:b/>
          <w:bCs/>
          <w:sz w:val="28"/>
          <w:szCs w:val="28"/>
          <w:lang w:eastAsia="en-GB"/>
        </w:rPr>
        <w:drawing>
          <wp:inline distT="0" distB="0" distL="0" distR="0">
            <wp:extent cx="2752725" cy="1091459"/>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2752725" cy="1091459"/>
                    </a:xfrm>
                    <a:prstGeom prst="rect">
                      <a:avLst/>
                    </a:prstGeom>
                    <a:noFill/>
                    <a:ln w="9525">
                      <a:noFill/>
                      <a:miter lim="800000"/>
                      <a:headEnd/>
                      <a:tailEnd/>
                    </a:ln>
                  </pic:spPr>
                </pic:pic>
              </a:graphicData>
            </a:graphic>
          </wp:inline>
        </w:drawing>
      </w:r>
    </w:p>
    <w:p w:rsidR="001354EA" w:rsidRPr="00A121E6" w:rsidRDefault="001354EA" w:rsidP="001354EA">
      <w:pPr>
        <w:spacing w:after="160"/>
        <w:jc w:val="center"/>
        <w:rPr>
          <w:rFonts w:cs="Arial"/>
          <w:b/>
          <w:bCs/>
          <w:sz w:val="28"/>
          <w:szCs w:val="28"/>
        </w:rPr>
      </w:pPr>
    </w:p>
    <w:p w:rsidR="001354EA" w:rsidRPr="00A121E6" w:rsidRDefault="001354EA" w:rsidP="001354EA">
      <w:pPr>
        <w:spacing w:after="160"/>
        <w:jc w:val="center"/>
        <w:rPr>
          <w:rFonts w:cs="Arial"/>
          <w:b/>
          <w:bCs/>
          <w:sz w:val="28"/>
          <w:szCs w:val="28"/>
        </w:rPr>
      </w:pPr>
    </w:p>
    <w:p w:rsidR="001354EA" w:rsidRPr="00A121E6" w:rsidRDefault="001354EA" w:rsidP="001354EA">
      <w:pPr>
        <w:spacing w:after="160"/>
        <w:jc w:val="center"/>
        <w:rPr>
          <w:rFonts w:cs="Arial"/>
          <w:b/>
          <w:bCs/>
          <w:sz w:val="28"/>
          <w:szCs w:val="28"/>
        </w:rPr>
      </w:pPr>
      <w:r w:rsidRPr="00A121E6">
        <w:rPr>
          <w:rFonts w:cs="Arial"/>
          <w:b/>
          <w:bCs/>
          <w:sz w:val="28"/>
          <w:szCs w:val="28"/>
        </w:rPr>
        <w:t>B.A. Business Management</w:t>
      </w:r>
    </w:p>
    <w:p w:rsidR="001354EA" w:rsidRPr="00A121E6" w:rsidRDefault="001354EA" w:rsidP="001354EA">
      <w:pPr>
        <w:spacing w:after="160"/>
        <w:jc w:val="center"/>
        <w:rPr>
          <w:rFonts w:cs="Arial"/>
          <w:b/>
          <w:bCs/>
          <w:sz w:val="28"/>
          <w:szCs w:val="28"/>
        </w:rPr>
      </w:pPr>
      <w:r w:rsidRPr="00A121E6">
        <w:rPr>
          <w:rFonts w:cs="Arial"/>
          <w:b/>
          <w:bCs/>
          <w:sz w:val="28"/>
          <w:szCs w:val="28"/>
        </w:rPr>
        <w:t>COMMUNITY ENGAGEMENT</w:t>
      </w:r>
    </w:p>
    <w:p w:rsidR="001354EA" w:rsidRPr="00A121E6" w:rsidRDefault="001354EA" w:rsidP="001354EA">
      <w:pPr>
        <w:spacing w:after="160"/>
        <w:jc w:val="center"/>
        <w:rPr>
          <w:rFonts w:cs="Arial"/>
          <w:b/>
          <w:bCs/>
          <w:sz w:val="28"/>
          <w:szCs w:val="28"/>
        </w:rPr>
      </w:pPr>
      <w:r w:rsidRPr="00A121E6">
        <w:rPr>
          <w:rFonts w:cs="Arial"/>
          <w:b/>
          <w:bCs/>
          <w:sz w:val="28"/>
          <w:szCs w:val="28"/>
        </w:rPr>
        <w:t>LCBB4002</w:t>
      </w:r>
    </w:p>
    <w:p w:rsidR="001354EA" w:rsidRPr="00A121E6" w:rsidRDefault="001354EA" w:rsidP="001354EA">
      <w:pPr>
        <w:spacing w:after="160"/>
        <w:jc w:val="center"/>
        <w:rPr>
          <w:rFonts w:cs="Arial"/>
          <w:b/>
          <w:bCs/>
          <w:sz w:val="28"/>
          <w:szCs w:val="28"/>
        </w:rPr>
      </w:pPr>
      <w:r w:rsidRPr="00A121E6">
        <w:rPr>
          <w:rFonts w:cs="Arial"/>
          <w:b/>
          <w:bCs/>
          <w:sz w:val="32"/>
          <w:szCs w:val="28"/>
        </w:rPr>
        <w:t>Assignment Component 2 – Community Engagement</w:t>
      </w:r>
    </w:p>
    <w:p w:rsidR="001354EA" w:rsidRPr="00A121E6" w:rsidRDefault="001354EA" w:rsidP="001354EA">
      <w:pPr>
        <w:spacing w:after="160"/>
        <w:jc w:val="center"/>
        <w:rPr>
          <w:rFonts w:cs="Arial"/>
          <w:szCs w:val="24"/>
        </w:rPr>
      </w:pPr>
    </w:p>
    <w:p w:rsidR="001354EA" w:rsidRPr="00A121E6" w:rsidRDefault="001354EA" w:rsidP="001354EA">
      <w:pPr>
        <w:spacing w:after="160"/>
        <w:jc w:val="center"/>
        <w:rPr>
          <w:rFonts w:cs="Arial"/>
          <w:szCs w:val="24"/>
        </w:rPr>
      </w:pPr>
    </w:p>
    <w:p w:rsidR="001354EA" w:rsidRPr="00A121E6" w:rsidRDefault="001354EA" w:rsidP="001354EA">
      <w:pPr>
        <w:spacing w:after="160"/>
        <w:jc w:val="center"/>
        <w:rPr>
          <w:rFonts w:cs="Arial"/>
          <w:b/>
          <w:szCs w:val="24"/>
        </w:rPr>
      </w:pPr>
      <w:r w:rsidRPr="00A121E6">
        <w:rPr>
          <w:rFonts w:cs="Arial"/>
          <w:b/>
          <w:szCs w:val="24"/>
        </w:rPr>
        <w:t>Student Name:</w:t>
      </w:r>
      <w:r w:rsidR="004561BF" w:rsidRPr="00A121E6">
        <w:rPr>
          <w:rFonts w:cs="Arial"/>
          <w:b/>
          <w:szCs w:val="24"/>
        </w:rPr>
        <w:t xml:space="preserve"> Boicu Mihaela</w:t>
      </w:r>
    </w:p>
    <w:p w:rsidR="001354EA" w:rsidRPr="00A121E6" w:rsidRDefault="001354EA" w:rsidP="001354EA">
      <w:pPr>
        <w:spacing w:after="160"/>
        <w:jc w:val="center"/>
        <w:rPr>
          <w:rFonts w:cs="Arial"/>
          <w:b/>
          <w:szCs w:val="24"/>
        </w:rPr>
      </w:pPr>
      <w:r w:rsidRPr="00A121E6">
        <w:rPr>
          <w:rFonts w:cs="Arial"/>
          <w:b/>
          <w:szCs w:val="24"/>
        </w:rPr>
        <w:t>Student ID:</w:t>
      </w:r>
    </w:p>
    <w:p w:rsidR="001354EA" w:rsidRPr="00A121E6" w:rsidRDefault="001354EA" w:rsidP="001354EA">
      <w:pPr>
        <w:spacing w:after="160"/>
        <w:jc w:val="center"/>
        <w:rPr>
          <w:rFonts w:cs="Arial"/>
          <w:b/>
          <w:szCs w:val="24"/>
        </w:rPr>
      </w:pPr>
      <w:r w:rsidRPr="00A121E6">
        <w:rPr>
          <w:rFonts w:cs="Arial"/>
          <w:b/>
          <w:szCs w:val="24"/>
        </w:rPr>
        <w:t>Module Lecturer’s Name:</w:t>
      </w:r>
    </w:p>
    <w:p w:rsidR="001354EA" w:rsidRPr="00A121E6" w:rsidRDefault="001354EA" w:rsidP="001354EA">
      <w:pPr>
        <w:spacing w:after="160"/>
        <w:jc w:val="center"/>
        <w:rPr>
          <w:rFonts w:cs="Arial"/>
          <w:b/>
          <w:szCs w:val="24"/>
        </w:rPr>
      </w:pPr>
    </w:p>
    <w:p w:rsidR="001354EA" w:rsidRPr="00A121E6" w:rsidRDefault="001354EA" w:rsidP="001354EA">
      <w:pPr>
        <w:spacing w:after="160"/>
        <w:jc w:val="center"/>
        <w:rPr>
          <w:rFonts w:cs="Arial"/>
          <w:b/>
          <w:szCs w:val="24"/>
        </w:rPr>
      </w:pPr>
    </w:p>
    <w:p w:rsidR="001354EA" w:rsidRPr="00A121E6" w:rsidRDefault="001354EA" w:rsidP="001354EA">
      <w:pPr>
        <w:spacing w:after="160"/>
        <w:jc w:val="center"/>
        <w:rPr>
          <w:rFonts w:cs="Arial"/>
          <w:b/>
          <w:szCs w:val="24"/>
        </w:rPr>
      </w:pPr>
      <w:r w:rsidRPr="00A121E6">
        <w:rPr>
          <w:rFonts w:cs="Arial"/>
          <w:b/>
          <w:szCs w:val="24"/>
        </w:rPr>
        <w:t xml:space="preserve">Word Count: </w:t>
      </w:r>
      <w:r w:rsidR="00627080" w:rsidRPr="00A121E6">
        <w:rPr>
          <w:rFonts w:cs="Arial"/>
          <w:b/>
          <w:szCs w:val="24"/>
        </w:rPr>
        <w:t>2</w:t>
      </w:r>
      <w:r w:rsidR="00D13B8B">
        <w:rPr>
          <w:rFonts w:cs="Arial"/>
          <w:b/>
          <w:szCs w:val="24"/>
        </w:rPr>
        <w:t>,</w:t>
      </w:r>
      <w:r w:rsidR="00627080" w:rsidRPr="00A121E6">
        <w:rPr>
          <w:rFonts w:cs="Arial"/>
          <w:b/>
          <w:szCs w:val="24"/>
        </w:rPr>
        <w:t>0</w:t>
      </w:r>
      <w:r w:rsidR="00D13B8B">
        <w:rPr>
          <w:rFonts w:cs="Arial"/>
          <w:b/>
          <w:szCs w:val="24"/>
        </w:rPr>
        <w:t>63</w:t>
      </w:r>
      <w:r w:rsidR="00627080" w:rsidRPr="00A121E6">
        <w:rPr>
          <w:rFonts w:cs="Arial"/>
          <w:b/>
          <w:szCs w:val="24"/>
        </w:rPr>
        <w:t xml:space="preserve"> Words</w:t>
      </w:r>
    </w:p>
    <w:p w:rsidR="00B31769" w:rsidRPr="00A121E6" w:rsidRDefault="00B31769" w:rsidP="001354EA">
      <w:pPr>
        <w:spacing w:after="160"/>
        <w:rPr>
          <w:rFonts w:cs="Arial"/>
          <w:szCs w:val="24"/>
        </w:rPr>
      </w:pPr>
      <w:r w:rsidRPr="00A121E6">
        <w:rPr>
          <w:rFonts w:cs="Arial"/>
          <w:szCs w:val="24"/>
        </w:rPr>
        <w:br w:type="page"/>
      </w:r>
    </w:p>
    <w:bookmarkStart w:id="0" w:name="_Toc137925818" w:displacedByCustomXml="next"/>
    <w:bookmarkStart w:id="1" w:name="_Toc137846011" w:displacedByCustomXml="next"/>
    <w:sdt>
      <w:sdtPr>
        <w:rPr>
          <w:rFonts w:ascii="Arial" w:eastAsiaTheme="minorHAnsi" w:hAnsi="Arial" w:cs="Arial"/>
          <w:b/>
          <w:bCs/>
          <w:color w:val="auto"/>
          <w:sz w:val="24"/>
          <w:szCs w:val="24"/>
          <w:lang w:val="en-GB"/>
        </w:rPr>
        <w:id w:val="-1072886139"/>
        <w:docPartObj>
          <w:docPartGallery w:val="Table of Contents"/>
          <w:docPartUnique/>
        </w:docPartObj>
      </w:sdtPr>
      <w:sdtEndPr>
        <w:rPr>
          <w:rFonts w:cstheme="minorBidi"/>
          <w:szCs w:val="22"/>
        </w:rPr>
      </w:sdtEndPr>
      <w:sdtContent>
        <w:p w:rsidR="006D4E29" w:rsidRPr="00A121E6" w:rsidRDefault="006D4E29" w:rsidP="006D4E29">
          <w:pPr>
            <w:pStyle w:val="TOCHeading"/>
            <w:jc w:val="center"/>
            <w:rPr>
              <w:rFonts w:ascii="Arial" w:hAnsi="Arial" w:cs="Arial"/>
              <w:b/>
              <w:bCs/>
              <w:color w:val="auto"/>
              <w:sz w:val="24"/>
              <w:szCs w:val="24"/>
              <w:lang w:val="en-GB"/>
            </w:rPr>
          </w:pPr>
          <w:r w:rsidRPr="00A121E6">
            <w:rPr>
              <w:rFonts w:ascii="Arial" w:hAnsi="Arial" w:cs="Arial"/>
              <w:b/>
              <w:bCs/>
              <w:color w:val="auto"/>
              <w:sz w:val="24"/>
              <w:szCs w:val="24"/>
              <w:lang w:val="en-GB"/>
            </w:rPr>
            <w:t>Table of Contents</w:t>
          </w:r>
        </w:p>
        <w:p w:rsidR="006D4E29" w:rsidRPr="00A121E6" w:rsidRDefault="006D4E29" w:rsidP="006D4E29"/>
        <w:p w:rsidR="00D13B8B" w:rsidRDefault="0007664F">
          <w:pPr>
            <w:pStyle w:val="TOC1"/>
            <w:tabs>
              <w:tab w:val="right" w:leader="dot" w:pos="9016"/>
            </w:tabs>
            <w:rPr>
              <w:rFonts w:asciiTheme="minorHAnsi" w:eastAsiaTheme="minorEastAsia" w:hAnsiTheme="minorHAnsi"/>
              <w:noProof/>
              <w:sz w:val="22"/>
              <w:lang w:eastAsia="en-GB"/>
            </w:rPr>
          </w:pPr>
          <w:r w:rsidRPr="00A121E6">
            <w:fldChar w:fldCharType="begin"/>
          </w:r>
          <w:r w:rsidR="006D4E29" w:rsidRPr="00A121E6">
            <w:instrText xml:space="preserve"> TOC \o "1-3" \h \z \u </w:instrText>
          </w:r>
          <w:r w:rsidRPr="00A121E6">
            <w:fldChar w:fldCharType="separate"/>
          </w:r>
          <w:hyperlink w:anchor="_Toc143382534" w:history="1">
            <w:r w:rsidR="00D13B8B" w:rsidRPr="0049230B">
              <w:rPr>
                <w:rStyle w:val="Hyperlink"/>
                <w:noProof/>
              </w:rPr>
              <w:t>Assessment Component – 2 (PART - B)</w:t>
            </w:r>
            <w:r w:rsidR="00D13B8B">
              <w:rPr>
                <w:noProof/>
                <w:webHidden/>
              </w:rPr>
              <w:tab/>
            </w:r>
            <w:r w:rsidR="00D13B8B">
              <w:rPr>
                <w:noProof/>
                <w:webHidden/>
              </w:rPr>
              <w:fldChar w:fldCharType="begin"/>
            </w:r>
            <w:r w:rsidR="00D13B8B">
              <w:rPr>
                <w:noProof/>
                <w:webHidden/>
              </w:rPr>
              <w:instrText xml:space="preserve"> PAGEREF _Toc143382534 \h </w:instrText>
            </w:r>
            <w:r w:rsidR="00D13B8B">
              <w:rPr>
                <w:noProof/>
                <w:webHidden/>
              </w:rPr>
            </w:r>
            <w:r w:rsidR="00D13B8B">
              <w:rPr>
                <w:noProof/>
                <w:webHidden/>
              </w:rPr>
              <w:fldChar w:fldCharType="separate"/>
            </w:r>
            <w:r w:rsidR="00D13B8B">
              <w:rPr>
                <w:noProof/>
                <w:webHidden/>
              </w:rPr>
              <w:t>2</w:t>
            </w:r>
            <w:r w:rsidR="00D13B8B">
              <w:rPr>
                <w:noProof/>
                <w:webHidden/>
              </w:rPr>
              <w:fldChar w:fldCharType="end"/>
            </w:r>
          </w:hyperlink>
        </w:p>
        <w:p w:rsidR="00D13B8B" w:rsidRDefault="00D13B8B">
          <w:pPr>
            <w:pStyle w:val="TOC2"/>
            <w:tabs>
              <w:tab w:val="right" w:leader="dot" w:pos="9016"/>
            </w:tabs>
            <w:rPr>
              <w:rFonts w:asciiTheme="minorHAnsi" w:eastAsiaTheme="minorEastAsia" w:hAnsiTheme="minorHAnsi"/>
              <w:noProof/>
              <w:sz w:val="22"/>
              <w:lang w:eastAsia="en-GB"/>
            </w:rPr>
          </w:pPr>
          <w:hyperlink w:anchor="_Toc143382535" w:history="1">
            <w:r w:rsidRPr="0049230B">
              <w:rPr>
                <w:rStyle w:val="Hyperlink"/>
                <w:noProof/>
              </w:rPr>
              <w:t>Introduction</w:t>
            </w:r>
            <w:r>
              <w:rPr>
                <w:noProof/>
                <w:webHidden/>
              </w:rPr>
              <w:tab/>
            </w:r>
            <w:r>
              <w:rPr>
                <w:noProof/>
                <w:webHidden/>
              </w:rPr>
              <w:fldChar w:fldCharType="begin"/>
            </w:r>
            <w:r>
              <w:rPr>
                <w:noProof/>
                <w:webHidden/>
              </w:rPr>
              <w:instrText xml:space="preserve"> PAGEREF _Toc143382535 \h </w:instrText>
            </w:r>
            <w:r>
              <w:rPr>
                <w:noProof/>
                <w:webHidden/>
              </w:rPr>
            </w:r>
            <w:r>
              <w:rPr>
                <w:noProof/>
                <w:webHidden/>
              </w:rPr>
              <w:fldChar w:fldCharType="separate"/>
            </w:r>
            <w:r>
              <w:rPr>
                <w:noProof/>
                <w:webHidden/>
              </w:rPr>
              <w:t>2</w:t>
            </w:r>
            <w:r>
              <w:rPr>
                <w:noProof/>
                <w:webHidden/>
              </w:rPr>
              <w:fldChar w:fldCharType="end"/>
            </w:r>
          </w:hyperlink>
        </w:p>
        <w:p w:rsidR="00D13B8B" w:rsidRDefault="00D13B8B">
          <w:pPr>
            <w:pStyle w:val="TOC2"/>
            <w:tabs>
              <w:tab w:val="right" w:leader="dot" w:pos="9016"/>
            </w:tabs>
            <w:rPr>
              <w:rFonts w:asciiTheme="minorHAnsi" w:eastAsiaTheme="minorEastAsia" w:hAnsiTheme="minorHAnsi"/>
              <w:noProof/>
              <w:sz w:val="22"/>
              <w:lang w:eastAsia="en-GB"/>
            </w:rPr>
          </w:pPr>
          <w:hyperlink w:anchor="_Toc143382536" w:history="1">
            <w:r w:rsidRPr="0049230B">
              <w:rPr>
                <w:rStyle w:val="Hyperlink"/>
                <w:noProof/>
              </w:rPr>
              <w:t>My Future Project</w:t>
            </w:r>
            <w:r>
              <w:rPr>
                <w:noProof/>
                <w:webHidden/>
              </w:rPr>
              <w:tab/>
            </w:r>
            <w:r>
              <w:rPr>
                <w:noProof/>
                <w:webHidden/>
              </w:rPr>
              <w:fldChar w:fldCharType="begin"/>
            </w:r>
            <w:r>
              <w:rPr>
                <w:noProof/>
                <w:webHidden/>
              </w:rPr>
              <w:instrText xml:space="preserve"> PAGEREF _Toc143382536 \h </w:instrText>
            </w:r>
            <w:r>
              <w:rPr>
                <w:noProof/>
                <w:webHidden/>
              </w:rPr>
            </w:r>
            <w:r>
              <w:rPr>
                <w:noProof/>
                <w:webHidden/>
              </w:rPr>
              <w:fldChar w:fldCharType="separate"/>
            </w:r>
            <w:r>
              <w:rPr>
                <w:noProof/>
                <w:webHidden/>
              </w:rPr>
              <w:t>3</w:t>
            </w:r>
            <w:r>
              <w:rPr>
                <w:noProof/>
                <w:webHidden/>
              </w:rPr>
              <w:fldChar w:fldCharType="end"/>
            </w:r>
          </w:hyperlink>
        </w:p>
        <w:p w:rsidR="00D13B8B" w:rsidRDefault="00D13B8B">
          <w:pPr>
            <w:pStyle w:val="TOC2"/>
            <w:tabs>
              <w:tab w:val="right" w:leader="dot" w:pos="9016"/>
            </w:tabs>
            <w:rPr>
              <w:rFonts w:asciiTheme="minorHAnsi" w:eastAsiaTheme="minorEastAsia" w:hAnsiTheme="minorHAnsi"/>
              <w:noProof/>
              <w:sz w:val="22"/>
              <w:lang w:eastAsia="en-GB"/>
            </w:rPr>
          </w:pPr>
          <w:hyperlink w:anchor="_Toc143382537" w:history="1">
            <w:r w:rsidRPr="0049230B">
              <w:rPr>
                <w:rStyle w:val="Hyperlink"/>
                <w:noProof/>
              </w:rPr>
              <w:t>Description</w:t>
            </w:r>
            <w:r>
              <w:rPr>
                <w:noProof/>
                <w:webHidden/>
              </w:rPr>
              <w:tab/>
            </w:r>
            <w:r>
              <w:rPr>
                <w:noProof/>
                <w:webHidden/>
              </w:rPr>
              <w:fldChar w:fldCharType="begin"/>
            </w:r>
            <w:r>
              <w:rPr>
                <w:noProof/>
                <w:webHidden/>
              </w:rPr>
              <w:instrText xml:space="preserve"> PAGEREF _Toc143382537 \h </w:instrText>
            </w:r>
            <w:r>
              <w:rPr>
                <w:noProof/>
                <w:webHidden/>
              </w:rPr>
            </w:r>
            <w:r>
              <w:rPr>
                <w:noProof/>
                <w:webHidden/>
              </w:rPr>
              <w:fldChar w:fldCharType="separate"/>
            </w:r>
            <w:r>
              <w:rPr>
                <w:noProof/>
                <w:webHidden/>
              </w:rPr>
              <w:t>3</w:t>
            </w:r>
            <w:r>
              <w:rPr>
                <w:noProof/>
                <w:webHidden/>
              </w:rPr>
              <w:fldChar w:fldCharType="end"/>
            </w:r>
          </w:hyperlink>
        </w:p>
        <w:p w:rsidR="00D13B8B" w:rsidRDefault="00D13B8B">
          <w:pPr>
            <w:pStyle w:val="TOC2"/>
            <w:tabs>
              <w:tab w:val="right" w:leader="dot" w:pos="9016"/>
            </w:tabs>
            <w:rPr>
              <w:rFonts w:asciiTheme="minorHAnsi" w:eastAsiaTheme="minorEastAsia" w:hAnsiTheme="minorHAnsi"/>
              <w:noProof/>
              <w:sz w:val="22"/>
              <w:lang w:eastAsia="en-GB"/>
            </w:rPr>
          </w:pPr>
          <w:hyperlink w:anchor="_Toc143382538" w:history="1">
            <w:r w:rsidRPr="0049230B">
              <w:rPr>
                <w:rStyle w:val="Hyperlink"/>
                <w:noProof/>
              </w:rPr>
              <w:t>Feelings</w:t>
            </w:r>
            <w:r>
              <w:rPr>
                <w:noProof/>
                <w:webHidden/>
              </w:rPr>
              <w:tab/>
            </w:r>
            <w:r>
              <w:rPr>
                <w:noProof/>
                <w:webHidden/>
              </w:rPr>
              <w:fldChar w:fldCharType="begin"/>
            </w:r>
            <w:r>
              <w:rPr>
                <w:noProof/>
                <w:webHidden/>
              </w:rPr>
              <w:instrText xml:space="preserve"> PAGEREF _Toc143382538 \h </w:instrText>
            </w:r>
            <w:r>
              <w:rPr>
                <w:noProof/>
                <w:webHidden/>
              </w:rPr>
            </w:r>
            <w:r>
              <w:rPr>
                <w:noProof/>
                <w:webHidden/>
              </w:rPr>
              <w:fldChar w:fldCharType="separate"/>
            </w:r>
            <w:r>
              <w:rPr>
                <w:noProof/>
                <w:webHidden/>
              </w:rPr>
              <w:t>4</w:t>
            </w:r>
            <w:r>
              <w:rPr>
                <w:noProof/>
                <w:webHidden/>
              </w:rPr>
              <w:fldChar w:fldCharType="end"/>
            </w:r>
          </w:hyperlink>
        </w:p>
        <w:p w:rsidR="00D13B8B" w:rsidRDefault="00D13B8B">
          <w:pPr>
            <w:pStyle w:val="TOC2"/>
            <w:tabs>
              <w:tab w:val="right" w:leader="dot" w:pos="9016"/>
            </w:tabs>
            <w:rPr>
              <w:rFonts w:asciiTheme="minorHAnsi" w:eastAsiaTheme="minorEastAsia" w:hAnsiTheme="minorHAnsi"/>
              <w:noProof/>
              <w:sz w:val="22"/>
              <w:lang w:eastAsia="en-GB"/>
            </w:rPr>
          </w:pPr>
          <w:hyperlink w:anchor="_Toc143382539" w:history="1">
            <w:r w:rsidRPr="0049230B">
              <w:rPr>
                <w:rStyle w:val="Hyperlink"/>
                <w:noProof/>
              </w:rPr>
              <w:t>Evaluation</w:t>
            </w:r>
            <w:r>
              <w:rPr>
                <w:noProof/>
                <w:webHidden/>
              </w:rPr>
              <w:tab/>
            </w:r>
            <w:r>
              <w:rPr>
                <w:noProof/>
                <w:webHidden/>
              </w:rPr>
              <w:fldChar w:fldCharType="begin"/>
            </w:r>
            <w:r>
              <w:rPr>
                <w:noProof/>
                <w:webHidden/>
              </w:rPr>
              <w:instrText xml:space="preserve"> PAGEREF _Toc143382539 \h </w:instrText>
            </w:r>
            <w:r>
              <w:rPr>
                <w:noProof/>
                <w:webHidden/>
              </w:rPr>
            </w:r>
            <w:r>
              <w:rPr>
                <w:noProof/>
                <w:webHidden/>
              </w:rPr>
              <w:fldChar w:fldCharType="separate"/>
            </w:r>
            <w:r>
              <w:rPr>
                <w:noProof/>
                <w:webHidden/>
              </w:rPr>
              <w:t>5</w:t>
            </w:r>
            <w:r>
              <w:rPr>
                <w:noProof/>
                <w:webHidden/>
              </w:rPr>
              <w:fldChar w:fldCharType="end"/>
            </w:r>
          </w:hyperlink>
        </w:p>
        <w:p w:rsidR="00D13B8B" w:rsidRDefault="00D13B8B">
          <w:pPr>
            <w:pStyle w:val="TOC2"/>
            <w:tabs>
              <w:tab w:val="right" w:leader="dot" w:pos="9016"/>
            </w:tabs>
            <w:rPr>
              <w:rFonts w:asciiTheme="minorHAnsi" w:eastAsiaTheme="minorEastAsia" w:hAnsiTheme="minorHAnsi"/>
              <w:noProof/>
              <w:sz w:val="22"/>
              <w:lang w:eastAsia="en-GB"/>
            </w:rPr>
          </w:pPr>
          <w:hyperlink w:anchor="_Toc143382540" w:history="1">
            <w:r w:rsidRPr="0049230B">
              <w:rPr>
                <w:rStyle w:val="Hyperlink"/>
                <w:noProof/>
              </w:rPr>
              <w:t>Analysis</w:t>
            </w:r>
            <w:r>
              <w:rPr>
                <w:noProof/>
                <w:webHidden/>
              </w:rPr>
              <w:tab/>
            </w:r>
            <w:r>
              <w:rPr>
                <w:noProof/>
                <w:webHidden/>
              </w:rPr>
              <w:fldChar w:fldCharType="begin"/>
            </w:r>
            <w:r>
              <w:rPr>
                <w:noProof/>
                <w:webHidden/>
              </w:rPr>
              <w:instrText xml:space="preserve"> PAGEREF _Toc143382540 \h </w:instrText>
            </w:r>
            <w:r>
              <w:rPr>
                <w:noProof/>
                <w:webHidden/>
              </w:rPr>
            </w:r>
            <w:r>
              <w:rPr>
                <w:noProof/>
                <w:webHidden/>
              </w:rPr>
              <w:fldChar w:fldCharType="separate"/>
            </w:r>
            <w:r>
              <w:rPr>
                <w:noProof/>
                <w:webHidden/>
              </w:rPr>
              <w:t>6</w:t>
            </w:r>
            <w:r>
              <w:rPr>
                <w:noProof/>
                <w:webHidden/>
              </w:rPr>
              <w:fldChar w:fldCharType="end"/>
            </w:r>
          </w:hyperlink>
        </w:p>
        <w:p w:rsidR="00D13B8B" w:rsidRDefault="00D13B8B">
          <w:pPr>
            <w:pStyle w:val="TOC2"/>
            <w:tabs>
              <w:tab w:val="right" w:leader="dot" w:pos="9016"/>
            </w:tabs>
            <w:rPr>
              <w:rFonts w:asciiTheme="minorHAnsi" w:eastAsiaTheme="minorEastAsia" w:hAnsiTheme="minorHAnsi"/>
              <w:noProof/>
              <w:sz w:val="22"/>
              <w:lang w:eastAsia="en-GB"/>
            </w:rPr>
          </w:pPr>
          <w:hyperlink w:anchor="_Toc143382541" w:history="1">
            <w:r w:rsidRPr="0049230B">
              <w:rPr>
                <w:rStyle w:val="Hyperlink"/>
                <w:noProof/>
              </w:rPr>
              <w:t>Conclusion</w:t>
            </w:r>
            <w:r>
              <w:rPr>
                <w:noProof/>
                <w:webHidden/>
              </w:rPr>
              <w:tab/>
            </w:r>
            <w:r>
              <w:rPr>
                <w:noProof/>
                <w:webHidden/>
              </w:rPr>
              <w:fldChar w:fldCharType="begin"/>
            </w:r>
            <w:r>
              <w:rPr>
                <w:noProof/>
                <w:webHidden/>
              </w:rPr>
              <w:instrText xml:space="preserve"> PAGEREF _Toc143382541 \h </w:instrText>
            </w:r>
            <w:r>
              <w:rPr>
                <w:noProof/>
                <w:webHidden/>
              </w:rPr>
            </w:r>
            <w:r>
              <w:rPr>
                <w:noProof/>
                <w:webHidden/>
              </w:rPr>
              <w:fldChar w:fldCharType="separate"/>
            </w:r>
            <w:r>
              <w:rPr>
                <w:noProof/>
                <w:webHidden/>
              </w:rPr>
              <w:t>7</w:t>
            </w:r>
            <w:r>
              <w:rPr>
                <w:noProof/>
                <w:webHidden/>
              </w:rPr>
              <w:fldChar w:fldCharType="end"/>
            </w:r>
          </w:hyperlink>
        </w:p>
        <w:p w:rsidR="00D13B8B" w:rsidRDefault="00D13B8B">
          <w:pPr>
            <w:pStyle w:val="TOC2"/>
            <w:tabs>
              <w:tab w:val="right" w:leader="dot" w:pos="9016"/>
            </w:tabs>
            <w:rPr>
              <w:rFonts w:asciiTheme="minorHAnsi" w:eastAsiaTheme="minorEastAsia" w:hAnsiTheme="minorHAnsi"/>
              <w:noProof/>
              <w:sz w:val="22"/>
              <w:lang w:eastAsia="en-GB"/>
            </w:rPr>
          </w:pPr>
          <w:hyperlink w:anchor="_Toc143382542" w:history="1">
            <w:r w:rsidRPr="0049230B">
              <w:rPr>
                <w:rStyle w:val="Hyperlink"/>
                <w:noProof/>
              </w:rPr>
              <w:t>Action Plan</w:t>
            </w:r>
            <w:r>
              <w:rPr>
                <w:noProof/>
                <w:webHidden/>
              </w:rPr>
              <w:tab/>
            </w:r>
            <w:r>
              <w:rPr>
                <w:noProof/>
                <w:webHidden/>
              </w:rPr>
              <w:fldChar w:fldCharType="begin"/>
            </w:r>
            <w:r>
              <w:rPr>
                <w:noProof/>
                <w:webHidden/>
              </w:rPr>
              <w:instrText xml:space="preserve"> PAGEREF _Toc143382542 \h </w:instrText>
            </w:r>
            <w:r>
              <w:rPr>
                <w:noProof/>
                <w:webHidden/>
              </w:rPr>
            </w:r>
            <w:r>
              <w:rPr>
                <w:noProof/>
                <w:webHidden/>
              </w:rPr>
              <w:fldChar w:fldCharType="separate"/>
            </w:r>
            <w:r>
              <w:rPr>
                <w:noProof/>
                <w:webHidden/>
              </w:rPr>
              <w:t>7</w:t>
            </w:r>
            <w:r>
              <w:rPr>
                <w:noProof/>
                <w:webHidden/>
              </w:rPr>
              <w:fldChar w:fldCharType="end"/>
            </w:r>
          </w:hyperlink>
        </w:p>
        <w:p w:rsidR="00D13B8B" w:rsidRDefault="00D13B8B">
          <w:pPr>
            <w:pStyle w:val="TOC1"/>
            <w:tabs>
              <w:tab w:val="right" w:leader="dot" w:pos="9016"/>
            </w:tabs>
            <w:rPr>
              <w:rFonts w:asciiTheme="minorHAnsi" w:eastAsiaTheme="minorEastAsia" w:hAnsiTheme="minorHAnsi"/>
              <w:noProof/>
              <w:sz w:val="22"/>
              <w:lang w:eastAsia="en-GB"/>
            </w:rPr>
          </w:pPr>
          <w:hyperlink w:anchor="_Toc143382543" w:history="1">
            <w:r w:rsidRPr="0049230B">
              <w:rPr>
                <w:rStyle w:val="Hyperlink"/>
                <w:noProof/>
              </w:rPr>
              <w:t>References</w:t>
            </w:r>
            <w:r>
              <w:rPr>
                <w:noProof/>
                <w:webHidden/>
              </w:rPr>
              <w:tab/>
            </w:r>
            <w:r>
              <w:rPr>
                <w:noProof/>
                <w:webHidden/>
              </w:rPr>
              <w:fldChar w:fldCharType="begin"/>
            </w:r>
            <w:r>
              <w:rPr>
                <w:noProof/>
                <w:webHidden/>
              </w:rPr>
              <w:instrText xml:space="preserve"> PAGEREF _Toc143382543 \h </w:instrText>
            </w:r>
            <w:r>
              <w:rPr>
                <w:noProof/>
                <w:webHidden/>
              </w:rPr>
            </w:r>
            <w:r>
              <w:rPr>
                <w:noProof/>
                <w:webHidden/>
              </w:rPr>
              <w:fldChar w:fldCharType="separate"/>
            </w:r>
            <w:r>
              <w:rPr>
                <w:noProof/>
                <w:webHidden/>
              </w:rPr>
              <w:t>9</w:t>
            </w:r>
            <w:r>
              <w:rPr>
                <w:noProof/>
                <w:webHidden/>
              </w:rPr>
              <w:fldChar w:fldCharType="end"/>
            </w:r>
          </w:hyperlink>
        </w:p>
        <w:p w:rsidR="006D4E29" w:rsidRPr="00A121E6" w:rsidRDefault="0007664F">
          <w:r w:rsidRPr="00A121E6">
            <w:rPr>
              <w:b/>
              <w:bCs/>
            </w:rPr>
            <w:fldChar w:fldCharType="end"/>
          </w:r>
        </w:p>
      </w:sdtContent>
    </w:sdt>
    <w:p w:rsidR="00401655" w:rsidRPr="00A121E6" w:rsidRDefault="00401655">
      <w:pPr>
        <w:spacing w:after="160" w:line="259" w:lineRule="auto"/>
        <w:jc w:val="left"/>
        <w:rPr>
          <w:rFonts w:eastAsiaTheme="majorEastAsia" w:cstheme="majorBidi"/>
          <w:b/>
          <w:szCs w:val="32"/>
        </w:rPr>
      </w:pPr>
      <w:r w:rsidRPr="00A121E6">
        <w:br w:type="page"/>
      </w:r>
    </w:p>
    <w:p w:rsidR="00B31769" w:rsidRPr="00A121E6" w:rsidRDefault="00B31769" w:rsidP="004A5F28">
      <w:pPr>
        <w:pStyle w:val="Heading1"/>
      </w:pPr>
      <w:bookmarkStart w:id="2" w:name="_Toc143382534"/>
      <w:r w:rsidRPr="00A121E6">
        <w:lastRenderedPageBreak/>
        <w:t>Assessment Component – 2 (PART - B)</w:t>
      </w:r>
      <w:bookmarkEnd w:id="1"/>
      <w:bookmarkEnd w:id="0"/>
      <w:bookmarkEnd w:id="2"/>
    </w:p>
    <w:p w:rsidR="00B31769" w:rsidRPr="00A121E6" w:rsidRDefault="00B31769" w:rsidP="004A5F28">
      <w:pPr>
        <w:pStyle w:val="Heading2"/>
      </w:pPr>
      <w:bookmarkStart w:id="3" w:name="_Toc137846012"/>
      <w:bookmarkStart w:id="4" w:name="_Toc137925819"/>
      <w:bookmarkStart w:id="5" w:name="_Toc143382535"/>
      <w:r w:rsidRPr="00A121E6">
        <w:t>Introduction</w:t>
      </w:r>
      <w:bookmarkEnd w:id="3"/>
      <w:bookmarkEnd w:id="4"/>
      <w:bookmarkEnd w:id="5"/>
    </w:p>
    <w:p w:rsidR="00ED27C2" w:rsidRPr="00A121E6" w:rsidRDefault="00ED27C2" w:rsidP="00ED27C2">
      <w:r w:rsidRPr="00A121E6">
        <w:t>Community engagement programs have been an essential initiative in the recent times, to take good care of the community’s environment and the atmosphere</w:t>
      </w:r>
      <w:r w:rsidR="00835ED6" w:rsidRPr="00A121E6">
        <w:t>,</w:t>
      </w:r>
      <w:r w:rsidRPr="00A121E6">
        <w:t xml:space="preserve"> which are for the betterment of the people who are the most important stakeholder of the community. This reflection will be discus</w:t>
      </w:r>
      <w:r w:rsidR="00A121E6">
        <w:t>sing about the future community-</w:t>
      </w:r>
      <w:r w:rsidRPr="00A121E6">
        <w:t>engagement project that will take place within the United Kingdom. In context to my choice of selecting the right community</w:t>
      </w:r>
      <w:r w:rsidR="00A121E6">
        <w:t>-</w:t>
      </w:r>
      <w:r w:rsidRPr="00A121E6">
        <w:t xml:space="preserve">engagement project, the </w:t>
      </w:r>
      <w:r w:rsidR="00A121E6" w:rsidRPr="00A121E6">
        <w:t>focus</w:t>
      </w:r>
      <w:r w:rsidRPr="00A121E6">
        <w:t xml:space="preserve"> will be on the enhancement of the community’s environment including the nature and the atmosphere. This reflective report will also discuss and analyse the main discussions that took place within the first assignment of this project. </w:t>
      </w:r>
      <w:r w:rsidR="00804802" w:rsidRPr="00A121E6">
        <w:t>Healy and Booth (2023) suggested that t</w:t>
      </w:r>
      <w:r w:rsidRPr="00A121E6">
        <w:t xml:space="preserve">his </w:t>
      </w:r>
      <w:r w:rsidR="00A121E6" w:rsidRPr="00A121E6">
        <w:t>might</w:t>
      </w:r>
      <w:r w:rsidRPr="00A121E6">
        <w:t xml:space="preserve"> help to understand the issues and create better options and activities that are directly </w:t>
      </w:r>
      <w:r w:rsidR="00A121E6">
        <w:t>related to the future community-</w:t>
      </w:r>
      <w:r w:rsidRPr="00A121E6">
        <w:t xml:space="preserve">engagement project. </w:t>
      </w:r>
    </w:p>
    <w:p w:rsidR="00ED27C2" w:rsidRPr="00A121E6" w:rsidRDefault="00ED27C2" w:rsidP="00ED27C2">
      <w:r w:rsidRPr="00A121E6">
        <w:t xml:space="preserve">It is also very important to discuss the designs, plans, processes, principles, standards and evaluation methods of the community engagement program and hence, it will be discussed in details within this reflective report. I have an interest </w:t>
      </w:r>
      <w:r w:rsidR="00D8164D" w:rsidRPr="00A121E6">
        <w:t>towards living in a healthy and safe community and at the same time, allow others to live in such communities that are safe and healthy</w:t>
      </w:r>
      <w:r w:rsidR="00835ED6" w:rsidRPr="00A121E6">
        <w:t>,</w:t>
      </w:r>
      <w:r w:rsidR="00D8164D" w:rsidRPr="00A121E6">
        <w:t xml:space="preserve"> which enhances the quality of life and activities of an individual. In order to carry out this reflection, I would be using the ’Gibbs Reflective Cycle’ model for a better analysis and understanding</w:t>
      </w:r>
      <w:r w:rsidR="004361EC" w:rsidRPr="00A121E6">
        <w:t>. Gibbs’ Reflective Cycle is model for a systematic personal reflection</w:t>
      </w:r>
      <w:r w:rsidR="00E86612" w:rsidRPr="00A121E6">
        <w:t xml:space="preserve"> (</w:t>
      </w:r>
      <w:r w:rsidR="003A587E" w:rsidRPr="00A121E6">
        <w:t>M</w:t>
      </w:r>
      <w:r w:rsidR="00E86612" w:rsidRPr="00A121E6">
        <w:t>arketing 91</w:t>
      </w:r>
      <w:r w:rsidR="004361EC" w:rsidRPr="00A121E6">
        <w:t>,</w:t>
      </w:r>
      <w:r w:rsidR="00E86612" w:rsidRPr="00A121E6">
        <w:t xml:space="preserve"> 202</w:t>
      </w:r>
      <w:r w:rsidR="00AA1964" w:rsidRPr="00A121E6">
        <w:t>1</w:t>
      </w:r>
      <w:r w:rsidR="00E86612" w:rsidRPr="00A121E6">
        <w:t>)</w:t>
      </w:r>
      <w:r w:rsidR="00D8164D" w:rsidRPr="00A121E6">
        <w:t>. This model will allow me to work on different strategies and decisions</w:t>
      </w:r>
      <w:r w:rsidR="00835ED6" w:rsidRPr="00A121E6">
        <w:t>,</w:t>
      </w:r>
      <w:r w:rsidR="00D8164D" w:rsidRPr="00A121E6">
        <w:t xml:space="preserve"> which are for the community’s benefit in relation to the external atmosphere and the internal environment. </w:t>
      </w:r>
    </w:p>
    <w:p w:rsidR="00D8164D" w:rsidRPr="00A121E6" w:rsidRDefault="00D13B8B" w:rsidP="00D13B8B">
      <w:pPr>
        <w:jc w:val="center"/>
      </w:pPr>
      <w:r>
        <w:rPr>
          <w:noProof/>
          <w:lang w:eastAsia="en-GB"/>
        </w:rPr>
        <w:lastRenderedPageBreak/>
        <w:drawing>
          <wp:inline distT="0" distB="0" distL="0" distR="0">
            <wp:extent cx="3748972" cy="2124075"/>
            <wp:effectExtent l="19050" t="0" r="3878" b="0"/>
            <wp:docPr id="2" name="Picture 1" descr="untitl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titled.png"/>
                    <pic:cNvPicPr/>
                  </pic:nvPicPr>
                  <pic:blipFill>
                    <a:blip r:embed="rId8" cstate="print"/>
                    <a:srcRect r="34590" b="34024"/>
                    <a:stretch>
                      <a:fillRect/>
                    </a:stretch>
                  </pic:blipFill>
                  <pic:spPr>
                    <a:xfrm>
                      <a:off x="0" y="0"/>
                      <a:ext cx="3748972" cy="2124075"/>
                    </a:xfrm>
                    <a:prstGeom prst="rect">
                      <a:avLst/>
                    </a:prstGeom>
                  </pic:spPr>
                </pic:pic>
              </a:graphicData>
            </a:graphic>
          </wp:inline>
        </w:drawing>
      </w:r>
    </w:p>
    <w:p w:rsidR="00D8164D" w:rsidRPr="00A121E6" w:rsidRDefault="004361EC" w:rsidP="00AA1964">
      <w:pPr>
        <w:jc w:val="center"/>
        <w:rPr>
          <w:b/>
          <w:bCs/>
        </w:rPr>
      </w:pPr>
      <w:r w:rsidRPr="00A121E6">
        <w:rPr>
          <w:b/>
          <w:bCs/>
        </w:rPr>
        <w:t>Figure</w:t>
      </w:r>
      <w:r w:rsidR="00D8164D" w:rsidRPr="00A121E6">
        <w:rPr>
          <w:b/>
          <w:bCs/>
        </w:rPr>
        <w:t xml:space="preserve"> 1: Gibbs Reflective Cycle Model</w:t>
      </w:r>
    </w:p>
    <w:p w:rsidR="00D8164D" w:rsidRPr="00A121E6" w:rsidRDefault="00D8164D" w:rsidP="00AA1964">
      <w:pPr>
        <w:jc w:val="center"/>
      </w:pPr>
      <w:r w:rsidRPr="00A121E6">
        <w:t>(</w:t>
      </w:r>
      <w:r w:rsidR="00C33394" w:rsidRPr="00A121E6">
        <w:t xml:space="preserve">Source: </w:t>
      </w:r>
      <w:r w:rsidRPr="00A121E6">
        <w:t>Marketing 91, 202</w:t>
      </w:r>
      <w:r w:rsidR="00AA1964" w:rsidRPr="00A121E6">
        <w:t>1</w:t>
      </w:r>
      <w:r w:rsidRPr="00A121E6">
        <w:t>)</w:t>
      </w:r>
    </w:p>
    <w:p w:rsidR="00401655" w:rsidRPr="00A121E6" w:rsidRDefault="00401655" w:rsidP="00401655">
      <w:pPr>
        <w:pStyle w:val="Heading2"/>
      </w:pPr>
      <w:bookmarkStart w:id="6" w:name="_Toc143382536"/>
      <w:r w:rsidRPr="00A121E6">
        <w:t>My Future Project</w:t>
      </w:r>
      <w:bookmarkEnd w:id="6"/>
    </w:p>
    <w:p w:rsidR="00E86612" w:rsidRPr="00A121E6" w:rsidRDefault="00A121E6" w:rsidP="00E86612">
      <w:r>
        <w:t>The future community-</w:t>
      </w:r>
      <w:r w:rsidR="00BA001F" w:rsidRPr="00A121E6">
        <w:t xml:space="preserve">engagement </w:t>
      </w:r>
      <w:r w:rsidR="004F5783" w:rsidRPr="00A121E6">
        <w:t xml:space="preserve">project will be related to the eradication of usage of plastics, reduced carbon emissions and cleaning the community at selected intervals of time. </w:t>
      </w:r>
      <w:r w:rsidR="003A587E" w:rsidRPr="00A121E6">
        <w:t xml:space="preserve">Chang (2023) mentioned that </w:t>
      </w:r>
      <w:r w:rsidR="003A22FE" w:rsidRPr="00A121E6">
        <w:t>t</w:t>
      </w:r>
      <w:r w:rsidR="00BA001F" w:rsidRPr="00A121E6">
        <w:t xml:space="preserve">his </w:t>
      </w:r>
      <w:r w:rsidRPr="00A121E6">
        <w:t>would</w:t>
      </w:r>
      <w:r w:rsidR="00BA001F" w:rsidRPr="00A121E6">
        <w:t xml:space="preserve"> not only benefit the atmosphere but also the internal and external </w:t>
      </w:r>
      <w:r w:rsidR="001D537B" w:rsidRPr="00A121E6">
        <w:t>environment</w:t>
      </w:r>
      <w:r w:rsidR="00BA001F" w:rsidRPr="00A121E6">
        <w:t xml:space="preserve"> of the community and the people who live within it. </w:t>
      </w:r>
      <w:r w:rsidR="007E0E5A" w:rsidRPr="00A121E6">
        <w:t>I envisage this project as my future community engagement project</w:t>
      </w:r>
      <w:r w:rsidR="00835ED6" w:rsidRPr="00A121E6">
        <w:t>,</w:t>
      </w:r>
      <w:r w:rsidR="007E0E5A" w:rsidRPr="00A121E6">
        <w:t xml:space="preserve"> as in the recent times, plastics and pollution are some of the main reasons that pollute the environment and the atmosphere and at the same time, create harm for the people and the animals </w:t>
      </w:r>
      <w:r w:rsidRPr="00A121E6">
        <w:t>that</w:t>
      </w:r>
      <w:r w:rsidR="007E0E5A" w:rsidRPr="00A121E6">
        <w:t xml:space="preserve"> live within it.</w:t>
      </w:r>
    </w:p>
    <w:p w:rsidR="00B31769" w:rsidRPr="00A121E6" w:rsidRDefault="00B31769" w:rsidP="004A5F28">
      <w:pPr>
        <w:pStyle w:val="Heading2"/>
      </w:pPr>
      <w:bookmarkStart w:id="7" w:name="_Toc137846013"/>
      <w:bookmarkStart w:id="8" w:name="_Toc137925820"/>
      <w:bookmarkStart w:id="9" w:name="_Toc143382537"/>
      <w:r w:rsidRPr="00A121E6">
        <w:t>Description</w:t>
      </w:r>
      <w:bookmarkEnd w:id="7"/>
      <w:bookmarkEnd w:id="8"/>
      <w:bookmarkEnd w:id="9"/>
    </w:p>
    <w:p w:rsidR="00CC0AC9" w:rsidRPr="00A121E6" w:rsidRDefault="003A18AF" w:rsidP="007E0E5A">
      <w:r w:rsidRPr="00A121E6">
        <w:t>In the first assignment, the community engagement project involved the cleaning of the Guildford community and working on greener activities for making the community’s environment greener and better from what it was before. In context to the community engagement project that I will carry out in the future</w:t>
      </w:r>
      <w:r w:rsidR="007D1B51" w:rsidRPr="00A121E6">
        <w:t xml:space="preserve">, the main activities that will be involved are the eradication of plastic usage, reduced or neutralisation of carbon emissions and lastly, cleaning the community at regular intervals of time. </w:t>
      </w:r>
      <w:r w:rsidR="003A22FE" w:rsidRPr="00A121E6">
        <w:t>Xi and Zhai (2023) stated that t</w:t>
      </w:r>
      <w:r w:rsidR="007D1B51" w:rsidRPr="00A121E6">
        <w:t xml:space="preserve">his will cause betterment to the external environment and at the same time will make the atmosphere healthy for the people who reside within the community. Plastics cause issues in pollution and waste management, impacts the health of living beings not only on the lands but also </w:t>
      </w:r>
      <w:r w:rsidR="007D1B51" w:rsidRPr="00A121E6">
        <w:lastRenderedPageBreak/>
        <w:t xml:space="preserve">in seas and oceans and as it cannot be recycled, brings negative impacts on the global society. </w:t>
      </w:r>
      <w:r w:rsidR="0013287F" w:rsidRPr="00A121E6">
        <w:t>Several companies are actively trying to reduce plastic pollution, such as Asda</w:t>
      </w:r>
      <w:r w:rsidR="002668E6" w:rsidRPr="00A121E6">
        <w:t xml:space="preserve">, which </w:t>
      </w:r>
      <w:r w:rsidR="009C7536" w:rsidRPr="00A121E6">
        <w:t xml:space="preserve">has managed to make </w:t>
      </w:r>
      <w:r w:rsidR="002668E6" w:rsidRPr="00A121E6">
        <w:t>89.5% of its total packaging using recyclable plastic (</w:t>
      </w:r>
      <w:r w:rsidR="0065223E" w:rsidRPr="00A121E6">
        <w:rPr>
          <w:rFonts w:cs="Arial"/>
          <w:szCs w:val="24"/>
          <w:shd w:val="clear" w:color="auto" w:fill="FFFFFF"/>
        </w:rPr>
        <w:t>Asda, 2023</w:t>
      </w:r>
      <w:r w:rsidR="002668E6" w:rsidRPr="00A121E6">
        <w:t xml:space="preserve">). </w:t>
      </w:r>
      <w:r w:rsidR="007D1B51" w:rsidRPr="00A121E6">
        <w:t>Carbon emissions directly harm the atmosphere</w:t>
      </w:r>
      <w:r w:rsidR="00A121E6">
        <w:t xml:space="preserve"> and make</w:t>
      </w:r>
      <w:r w:rsidR="007D1B51" w:rsidRPr="00A121E6">
        <w:t xml:space="preserve"> the air polluted</w:t>
      </w:r>
      <w:r w:rsidR="00A121E6">
        <w:t>. This</w:t>
      </w:r>
      <w:r w:rsidR="007D1B51" w:rsidRPr="00A121E6">
        <w:t xml:space="preserve"> is very harmful for the people and affects the health in a very negative way. </w:t>
      </w:r>
    </w:p>
    <w:p w:rsidR="007E0E5A" w:rsidRPr="00A121E6" w:rsidRDefault="007D1B51" w:rsidP="007E0E5A">
      <w:r w:rsidRPr="00A121E6">
        <w:t>Lastly, cleaning the communities is important</w:t>
      </w:r>
      <w:r w:rsidR="00835ED6" w:rsidRPr="00A121E6">
        <w:t>,</w:t>
      </w:r>
      <w:r w:rsidRPr="00A121E6">
        <w:t xml:space="preserve"> as unclean communities allow the growth of many viruses and bacteria that affects the health of the people in a negative way.</w:t>
      </w:r>
      <w:r w:rsidR="003221A7" w:rsidRPr="00A121E6">
        <w:t xml:space="preserve"> For example, voluntary organisations such as CleanupUK are carrying out regular activities to keep </w:t>
      </w:r>
      <w:r w:rsidR="001B681C" w:rsidRPr="00A121E6">
        <w:t>UK clean and free of plastic garbage (</w:t>
      </w:r>
      <w:r w:rsidR="00640748" w:rsidRPr="00A121E6">
        <w:rPr>
          <w:rFonts w:cs="Arial"/>
          <w:szCs w:val="24"/>
          <w:shd w:val="clear" w:color="auto" w:fill="FFFFFF"/>
        </w:rPr>
        <w:t>CleanupUK</w:t>
      </w:r>
      <w:r w:rsidR="00835ED6" w:rsidRPr="00A121E6">
        <w:rPr>
          <w:rFonts w:cs="Arial"/>
          <w:szCs w:val="24"/>
          <w:shd w:val="clear" w:color="auto" w:fill="FFFFFF"/>
        </w:rPr>
        <w:t xml:space="preserve">, </w:t>
      </w:r>
      <w:r w:rsidR="00640748" w:rsidRPr="00A121E6">
        <w:rPr>
          <w:rFonts w:cs="Arial"/>
          <w:szCs w:val="24"/>
          <w:shd w:val="clear" w:color="auto" w:fill="FFFFFF"/>
        </w:rPr>
        <w:t>2022</w:t>
      </w:r>
      <w:r w:rsidR="001B681C" w:rsidRPr="00A121E6">
        <w:t>).</w:t>
      </w:r>
      <w:r w:rsidRPr="00A121E6">
        <w:t xml:space="preserve"> </w:t>
      </w:r>
      <w:r w:rsidR="00CD13B2" w:rsidRPr="00A121E6">
        <w:t xml:space="preserve">Pata </w:t>
      </w:r>
      <w:r w:rsidR="00CD13B2" w:rsidRPr="00A121E6">
        <w:rPr>
          <w:i/>
          <w:iCs/>
        </w:rPr>
        <w:t>et al.</w:t>
      </w:r>
      <w:r w:rsidR="00CD13B2" w:rsidRPr="00A121E6">
        <w:t xml:space="preserve"> (2023) suggested that t</w:t>
      </w:r>
      <w:r w:rsidRPr="00A121E6">
        <w:t>he people and the children tend to fall ill frequently</w:t>
      </w:r>
      <w:r w:rsidR="00835ED6" w:rsidRPr="00A121E6">
        <w:t>,</w:t>
      </w:r>
      <w:r w:rsidRPr="00A121E6">
        <w:t xml:space="preserve"> which affects the lifestyle and education for the children.</w:t>
      </w:r>
      <w:r w:rsidR="00795386" w:rsidRPr="00A121E6">
        <w:t xml:space="preserve"> The main strengths of the community engagement program discussed in the first assignment were to involve the people of the community to work on the different initiatives and activities. This did not only help them to clear the litters and the chewing gum but also gave them an exposure on the ways to enhance the community’s cleanliness. I feel that in my future project I will be requiring more people of the community to take part in the community engagement project for better outcomes and results. </w:t>
      </w:r>
    </w:p>
    <w:p w:rsidR="00B31769" w:rsidRPr="00A121E6" w:rsidRDefault="00B31769" w:rsidP="004A5F28">
      <w:pPr>
        <w:pStyle w:val="Heading2"/>
      </w:pPr>
      <w:bookmarkStart w:id="10" w:name="_Toc137846014"/>
      <w:bookmarkStart w:id="11" w:name="_Toc137925821"/>
      <w:bookmarkStart w:id="12" w:name="_Toc143382538"/>
      <w:r w:rsidRPr="00A121E6">
        <w:t>Feelings</w:t>
      </w:r>
      <w:bookmarkEnd w:id="10"/>
      <w:bookmarkEnd w:id="11"/>
      <w:bookmarkEnd w:id="12"/>
    </w:p>
    <w:p w:rsidR="00BD6C38" w:rsidRPr="00A121E6" w:rsidRDefault="00CC0AC9" w:rsidP="00CC0AC9">
      <w:r w:rsidRPr="00A121E6">
        <w:t xml:space="preserve">As far as the community engagement project discussed in the first assignment is concerned, the purpose of the project was clear and helpful for the people of the community. I feel that these initiatives will help and make the community a better place to live in. I also feel that every person within the community will have a sense of responsibility towards the community and will share responsibilities in order to achieve the common goal of keeping the community green, clean and safe. </w:t>
      </w:r>
      <w:r w:rsidR="00BD6C38" w:rsidRPr="00A121E6">
        <w:t>A disadvantage that I feel I have is speaking to a crowd in order to share views and strategies</w:t>
      </w:r>
      <w:r w:rsidR="00835ED6" w:rsidRPr="00A121E6">
        <w:t>,</w:t>
      </w:r>
      <w:r w:rsidR="00BD6C38" w:rsidRPr="00A121E6">
        <w:t xml:space="preserve"> as I feel that the people around me will not accept me and at the same time, I become very nervous too. I also feel that I go through anxiety and fear in relation to acceptance. Within the sub – conscious mind, I feel that people will reject my decisions and strategies and at the same time, will not accept me. This leads to stress and anxiety</w:t>
      </w:r>
      <w:r w:rsidR="00835ED6" w:rsidRPr="00A121E6">
        <w:t>,</w:t>
      </w:r>
      <w:r w:rsidR="00BD6C38" w:rsidRPr="00A121E6">
        <w:t xml:space="preserve"> which I feel I should work on effectively. </w:t>
      </w:r>
    </w:p>
    <w:p w:rsidR="00274A38" w:rsidRPr="00A121E6" w:rsidRDefault="00BD6C38" w:rsidP="00CC0AC9">
      <w:r w:rsidRPr="00A121E6">
        <w:lastRenderedPageBreak/>
        <w:t xml:space="preserve">In context to the community project discussed in the first assignment, I have felt that the employees of the board and council should have worked on effective ways of spreading the awareness within the community so that the objectives of the project could have been met in a more in – depth manner. This could have led more people to join the initiative and carry out the desired work in a better way. Division of the work would have given less pressure on certain individuals who were directly involved within the project and at the same time, these individuals could have worked with more productivity and effectiveness for better outcomes. </w:t>
      </w:r>
      <w:r w:rsidR="00120702" w:rsidRPr="00A121E6">
        <w:t xml:space="preserve">It is always important to work with higher standards so that the </w:t>
      </w:r>
      <w:r w:rsidR="00A121E6" w:rsidRPr="00A121E6">
        <w:t>result</w:t>
      </w:r>
      <w:r w:rsidR="00120702" w:rsidRPr="00A121E6">
        <w:t xml:space="preserve"> becomes constructive. </w:t>
      </w:r>
    </w:p>
    <w:p w:rsidR="00CC0AC9" w:rsidRPr="00A121E6" w:rsidRDefault="00937A33" w:rsidP="00CC0AC9">
      <w:r w:rsidRPr="00A121E6">
        <w:t>For the future community</w:t>
      </w:r>
      <w:r w:rsidR="00A121E6">
        <w:t>-</w:t>
      </w:r>
      <w:r w:rsidRPr="00A121E6">
        <w:t xml:space="preserve">engagement project that I will be carrying out in the future, </w:t>
      </w:r>
      <w:r w:rsidR="00991C56" w:rsidRPr="00A121E6">
        <w:t xml:space="preserve">I will try to engage more and more people and individuals of the community so that they will be self - responsible for the activities and increase the standard of the project. I feel that I will also have to work on my communication skills in order to carry out the activities of the project in a smooth manner. As discussions and sharing each other’s views are important for community engagement programs, I will also need to work on my anxiety and stress management. I feel that it is very important to make the people understand the main importance of plastic eradication along with naturalisation of carbon emissions. </w:t>
      </w:r>
      <w:r w:rsidR="00274A38" w:rsidRPr="00A121E6">
        <w:t xml:space="preserve">Weist </w:t>
      </w:r>
      <w:r w:rsidR="00274A38" w:rsidRPr="00A121E6">
        <w:rPr>
          <w:i/>
          <w:iCs/>
        </w:rPr>
        <w:t>et al.</w:t>
      </w:r>
      <w:r w:rsidR="00274A38" w:rsidRPr="00A121E6">
        <w:t xml:space="preserve"> (2023) stated that t</w:t>
      </w:r>
      <w:r w:rsidR="00D62B13" w:rsidRPr="00A121E6">
        <w:t xml:space="preserve">his </w:t>
      </w:r>
      <w:r w:rsidR="00A121E6" w:rsidRPr="00A121E6">
        <w:t>would</w:t>
      </w:r>
      <w:r w:rsidR="00D62B13" w:rsidRPr="00A121E6">
        <w:t xml:space="preserve"> make the people understand the ways of making the environment and atmosphere safe and healthy for them within the community. </w:t>
      </w:r>
      <w:r w:rsidR="009460AB" w:rsidRPr="00A121E6">
        <w:t xml:space="preserve">It is the responsibility of </w:t>
      </w:r>
      <w:r w:rsidR="00A121E6" w:rsidRPr="00A121E6">
        <w:t>each</w:t>
      </w:r>
      <w:r w:rsidR="009460AB" w:rsidRPr="00A121E6">
        <w:t xml:space="preserve"> people or residents of the community to contribute towards the program</w:t>
      </w:r>
      <w:r w:rsidR="00835ED6" w:rsidRPr="00A121E6">
        <w:t>,</w:t>
      </w:r>
      <w:r w:rsidR="009460AB" w:rsidRPr="00A121E6">
        <w:t xml:space="preserve"> as it is solely for their good </w:t>
      </w:r>
      <w:r w:rsidR="00A121E6" w:rsidRPr="00A121E6">
        <w:t>for both present and the</w:t>
      </w:r>
      <w:r w:rsidR="009460AB" w:rsidRPr="00A121E6">
        <w:t xml:space="preserve"> future. </w:t>
      </w:r>
    </w:p>
    <w:p w:rsidR="00B31769" w:rsidRPr="00A121E6" w:rsidRDefault="00B31769" w:rsidP="004A5F28">
      <w:pPr>
        <w:pStyle w:val="Heading2"/>
      </w:pPr>
      <w:bookmarkStart w:id="13" w:name="_Toc137846015"/>
      <w:bookmarkStart w:id="14" w:name="_Toc137925822"/>
      <w:bookmarkStart w:id="15" w:name="_Toc143382539"/>
      <w:r w:rsidRPr="00A121E6">
        <w:t>Evaluation</w:t>
      </w:r>
      <w:bookmarkEnd w:id="13"/>
      <w:bookmarkEnd w:id="14"/>
      <w:bookmarkEnd w:id="15"/>
    </w:p>
    <w:p w:rsidR="00E45AA7" w:rsidRPr="00A121E6" w:rsidRDefault="00076D3F" w:rsidP="00C40312">
      <w:r w:rsidRPr="00A121E6">
        <w:t xml:space="preserve">From the community engagement program discussed in the first assignment, I can evaluate that there were certain areas that required improvements for a better outcome of the project. I feel that engaging more people of the community was important in order to reach out to all the discussed aspects of the programs within the mentioned </w:t>
      </w:r>
      <w:r w:rsidR="00A121E6" w:rsidRPr="00A121E6">
        <w:t>period</w:t>
      </w:r>
      <w:r w:rsidRPr="00A121E6">
        <w:t xml:space="preserve">. This would have increased or enhanced the efficiency and effectiveness of the community engagement program in relation to the first assignment. </w:t>
      </w:r>
      <w:r w:rsidR="00E45AA7" w:rsidRPr="00A121E6">
        <w:t xml:space="preserve">Shi </w:t>
      </w:r>
      <w:r w:rsidR="00E45AA7" w:rsidRPr="00A121E6">
        <w:rPr>
          <w:i/>
          <w:iCs/>
        </w:rPr>
        <w:t>et al.</w:t>
      </w:r>
      <w:r w:rsidR="00E45AA7" w:rsidRPr="00A121E6">
        <w:t xml:space="preserve"> (2023) suggested that m</w:t>
      </w:r>
      <w:r w:rsidRPr="00A121E6">
        <w:t>aking the people aware of the different initiatives related to the betterment of the atmosphere and environment is important. This is because I feel that there are still many people</w:t>
      </w:r>
      <w:r w:rsidR="00A121E6">
        <w:t>,</w:t>
      </w:r>
      <w:r w:rsidRPr="00A121E6">
        <w:t xml:space="preserve"> who are not </w:t>
      </w:r>
      <w:r w:rsidRPr="00A121E6">
        <w:lastRenderedPageBreak/>
        <w:t xml:space="preserve">adequately aware of the harmful effect of plastic usage, carbon emission and unclean communities. </w:t>
      </w:r>
      <w:r w:rsidR="00F63940" w:rsidRPr="00A121E6">
        <w:t xml:space="preserve">Like in the community program discussed in the first assignment, the time taken to complete the project was more than expected. </w:t>
      </w:r>
    </w:p>
    <w:p w:rsidR="00C40312" w:rsidRPr="00A121E6" w:rsidRDefault="00444C72" w:rsidP="00C40312">
      <w:r w:rsidRPr="00A121E6">
        <w:t>I feel that all the strategies should be discussed with everyone involved within the project before the project is initiated. This helps in the maintenance of transparency</w:t>
      </w:r>
      <w:r w:rsidR="00A606C0" w:rsidRPr="00A121E6">
        <w:t xml:space="preserve"> from the beginning and allows the people to work in the most suitable way for the achievement of the best outcomes related to the project. </w:t>
      </w:r>
      <w:r w:rsidR="00257F24" w:rsidRPr="00A121E6">
        <w:t>I have also evaluated that there are few aspects in order to carry out these programs successfully and they are proper communication, people management, inclusion and monitoring the project. It is also important to follow and maintain the highest standards and principles of the community engagement program that will yield best results in relation to the environment and atmosphere of the community. I feel that it is very important to make the people understand their responsibilities as residents of the community</w:t>
      </w:r>
      <w:r w:rsidR="00835ED6" w:rsidRPr="00A121E6">
        <w:t>,</w:t>
      </w:r>
      <w:r w:rsidR="00257F24" w:rsidRPr="00A121E6">
        <w:t xml:space="preserve"> which will cause betterment of the community in the future. </w:t>
      </w:r>
      <w:r w:rsidR="00946BA8" w:rsidRPr="00A121E6">
        <w:t>It has been seen that active consultation is a process</w:t>
      </w:r>
      <w:r w:rsidR="00835ED6" w:rsidRPr="00A121E6">
        <w:t>,</w:t>
      </w:r>
      <w:r w:rsidR="00946BA8" w:rsidRPr="00A121E6">
        <w:t xml:space="preserve"> through which the quality of the community engagement program can be enhanced. </w:t>
      </w:r>
      <w:r w:rsidR="007D489A" w:rsidRPr="00A121E6">
        <w:t xml:space="preserve">Henfrey </w:t>
      </w:r>
      <w:r w:rsidR="007D489A" w:rsidRPr="00A121E6">
        <w:rPr>
          <w:i/>
          <w:iCs/>
        </w:rPr>
        <w:t>et al.</w:t>
      </w:r>
      <w:r w:rsidR="007D489A" w:rsidRPr="00A121E6">
        <w:t xml:space="preserve"> (2023) suggested that a</w:t>
      </w:r>
      <w:r w:rsidR="00946BA8" w:rsidRPr="00A121E6">
        <w:t xml:space="preserve">ctive consultation also allows the people to achieve the program objectives in a much suitable manner </w:t>
      </w:r>
      <w:r w:rsidR="00A121E6" w:rsidRPr="00A121E6">
        <w:t>and</w:t>
      </w:r>
      <w:r w:rsidR="00946BA8" w:rsidRPr="00A121E6">
        <w:t xml:space="preserve"> within the expected </w:t>
      </w:r>
      <w:r w:rsidR="00A121E6" w:rsidRPr="00A121E6">
        <w:t>period</w:t>
      </w:r>
      <w:r w:rsidR="00946BA8" w:rsidRPr="00A121E6">
        <w:t xml:space="preserve">. </w:t>
      </w:r>
    </w:p>
    <w:p w:rsidR="00B31769" w:rsidRPr="00A121E6" w:rsidRDefault="00B31769" w:rsidP="004A5F28">
      <w:pPr>
        <w:pStyle w:val="Heading2"/>
      </w:pPr>
      <w:bookmarkStart w:id="16" w:name="_Toc137846016"/>
      <w:bookmarkStart w:id="17" w:name="_Toc137925823"/>
      <w:bookmarkStart w:id="18" w:name="_Toc143382540"/>
      <w:r w:rsidRPr="00A121E6">
        <w:t>Analysis</w:t>
      </w:r>
      <w:bookmarkEnd w:id="16"/>
      <w:bookmarkEnd w:id="17"/>
      <w:bookmarkEnd w:id="18"/>
    </w:p>
    <w:p w:rsidR="00BE5EF7" w:rsidRDefault="00BE5EF7" w:rsidP="006D4E29">
      <w:bookmarkStart w:id="19" w:name="_Toc137846017"/>
      <w:bookmarkStart w:id="20" w:name="_Toc137925824"/>
      <w:r w:rsidRPr="00A121E6">
        <w:t>From the first assignment, I can come to a concluding analysis that before starting a community engagement program, it is highly necessary to undergo thorough researches and gathering of information</w:t>
      </w:r>
      <w:r w:rsidR="00835ED6" w:rsidRPr="00A121E6">
        <w:t>,</w:t>
      </w:r>
      <w:r w:rsidRPr="00A121E6">
        <w:t xml:space="preserve"> through which the future community program can be carried out in a more suitable and effective way. This will allow me to avoid issues and problems that </w:t>
      </w:r>
      <w:r w:rsidR="00A121E6" w:rsidRPr="00A121E6">
        <w:t>have</w:t>
      </w:r>
      <w:r w:rsidRPr="00A121E6">
        <w:t xml:space="preserve"> taken place in the previous project. In context to community engagement programs, community mapping has been very important that helps an individual to make relevant strategies and decisions for the project. This will also allow me to understand which activities will take place earlier</w:t>
      </w:r>
      <w:r w:rsidR="00835ED6" w:rsidRPr="00A121E6">
        <w:t>,</w:t>
      </w:r>
      <w:r w:rsidRPr="00A121E6">
        <w:t xml:space="preserve"> and which activities will take place later.</w:t>
      </w:r>
      <w:r w:rsidR="00FE4DBE" w:rsidRPr="00A121E6">
        <w:t xml:space="preserve"> </w:t>
      </w:r>
      <w:r w:rsidRPr="00A121E6">
        <w:t xml:space="preserve">Apart from this, it is important to spread the information of the community engagement program through social media so that the people and the residents will have </w:t>
      </w:r>
      <w:r w:rsidR="00A121E6" w:rsidRPr="00A121E6">
        <w:t>knowledge</w:t>
      </w:r>
      <w:r w:rsidRPr="00A121E6">
        <w:t xml:space="preserve"> of all the activities that will be taking place within the program. This is also called social engagement and this takes place through social media applications like Instagram, Facebook and WhatsApp.</w:t>
      </w:r>
      <w:r w:rsidR="00B8607B" w:rsidRPr="00A121E6">
        <w:t xml:space="preserve"> </w:t>
      </w:r>
      <w:r w:rsidR="00FE4DBE" w:rsidRPr="00A121E6">
        <w:t xml:space="preserve">Swart </w:t>
      </w:r>
      <w:r w:rsidR="00FE4DBE" w:rsidRPr="00A121E6">
        <w:lastRenderedPageBreak/>
        <w:t>(2023) stated that i</w:t>
      </w:r>
      <w:r w:rsidR="00B8607B" w:rsidRPr="00A121E6">
        <w:t xml:space="preserve">n the present times, social media platforms help to spread the awareness of community programs within a huge mass of people within a very short </w:t>
      </w:r>
      <w:r w:rsidR="00C2151D" w:rsidRPr="00A121E6">
        <w:t>period</w:t>
      </w:r>
      <w:r w:rsidR="00A86B73" w:rsidRPr="00A121E6">
        <w:t xml:space="preserve"> and thus, it can be said that these social media platforms a</w:t>
      </w:r>
      <w:r w:rsidR="00295A15">
        <w:t>re very useful in today’s time.</w:t>
      </w:r>
    </w:p>
    <w:p w:rsidR="00295A15" w:rsidRPr="00A121E6" w:rsidRDefault="00295A15" w:rsidP="00295A15">
      <w:pPr>
        <w:pStyle w:val="Heading2"/>
      </w:pPr>
      <w:bookmarkStart w:id="21" w:name="_Toc137846018"/>
      <w:bookmarkStart w:id="22" w:name="_Toc137925825"/>
      <w:bookmarkStart w:id="23" w:name="_Toc143382541"/>
      <w:r w:rsidRPr="00A121E6">
        <w:t>Conclusion</w:t>
      </w:r>
      <w:bookmarkEnd w:id="21"/>
      <w:bookmarkEnd w:id="22"/>
      <w:bookmarkEnd w:id="23"/>
    </w:p>
    <w:p w:rsidR="00295A15" w:rsidRPr="00A121E6" w:rsidRDefault="00295A15" w:rsidP="00295A15">
      <w:r w:rsidRPr="00A121E6">
        <w:t>I can conclude that in the recent times, initiatives like community engagement programs are of high importance, as it is necessary to keep the community clean, green and safe. This is for the betterment of the people and the animals who reside within the community. Plastics, carbon emissions and unclean communities are hazardous for the people and effective programs should be conducted for the eradication of the same. As far as the community engagement program is concerned, I have understood the importance of communication, community engagement, people management and researching skills that are highly required for effective community engagement programs. I can also conclude that it is very essential to share all the details and information of the activities that will be taking place within the community for the people who reside within it. This will help the people to have a proper understanding of the work and at the same time, may help each other to carry out the community engagement program</w:t>
      </w:r>
      <w:r w:rsidRPr="00C2151D">
        <w:t xml:space="preserve"> </w:t>
      </w:r>
      <w:r w:rsidRPr="00A121E6">
        <w:t>successfully.</w:t>
      </w:r>
    </w:p>
    <w:p w:rsidR="00B31769" w:rsidRPr="00A121E6" w:rsidRDefault="00B31769" w:rsidP="004A5F28">
      <w:pPr>
        <w:pStyle w:val="Heading2"/>
      </w:pPr>
      <w:bookmarkStart w:id="24" w:name="_Toc143382542"/>
      <w:r w:rsidRPr="00A121E6">
        <w:t>Action Pla</w:t>
      </w:r>
      <w:bookmarkEnd w:id="19"/>
      <w:bookmarkEnd w:id="20"/>
      <w:r w:rsidR="00BE5EF7" w:rsidRPr="00A121E6">
        <w:t>n</w:t>
      </w:r>
      <w:bookmarkEnd w:id="24"/>
    </w:p>
    <w:tbl>
      <w:tblPr>
        <w:tblStyle w:val="TableGrid"/>
        <w:tblW w:w="0" w:type="auto"/>
        <w:jc w:val="center"/>
        <w:shd w:val="clear" w:color="auto" w:fill="C5E0B3" w:themeFill="accent6" w:themeFillTint="66"/>
        <w:tblLook w:val="04A0"/>
      </w:tblPr>
      <w:tblGrid>
        <w:gridCol w:w="1848"/>
        <w:gridCol w:w="1848"/>
        <w:gridCol w:w="1848"/>
        <w:gridCol w:w="1849"/>
        <w:gridCol w:w="1849"/>
      </w:tblGrid>
      <w:tr w:rsidR="005D73C7" w:rsidRPr="00A121E6" w:rsidTr="00C33394">
        <w:trPr>
          <w:jc w:val="center"/>
        </w:trPr>
        <w:tc>
          <w:tcPr>
            <w:tcW w:w="1848" w:type="dxa"/>
            <w:shd w:val="clear" w:color="auto" w:fill="C5E0B3" w:themeFill="accent6" w:themeFillTint="66"/>
          </w:tcPr>
          <w:p w:rsidR="005D73C7" w:rsidRPr="00A121E6" w:rsidRDefault="005D73C7" w:rsidP="00AA1964">
            <w:pPr>
              <w:jc w:val="center"/>
              <w:rPr>
                <w:b/>
                <w:bCs/>
                <w:i/>
                <w:iCs/>
                <w:u w:val="single"/>
              </w:rPr>
            </w:pPr>
            <w:r w:rsidRPr="00A121E6">
              <w:rPr>
                <w:b/>
                <w:bCs/>
                <w:i/>
                <w:iCs/>
                <w:u w:val="single"/>
              </w:rPr>
              <w:t>Objectives</w:t>
            </w:r>
          </w:p>
        </w:tc>
        <w:tc>
          <w:tcPr>
            <w:tcW w:w="1848" w:type="dxa"/>
            <w:shd w:val="clear" w:color="auto" w:fill="C5E0B3" w:themeFill="accent6" w:themeFillTint="66"/>
          </w:tcPr>
          <w:p w:rsidR="005D73C7" w:rsidRPr="00A121E6" w:rsidRDefault="005D73C7" w:rsidP="00AA1964">
            <w:pPr>
              <w:jc w:val="center"/>
              <w:rPr>
                <w:b/>
                <w:bCs/>
                <w:i/>
                <w:iCs/>
                <w:u w:val="single"/>
              </w:rPr>
            </w:pPr>
            <w:r w:rsidRPr="00A121E6">
              <w:rPr>
                <w:b/>
                <w:bCs/>
                <w:i/>
                <w:iCs/>
                <w:u w:val="single"/>
              </w:rPr>
              <w:t>Tasks</w:t>
            </w:r>
          </w:p>
        </w:tc>
        <w:tc>
          <w:tcPr>
            <w:tcW w:w="1848" w:type="dxa"/>
            <w:shd w:val="clear" w:color="auto" w:fill="C5E0B3" w:themeFill="accent6" w:themeFillTint="66"/>
          </w:tcPr>
          <w:p w:rsidR="005D73C7" w:rsidRPr="00A121E6" w:rsidRDefault="005D73C7" w:rsidP="00AA1964">
            <w:pPr>
              <w:jc w:val="center"/>
              <w:rPr>
                <w:b/>
                <w:bCs/>
                <w:i/>
                <w:iCs/>
                <w:u w:val="single"/>
              </w:rPr>
            </w:pPr>
            <w:r w:rsidRPr="00A121E6">
              <w:rPr>
                <w:b/>
                <w:bCs/>
                <w:i/>
                <w:iCs/>
                <w:u w:val="single"/>
              </w:rPr>
              <w:t>Responsible Individual for Assessment</w:t>
            </w:r>
          </w:p>
        </w:tc>
        <w:tc>
          <w:tcPr>
            <w:tcW w:w="1849" w:type="dxa"/>
            <w:shd w:val="clear" w:color="auto" w:fill="C5E0B3" w:themeFill="accent6" w:themeFillTint="66"/>
          </w:tcPr>
          <w:p w:rsidR="005D73C7" w:rsidRPr="00A121E6" w:rsidRDefault="005D73C7" w:rsidP="00AA1964">
            <w:pPr>
              <w:jc w:val="center"/>
              <w:rPr>
                <w:b/>
                <w:bCs/>
                <w:i/>
                <w:iCs/>
                <w:u w:val="single"/>
              </w:rPr>
            </w:pPr>
            <w:r w:rsidRPr="00A121E6">
              <w:rPr>
                <w:b/>
                <w:bCs/>
                <w:i/>
                <w:iCs/>
                <w:u w:val="single"/>
              </w:rPr>
              <w:t>Time Frame</w:t>
            </w:r>
          </w:p>
        </w:tc>
        <w:tc>
          <w:tcPr>
            <w:tcW w:w="1849" w:type="dxa"/>
            <w:shd w:val="clear" w:color="auto" w:fill="C5E0B3" w:themeFill="accent6" w:themeFillTint="66"/>
          </w:tcPr>
          <w:p w:rsidR="005D73C7" w:rsidRPr="00A121E6" w:rsidRDefault="005D73C7" w:rsidP="00AA1964">
            <w:pPr>
              <w:jc w:val="center"/>
              <w:rPr>
                <w:b/>
                <w:bCs/>
                <w:i/>
                <w:iCs/>
                <w:u w:val="single"/>
              </w:rPr>
            </w:pPr>
            <w:r w:rsidRPr="00A121E6">
              <w:rPr>
                <w:b/>
                <w:bCs/>
                <w:i/>
                <w:iCs/>
                <w:u w:val="single"/>
              </w:rPr>
              <w:t>Resources</w:t>
            </w:r>
          </w:p>
        </w:tc>
      </w:tr>
      <w:tr w:rsidR="005D73C7" w:rsidRPr="00A121E6" w:rsidTr="00C33394">
        <w:trPr>
          <w:jc w:val="center"/>
        </w:trPr>
        <w:tc>
          <w:tcPr>
            <w:tcW w:w="1848" w:type="dxa"/>
            <w:shd w:val="clear" w:color="auto" w:fill="C5E0B3" w:themeFill="accent6" w:themeFillTint="66"/>
          </w:tcPr>
          <w:p w:rsidR="005D73C7" w:rsidRPr="00A121E6" w:rsidRDefault="005D73C7" w:rsidP="008E05E7">
            <w:r w:rsidRPr="00A121E6">
              <w:t>1. Improve Communication Skills</w:t>
            </w:r>
          </w:p>
        </w:tc>
        <w:tc>
          <w:tcPr>
            <w:tcW w:w="1848" w:type="dxa"/>
            <w:shd w:val="clear" w:color="auto" w:fill="C5E0B3" w:themeFill="accent6" w:themeFillTint="66"/>
          </w:tcPr>
          <w:p w:rsidR="005D73C7" w:rsidRPr="00A121E6" w:rsidRDefault="005D73C7" w:rsidP="008E05E7">
            <w:r w:rsidRPr="00A121E6">
              <w:t>I need to go through seminars and videos that will enhance my communication skills.</w:t>
            </w:r>
          </w:p>
        </w:tc>
        <w:tc>
          <w:tcPr>
            <w:tcW w:w="1848" w:type="dxa"/>
            <w:shd w:val="clear" w:color="auto" w:fill="C5E0B3" w:themeFill="accent6" w:themeFillTint="66"/>
          </w:tcPr>
          <w:p w:rsidR="005D73C7" w:rsidRPr="00A121E6" w:rsidRDefault="005D73C7" w:rsidP="008E05E7">
            <w:r w:rsidRPr="00A121E6">
              <w:t>Self</w:t>
            </w:r>
          </w:p>
        </w:tc>
        <w:tc>
          <w:tcPr>
            <w:tcW w:w="1849" w:type="dxa"/>
            <w:shd w:val="clear" w:color="auto" w:fill="C5E0B3" w:themeFill="accent6" w:themeFillTint="66"/>
          </w:tcPr>
          <w:p w:rsidR="005D73C7" w:rsidRPr="00A121E6" w:rsidRDefault="005D73C7" w:rsidP="008E05E7">
            <w:r w:rsidRPr="00A121E6">
              <w:t>3 Months</w:t>
            </w:r>
          </w:p>
        </w:tc>
        <w:tc>
          <w:tcPr>
            <w:tcW w:w="1849" w:type="dxa"/>
            <w:shd w:val="clear" w:color="auto" w:fill="C5E0B3" w:themeFill="accent6" w:themeFillTint="66"/>
          </w:tcPr>
          <w:p w:rsidR="005D73C7" w:rsidRPr="00A121E6" w:rsidRDefault="005D73C7" w:rsidP="008E05E7">
            <w:r w:rsidRPr="00A121E6">
              <w:t>Social Media and Seminars</w:t>
            </w:r>
          </w:p>
        </w:tc>
      </w:tr>
      <w:tr w:rsidR="005D73C7" w:rsidRPr="00A121E6" w:rsidTr="00C33394">
        <w:trPr>
          <w:jc w:val="center"/>
        </w:trPr>
        <w:tc>
          <w:tcPr>
            <w:tcW w:w="1848" w:type="dxa"/>
            <w:shd w:val="clear" w:color="auto" w:fill="C5E0B3" w:themeFill="accent6" w:themeFillTint="66"/>
          </w:tcPr>
          <w:p w:rsidR="005D73C7" w:rsidRPr="00A121E6" w:rsidRDefault="005D73C7" w:rsidP="008E05E7">
            <w:r w:rsidRPr="00A121E6">
              <w:t xml:space="preserve">2. Overcome Stress and </w:t>
            </w:r>
            <w:r w:rsidRPr="00A121E6">
              <w:lastRenderedPageBreak/>
              <w:t>Anxiety</w:t>
            </w:r>
          </w:p>
        </w:tc>
        <w:tc>
          <w:tcPr>
            <w:tcW w:w="1848" w:type="dxa"/>
            <w:shd w:val="clear" w:color="auto" w:fill="C5E0B3" w:themeFill="accent6" w:themeFillTint="66"/>
          </w:tcPr>
          <w:p w:rsidR="005D73C7" w:rsidRPr="00A121E6" w:rsidRDefault="005D73C7" w:rsidP="008E05E7">
            <w:r w:rsidRPr="00A121E6">
              <w:lastRenderedPageBreak/>
              <w:t xml:space="preserve">I need to go through </w:t>
            </w:r>
            <w:r w:rsidRPr="00A121E6">
              <w:lastRenderedPageBreak/>
              <w:t>counselling sessions to overcome my stress and anxiety levels.</w:t>
            </w:r>
          </w:p>
        </w:tc>
        <w:tc>
          <w:tcPr>
            <w:tcW w:w="1848" w:type="dxa"/>
            <w:shd w:val="clear" w:color="auto" w:fill="C5E0B3" w:themeFill="accent6" w:themeFillTint="66"/>
          </w:tcPr>
          <w:p w:rsidR="005D73C7" w:rsidRPr="00A121E6" w:rsidRDefault="005D73C7" w:rsidP="008E05E7">
            <w:r w:rsidRPr="00A121E6">
              <w:lastRenderedPageBreak/>
              <w:t>Counsellor / Doctor</w:t>
            </w:r>
          </w:p>
        </w:tc>
        <w:tc>
          <w:tcPr>
            <w:tcW w:w="1849" w:type="dxa"/>
            <w:shd w:val="clear" w:color="auto" w:fill="C5E0B3" w:themeFill="accent6" w:themeFillTint="66"/>
          </w:tcPr>
          <w:p w:rsidR="005D73C7" w:rsidRPr="00A121E6" w:rsidRDefault="005D73C7" w:rsidP="008E05E7">
            <w:r w:rsidRPr="00A121E6">
              <w:t>3 Months</w:t>
            </w:r>
          </w:p>
        </w:tc>
        <w:tc>
          <w:tcPr>
            <w:tcW w:w="1849" w:type="dxa"/>
            <w:shd w:val="clear" w:color="auto" w:fill="C5E0B3" w:themeFill="accent6" w:themeFillTint="66"/>
          </w:tcPr>
          <w:p w:rsidR="005D73C7" w:rsidRPr="00A121E6" w:rsidRDefault="005D73C7" w:rsidP="008E05E7">
            <w:r w:rsidRPr="00A121E6">
              <w:t xml:space="preserve">Counselling Sessions in a </w:t>
            </w:r>
            <w:r w:rsidRPr="00A121E6">
              <w:lastRenderedPageBreak/>
              <w:t>Clinic</w:t>
            </w:r>
          </w:p>
        </w:tc>
      </w:tr>
      <w:tr w:rsidR="005D73C7" w:rsidRPr="00A121E6" w:rsidTr="00C33394">
        <w:trPr>
          <w:jc w:val="center"/>
        </w:trPr>
        <w:tc>
          <w:tcPr>
            <w:tcW w:w="1848" w:type="dxa"/>
            <w:shd w:val="clear" w:color="auto" w:fill="C5E0B3" w:themeFill="accent6" w:themeFillTint="66"/>
          </w:tcPr>
          <w:p w:rsidR="005D73C7" w:rsidRPr="00A121E6" w:rsidRDefault="005D73C7" w:rsidP="008E05E7">
            <w:r w:rsidRPr="00A121E6">
              <w:lastRenderedPageBreak/>
              <w:t>3. Improving Researching Skills</w:t>
            </w:r>
          </w:p>
        </w:tc>
        <w:tc>
          <w:tcPr>
            <w:tcW w:w="1848" w:type="dxa"/>
            <w:shd w:val="clear" w:color="auto" w:fill="C5E0B3" w:themeFill="accent6" w:themeFillTint="66"/>
          </w:tcPr>
          <w:p w:rsidR="005D73C7" w:rsidRPr="00A121E6" w:rsidRDefault="005D73C7" w:rsidP="008E05E7">
            <w:r w:rsidRPr="00A121E6">
              <w:t>I need to work effectively on enhancing my researching skills through practice, seminars and learning videos.</w:t>
            </w:r>
          </w:p>
        </w:tc>
        <w:tc>
          <w:tcPr>
            <w:tcW w:w="1848" w:type="dxa"/>
            <w:shd w:val="clear" w:color="auto" w:fill="C5E0B3" w:themeFill="accent6" w:themeFillTint="66"/>
          </w:tcPr>
          <w:p w:rsidR="005D73C7" w:rsidRPr="00A121E6" w:rsidRDefault="005D73C7" w:rsidP="008E05E7">
            <w:r w:rsidRPr="00A121E6">
              <w:t>Self</w:t>
            </w:r>
          </w:p>
        </w:tc>
        <w:tc>
          <w:tcPr>
            <w:tcW w:w="1849" w:type="dxa"/>
            <w:shd w:val="clear" w:color="auto" w:fill="C5E0B3" w:themeFill="accent6" w:themeFillTint="66"/>
          </w:tcPr>
          <w:p w:rsidR="005D73C7" w:rsidRPr="00A121E6" w:rsidRDefault="005D73C7" w:rsidP="008E05E7">
            <w:r w:rsidRPr="00A121E6">
              <w:t>3 Months</w:t>
            </w:r>
          </w:p>
        </w:tc>
        <w:tc>
          <w:tcPr>
            <w:tcW w:w="1849" w:type="dxa"/>
            <w:shd w:val="clear" w:color="auto" w:fill="C5E0B3" w:themeFill="accent6" w:themeFillTint="66"/>
          </w:tcPr>
          <w:p w:rsidR="005D73C7" w:rsidRPr="00A121E6" w:rsidRDefault="005D73C7" w:rsidP="008E05E7">
            <w:r w:rsidRPr="00A121E6">
              <w:t>Soc</w:t>
            </w:r>
            <w:r w:rsidR="00C2151D">
              <w:t>ial media and practice sessions</w:t>
            </w:r>
            <w:r w:rsidRPr="00A121E6">
              <w:t xml:space="preserve"> </w:t>
            </w:r>
          </w:p>
        </w:tc>
      </w:tr>
    </w:tbl>
    <w:p w:rsidR="008E05E7" w:rsidRPr="00A121E6" w:rsidRDefault="008E05E7" w:rsidP="008E05E7"/>
    <w:p w:rsidR="005D73C7" w:rsidRPr="00A121E6" w:rsidRDefault="005D73C7" w:rsidP="00AA1964">
      <w:pPr>
        <w:jc w:val="center"/>
        <w:rPr>
          <w:b/>
          <w:bCs/>
        </w:rPr>
      </w:pPr>
      <w:r w:rsidRPr="00A121E6">
        <w:rPr>
          <w:b/>
          <w:bCs/>
        </w:rPr>
        <w:t>Table 1: The Action Plan</w:t>
      </w:r>
    </w:p>
    <w:p w:rsidR="00CC42CD" w:rsidRPr="00295A15" w:rsidRDefault="000C4C3E" w:rsidP="00295A15">
      <w:pPr>
        <w:jc w:val="center"/>
      </w:pPr>
      <w:r w:rsidRPr="00A121E6">
        <w:t xml:space="preserve">(Source: </w:t>
      </w:r>
      <w:r w:rsidR="00C33394" w:rsidRPr="00A121E6">
        <w:t>Self-Created</w:t>
      </w:r>
      <w:r w:rsidRPr="00A121E6">
        <w:t>)</w:t>
      </w:r>
    </w:p>
    <w:p w:rsidR="00295A15" w:rsidRDefault="00295A15">
      <w:pPr>
        <w:spacing w:after="160" w:line="259" w:lineRule="auto"/>
        <w:jc w:val="left"/>
        <w:rPr>
          <w:rFonts w:eastAsiaTheme="majorEastAsia" w:cstheme="majorBidi"/>
          <w:b/>
          <w:szCs w:val="32"/>
        </w:rPr>
      </w:pPr>
      <w:bookmarkStart w:id="25" w:name="_Toc137925826"/>
      <w:r>
        <w:br w:type="page"/>
      </w:r>
    </w:p>
    <w:p w:rsidR="00B31769" w:rsidRPr="00A121E6" w:rsidRDefault="00CC42CD" w:rsidP="003C2C1E">
      <w:pPr>
        <w:pStyle w:val="Heading1"/>
      </w:pPr>
      <w:bookmarkStart w:id="26" w:name="_Toc143382543"/>
      <w:r w:rsidRPr="00A121E6">
        <w:lastRenderedPageBreak/>
        <w:t>Reference</w:t>
      </w:r>
      <w:r w:rsidR="004A5F28" w:rsidRPr="00A121E6">
        <w:t>s</w:t>
      </w:r>
      <w:bookmarkEnd w:id="25"/>
      <w:bookmarkEnd w:id="26"/>
    </w:p>
    <w:p w:rsidR="00835ED6" w:rsidRPr="00A121E6" w:rsidRDefault="00835ED6" w:rsidP="00AA1964">
      <w:pPr>
        <w:rPr>
          <w:rFonts w:cs="Arial"/>
          <w:color w:val="222222"/>
          <w:szCs w:val="24"/>
          <w:shd w:val="clear" w:color="auto" w:fill="FFFFFF"/>
        </w:rPr>
      </w:pPr>
      <w:proofErr w:type="spellStart"/>
      <w:r w:rsidRPr="00A121E6">
        <w:rPr>
          <w:rFonts w:cs="Arial"/>
          <w:color w:val="222222"/>
          <w:szCs w:val="24"/>
          <w:shd w:val="clear" w:color="auto" w:fill="FFFFFF"/>
        </w:rPr>
        <w:t>Asda</w:t>
      </w:r>
      <w:proofErr w:type="spellEnd"/>
      <w:r w:rsidRPr="00A121E6">
        <w:rPr>
          <w:rFonts w:cs="Arial"/>
          <w:color w:val="222222"/>
          <w:szCs w:val="24"/>
          <w:shd w:val="clear" w:color="auto" w:fill="FFFFFF"/>
        </w:rPr>
        <w:t xml:space="preserve"> (2023) </w:t>
      </w:r>
      <w:r w:rsidRPr="00A121E6">
        <w:rPr>
          <w:rFonts w:cs="Arial"/>
          <w:i/>
          <w:iCs/>
          <w:color w:val="222222"/>
          <w:szCs w:val="24"/>
          <w:shd w:val="clear" w:color="auto" w:fill="FFFFFF"/>
        </w:rPr>
        <w:t>Plastics and Packaging Waste</w:t>
      </w:r>
      <w:r w:rsidRPr="00A121E6">
        <w:rPr>
          <w:rFonts w:cs="Arial"/>
          <w:color w:val="222222"/>
          <w:szCs w:val="24"/>
          <w:shd w:val="clear" w:color="auto" w:fill="FFFFFF"/>
        </w:rPr>
        <w:t xml:space="preserve">, </w:t>
      </w:r>
      <w:r w:rsidRPr="00A121E6">
        <w:rPr>
          <w:rFonts w:cs="Arial"/>
          <w:i/>
          <w:iCs/>
          <w:color w:val="222222"/>
          <w:szCs w:val="24"/>
          <w:shd w:val="clear" w:color="auto" w:fill="FFFFFF"/>
        </w:rPr>
        <w:t xml:space="preserve">Asda.com - Online Food Shopping, </w:t>
      </w:r>
      <w:proofErr w:type="spellStart"/>
      <w:proofErr w:type="gramStart"/>
      <w:r w:rsidRPr="00A121E6">
        <w:rPr>
          <w:rFonts w:cs="Arial"/>
          <w:i/>
          <w:iCs/>
          <w:color w:val="222222"/>
          <w:szCs w:val="24"/>
          <w:shd w:val="clear" w:color="auto" w:fill="FFFFFF"/>
        </w:rPr>
        <w:t>george</w:t>
      </w:r>
      <w:proofErr w:type="spellEnd"/>
      <w:proofErr w:type="gramEnd"/>
      <w:r w:rsidRPr="00A121E6">
        <w:rPr>
          <w:rFonts w:cs="Arial"/>
          <w:i/>
          <w:iCs/>
          <w:color w:val="222222"/>
          <w:szCs w:val="24"/>
          <w:shd w:val="clear" w:color="auto" w:fill="FFFFFF"/>
        </w:rPr>
        <w:t>, &amp; more</w:t>
      </w:r>
      <w:r w:rsidRPr="00A121E6">
        <w:rPr>
          <w:rFonts w:cs="Arial"/>
          <w:color w:val="222222"/>
          <w:szCs w:val="24"/>
          <w:shd w:val="clear" w:color="auto" w:fill="FFFFFF"/>
        </w:rPr>
        <w:t xml:space="preserve">. Available at: https://www.asda.com/creating-change-for-better/better-planet/waste/plastic-waste (Accessed: 19 August 2023). </w:t>
      </w:r>
    </w:p>
    <w:p w:rsidR="00835ED6" w:rsidRPr="00A121E6" w:rsidRDefault="00835ED6" w:rsidP="00AA1964">
      <w:pPr>
        <w:rPr>
          <w:rFonts w:cs="Arial"/>
          <w:color w:val="222222"/>
          <w:szCs w:val="24"/>
          <w:shd w:val="clear" w:color="auto" w:fill="FFFFFF"/>
        </w:rPr>
      </w:pPr>
      <w:r w:rsidRPr="00A121E6">
        <w:rPr>
          <w:rFonts w:cs="Arial"/>
          <w:color w:val="222222"/>
          <w:szCs w:val="24"/>
          <w:shd w:val="clear" w:color="auto" w:fill="FFFFFF"/>
        </w:rPr>
        <w:t xml:space="preserve">Chang, S.H. (2023). </w:t>
      </w:r>
      <w:proofErr w:type="gramStart"/>
      <w:r w:rsidRPr="00A121E6">
        <w:rPr>
          <w:rFonts w:cs="Arial"/>
          <w:color w:val="222222"/>
          <w:szCs w:val="24"/>
          <w:shd w:val="clear" w:color="auto" w:fill="FFFFFF"/>
        </w:rPr>
        <w:t xml:space="preserve">Plastic waste as </w:t>
      </w:r>
      <w:proofErr w:type="spellStart"/>
      <w:r w:rsidRPr="00A121E6">
        <w:rPr>
          <w:rFonts w:cs="Arial"/>
          <w:color w:val="222222"/>
          <w:szCs w:val="24"/>
          <w:shd w:val="clear" w:color="auto" w:fill="FFFFFF"/>
        </w:rPr>
        <w:t>pyrolysis</w:t>
      </w:r>
      <w:proofErr w:type="spellEnd"/>
      <w:r w:rsidRPr="00A121E6">
        <w:rPr>
          <w:rFonts w:cs="Arial"/>
          <w:color w:val="222222"/>
          <w:szCs w:val="24"/>
          <w:shd w:val="clear" w:color="auto" w:fill="FFFFFF"/>
        </w:rPr>
        <w:t xml:space="preserve"> feedstock for plastic oil production: A review.</w:t>
      </w:r>
      <w:proofErr w:type="gramEnd"/>
      <w:r w:rsidRPr="00A121E6">
        <w:rPr>
          <w:rFonts w:cs="Arial"/>
          <w:color w:val="222222"/>
          <w:szCs w:val="24"/>
          <w:shd w:val="clear" w:color="auto" w:fill="FFFFFF"/>
        </w:rPr>
        <w:t> </w:t>
      </w:r>
      <w:r w:rsidRPr="00A121E6">
        <w:rPr>
          <w:rFonts w:cs="Arial"/>
          <w:i/>
          <w:iCs/>
          <w:color w:val="222222"/>
          <w:szCs w:val="24"/>
          <w:shd w:val="clear" w:color="auto" w:fill="FFFFFF"/>
        </w:rPr>
        <w:t xml:space="preserve">Science of </w:t>
      </w:r>
      <w:proofErr w:type="gramStart"/>
      <w:r w:rsidRPr="00A121E6">
        <w:rPr>
          <w:rFonts w:cs="Arial"/>
          <w:i/>
          <w:iCs/>
          <w:color w:val="222222"/>
          <w:szCs w:val="24"/>
          <w:shd w:val="clear" w:color="auto" w:fill="FFFFFF"/>
        </w:rPr>
        <w:t>The</w:t>
      </w:r>
      <w:proofErr w:type="gramEnd"/>
      <w:r w:rsidRPr="00A121E6">
        <w:rPr>
          <w:rFonts w:cs="Arial"/>
          <w:i/>
          <w:iCs/>
          <w:color w:val="222222"/>
          <w:szCs w:val="24"/>
          <w:shd w:val="clear" w:color="auto" w:fill="FFFFFF"/>
        </w:rPr>
        <w:t xml:space="preserve"> Total Environment</w:t>
      </w:r>
      <w:r w:rsidRPr="00A121E6">
        <w:rPr>
          <w:rFonts w:cs="Arial"/>
          <w:color w:val="222222"/>
          <w:szCs w:val="24"/>
          <w:shd w:val="clear" w:color="auto" w:fill="FFFFFF"/>
        </w:rPr>
        <w:t>, </w:t>
      </w:r>
      <w:r w:rsidRPr="00A121E6">
        <w:rPr>
          <w:rFonts w:cs="Arial"/>
          <w:i/>
          <w:iCs/>
          <w:color w:val="222222"/>
          <w:szCs w:val="24"/>
          <w:shd w:val="clear" w:color="auto" w:fill="FFFFFF"/>
        </w:rPr>
        <w:t>877</w:t>
      </w:r>
      <w:r w:rsidRPr="00A121E6">
        <w:rPr>
          <w:rFonts w:cs="Arial"/>
          <w:color w:val="222222"/>
          <w:szCs w:val="24"/>
          <w:shd w:val="clear" w:color="auto" w:fill="FFFFFF"/>
        </w:rPr>
        <w:t>, p.162719.</w:t>
      </w:r>
    </w:p>
    <w:p w:rsidR="00835ED6" w:rsidRPr="00A121E6" w:rsidRDefault="00835ED6" w:rsidP="00AA1964">
      <w:pPr>
        <w:rPr>
          <w:rFonts w:cs="Arial"/>
          <w:color w:val="222222"/>
          <w:szCs w:val="24"/>
          <w:shd w:val="clear" w:color="auto" w:fill="FFFFFF"/>
        </w:rPr>
      </w:pPr>
      <w:proofErr w:type="spellStart"/>
      <w:proofErr w:type="gramStart"/>
      <w:r w:rsidRPr="00A121E6">
        <w:rPr>
          <w:rFonts w:cs="Arial"/>
          <w:color w:val="222222"/>
          <w:szCs w:val="24"/>
          <w:shd w:val="clear" w:color="auto" w:fill="FFFFFF"/>
        </w:rPr>
        <w:t>CleanupUK</w:t>
      </w:r>
      <w:proofErr w:type="spellEnd"/>
      <w:r w:rsidRPr="00A121E6">
        <w:rPr>
          <w:rFonts w:cs="Arial"/>
          <w:color w:val="222222"/>
          <w:szCs w:val="24"/>
          <w:shd w:val="clear" w:color="auto" w:fill="FFFFFF"/>
        </w:rPr>
        <w:t xml:space="preserve"> (2022) </w:t>
      </w:r>
      <w:r w:rsidRPr="00A121E6">
        <w:rPr>
          <w:rFonts w:cs="Arial"/>
          <w:i/>
          <w:iCs/>
          <w:color w:val="222222"/>
          <w:szCs w:val="24"/>
          <w:shd w:val="clear" w:color="auto" w:fill="FFFFFF"/>
        </w:rPr>
        <w:t>Litter-picking activities to bring communities together</w:t>
      </w:r>
      <w:r w:rsidRPr="00A121E6">
        <w:rPr>
          <w:rFonts w:cs="Arial"/>
          <w:color w:val="222222"/>
          <w:szCs w:val="24"/>
          <w:shd w:val="clear" w:color="auto" w:fill="FFFFFF"/>
        </w:rPr>
        <w:t xml:space="preserve">, </w:t>
      </w:r>
      <w:proofErr w:type="spellStart"/>
      <w:r w:rsidRPr="00A121E6">
        <w:rPr>
          <w:rFonts w:cs="Arial"/>
          <w:i/>
          <w:iCs/>
          <w:color w:val="222222"/>
          <w:szCs w:val="24"/>
          <w:shd w:val="clear" w:color="auto" w:fill="FFFFFF"/>
        </w:rPr>
        <w:t>CleanupUK</w:t>
      </w:r>
      <w:proofErr w:type="spellEnd"/>
      <w:r w:rsidRPr="00A121E6">
        <w:rPr>
          <w:rFonts w:cs="Arial"/>
          <w:color w:val="222222"/>
          <w:szCs w:val="24"/>
          <w:shd w:val="clear" w:color="auto" w:fill="FFFFFF"/>
        </w:rPr>
        <w:t>.</w:t>
      </w:r>
      <w:proofErr w:type="gramEnd"/>
      <w:r w:rsidRPr="00A121E6">
        <w:rPr>
          <w:rFonts w:cs="Arial"/>
          <w:color w:val="222222"/>
          <w:szCs w:val="24"/>
          <w:shd w:val="clear" w:color="auto" w:fill="FFFFFF"/>
        </w:rPr>
        <w:t xml:space="preserve"> Available at: https://www.cleanupuk.org.uk/ (Accessed: 19 August 2023).</w:t>
      </w:r>
    </w:p>
    <w:p w:rsidR="00835ED6" w:rsidRPr="00A121E6" w:rsidRDefault="00835ED6" w:rsidP="00AA1964">
      <w:pPr>
        <w:rPr>
          <w:rFonts w:cs="Arial"/>
          <w:color w:val="222222"/>
          <w:szCs w:val="24"/>
          <w:shd w:val="clear" w:color="auto" w:fill="FFFFFF"/>
        </w:rPr>
      </w:pPr>
      <w:proofErr w:type="gramStart"/>
      <w:r w:rsidRPr="00A121E6">
        <w:rPr>
          <w:rFonts w:cs="Arial"/>
          <w:color w:val="222222"/>
          <w:szCs w:val="24"/>
          <w:shd w:val="clear" w:color="auto" w:fill="FFFFFF"/>
        </w:rPr>
        <w:t>Healy, T. and Booth, A.L. (2023).</w:t>
      </w:r>
      <w:proofErr w:type="gramEnd"/>
      <w:r w:rsidRPr="00A121E6">
        <w:rPr>
          <w:rFonts w:cs="Arial"/>
          <w:color w:val="222222"/>
          <w:szCs w:val="24"/>
          <w:shd w:val="clear" w:color="auto" w:fill="FFFFFF"/>
        </w:rPr>
        <w:t xml:space="preserve"> </w:t>
      </w:r>
      <w:proofErr w:type="gramStart"/>
      <w:r w:rsidRPr="00A121E6">
        <w:rPr>
          <w:rFonts w:cs="Arial"/>
          <w:color w:val="222222"/>
          <w:szCs w:val="24"/>
          <w:shd w:val="clear" w:color="auto" w:fill="FFFFFF"/>
        </w:rPr>
        <w:t>The importance of being taught: improving public engagement in resource management through learning by doing.</w:t>
      </w:r>
      <w:proofErr w:type="gramEnd"/>
      <w:r w:rsidRPr="00A121E6">
        <w:rPr>
          <w:rFonts w:cs="Arial"/>
          <w:color w:val="222222"/>
          <w:szCs w:val="24"/>
          <w:shd w:val="clear" w:color="auto" w:fill="FFFFFF"/>
        </w:rPr>
        <w:t> </w:t>
      </w:r>
      <w:proofErr w:type="gramStart"/>
      <w:r w:rsidRPr="00A121E6">
        <w:rPr>
          <w:rFonts w:cs="Arial"/>
          <w:i/>
          <w:iCs/>
          <w:color w:val="222222"/>
          <w:szCs w:val="24"/>
          <w:shd w:val="clear" w:color="auto" w:fill="FFFFFF"/>
        </w:rPr>
        <w:t>Socio-Ecological Practice Research</w:t>
      </w:r>
      <w:r w:rsidRPr="00A121E6">
        <w:rPr>
          <w:rFonts w:cs="Arial"/>
          <w:color w:val="222222"/>
          <w:szCs w:val="24"/>
          <w:shd w:val="clear" w:color="auto" w:fill="FFFFFF"/>
        </w:rPr>
        <w:t>, </w:t>
      </w:r>
      <w:r w:rsidRPr="00A121E6">
        <w:rPr>
          <w:rFonts w:cs="Arial"/>
          <w:i/>
          <w:iCs/>
          <w:color w:val="222222"/>
          <w:szCs w:val="24"/>
          <w:shd w:val="clear" w:color="auto" w:fill="FFFFFF"/>
        </w:rPr>
        <w:t>5</w:t>
      </w:r>
      <w:r w:rsidRPr="00A121E6">
        <w:rPr>
          <w:rFonts w:cs="Arial"/>
          <w:color w:val="222222"/>
          <w:szCs w:val="24"/>
          <w:shd w:val="clear" w:color="auto" w:fill="FFFFFF"/>
        </w:rPr>
        <w:t>(1), pp.111-121.</w:t>
      </w:r>
      <w:proofErr w:type="gramEnd"/>
    </w:p>
    <w:p w:rsidR="00835ED6" w:rsidRPr="00A121E6" w:rsidRDefault="00835ED6" w:rsidP="00AA1964">
      <w:pPr>
        <w:rPr>
          <w:rFonts w:cs="Arial"/>
          <w:color w:val="222222"/>
          <w:szCs w:val="24"/>
          <w:shd w:val="clear" w:color="auto" w:fill="FFFFFF"/>
        </w:rPr>
      </w:pPr>
      <w:proofErr w:type="spellStart"/>
      <w:proofErr w:type="gramStart"/>
      <w:r w:rsidRPr="00A121E6">
        <w:rPr>
          <w:rFonts w:cs="Arial"/>
          <w:color w:val="222222"/>
          <w:szCs w:val="24"/>
          <w:shd w:val="clear" w:color="auto" w:fill="FFFFFF"/>
        </w:rPr>
        <w:t>Henfrey</w:t>
      </w:r>
      <w:proofErr w:type="spellEnd"/>
      <w:r w:rsidRPr="00A121E6">
        <w:rPr>
          <w:rFonts w:cs="Arial"/>
          <w:color w:val="222222"/>
          <w:szCs w:val="24"/>
          <w:shd w:val="clear" w:color="auto" w:fill="FFFFFF"/>
        </w:rPr>
        <w:t xml:space="preserve">, T., </w:t>
      </w:r>
      <w:proofErr w:type="spellStart"/>
      <w:r w:rsidRPr="00A121E6">
        <w:rPr>
          <w:rFonts w:cs="Arial"/>
          <w:color w:val="222222"/>
          <w:szCs w:val="24"/>
          <w:shd w:val="clear" w:color="auto" w:fill="FFFFFF"/>
        </w:rPr>
        <w:t>Feola</w:t>
      </w:r>
      <w:proofErr w:type="spellEnd"/>
      <w:r w:rsidRPr="00A121E6">
        <w:rPr>
          <w:rFonts w:cs="Arial"/>
          <w:color w:val="222222"/>
          <w:szCs w:val="24"/>
          <w:shd w:val="clear" w:color="auto" w:fill="FFFFFF"/>
        </w:rPr>
        <w:t xml:space="preserve">, G., </w:t>
      </w:r>
      <w:proofErr w:type="spellStart"/>
      <w:r w:rsidRPr="00A121E6">
        <w:rPr>
          <w:rFonts w:cs="Arial"/>
          <w:color w:val="222222"/>
          <w:szCs w:val="24"/>
          <w:shd w:val="clear" w:color="auto" w:fill="FFFFFF"/>
        </w:rPr>
        <w:t>Penha</w:t>
      </w:r>
      <w:proofErr w:type="spellEnd"/>
      <w:r w:rsidRPr="00A121E6">
        <w:rPr>
          <w:rFonts w:ascii="Cambria Math" w:hAnsi="Cambria Math" w:cs="Cambria Math"/>
          <w:color w:val="222222"/>
          <w:szCs w:val="24"/>
          <w:shd w:val="clear" w:color="auto" w:fill="FFFFFF"/>
        </w:rPr>
        <w:t>‐</w:t>
      </w:r>
      <w:r w:rsidRPr="00A121E6">
        <w:rPr>
          <w:rFonts w:cs="Arial"/>
          <w:color w:val="222222"/>
          <w:szCs w:val="24"/>
          <w:shd w:val="clear" w:color="auto" w:fill="FFFFFF"/>
        </w:rPr>
        <w:t xml:space="preserve">Lopes, G., </w:t>
      </w:r>
      <w:proofErr w:type="spellStart"/>
      <w:r w:rsidRPr="00A121E6">
        <w:rPr>
          <w:rFonts w:cs="Arial"/>
          <w:color w:val="222222"/>
          <w:szCs w:val="24"/>
          <w:shd w:val="clear" w:color="auto" w:fill="FFFFFF"/>
        </w:rPr>
        <w:t>Sekulova</w:t>
      </w:r>
      <w:proofErr w:type="spellEnd"/>
      <w:r w:rsidRPr="00A121E6">
        <w:rPr>
          <w:rFonts w:cs="Arial"/>
          <w:color w:val="222222"/>
          <w:szCs w:val="24"/>
          <w:shd w:val="clear" w:color="auto" w:fill="FFFFFF"/>
        </w:rPr>
        <w:t xml:space="preserve">, F. and </w:t>
      </w:r>
      <w:proofErr w:type="spellStart"/>
      <w:r w:rsidRPr="00A121E6">
        <w:rPr>
          <w:rFonts w:cs="Arial"/>
          <w:color w:val="222222"/>
          <w:szCs w:val="24"/>
          <w:shd w:val="clear" w:color="auto" w:fill="FFFFFF"/>
        </w:rPr>
        <w:t>Esteves</w:t>
      </w:r>
      <w:proofErr w:type="spellEnd"/>
      <w:r w:rsidRPr="00A121E6">
        <w:rPr>
          <w:rFonts w:cs="Arial"/>
          <w:color w:val="222222"/>
          <w:szCs w:val="24"/>
          <w:shd w:val="clear" w:color="auto" w:fill="FFFFFF"/>
        </w:rPr>
        <w:t>, A.M. (2023).</w:t>
      </w:r>
      <w:proofErr w:type="gramEnd"/>
      <w:r w:rsidRPr="00A121E6">
        <w:rPr>
          <w:rFonts w:cs="Arial"/>
          <w:color w:val="222222"/>
          <w:szCs w:val="24"/>
          <w:shd w:val="clear" w:color="auto" w:fill="FFFFFF"/>
        </w:rPr>
        <w:t xml:space="preserve"> Rethinking the sustainable development goals: Learning with and from community</w:t>
      </w:r>
      <w:r w:rsidRPr="00A121E6">
        <w:rPr>
          <w:rFonts w:ascii="Cambria Math" w:hAnsi="Cambria Math" w:cs="Cambria Math"/>
          <w:color w:val="222222"/>
          <w:szCs w:val="24"/>
          <w:shd w:val="clear" w:color="auto" w:fill="FFFFFF"/>
        </w:rPr>
        <w:t>‐</w:t>
      </w:r>
      <w:r w:rsidRPr="00A121E6">
        <w:rPr>
          <w:rFonts w:cs="Arial"/>
          <w:color w:val="222222"/>
          <w:szCs w:val="24"/>
          <w:shd w:val="clear" w:color="auto" w:fill="FFFFFF"/>
        </w:rPr>
        <w:t>led initiatives. </w:t>
      </w:r>
      <w:proofErr w:type="gramStart"/>
      <w:r w:rsidRPr="00A121E6">
        <w:rPr>
          <w:rFonts w:cs="Arial"/>
          <w:i/>
          <w:iCs/>
          <w:color w:val="222222"/>
          <w:szCs w:val="24"/>
          <w:shd w:val="clear" w:color="auto" w:fill="FFFFFF"/>
        </w:rPr>
        <w:t>Sustainable Development</w:t>
      </w:r>
      <w:r w:rsidRPr="00A121E6">
        <w:rPr>
          <w:rFonts w:cs="Arial"/>
          <w:color w:val="222222"/>
          <w:szCs w:val="24"/>
          <w:shd w:val="clear" w:color="auto" w:fill="FFFFFF"/>
        </w:rPr>
        <w:t>, </w:t>
      </w:r>
      <w:r w:rsidRPr="00A121E6">
        <w:rPr>
          <w:rFonts w:cs="Arial"/>
          <w:i/>
          <w:iCs/>
          <w:color w:val="222222"/>
          <w:szCs w:val="24"/>
          <w:shd w:val="clear" w:color="auto" w:fill="FFFFFF"/>
        </w:rPr>
        <w:t>31</w:t>
      </w:r>
      <w:r w:rsidRPr="00A121E6">
        <w:rPr>
          <w:rFonts w:cs="Arial"/>
          <w:color w:val="222222"/>
          <w:szCs w:val="24"/>
          <w:shd w:val="clear" w:color="auto" w:fill="FFFFFF"/>
        </w:rPr>
        <w:t>(1), pp.211-222.</w:t>
      </w:r>
      <w:proofErr w:type="gramEnd"/>
    </w:p>
    <w:p w:rsidR="00835ED6" w:rsidRPr="00A121E6" w:rsidRDefault="00835ED6" w:rsidP="00AA1964">
      <w:pPr>
        <w:rPr>
          <w:rFonts w:cs="Arial"/>
          <w:color w:val="222222"/>
          <w:szCs w:val="24"/>
          <w:shd w:val="clear" w:color="auto" w:fill="FFFFFF"/>
        </w:rPr>
      </w:pPr>
      <w:proofErr w:type="gramStart"/>
      <w:r w:rsidRPr="00A121E6">
        <w:rPr>
          <w:rFonts w:cs="Arial"/>
          <w:color w:val="222222"/>
          <w:szCs w:val="24"/>
          <w:shd w:val="clear" w:color="auto" w:fill="FFFFFF"/>
        </w:rPr>
        <w:t>Marketing 91 (2021) Gibbs reflective cycle and model from 1988, Marketing91.</w:t>
      </w:r>
      <w:proofErr w:type="gramEnd"/>
      <w:r w:rsidRPr="00A121E6">
        <w:rPr>
          <w:rFonts w:cs="Arial"/>
          <w:color w:val="222222"/>
          <w:szCs w:val="24"/>
          <w:shd w:val="clear" w:color="auto" w:fill="FFFFFF"/>
        </w:rPr>
        <w:t xml:space="preserve"> Available at: https://www.marketing91.com/gibbs-reflective-cycle/ (Accessed: 19 August 2023).</w:t>
      </w:r>
    </w:p>
    <w:p w:rsidR="00835ED6" w:rsidRPr="00A121E6" w:rsidRDefault="00835ED6" w:rsidP="00AA1964">
      <w:pPr>
        <w:rPr>
          <w:rFonts w:cs="Arial"/>
          <w:color w:val="222222"/>
          <w:szCs w:val="24"/>
          <w:shd w:val="clear" w:color="auto" w:fill="FFFFFF"/>
        </w:rPr>
      </w:pPr>
      <w:proofErr w:type="spellStart"/>
      <w:proofErr w:type="gramStart"/>
      <w:r w:rsidRPr="00A121E6">
        <w:rPr>
          <w:rFonts w:cs="Arial"/>
          <w:color w:val="222222"/>
          <w:szCs w:val="24"/>
          <w:shd w:val="clear" w:color="auto" w:fill="FFFFFF"/>
        </w:rPr>
        <w:t>Pata</w:t>
      </w:r>
      <w:proofErr w:type="spellEnd"/>
      <w:r w:rsidRPr="00A121E6">
        <w:rPr>
          <w:rFonts w:cs="Arial"/>
          <w:color w:val="222222"/>
          <w:szCs w:val="24"/>
          <w:shd w:val="clear" w:color="auto" w:fill="FFFFFF"/>
        </w:rPr>
        <w:t xml:space="preserve">, U.K., </w:t>
      </w:r>
      <w:proofErr w:type="spellStart"/>
      <w:r w:rsidRPr="00A121E6">
        <w:rPr>
          <w:rFonts w:cs="Arial"/>
          <w:color w:val="222222"/>
          <w:szCs w:val="24"/>
          <w:shd w:val="clear" w:color="auto" w:fill="FFFFFF"/>
        </w:rPr>
        <w:t>Erdogan</w:t>
      </w:r>
      <w:proofErr w:type="spellEnd"/>
      <w:r w:rsidRPr="00A121E6">
        <w:rPr>
          <w:rFonts w:cs="Arial"/>
          <w:color w:val="222222"/>
          <w:szCs w:val="24"/>
          <w:shd w:val="clear" w:color="auto" w:fill="FFFFFF"/>
        </w:rPr>
        <w:t xml:space="preserve">, S. and </w:t>
      </w:r>
      <w:proofErr w:type="spellStart"/>
      <w:r w:rsidRPr="00A121E6">
        <w:rPr>
          <w:rFonts w:cs="Arial"/>
          <w:color w:val="222222"/>
          <w:szCs w:val="24"/>
          <w:shd w:val="clear" w:color="auto" w:fill="FFFFFF"/>
        </w:rPr>
        <w:t>Ozkan</w:t>
      </w:r>
      <w:proofErr w:type="spellEnd"/>
      <w:r w:rsidRPr="00A121E6">
        <w:rPr>
          <w:rFonts w:cs="Arial"/>
          <w:color w:val="222222"/>
          <w:szCs w:val="24"/>
          <w:shd w:val="clear" w:color="auto" w:fill="FFFFFF"/>
        </w:rPr>
        <w:t>, O. (2023).</w:t>
      </w:r>
      <w:proofErr w:type="gramEnd"/>
      <w:r w:rsidRPr="00A121E6">
        <w:rPr>
          <w:rFonts w:cs="Arial"/>
          <w:color w:val="222222"/>
          <w:szCs w:val="24"/>
          <w:shd w:val="clear" w:color="auto" w:fill="FFFFFF"/>
        </w:rPr>
        <w:t xml:space="preserve"> Is reducing fossil fuel intensity important for environmental management and ensuring ecological efficiency in China</w:t>
      </w:r>
      <w:proofErr w:type="gramStart"/>
      <w:r w:rsidRPr="00A121E6">
        <w:rPr>
          <w:rFonts w:cs="Arial"/>
          <w:color w:val="222222"/>
          <w:szCs w:val="24"/>
          <w:shd w:val="clear" w:color="auto" w:fill="FFFFFF"/>
        </w:rPr>
        <w:t>?.</w:t>
      </w:r>
      <w:proofErr w:type="gramEnd"/>
      <w:r w:rsidRPr="00A121E6">
        <w:rPr>
          <w:rFonts w:cs="Arial"/>
          <w:color w:val="222222"/>
          <w:szCs w:val="24"/>
          <w:shd w:val="clear" w:color="auto" w:fill="FFFFFF"/>
        </w:rPr>
        <w:t> </w:t>
      </w:r>
      <w:proofErr w:type="gramStart"/>
      <w:r w:rsidRPr="00A121E6">
        <w:rPr>
          <w:rFonts w:cs="Arial"/>
          <w:i/>
          <w:iCs/>
          <w:color w:val="222222"/>
          <w:szCs w:val="24"/>
          <w:shd w:val="clear" w:color="auto" w:fill="FFFFFF"/>
        </w:rPr>
        <w:t>Journal of Environmental Management</w:t>
      </w:r>
      <w:r w:rsidRPr="00A121E6">
        <w:rPr>
          <w:rFonts w:cs="Arial"/>
          <w:color w:val="222222"/>
          <w:szCs w:val="24"/>
          <w:shd w:val="clear" w:color="auto" w:fill="FFFFFF"/>
        </w:rPr>
        <w:t>, </w:t>
      </w:r>
      <w:r w:rsidRPr="00A121E6">
        <w:rPr>
          <w:rFonts w:cs="Arial"/>
          <w:i/>
          <w:iCs/>
          <w:color w:val="222222"/>
          <w:szCs w:val="24"/>
          <w:shd w:val="clear" w:color="auto" w:fill="FFFFFF"/>
        </w:rPr>
        <w:t>329</w:t>
      </w:r>
      <w:r w:rsidRPr="00A121E6">
        <w:rPr>
          <w:rFonts w:cs="Arial"/>
          <w:color w:val="222222"/>
          <w:szCs w:val="24"/>
          <w:shd w:val="clear" w:color="auto" w:fill="FFFFFF"/>
        </w:rPr>
        <w:t>, p.117080.</w:t>
      </w:r>
      <w:proofErr w:type="gramEnd"/>
    </w:p>
    <w:p w:rsidR="00835ED6" w:rsidRPr="00A121E6" w:rsidRDefault="00835ED6" w:rsidP="00AA1964">
      <w:pPr>
        <w:rPr>
          <w:rFonts w:cs="Arial"/>
          <w:color w:val="222222"/>
          <w:szCs w:val="24"/>
          <w:shd w:val="clear" w:color="auto" w:fill="FFFFFF"/>
        </w:rPr>
      </w:pPr>
      <w:proofErr w:type="gramStart"/>
      <w:r w:rsidRPr="00A121E6">
        <w:rPr>
          <w:rFonts w:cs="Arial"/>
          <w:color w:val="222222"/>
          <w:szCs w:val="24"/>
          <w:shd w:val="clear" w:color="auto" w:fill="FFFFFF"/>
        </w:rPr>
        <w:t xml:space="preserve">Shi, J., Chen, W. and </w:t>
      </w:r>
      <w:proofErr w:type="spellStart"/>
      <w:r w:rsidRPr="00A121E6">
        <w:rPr>
          <w:rFonts w:cs="Arial"/>
          <w:color w:val="222222"/>
          <w:szCs w:val="24"/>
          <w:shd w:val="clear" w:color="auto" w:fill="FFFFFF"/>
        </w:rPr>
        <w:t>Verter</w:t>
      </w:r>
      <w:proofErr w:type="spellEnd"/>
      <w:r w:rsidRPr="00A121E6">
        <w:rPr>
          <w:rFonts w:cs="Arial"/>
          <w:color w:val="222222"/>
          <w:szCs w:val="24"/>
          <w:shd w:val="clear" w:color="auto" w:fill="FFFFFF"/>
        </w:rPr>
        <w:t>, V. (2023).</w:t>
      </w:r>
      <w:proofErr w:type="gramEnd"/>
      <w:r w:rsidRPr="00A121E6">
        <w:rPr>
          <w:rFonts w:cs="Arial"/>
          <w:color w:val="222222"/>
          <w:szCs w:val="24"/>
          <w:shd w:val="clear" w:color="auto" w:fill="FFFFFF"/>
        </w:rPr>
        <w:t xml:space="preserve"> </w:t>
      </w:r>
      <w:proofErr w:type="gramStart"/>
      <w:r w:rsidRPr="00A121E6">
        <w:rPr>
          <w:rFonts w:cs="Arial"/>
          <w:color w:val="222222"/>
          <w:szCs w:val="24"/>
          <w:shd w:val="clear" w:color="auto" w:fill="FFFFFF"/>
        </w:rPr>
        <w:t>The joint impact of environmental awareness and system infrastructure on e-waste collection.</w:t>
      </w:r>
      <w:proofErr w:type="gramEnd"/>
      <w:r w:rsidRPr="00A121E6">
        <w:rPr>
          <w:rFonts w:cs="Arial"/>
          <w:color w:val="222222"/>
          <w:szCs w:val="24"/>
          <w:shd w:val="clear" w:color="auto" w:fill="FFFFFF"/>
        </w:rPr>
        <w:t> </w:t>
      </w:r>
      <w:proofErr w:type="gramStart"/>
      <w:r w:rsidRPr="00A121E6">
        <w:rPr>
          <w:rFonts w:cs="Arial"/>
          <w:i/>
          <w:iCs/>
          <w:color w:val="222222"/>
          <w:szCs w:val="24"/>
          <w:shd w:val="clear" w:color="auto" w:fill="FFFFFF"/>
        </w:rPr>
        <w:t>European Journal of Operational Research</w:t>
      </w:r>
      <w:r w:rsidRPr="00A121E6">
        <w:rPr>
          <w:rFonts w:cs="Arial"/>
          <w:color w:val="222222"/>
          <w:szCs w:val="24"/>
          <w:shd w:val="clear" w:color="auto" w:fill="FFFFFF"/>
        </w:rPr>
        <w:t>, </w:t>
      </w:r>
      <w:r w:rsidRPr="00A121E6">
        <w:rPr>
          <w:rFonts w:cs="Arial"/>
          <w:i/>
          <w:iCs/>
          <w:color w:val="222222"/>
          <w:szCs w:val="24"/>
          <w:shd w:val="clear" w:color="auto" w:fill="FFFFFF"/>
        </w:rPr>
        <w:t>310</w:t>
      </w:r>
      <w:r w:rsidRPr="00A121E6">
        <w:rPr>
          <w:rFonts w:cs="Arial"/>
          <w:color w:val="222222"/>
          <w:szCs w:val="24"/>
          <w:shd w:val="clear" w:color="auto" w:fill="FFFFFF"/>
        </w:rPr>
        <w:t>(2), pp.760-772.</w:t>
      </w:r>
      <w:proofErr w:type="gramEnd"/>
    </w:p>
    <w:p w:rsidR="00835ED6" w:rsidRPr="00A121E6" w:rsidRDefault="00835ED6" w:rsidP="00AA1964">
      <w:pPr>
        <w:rPr>
          <w:rFonts w:cs="Arial"/>
          <w:color w:val="222222"/>
          <w:szCs w:val="24"/>
          <w:shd w:val="clear" w:color="auto" w:fill="FFFFFF"/>
        </w:rPr>
      </w:pPr>
      <w:r w:rsidRPr="00A121E6">
        <w:rPr>
          <w:rFonts w:cs="Arial"/>
          <w:color w:val="222222"/>
          <w:szCs w:val="24"/>
          <w:shd w:val="clear" w:color="auto" w:fill="FFFFFF"/>
        </w:rPr>
        <w:t>Swart, J. (2023). Tactics of news literacy: How young people access, evaluate, and engage with news on social media. </w:t>
      </w:r>
      <w:proofErr w:type="gramStart"/>
      <w:r w:rsidRPr="00A121E6">
        <w:rPr>
          <w:rFonts w:cs="Arial"/>
          <w:i/>
          <w:iCs/>
          <w:color w:val="222222"/>
          <w:szCs w:val="24"/>
          <w:shd w:val="clear" w:color="auto" w:fill="FFFFFF"/>
        </w:rPr>
        <w:t>New Media &amp; Society</w:t>
      </w:r>
      <w:r w:rsidRPr="00A121E6">
        <w:rPr>
          <w:rFonts w:cs="Arial"/>
          <w:color w:val="222222"/>
          <w:szCs w:val="24"/>
          <w:shd w:val="clear" w:color="auto" w:fill="FFFFFF"/>
        </w:rPr>
        <w:t>, </w:t>
      </w:r>
      <w:r w:rsidRPr="00A121E6">
        <w:rPr>
          <w:rFonts w:cs="Arial"/>
          <w:i/>
          <w:iCs/>
          <w:color w:val="222222"/>
          <w:szCs w:val="24"/>
          <w:shd w:val="clear" w:color="auto" w:fill="FFFFFF"/>
        </w:rPr>
        <w:t>25</w:t>
      </w:r>
      <w:r w:rsidRPr="00A121E6">
        <w:rPr>
          <w:rFonts w:cs="Arial"/>
          <w:color w:val="222222"/>
          <w:szCs w:val="24"/>
          <w:shd w:val="clear" w:color="auto" w:fill="FFFFFF"/>
        </w:rPr>
        <w:t>(3), pp.505-521.</w:t>
      </w:r>
      <w:proofErr w:type="gramEnd"/>
    </w:p>
    <w:p w:rsidR="00835ED6" w:rsidRPr="00A121E6" w:rsidRDefault="00835ED6" w:rsidP="00AA1964">
      <w:pPr>
        <w:rPr>
          <w:rFonts w:cs="Arial"/>
          <w:color w:val="222222"/>
          <w:szCs w:val="24"/>
          <w:shd w:val="clear" w:color="auto" w:fill="FFFFFF"/>
        </w:rPr>
      </w:pPr>
      <w:proofErr w:type="spellStart"/>
      <w:proofErr w:type="gramStart"/>
      <w:r w:rsidRPr="00A121E6">
        <w:rPr>
          <w:rFonts w:cs="Arial"/>
          <w:color w:val="222222"/>
          <w:szCs w:val="24"/>
          <w:shd w:val="clear" w:color="auto" w:fill="FFFFFF"/>
        </w:rPr>
        <w:t>Weist</w:t>
      </w:r>
      <w:proofErr w:type="spellEnd"/>
      <w:r w:rsidRPr="00A121E6">
        <w:rPr>
          <w:rFonts w:cs="Arial"/>
          <w:color w:val="222222"/>
          <w:szCs w:val="24"/>
          <w:shd w:val="clear" w:color="auto" w:fill="FFFFFF"/>
        </w:rPr>
        <w:t xml:space="preserve">, M.D., </w:t>
      </w:r>
      <w:proofErr w:type="spellStart"/>
      <w:r w:rsidRPr="00A121E6">
        <w:rPr>
          <w:rFonts w:cs="Arial"/>
          <w:color w:val="222222"/>
          <w:szCs w:val="24"/>
          <w:shd w:val="clear" w:color="auto" w:fill="FFFFFF"/>
        </w:rPr>
        <w:t>Domlyn</w:t>
      </w:r>
      <w:proofErr w:type="spellEnd"/>
      <w:r w:rsidRPr="00A121E6">
        <w:rPr>
          <w:rFonts w:cs="Arial"/>
          <w:color w:val="222222"/>
          <w:szCs w:val="24"/>
          <w:shd w:val="clear" w:color="auto" w:fill="FFFFFF"/>
        </w:rPr>
        <w:t>, A.M. and Collins, D. (2023).</w:t>
      </w:r>
      <w:proofErr w:type="gramEnd"/>
      <w:r w:rsidRPr="00A121E6">
        <w:rPr>
          <w:rFonts w:cs="Arial"/>
          <w:color w:val="222222"/>
          <w:szCs w:val="24"/>
          <w:shd w:val="clear" w:color="auto" w:fill="FFFFFF"/>
        </w:rPr>
        <w:t xml:space="preserve"> </w:t>
      </w:r>
      <w:proofErr w:type="gramStart"/>
      <w:r w:rsidRPr="00A121E6">
        <w:rPr>
          <w:rFonts w:cs="Arial"/>
          <w:color w:val="222222"/>
          <w:szCs w:val="24"/>
          <w:shd w:val="clear" w:color="auto" w:fill="FFFFFF"/>
        </w:rPr>
        <w:t>Enhancing Stakeholder Engagement, Collaboration, and Family–School–Community Partnerships in School Mental Health.</w:t>
      </w:r>
      <w:proofErr w:type="gramEnd"/>
      <w:r w:rsidRPr="00A121E6">
        <w:rPr>
          <w:rFonts w:cs="Arial"/>
          <w:color w:val="222222"/>
          <w:szCs w:val="24"/>
          <w:shd w:val="clear" w:color="auto" w:fill="FFFFFF"/>
        </w:rPr>
        <w:t xml:space="preserve"> </w:t>
      </w:r>
      <w:proofErr w:type="gramStart"/>
      <w:r w:rsidRPr="00A121E6">
        <w:rPr>
          <w:rFonts w:cs="Arial"/>
          <w:color w:val="222222"/>
          <w:szCs w:val="24"/>
          <w:shd w:val="clear" w:color="auto" w:fill="FFFFFF"/>
        </w:rPr>
        <w:t>In </w:t>
      </w:r>
      <w:r w:rsidRPr="00A121E6">
        <w:rPr>
          <w:rFonts w:cs="Arial"/>
          <w:i/>
          <w:iCs/>
          <w:color w:val="222222"/>
          <w:szCs w:val="24"/>
          <w:shd w:val="clear" w:color="auto" w:fill="FFFFFF"/>
        </w:rPr>
        <w:t>Handbook of School Mental Health: Innovations in Science and Practice</w:t>
      </w:r>
      <w:r w:rsidRPr="00A121E6">
        <w:rPr>
          <w:rFonts w:cs="Arial"/>
          <w:color w:val="222222"/>
          <w:szCs w:val="24"/>
          <w:shd w:val="clear" w:color="auto" w:fill="FFFFFF"/>
        </w:rPr>
        <w:t> (pp. 145-152).</w:t>
      </w:r>
      <w:proofErr w:type="gramEnd"/>
      <w:r w:rsidRPr="00A121E6">
        <w:rPr>
          <w:rFonts w:cs="Arial"/>
          <w:color w:val="222222"/>
          <w:szCs w:val="24"/>
          <w:shd w:val="clear" w:color="auto" w:fill="FFFFFF"/>
        </w:rPr>
        <w:t xml:space="preserve"> </w:t>
      </w:r>
      <w:proofErr w:type="gramStart"/>
      <w:r w:rsidRPr="00A121E6">
        <w:rPr>
          <w:rFonts w:cs="Arial"/>
          <w:color w:val="222222"/>
          <w:szCs w:val="24"/>
          <w:shd w:val="clear" w:color="auto" w:fill="FFFFFF"/>
        </w:rPr>
        <w:t>Cham: Springer International Publishing.</w:t>
      </w:r>
      <w:proofErr w:type="gramEnd"/>
    </w:p>
    <w:p w:rsidR="00835ED6" w:rsidRPr="00A121E6" w:rsidRDefault="00835ED6" w:rsidP="00AA1964">
      <w:pPr>
        <w:rPr>
          <w:rFonts w:cs="Arial"/>
          <w:color w:val="222222"/>
          <w:szCs w:val="24"/>
          <w:shd w:val="clear" w:color="auto" w:fill="FFFFFF"/>
        </w:rPr>
      </w:pPr>
      <w:proofErr w:type="gramStart"/>
      <w:r w:rsidRPr="00A121E6">
        <w:rPr>
          <w:rFonts w:cs="Arial"/>
          <w:color w:val="222222"/>
          <w:szCs w:val="24"/>
          <w:shd w:val="clear" w:color="auto" w:fill="FFFFFF"/>
        </w:rPr>
        <w:lastRenderedPageBreak/>
        <w:t xml:space="preserve">Xi, B. and </w:t>
      </w:r>
      <w:proofErr w:type="spellStart"/>
      <w:r w:rsidRPr="00A121E6">
        <w:rPr>
          <w:rFonts w:cs="Arial"/>
          <w:color w:val="222222"/>
          <w:szCs w:val="24"/>
          <w:shd w:val="clear" w:color="auto" w:fill="FFFFFF"/>
        </w:rPr>
        <w:t>Zhai</w:t>
      </w:r>
      <w:proofErr w:type="spellEnd"/>
      <w:r w:rsidRPr="00A121E6">
        <w:rPr>
          <w:rFonts w:cs="Arial"/>
          <w:color w:val="222222"/>
          <w:szCs w:val="24"/>
          <w:shd w:val="clear" w:color="auto" w:fill="FFFFFF"/>
        </w:rPr>
        <w:t>, P. (2023).</w:t>
      </w:r>
      <w:proofErr w:type="gramEnd"/>
      <w:r w:rsidRPr="00A121E6">
        <w:rPr>
          <w:rFonts w:cs="Arial"/>
          <w:color w:val="222222"/>
          <w:szCs w:val="24"/>
          <w:shd w:val="clear" w:color="auto" w:fill="FFFFFF"/>
        </w:rPr>
        <w:t xml:space="preserve"> </w:t>
      </w:r>
      <w:proofErr w:type="gramStart"/>
      <w:r w:rsidRPr="00A121E6">
        <w:rPr>
          <w:rFonts w:cs="Arial"/>
          <w:color w:val="222222"/>
          <w:szCs w:val="24"/>
          <w:shd w:val="clear" w:color="auto" w:fill="FFFFFF"/>
        </w:rPr>
        <w:t>Economic growth, industrial structure upgrading and environmental pollution: Evidence from China.</w:t>
      </w:r>
      <w:proofErr w:type="gramEnd"/>
      <w:r w:rsidRPr="00A121E6">
        <w:rPr>
          <w:rFonts w:cs="Arial"/>
          <w:color w:val="222222"/>
          <w:szCs w:val="24"/>
          <w:shd w:val="clear" w:color="auto" w:fill="FFFFFF"/>
        </w:rPr>
        <w:t> </w:t>
      </w:r>
      <w:proofErr w:type="spellStart"/>
      <w:proofErr w:type="gramStart"/>
      <w:r w:rsidRPr="00A121E6">
        <w:rPr>
          <w:rFonts w:cs="Arial"/>
          <w:i/>
          <w:iCs/>
          <w:color w:val="222222"/>
          <w:szCs w:val="24"/>
          <w:shd w:val="clear" w:color="auto" w:fill="FFFFFF"/>
        </w:rPr>
        <w:t>Kybernetes</w:t>
      </w:r>
      <w:proofErr w:type="spellEnd"/>
      <w:r w:rsidRPr="00A121E6">
        <w:rPr>
          <w:rFonts w:cs="Arial"/>
          <w:color w:val="222222"/>
          <w:szCs w:val="24"/>
          <w:shd w:val="clear" w:color="auto" w:fill="FFFFFF"/>
        </w:rPr>
        <w:t>, </w:t>
      </w:r>
      <w:r w:rsidRPr="00A121E6">
        <w:rPr>
          <w:rFonts w:cs="Arial"/>
          <w:i/>
          <w:iCs/>
          <w:color w:val="222222"/>
          <w:szCs w:val="24"/>
          <w:shd w:val="clear" w:color="auto" w:fill="FFFFFF"/>
        </w:rPr>
        <w:t>52</w:t>
      </w:r>
      <w:r w:rsidRPr="00A121E6">
        <w:rPr>
          <w:rFonts w:cs="Arial"/>
          <w:color w:val="222222"/>
          <w:szCs w:val="24"/>
          <w:shd w:val="clear" w:color="auto" w:fill="FFFFFF"/>
        </w:rPr>
        <w:t>(2), pp.518-553.</w:t>
      </w:r>
      <w:proofErr w:type="gramEnd"/>
    </w:p>
    <w:sectPr w:rsidR="00835ED6" w:rsidRPr="00A121E6" w:rsidSect="00F41923">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E4E1B" w:rsidRDefault="001E4E1B" w:rsidP="00B31769">
      <w:pPr>
        <w:spacing w:after="0" w:line="240" w:lineRule="auto"/>
      </w:pPr>
      <w:r>
        <w:separator/>
      </w:r>
    </w:p>
  </w:endnote>
  <w:endnote w:type="continuationSeparator" w:id="0">
    <w:p w:rsidR="001E4E1B" w:rsidRDefault="001E4E1B" w:rsidP="00B3176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7571179"/>
      <w:docPartObj>
        <w:docPartGallery w:val="Page Numbers (Bottom of Page)"/>
        <w:docPartUnique/>
      </w:docPartObj>
    </w:sdtPr>
    <w:sdtContent>
      <w:p w:rsidR="00F41923" w:rsidRDefault="0007664F" w:rsidP="00F41923">
        <w:pPr>
          <w:pStyle w:val="Footer"/>
          <w:jc w:val="right"/>
        </w:pPr>
        <w:r>
          <w:fldChar w:fldCharType="begin"/>
        </w:r>
        <w:r w:rsidR="00E42590">
          <w:instrText xml:space="preserve"> PAGE   \* MERGEFORMAT </w:instrText>
        </w:r>
        <w:r>
          <w:fldChar w:fldCharType="separate"/>
        </w:r>
        <w:r w:rsidR="00D13B8B">
          <w:rPr>
            <w:noProof/>
          </w:rPr>
          <w:t>1</w:t>
        </w:r>
        <w:r>
          <w:rPr>
            <w:noProof/>
          </w:rPr>
          <w:fldChar w:fldCharType="end"/>
        </w:r>
      </w:p>
    </w:sdtContent>
  </w:sdt>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E4E1B" w:rsidRDefault="001E4E1B" w:rsidP="00B31769">
      <w:pPr>
        <w:spacing w:after="0" w:line="240" w:lineRule="auto"/>
      </w:pPr>
      <w:r>
        <w:separator/>
      </w:r>
    </w:p>
  </w:footnote>
  <w:footnote w:type="continuationSeparator" w:id="0">
    <w:p w:rsidR="001E4E1B" w:rsidRDefault="001E4E1B" w:rsidP="00B31769">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rsids>
    <w:rsidRoot w:val="00E07951"/>
    <w:rsid w:val="00040100"/>
    <w:rsid w:val="0007664F"/>
    <w:rsid w:val="00076D3F"/>
    <w:rsid w:val="000C4C3E"/>
    <w:rsid w:val="000E32D6"/>
    <w:rsid w:val="00120702"/>
    <w:rsid w:val="0012285B"/>
    <w:rsid w:val="0013287F"/>
    <w:rsid w:val="001354EA"/>
    <w:rsid w:val="001A520F"/>
    <w:rsid w:val="001B681C"/>
    <w:rsid w:val="001D537B"/>
    <w:rsid w:val="001E4E1B"/>
    <w:rsid w:val="00231BF1"/>
    <w:rsid w:val="00257F24"/>
    <w:rsid w:val="002668E6"/>
    <w:rsid w:val="00274A38"/>
    <w:rsid w:val="00274BAB"/>
    <w:rsid w:val="00276F96"/>
    <w:rsid w:val="00295A15"/>
    <w:rsid w:val="003221A7"/>
    <w:rsid w:val="00353B0B"/>
    <w:rsid w:val="00393DFF"/>
    <w:rsid w:val="003A18AF"/>
    <w:rsid w:val="003A22FE"/>
    <w:rsid w:val="003A587E"/>
    <w:rsid w:val="003C2C1E"/>
    <w:rsid w:val="003D09B1"/>
    <w:rsid w:val="003D6E12"/>
    <w:rsid w:val="00401655"/>
    <w:rsid w:val="004361EC"/>
    <w:rsid w:val="00444C72"/>
    <w:rsid w:val="004561BF"/>
    <w:rsid w:val="00470ABA"/>
    <w:rsid w:val="00474CCD"/>
    <w:rsid w:val="00475CE8"/>
    <w:rsid w:val="004A5F28"/>
    <w:rsid w:val="004F5783"/>
    <w:rsid w:val="00504E9A"/>
    <w:rsid w:val="00597E84"/>
    <w:rsid w:val="005D73C7"/>
    <w:rsid w:val="00627080"/>
    <w:rsid w:val="00640748"/>
    <w:rsid w:val="0065223E"/>
    <w:rsid w:val="006731AD"/>
    <w:rsid w:val="00685E18"/>
    <w:rsid w:val="006B28F4"/>
    <w:rsid w:val="006D4E29"/>
    <w:rsid w:val="007114FB"/>
    <w:rsid w:val="00795386"/>
    <w:rsid w:val="007D1B51"/>
    <w:rsid w:val="007D489A"/>
    <w:rsid w:val="007E0E56"/>
    <w:rsid w:val="007E0E5A"/>
    <w:rsid w:val="00804802"/>
    <w:rsid w:val="00835ED6"/>
    <w:rsid w:val="00853832"/>
    <w:rsid w:val="008B084C"/>
    <w:rsid w:val="008E05E7"/>
    <w:rsid w:val="009024B7"/>
    <w:rsid w:val="00937A33"/>
    <w:rsid w:val="009460AB"/>
    <w:rsid w:val="00946BA8"/>
    <w:rsid w:val="009758A3"/>
    <w:rsid w:val="00991C56"/>
    <w:rsid w:val="009B7463"/>
    <w:rsid w:val="009C7536"/>
    <w:rsid w:val="009D1BE1"/>
    <w:rsid w:val="009F1CB7"/>
    <w:rsid w:val="00A121E6"/>
    <w:rsid w:val="00A606C0"/>
    <w:rsid w:val="00A86B73"/>
    <w:rsid w:val="00AA1964"/>
    <w:rsid w:val="00AD3086"/>
    <w:rsid w:val="00B12712"/>
    <w:rsid w:val="00B31769"/>
    <w:rsid w:val="00B4639B"/>
    <w:rsid w:val="00B8607B"/>
    <w:rsid w:val="00BA001F"/>
    <w:rsid w:val="00BD2F7F"/>
    <w:rsid w:val="00BD6C38"/>
    <w:rsid w:val="00BE5EF7"/>
    <w:rsid w:val="00C2151D"/>
    <w:rsid w:val="00C33394"/>
    <w:rsid w:val="00C40312"/>
    <w:rsid w:val="00CA6ED0"/>
    <w:rsid w:val="00CC0AC9"/>
    <w:rsid w:val="00CC42CD"/>
    <w:rsid w:val="00CD13B2"/>
    <w:rsid w:val="00D13B8B"/>
    <w:rsid w:val="00D42E77"/>
    <w:rsid w:val="00D62B13"/>
    <w:rsid w:val="00D8164D"/>
    <w:rsid w:val="00DD082F"/>
    <w:rsid w:val="00DE65AC"/>
    <w:rsid w:val="00E07951"/>
    <w:rsid w:val="00E103F5"/>
    <w:rsid w:val="00E42590"/>
    <w:rsid w:val="00E45AA7"/>
    <w:rsid w:val="00E66D01"/>
    <w:rsid w:val="00E759B0"/>
    <w:rsid w:val="00E86612"/>
    <w:rsid w:val="00E94038"/>
    <w:rsid w:val="00EB56CB"/>
    <w:rsid w:val="00ED27C2"/>
    <w:rsid w:val="00F12D15"/>
    <w:rsid w:val="00F23A93"/>
    <w:rsid w:val="00F41923"/>
    <w:rsid w:val="00F63940"/>
    <w:rsid w:val="00FE4DB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colormenu v:ext="edit" strokecolor="none [3213]"/>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354EA"/>
    <w:pPr>
      <w:spacing w:after="120" w:line="360" w:lineRule="auto"/>
      <w:jc w:val="both"/>
    </w:pPr>
    <w:rPr>
      <w:rFonts w:ascii="Arial" w:hAnsi="Arial"/>
      <w:kern w:val="0"/>
      <w:sz w:val="24"/>
      <w:lang w:val="en-GB"/>
    </w:rPr>
  </w:style>
  <w:style w:type="paragraph" w:styleId="Heading1">
    <w:name w:val="heading 1"/>
    <w:basedOn w:val="Normal"/>
    <w:next w:val="Normal"/>
    <w:link w:val="Heading1Char"/>
    <w:uiPriority w:val="9"/>
    <w:qFormat/>
    <w:rsid w:val="001354EA"/>
    <w:pPr>
      <w:keepNext/>
      <w:keepLines/>
      <w:spacing w:before="48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354EA"/>
    <w:pPr>
      <w:keepNext/>
      <w:keepLines/>
      <w:spacing w:before="360"/>
      <w:outlineLvl w:val="1"/>
    </w:pPr>
    <w:rPr>
      <w:rFonts w:eastAsiaTheme="majorEastAsia" w:cstheme="majorBidi"/>
      <w:b/>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17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1769"/>
    <w:rPr>
      <w:rFonts w:ascii="Arial" w:hAnsi="Arial"/>
      <w:kern w:val="0"/>
      <w:sz w:val="24"/>
      <w:lang w:val="en-GB"/>
    </w:rPr>
  </w:style>
  <w:style w:type="paragraph" w:styleId="Footer">
    <w:name w:val="footer"/>
    <w:basedOn w:val="Normal"/>
    <w:link w:val="FooterChar"/>
    <w:uiPriority w:val="99"/>
    <w:unhideWhenUsed/>
    <w:rsid w:val="00B317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1769"/>
    <w:rPr>
      <w:rFonts w:ascii="Arial" w:hAnsi="Arial"/>
      <w:kern w:val="0"/>
      <w:sz w:val="24"/>
      <w:lang w:val="en-GB"/>
    </w:rPr>
  </w:style>
  <w:style w:type="character" w:customStyle="1" w:styleId="Heading1Char">
    <w:name w:val="Heading 1 Char"/>
    <w:basedOn w:val="DefaultParagraphFont"/>
    <w:link w:val="Heading1"/>
    <w:uiPriority w:val="9"/>
    <w:rsid w:val="001354EA"/>
    <w:rPr>
      <w:rFonts w:ascii="Arial" w:eastAsiaTheme="majorEastAsia" w:hAnsi="Arial" w:cstheme="majorBidi"/>
      <w:b/>
      <w:kern w:val="0"/>
      <w:sz w:val="24"/>
      <w:szCs w:val="32"/>
      <w:lang w:val="en-GB"/>
    </w:rPr>
  </w:style>
  <w:style w:type="character" w:customStyle="1" w:styleId="Heading2Char">
    <w:name w:val="Heading 2 Char"/>
    <w:basedOn w:val="DefaultParagraphFont"/>
    <w:link w:val="Heading2"/>
    <w:uiPriority w:val="9"/>
    <w:rsid w:val="001354EA"/>
    <w:rPr>
      <w:rFonts w:ascii="Arial" w:eastAsiaTheme="majorEastAsia" w:hAnsi="Arial" w:cstheme="majorBidi"/>
      <w:b/>
      <w:kern w:val="0"/>
      <w:sz w:val="24"/>
      <w:szCs w:val="26"/>
      <w:lang w:val="en-GB"/>
    </w:rPr>
  </w:style>
  <w:style w:type="paragraph" w:styleId="TOCHeading">
    <w:name w:val="TOC Heading"/>
    <w:basedOn w:val="Heading1"/>
    <w:next w:val="Normal"/>
    <w:uiPriority w:val="39"/>
    <w:unhideWhenUsed/>
    <w:qFormat/>
    <w:rsid w:val="00CC42CD"/>
    <w:pPr>
      <w:spacing w:before="240" w:after="0"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C42CD"/>
    <w:pPr>
      <w:spacing w:after="100"/>
    </w:pPr>
  </w:style>
  <w:style w:type="paragraph" w:styleId="TOC2">
    <w:name w:val="toc 2"/>
    <w:basedOn w:val="Normal"/>
    <w:next w:val="Normal"/>
    <w:autoRedefine/>
    <w:uiPriority w:val="39"/>
    <w:unhideWhenUsed/>
    <w:rsid w:val="00CC42CD"/>
    <w:pPr>
      <w:spacing w:after="100"/>
      <w:ind w:left="240"/>
    </w:pPr>
  </w:style>
  <w:style w:type="character" w:styleId="Hyperlink">
    <w:name w:val="Hyperlink"/>
    <w:basedOn w:val="DefaultParagraphFont"/>
    <w:uiPriority w:val="99"/>
    <w:unhideWhenUsed/>
    <w:rsid w:val="00CC42CD"/>
    <w:rPr>
      <w:color w:val="0563C1" w:themeColor="hyperlink"/>
      <w:u w:val="single"/>
    </w:rPr>
  </w:style>
  <w:style w:type="paragraph" w:styleId="NoSpacing">
    <w:name w:val="No Spacing"/>
    <w:link w:val="NoSpacingChar"/>
    <w:uiPriority w:val="1"/>
    <w:qFormat/>
    <w:rsid w:val="001354EA"/>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1354EA"/>
    <w:rPr>
      <w:rFonts w:eastAsiaTheme="minorEastAsia"/>
      <w:kern w:val="0"/>
      <w:lang w:val="en-US"/>
    </w:rPr>
  </w:style>
  <w:style w:type="paragraph" w:styleId="BalloonText">
    <w:name w:val="Balloon Text"/>
    <w:basedOn w:val="Normal"/>
    <w:link w:val="BalloonTextChar"/>
    <w:uiPriority w:val="99"/>
    <w:semiHidden/>
    <w:unhideWhenUsed/>
    <w:rsid w:val="001354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54EA"/>
    <w:rPr>
      <w:rFonts w:ascii="Tahoma" w:hAnsi="Tahoma" w:cs="Tahoma"/>
      <w:kern w:val="0"/>
      <w:sz w:val="16"/>
      <w:szCs w:val="16"/>
      <w:lang w:val="en-GB"/>
    </w:rPr>
  </w:style>
  <w:style w:type="table" w:styleId="TableGrid">
    <w:name w:val="Table Grid"/>
    <w:basedOn w:val="TableNormal"/>
    <w:uiPriority w:val="39"/>
    <w:rsid w:val="005D73C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147481434">
      <w:bodyDiv w:val="1"/>
      <w:marLeft w:val="0"/>
      <w:marRight w:val="0"/>
      <w:marTop w:val="0"/>
      <w:marBottom w:val="0"/>
      <w:divBdr>
        <w:top w:val="none" w:sz="0" w:space="0" w:color="auto"/>
        <w:left w:val="none" w:sz="0" w:space="0" w:color="auto"/>
        <w:bottom w:val="none" w:sz="0" w:space="0" w:color="auto"/>
        <w:right w:val="none" w:sz="0" w:space="0" w:color="auto"/>
      </w:divBdr>
    </w:div>
    <w:div w:id="768549343">
      <w:bodyDiv w:val="1"/>
      <w:marLeft w:val="0"/>
      <w:marRight w:val="0"/>
      <w:marTop w:val="0"/>
      <w:marBottom w:val="0"/>
      <w:divBdr>
        <w:top w:val="none" w:sz="0" w:space="0" w:color="auto"/>
        <w:left w:val="none" w:sz="0" w:space="0" w:color="auto"/>
        <w:bottom w:val="none" w:sz="0" w:space="0" w:color="auto"/>
        <w:right w:val="none" w:sz="0" w:space="0" w:color="auto"/>
      </w:divBdr>
    </w:div>
    <w:div w:id="1138300607">
      <w:bodyDiv w:val="1"/>
      <w:marLeft w:val="0"/>
      <w:marRight w:val="0"/>
      <w:marTop w:val="0"/>
      <w:marBottom w:val="0"/>
      <w:divBdr>
        <w:top w:val="none" w:sz="0" w:space="0" w:color="auto"/>
        <w:left w:val="none" w:sz="0" w:space="0" w:color="auto"/>
        <w:bottom w:val="none" w:sz="0" w:space="0" w:color="auto"/>
        <w:right w:val="none" w:sz="0" w:space="0" w:color="auto"/>
      </w:divBdr>
    </w:div>
    <w:div w:id="1734040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34FC0D-F2A1-499E-A9EC-E2EA4101A6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361</TotalTime>
  <Pages>1</Pages>
  <Words>2372</Words>
  <Characters>13527</Characters>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2023-06-17T12:10:00Z</dcterms:created>
  <dcterms:modified xsi:type="dcterms:W3CDTF">2023-08-19T18:38:00Z</dcterms:modified>
</cp:coreProperties>
</file>