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48570" w14:textId="77777777" w:rsidR="00744FCF" w:rsidRPr="00744FCF" w:rsidRDefault="00744FCF" w:rsidP="00744FCF">
      <w:pPr>
        <w:jc w:val="center"/>
        <w:rPr>
          <w:b/>
          <w:bCs/>
        </w:rPr>
      </w:pPr>
    </w:p>
    <w:p w14:paraId="7BBFFFD0" w14:textId="77777777" w:rsidR="00744FCF" w:rsidRPr="00744FCF" w:rsidRDefault="00744FCF" w:rsidP="00744FCF">
      <w:pPr>
        <w:jc w:val="center"/>
        <w:rPr>
          <w:b/>
          <w:bCs/>
        </w:rPr>
      </w:pPr>
    </w:p>
    <w:p w14:paraId="0FC5BE82" w14:textId="371F4880" w:rsidR="00744FCF" w:rsidRPr="00744FCF" w:rsidRDefault="00744FCF" w:rsidP="00744FCF">
      <w:pPr>
        <w:jc w:val="center"/>
        <w:rPr>
          <w:b/>
          <w:bCs/>
        </w:rPr>
      </w:pPr>
    </w:p>
    <w:p w14:paraId="462D1DAF" w14:textId="2A815D32" w:rsidR="00744FCF" w:rsidRPr="00744FCF" w:rsidRDefault="00744FCF" w:rsidP="00744FCF">
      <w:pPr>
        <w:jc w:val="center"/>
        <w:rPr>
          <w:b/>
          <w:bCs/>
          <w:sz w:val="40"/>
          <w:szCs w:val="40"/>
        </w:rPr>
      </w:pPr>
      <w:r w:rsidRPr="00744FCF">
        <w:rPr>
          <w:b/>
          <w:bCs/>
          <w:sz w:val="40"/>
          <w:szCs w:val="40"/>
        </w:rPr>
        <w:t xml:space="preserve">Strategic Management </w:t>
      </w:r>
    </w:p>
    <w:p w14:paraId="6F44ECCD" w14:textId="36775E23" w:rsidR="00744FCF" w:rsidRPr="00FE1BBA" w:rsidRDefault="00744FCF" w:rsidP="00744FCF">
      <w:pPr>
        <w:jc w:val="center"/>
        <w:rPr>
          <w:b/>
          <w:bCs/>
          <w:sz w:val="40"/>
          <w:szCs w:val="40"/>
        </w:rPr>
      </w:pPr>
      <w:r w:rsidRPr="00FE1BBA">
        <w:rPr>
          <w:b/>
          <w:bCs/>
          <w:sz w:val="40"/>
          <w:szCs w:val="40"/>
        </w:rPr>
        <w:t>A Critical Evaluation of Lidl’s Use of Competitive Strategy</w:t>
      </w:r>
    </w:p>
    <w:p w14:paraId="413B0506" w14:textId="18512DAC" w:rsidR="00744FCF" w:rsidRDefault="00744FCF" w:rsidP="00744FCF">
      <w:pPr>
        <w:rPr>
          <w:b/>
          <w:bCs/>
          <w:color w:val="FF0000"/>
          <w:sz w:val="40"/>
          <w:szCs w:val="40"/>
        </w:rPr>
      </w:pPr>
      <w:bookmarkStart w:id="0" w:name="_GoBack"/>
      <w:bookmarkEnd w:id="0"/>
    </w:p>
    <w:p w14:paraId="7D51E949" w14:textId="431F9098" w:rsidR="00744FCF" w:rsidRDefault="00744FCF" w:rsidP="00744FCF">
      <w:pPr>
        <w:jc w:val="center"/>
        <w:rPr>
          <w:b/>
          <w:bCs/>
          <w:color w:val="FF0000"/>
          <w:sz w:val="40"/>
          <w:szCs w:val="40"/>
        </w:rPr>
      </w:pPr>
      <w:r>
        <w:rPr>
          <w:noProof/>
          <w:lang w:eastAsia="en-GB"/>
        </w:rPr>
        <w:drawing>
          <wp:inline distT="0" distB="0" distL="0" distR="0" wp14:anchorId="4B2F9409" wp14:editId="1BCAA2CF">
            <wp:extent cx="2856230" cy="3167380"/>
            <wp:effectExtent l="0" t="0" r="127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6230" cy="3167380"/>
                    </a:xfrm>
                    <a:prstGeom prst="rect">
                      <a:avLst/>
                    </a:prstGeom>
                    <a:noFill/>
                    <a:ln>
                      <a:noFill/>
                    </a:ln>
                  </pic:spPr>
                </pic:pic>
              </a:graphicData>
            </a:graphic>
          </wp:inline>
        </w:drawing>
      </w:r>
    </w:p>
    <w:p w14:paraId="217A6F3F" w14:textId="710A75B6" w:rsidR="00744FCF" w:rsidRDefault="00744FCF" w:rsidP="00744FCF">
      <w:pPr>
        <w:jc w:val="center"/>
        <w:rPr>
          <w:b/>
          <w:bCs/>
          <w:color w:val="FF0000"/>
          <w:sz w:val="40"/>
          <w:szCs w:val="40"/>
        </w:rPr>
      </w:pPr>
    </w:p>
    <w:p w14:paraId="3952BF4E" w14:textId="37FCBC1C" w:rsidR="00744FCF" w:rsidRPr="00744FCF" w:rsidRDefault="00626F0F" w:rsidP="00744FCF">
      <w:pPr>
        <w:jc w:val="center"/>
        <w:rPr>
          <w:b/>
          <w:bCs/>
          <w:sz w:val="40"/>
          <w:szCs w:val="40"/>
        </w:rPr>
      </w:pPr>
      <w:r>
        <w:rPr>
          <w:b/>
          <w:bCs/>
          <w:sz w:val="40"/>
          <w:szCs w:val="40"/>
        </w:rPr>
        <w:t>NOVEMBER</w:t>
      </w:r>
      <w:r w:rsidR="00744FCF" w:rsidRPr="00744FCF">
        <w:rPr>
          <w:b/>
          <w:bCs/>
          <w:sz w:val="40"/>
          <w:szCs w:val="40"/>
        </w:rPr>
        <w:t xml:space="preserve"> 2019</w:t>
      </w:r>
    </w:p>
    <w:p w14:paraId="3465633D" w14:textId="0748D593" w:rsidR="00744FCF" w:rsidRDefault="00744FCF" w:rsidP="00744FCF">
      <w:pPr>
        <w:jc w:val="center"/>
        <w:rPr>
          <w:b/>
          <w:bCs/>
          <w:color w:val="FF0000"/>
          <w:sz w:val="40"/>
          <w:szCs w:val="40"/>
        </w:rPr>
      </w:pPr>
    </w:p>
    <w:p w14:paraId="10360ED8" w14:textId="3BE39542" w:rsidR="00744FCF" w:rsidRPr="00744FCF" w:rsidRDefault="00744FCF" w:rsidP="00744FCF">
      <w:pPr>
        <w:rPr>
          <w:sz w:val="32"/>
          <w:szCs w:val="32"/>
        </w:rPr>
      </w:pPr>
      <w:r w:rsidRPr="00744FCF">
        <w:rPr>
          <w:b/>
          <w:bCs/>
          <w:sz w:val="32"/>
          <w:szCs w:val="32"/>
        </w:rPr>
        <w:t xml:space="preserve">MODULE NAME: </w:t>
      </w:r>
      <w:r w:rsidRPr="00744FCF">
        <w:rPr>
          <w:sz w:val="32"/>
          <w:szCs w:val="32"/>
        </w:rPr>
        <w:t xml:space="preserve">STRATEGIC MANAGEMENT &amp; SUSTAINABILITY </w:t>
      </w:r>
      <w:r>
        <w:rPr>
          <w:sz w:val="32"/>
          <w:szCs w:val="32"/>
        </w:rPr>
        <w:t>(M3X9111)</w:t>
      </w:r>
    </w:p>
    <w:p w14:paraId="22E48CDE" w14:textId="57787268" w:rsidR="00744FCF" w:rsidRPr="00744FCF" w:rsidRDefault="00744FCF" w:rsidP="00744FCF">
      <w:pPr>
        <w:rPr>
          <w:sz w:val="32"/>
          <w:szCs w:val="32"/>
        </w:rPr>
      </w:pPr>
      <w:r w:rsidRPr="00744FCF">
        <w:rPr>
          <w:b/>
          <w:bCs/>
          <w:sz w:val="32"/>
          <w:szCs w:val="32"/>
        </w:rPr>
        <w:t xml:space="preserve">STUDENT NAME: </w:t>
      </w:r>
      <w:r w:rsidRPr="00744FCF">
        <w:rPr>
          <w:sz w:val="32"/>
          <w:szCs w:val="32"/>
        </w:rPr>
        <w:t>EMMA-LISA BEAUMONT</w:t>
      </w:r>
    </w:p>
    <w:p w14:paraId="42C9DB45" w14:textId="26E890EE" w:rsidR="00744FCF" w:rsidRPr="00744FCF" w:rsidRDefault="00744FCF" w:rsidP="00744FCF">
      <w:pPr>
        <w:rPr>
          <w:b/>
          <w:bCs/>
          <w:sz w:val="32"/>
          <w:szCs w:val="32"/>
        </w:rPr>
      </w:pPr>
      <w:r w:rsidRPr="00744FCF">
        <w:rPr>
          <w:b/>
          <w:bCs/>
          <w:sz w:val="32"/>
          <w:szCs w:val="32"/>
        </w:rPr>
        <w:t xml:space="preserve">STUDENT NUMBER: </w:t>
      </w:r>
      <w:r w:rsidRPr="00744FCF">
        <w:rPr>
          <w:sz w:val="32"/>
          <w:szCs w:val="32"/>
        </w:rPr>
        <w:t>1804423</w:t>
      </w:r>
    </w:p>
    <w:p w14:paraId="01971593" w14:textId="1C236638" w:rsidR="00744FCF" w:rsidRDefault="00744FCF" w:rsidP="00744FCF">
      <w:pPr>
        <w:rPr>
          <w:b/>
          <w:bCs/>
          <w:sz w:val="40"/>
          <w:szCs w:val="40"/>
        </w:rPr>
      </w:pPr>
    </w:p>
    <w:p w14:paraId="3D4AEFD0" w14:textId="42DF29CC" w:rsidR="3C059813" w:rsidRDefault="3C059813" w:rsidP="3C059813">
      <w:pPr>
        <w:jc w:val="center"/>
        <w:rPr>
          <w:b/>
          <w:bCs/>
          <w:sz w:val="32"/>
          <w:szCs w:val="32"/>
        </w:rPr>
      </w:pPr>
    </w:p>
    <w:p w14:paraId="15154691" w14:textId="4DE92408" w:rsidR="00744FCF" w:rsidRDefault="00744FCF" w:rsidP="00744FCF">
      <w:pPr>
        <w:jc w:val="center"/>
        <w:rPr>
          <w:b/>
          <w:bCs/>
          <w:sz w:val="32"/>
          <w:szCs w:val="32"/>
        </w:rPr>
      </w:pPr>
      <w:r>
        <w:rPr>
          <w:b/>
          <w:bCs/>
          <w:sz w:val="32"/>
          <w:szCs w:val="32"/>
        </w:rPr>
        <w:t>TABLE OF CONTENTS</w:t>
      </w:r>
    </w:p>
    <w:p w14:paraId="0418149C" w14:textId="2ADB6603" w:rsidR="00744FCF" w:rsidRDefault="00744FCF" w:rsidP="00744FCF">
      <w:pPr>
        <w:jc w:val="center"/>
        <w:rPr>
          <w:b/>
          <w:bCs/>
          <w:sz w:val="32"/>
          <w:szCs w:val="32"/>
        </w:rPr>
      </w:pPr>
    </w:p>
    <w:sdt>
      <w:sdtPr>
        <w:rPr>
          <w:rFonts w:ascii="Arial" w:eastAsiaTheme="minorHAnsi" w:hAnsi="Arial" w:cstheme="minorBidi"/>
          <w:color w:val="auto"/>
          <w:sz w:val="22"/>
          <w:szCs w:val="22"/>
          <w:lang w:val="en-GB"/>
        </w:rPr>
        <w:id w:val="339897561"/>
        <w:docPartObj>
          <w:docPartGallery w:val="Table of Contents"/>
          <w:docPartUnique/>
        </w:docPartObj>
      </w:sdtPr>
      <w:sdtEndPr>
        <w:rPr>
          <w:b/>
          <w:bCs/>
          <w:noProof/>
        </w:rPr>
      </w:sdtEndPr>
      <w:sdtContent>
        <w:p w14:paraId="72B7EE33" w14:textId="0E0F9AD7" w:rsidR="0087622B" w:rsidRPr="0087622B" w:rsidRDefault="00ED233E" w:rsidP="0087622B">
          <w:pPr>
            <w:pStyle w:val="TOCHeading"/>
            <w:rPr>
              <w:rFonts w:ascii="Arial" w:hAnsi="Arial"/>
              <w:b/>
              <w:color w:val="000000" w:themeColor="text1"/>
              <w:sz w:val="28"/>
            </w:rPr>
          </w:pPr>
          <w:r w:rsidRPr="00ED233E">
            <w:rPr>
              <w:rStyle w:val="Heading1Char"/>
            </w:rPr>
            <w:t>Contents</w:t>
          </w:r>
          <w:r>
            <w:fldChar w:fldCharType="begin"/>
          </w:r>
          <w:r>
            <w:instrText xml:space="preserve"> TOC \o "1-3" \h \z \u </w:instrText>
          </w:r>
          <w:r>
            <w:fldChar w:fldCharType="separate"/>
          </w:r>
        </w:p>
        <w:p w14:paraId="153A1590" w14:textId="2DD93FD8" w:rsidR="0087622B" w:rsidRDefault="0087622B">
          <w:pPr>
            <w:pStyle w:val="TOC1"/>
            <w:tabs>
              <w:tab w:val="right" w:leader="dot" w:pos="9016"/>
            </w:tabs>
            <w:rPr>
              <w:rFonts w:asciiTheme="minorHAnsi" w:eastAsiaTheme="minorEastAsia" w:hAnsiTheme="minorHAnsi"/>
              <w:noProof/>
              <w:lang w:eastAsia="en-GB"/>
            </w:rPr>
          </w:pPr>
          <w:hyperlink w:anchor="_Toc26011243" w:history="1">
            <w:r w:rsidRPr="00977AB9">
              <w:rPr>
                <w:rStyle w:val="Hyperlink"/>
                <w:noProof/>
              </w:rPr>
              <w:t>1. EXECUTIVE SUMMARY</w:t>
            </w:r>
            <w:r>
              <w:rPr>
                <w:noProof/>
                <w:webHidden/>
              </w:rPr>
              <w:tab/>
            </w:r>
            <w:r>
              <w:rPr>
                <w:noProof/>
                <w:webHidden/>
              </w:rPr>
              <w:fldChar w:fldCharType="begin"/>
            </w:r>
            <w:r>
              <w:rPr>
                <w:noProof/>
                <w:webHidden/>
              </w:rPr>
              <w:instrText xml:space="preserve"> PAGEREF _Toc26011243 \h </w:instrText>
            </w:r>
            <w:r>
              <w:rPr>
                <w:noProof/>
                <w:webHidden/>
              </w:rPr>
            </w:r>
            <w:r>
              <w:rPr>
                <w:noProof/>
                <w:webHidden/>
              </w:rPr>
              <w:fldChar w:fldCharType="separate"/>
            </w:r>
            <w:r>
              <w:rPr>
                <w:noProof/>
                <w:webHidden/>
              </w:rPr>
              <w:t>3</w:t>
            </w:r>
            <w:r>
              <w:rPr>
                <w:noProof/>
                <w:webHidden/>
              </w:rPr>
              <w:fldChar w:fldCharType="end"/>
            </w:r>
          </w:hyperlink>
        </w:p>
        <w:p w14:paraId="7059F2AD" w14:textId="52E65465" w:rsidR="0087622B" w:rsidRDefault="0087622B">
          <w:pPr>
            <w:pStyle w:val="TOC1"/>
            <w:tabs>
              <w:tab w:val="right" w:leader="dot" w:pos="9016"/>
            </w:tabs>
            <w:rPr>
              <w:rFonts w:asciiTheme="minorHAnsi" w:eastAsiaTheme="minorEastAsia" w:hAnsiTheme="minorHAnsi"/>
              <w:noProof/>
              <w:lang w:eastAsia="en-GB"/>
            </w:rPr>
          </w:pPr>
          <w:hyperlink w:anchor="_Toc26011244" w:history="1">
            <w:r w:rsidRPr="00977AB9">
              <w:rPr>
                <w:rStyle w:val="Hyperlink"/>
                <w:noProof/>
              </w:rPr>
              <w:t>2. INTRODUCTION</w:t>
            </w:r>
            <w:r>
              <w:rPr>
                <w:noProof/>
                <w:webHidden/>
              </w:rPr>
              <w:tab/>
            </w:r>
            <w:r>
              <w:rPr>
                <w:noProof/>
                <w:webHidden/>
              </w:rPr>
              <w:fldChar w:fldCharType="begin"/>
            </w:r>
            <w:r>
              <w:rPr>
                <w:noProof/>
                <w:webHidden/>
              </w:rPr>
              <w:instrText xml:space="preserve"> PAGEREF _Toc26011244 \h </w:instrText>
            </w:r>
            <w:r>
              <w:rPr>
                <w:noProof/>
                <w:webHidden/>
              </w:rPr>
            </w:r>
            <w:r>
              <w:rPr>
                <w:noProof/>
                <w:webHidden/>
              </w:rPr>
              <w:fldChar w:fldCharType="separate"/>
            </w:r>
            <w:r>
              <w:rPr>
                <w:noProof/>
                <w:webHidden/>
              </w:rPr>
              <w:t>5</w:t>
            </w:r>
            <w:r>
              <w:rPr>
                <w:noProof/>
                <w:webHidden/>
              </w:rPr>
              <w:fldChar w:fldCharType="end"/>
            </w:r>
          </w:hyperlink>
        </w:p>
        <w:p w14:paraId="45BFCDFC" w14:textId="59205470" w:rsidR="0087622B" w:rsidRDefault="0087622B">
          <w:pPr>
            <w:pStyle w:val="TOC1"/>
            <w:tabs>
              <w:tab w:val="right" w:leader="dot" w:pos="9016"/>
            </w:tabs>
            <w:rPr>
              <w:rFonts w:asciiTheme="minorHAnsi" w:eastAsiaTheme="minorEastAsia" w:hAnsiTheme="minorHAnsi"/>
              <w:noProof/>
              <w:lang w:eastAsia="en-GB"/>
            </w:rPr>
          </w:pPr>
          <w:hyperlink w:anchor="_Toc26011245" w:history="1">
            <w:r w:rsidRPr="00977AB9">
              <w:rPr>
                <w:rStyle w:val="Hyperlink"/>
                <w:noProof/>
              </w:rPr>
              <w:t>2.1 REPORT REMIT</w:t>
            </w:r>
            <w:r>
              <w:rPr>
                <w:noProof/>
                <w:webHidden/>
              </w:rPr>
              <w:tab/>
            </w:r>
            <w:r>
              <w:rPr>
                <w:noProof/>
                <w:webHidden/>
              </w:rPr>
              <w:fldChar w:fldCharType="begin"/>
            </w:r>
            <w:r>
              <w:rPr>
                <w:noProof/>
                <w:webHidden/>
              </w:rPr>
              <w:instrText xml:space="preserve"> PAGEREF _Toc26011245 \h </w:instrText>
            </w:r>
            <w:r>
              <w:rPr>
                <w:noProof/>
                <w:webHidden/>
              </w:rPr>
            </w:r>
            <w:r>
              <w:rPr>
                <w:noProof/>
                <w:webHidden/>
              </w:rPr>
              <w:fldChar w:fldCharType="separate"/>
            </w:r>
            <w:r>
              <w:rPr>
                <w:noProof/>
                <w:webHidden/>
              </w:rPr>
              <w:t>5</w:t>
            </w:r>
            <w:r>
              <w:rPr>
                <w:noProof/>
                <w:webHidden/>
              </w:rPr>
              <w:fldChar w:fldCharType="end"/>
            </w:r>
          </w:hyperlink>
        </w:p>
        <w:p w14:paraId="6A4E0F31" w14:textId="41A9A2E3" w:rsidR="0087622B" w:rsidRDefault="0087622B">
          <w:pPr>
            <w:pStyle w:val="TOC1"/>
            <w:tabs>
              <w:tab w:val="right" w:leader="dot" w:pos="9016"/>
            </w:tabs>
            <w:rPr>
              <w:rFonts w:asciiTheme="minorHAnsi" w:eastAsiaTheme="minorEastAsia" w:hAnsiTheme="minorHAnsi"/>
              <w:noProof/>
              <w:lang w:eastAsia="en-GB"/>
            </w:rPr>
          </w:pPr>
          <w:hyperlink w:anchor="_Toc26011246" w:history="1">
            <w:r w:rsidRPr="00977AB9">
              <w:rPr>
                <w:rStyle w:val="Hyperlink"/>
                <w:noProof/>
              </w:rPr>
              <w:t>2.2 BACKGROUND OF THE ORGANISATION</w:t>
            </w:r>
            <w:r>
              <w:rPr>
                <w:noProof/>
                <w:webHidden/>
              </w:rPr>
              <w:tab/>
            </w:r>
            <w:r>
              <w:rPr>
                <w:noProof/>
                <w:webHidden/>
              </w:rPr>
              <w:fldChar w:fldCharType="begin"/>
            </w:r>
            <w:r>
              <w:rPr>
                <w:noProof/>
                <w:webHidden/>
              </w:rPr>
              <w:instrText xml:space="preserve"> PAGEREF _Toc26011246 \h </w:instrText>
            </w:r>
            <w:r>
              <w:rPr>
                <w:noProof/>
                <w:webHidden/>
              </w:rPr>
            </w:r>
            <w:r>
              <w:rPr>
                <w:noProof/>
                <w:webHidden/>
              </w:rPr>
              <w:fldChar w:fldCharType="separate"/>
            </w:r>
            <w:r>
              <w:rPr>
                <w:noProof/>
                <w:webHidden/>
              </w:rPr>
              <w:t>5</w:t>
            </w:r>
            <w:r>
              <w:rPr>
                <w:noProof/>
                <w:webHidden/>
              </w:rPr>
              <w:fldChar w:fldCharType="end"/>
            </w:r>
          </w:hyperlink>
        </w:p>
        <w:p w14:paraId="4FA9B20D" w14:textId="3527D39F" w:rsidR="0087622B" w:rsidRDefault="0087622B">
          <w:pPr>
            <w:pStyle w:val="TOC1"/>
            <w:tabs>
              <w:tab w:val="right" w:leader="dot" w:pos="9016"/>
            </w:tabs>
            <w:rPr>
              <w:rFonts w:asciiTheme="minorHAnsi" w:eastAsiaTheme="minorEastAsia" w:hAnsiTheme="minorHAnsi"/>
              <w:noProof/>
              <w:lang w:eastAsia="en-GB"/>
            </w:rPr>
          </w:pPr>
          <w:hyperlink w:anchor="_Toc26011247" w:history="1">
            <w:r w:rsidRPr="00977AB9">
              <w:rPr>
                <w:rStyle w:val="Hyperlink"/>
                <w:noProof/>
              </w:rPr>
              <w:t>2.3 DEFINITIONS OF MAJOR CONCEPTS</w:t>
            </w:r>
            <w:r>
              <w:rPr>
                <w:noProof/>
                <w:webHidden/>
              </w:rPr>
              <w:tab/>
            </w:r>
            <w:r>
              <w:rPr>
                <w:noProof/>
                <w:webHidden/>
              </w:rPr>
              <w:fldChar w:fldCharType="begin"/>
            </w:r>
            <w:r>
              <w:rPr>
                <w:noProof/>
                <w:webHidden/>
              </w:rPr>
              <w:instrText xml:space="preserve"> PAGEREF _Toc26011247 \h </w:instrText>
            </w:r>
            <w:r>
              <w:rPr>
                <w:noProof/>
                <w:webHidden/>
              </w:rPr>
            </w:r>
            <w:r>
              <w:rPr>
                <w:noProof/>
                <w:webHidden/>
              </w:rPr>
              <w:fldChar w:fldCharType="separate"/>
            </w:r>
            <w:r>
              <w:rPr>
                <w:noProof/>
                <w:webHidden/>
              </w:rPr>
              <w:t>6</w:t>
            </w:r>
            <w:r>
              <w:rPr>
                <w:noProof/>
                <w:webHidden/>
              </w:rPr>
              <w:fldChar w:fldCharType="end"/>
            </w:r>
          </w:hyperlink>
        </w:p>
        <w:p w14:paraId="3C20821A" w14:textId="286BEC85" w:rsidR="0087622B" w:rsidRDefault="0087622B">
          <w:pPr>
            <w:pStyle w:val="TOC2"/>
            <w:tabs>
              <w:tab w:val="right" w:leader="dot" w:pos="9016"/>
            </w:tabs>
            <w:rPr>
              <w:rFonts w:asciiTheme="minorHAnsi" w:eastAsiaTheme="minorEastAsia" w:hAnsiTheme="minorHAnsi"/>
              <w:noProof/>
              <w:lang w:eastAsia="en-GB"/>
            </w:rPr>
          </w:pPr>
          <w:hyperlink w:anchor="_Toc26011248" w:history="1">
            <w:r w:rsidRPr="00977AB9">
              <w:rPr>
                <w:rStyle w:val="Hyperlink"/>
                <w:noProof/>
              </w:rPr>
              <w:t>2.3.1 Strategy</w:t>
            </w:r>
            <w:r>
              <w:rPr>
                <w:noProof/>
                <w:webHidden/>
              </w:rPr>
              <w:tab/>
            </w:r>
            <w:r>
              <w:rPr>
                <w:noProof/>
                <w:webHidden/>
              </w:rPr>
              <w:fldChar w:fldCharType="begin"/>
            </w:r>
            <w:r>
              <w:rPr>
                <w:noProof/>
                <w:webHidden/>
              </w:rPr>
              <w:instrText xml:space="preserve"> PAGEREF _Toc26011248 \h </w:instrText>
            </w:r>
            <w:r>
              <w:rPr>
                <w:noProof/>
                <w:webHidden/>
              </w:rPr>
            </w:r>
            <w:r>
              <w:rPr>
                <w:noProof/>
                <w:webHidden/>
              </w:rPr>
              <w:fldChar w:fldCharType="separate"/>
            </w:r>
            <w:r>
              <w:rPr>
                <w:noProof/>
                <w:webHidden/>
              </w:rPr>
              <w:t>6</w:t>
            </w:r>
            <w:r>
              <w:rPr>
                <w:noProof/>
                <w:webHidden/>
              </w:rPr>
              <w:fldChar w:fldCharType="end"/>
            </w:r>
          </w:hyperlink>
        </w:p>
        <w:p w14:paraId="462BF011" w14:textId="55D46F02" w:rsidR="0087622B" w:rsidRDefault="0087622B">
          <w:pPr>
            <w:pStyle w:val="TOC2"/>
            <w:tabs>
              <w:tab w:val="right" w:leader="dot" w:pos="9016"/>
            </w:tabs>
            <w:rPr>
              <w:rFonts w:asciiTheme="minorHAnsi" w:eastAsiaTheme="minorEastAsia" w:hAnsiTheme="minorHAnsi"/>
              <w:noProof/>
              <w:lang w:eastAsia="en-GB"/>
            </w:rPr>
          </w:pPr>
          <w:hyperlink w:anchor="_Toc26011249" w:history="1">
            <w:r w:rsidRPr="00977AB9">
              <w:rPr>
                <w:rStyle w:val="Hyperlink"/>
                <w:noProof/>
              </w:rPr>
              <w:t>2.3.2 Business-Level Strategy</w:t>
            </w:r>
            <w:r>
              <w:rPr>
                <w:noProof/>
                <w:webHidden/>
              </w:rPr>
              <w:tab/>
            </w:r>
            <w:r>
              <w:rPr>
                <w:noProof/>
                <w:webHidden/>
              </w:rPr>
              <w:fldChar w:fldCharType="begin"/>
            </w:r>
            <w:r>
              <w:rPr>
                <w:noProof/>
                <w:webHidden/>
              </w:rPr>
              <w:instrText xml:space="preserve"> PAGEREF _Toc26011249 \h </w:instrText>
            </w:r>
            <w:r>
              <w:rPr>
                <w:noProof/>
                <w:webHidden/>
              </w:rPr>
            </w:r>
            <w:r>
              <w:rPr>
                <w:noProof/>
                <w:webHidden/>
              </w:rPr>
              <w:fldChar w:fldCharType="separate"/>
            </w:r>
            <w:r>
              <w:rPr>
                <w:noProof/>
                <w:webHidden/>
              </w:rPr>
              <w:t>6</w:t>
            </w:r>
            <w:r>
              <w:rPr>
                <w:noProof/>
                <w:webHidden/>
              </w:rPr>
              <w:fldChar w:fldCharType="end"/>
            </w:r>
          </w:hyperlink>
        </w:p>
        <w:p w14:paraId="1EA5A71A" w14:textId="621474B3" w:rsidR="0087622B" w:rsidRDefault="0087622B">
          <w:pPr>
            <w:pStyle w:val="TOC2"/>
            <w:tabs>
              <w:tab w:val="right" w:leader="dot" w:pos="9016"/>
            </w:tabs>
            <w:rPr>
              <w:rFonts w:asciiTheme="minorHAnsi" w:eastAsiaTheme="minorEastAsia" w:hAnsiTheme="minorHAnsi"/>
              <w:noProof/>
              <w:lang w:eastAsia="en-GB"/>
            </w:rPr>
          </w:pPr>
          <w:hyperlink w:anchor="_Toc26011250" w:history="1">
            <w:r w:rsidRPr="00977AB9">
              <w:rPr>
                <w:rStyle w:val="Hyperlink"/>
                <w:noProof/>
              </w:rPr>
              <w:t>2.3.3 Competitive Advantage</w:t>
            </w:r>
            <w:r>
              <w:rPr>
                <w:noProof/>
                <w:webHidden/>
              </w:rPr>
              <w:tab/>
            </w:r>
            <w:r>
              <w:rPr>
                <w:noProof/>
                <w:webHidden/>
              </w:rPr>
              <w:fldChar w:fldCharType="begin"/>
            </w:r>
            <w:r>
              <w:rPr>
                <w:noProof/>
                <w:webHidden/>
              </w:rPr>
              <w:instrText xml:space="preserve"> PAGEREF _Toc26011250 \h </w:instrText>
            </w:r>
            <w:r>
              <w:rPr>
                <w:noProof/>
                <w:webHidden/>
              </w:rPr>
            </w:r>
            <w:r>
              <w:rPr>
                <w:noProof/>
                <w:webHidden/>
              </w:rPr>
              <w:fldChar w:fldCharType="separate"/>
            </w:r>
            <w:r>
              <w:rPr>
                <w:noProof/>
                <w:webHidden/>
              </w:rPr>
              <w:t>7</w:t>
            </w:r>
            <w:r>
              <w:rPr>
                <w:noProof/>
                <w:webHidden/>
              </w:rPr>
              <w:fldChar w:fldCharType="end"/>
            </w:r>
          </w:hyperlink>
        </w:p>
        <w:p w14:paraId="54084BA3" w14:textId="64BE133A" w:rsidR="0087622B" w:rsidRDefault="0087622B">
          <w:pPr>
            <w:pStyle w:val="TOC2"/>
            <w:tabs>
              <w:tab w:val="right" w:leader="dot" w:pos="9016"/>
            </w:tabs>
            <w:rPr>
              <w:rFonts w:asciiTheme="minorHAnsi" w:eastAsiaTheme="minorEastAsia" w:hAnsiTheme="minorHAnsi"/>
              <w:noProof/>
              <w:lang w:eastAsia="en-GB"/>
            </w:rPr>
          </w:pPr>
          <w:hyperlink w:anchor="_Toc26011251" w:history="1">
            <w:r w:rsidRPr="00977AB9">
              <w:rPr>
                <w:rStyle w:val="Hyperlink"/>
                <w:noProof/>
              </w:rPr>
              <w:t>2.3.4 Porter’s Generic Strategies</w:t>
            </w:r>
            <w:r>
              <w:rPr>
                <w:noProof/>
                <w:webHidden/>
              </w:rPr>
              <w:tab/>
            </w:r>
            <w:r>
              <w:rPr>
                <w:noProof/>
                <w:webHidden/>
              </w:rPr>
              <w:fldChar w:fldCharType="begin"/>
            </w:r>
            <w:r>
              <w:rPr>
                <w:noProof/>
                <w:webHidden/>
              </w:rPr>
              <w:instrText xml:space="preserve"> PAGEREF _Toc26011251 \h </w:instrText>
            </w:r>
            <w:r>
              <w:rPr>
                <w:noProof/>
                <w:webHidden/>
              </w:rPr>
            </w:r>
            <w:r>
              <w:rPr>
                <w:noProof/>
                <w:webHidden/>
              </w:rPr>
              <w:fldChar w:fldCharType="separate"/>
            </w:r>
            <w:r>
              <w:rPr>
                <w:noProof/>
                <w:webHidden/>
              </w:rPr>
              <w:t>7</w:t>
            </w:r>
            <w:r>
              <w:rPr>
                <w:noProof/>
                <w:webHidden/>
              </w:rPr>
              <w:fldChar w:fldCharType="end"/>
            </w:r>
          </w:hyperlink>
        </w:p>
        <w:p w14:paraId="5D4A9916" w14:textId="61F705E2" w:rsidR="0087622B" w:rsidRDefault="0087622B">
          <w:pPr>
            <w:pStyle w:val="TOC2"/>
            <w:tabs>
              <w:tab w:val="right" w:leader="dot" w:pos="9016"/>
            </w:tabs>
            <w:rPr>
              <w:rFonts w:asciiTheme="minorHAnsi" w:eastAsiaTheme="minorEastAsia" w:hAnsiTheme="minorHAnsi"/>
              <w:noProof/>
              <w:lang w:eastAsia="en-GB"/>
            </w:rPr>
          </w:pPr>
          <w:hyperlink w:anchor="_Toc26011252" w:history="1">
            <w:r w:rsidRPr="00977AB9">
              <w:rPr>
                <w:rStyle w:val="Hyperlink"/>
                <w:noProof/>
              </w:rPr>
              <w:t>2.3.5 Defining Characteristics of Strategy Options</w:t>
            </w:r>
            <w:r>
              <w:rPr>
                <w:noProof/>
                <w:webHidden/>
              </w:rPr>
              <w:tab/>
            </w:r>
            <w:r>
              <w:rPr>
                <w:noProof/>
                <w:webHidden/>
              </w:rPr>
              <w:fldChar w:fldCharType="begin"/>
            </w:r>
            <w:r>
              <w:rPr>
                <w:noProof/>
                <w:webHidden/>
              </w:rPr>
              <w:instrText xml:space="preserve"> PAGEREF _Toc26011252 \h </w:instrText>
            </w:r>
            <w:r>
              <w:rPr>
                <w:noProof/>
                <w:webHidden/>
              </w:rPr>
            </w:r>
            <w:r>
              <w:rPr>
                <w:noProof/>
                <w:webHidden/>
              </w:rPr>
              <w:fldChar w:fldCharType="separate"/>
            </w:r>
            <w:r>
              <w:rPr>
                <w:noProof/>
                <w:webHidden/>
              </w:rPr>
              <w:t>8</w:t>
            </w:r>
            <w:r>
              <w:rPr>
                <w:noProof/>
                <w:webHidden/>
              </w:rPr>
              <w:fldChar w:fldCharType="end"/>
            </w:r>
          </w:hyperlink>
        </w:p>
        <w:p w14:paraId="11DFB7EA" w14:textId="68DE1A6D" w:rsidR="0087622B" w:rsidRDefault="0087622B">
          <w:pPr>
            <w:pStyle w:val="TOC2"/>
            <w:tabs>
              <w:tab w:val="right" w:leader="dot" w:pos="9016"/>
            </w:tabs>
            <w:rPr>
              <w:rFonts w:asciiTheme="minorHAnsi" w:eastAsiaTheme="minorEastAsia" w:hAnsiTheme="minorHAnsi"/>
              <w:noProof/>
              <w:lang w:eastAsia="en-GB"/>
            </w:rPr>
          </w:pPr>
          <w:hyperlink w:anchor="_Toc26011253" w:history="1">
            <w:r w:rsidRPr="00977AB9">
              <w:rPr>
                <w:rStyle w:val="Hyperlink"/>
                <w:noProof/>
              </w:rPr>
              <w:t>2.3.6 Analysis of Generic Strategies</w:t>
            </w:r>
            <w:r>
              <w:rPr>
                <w:noProof/>
                <w:webHidden/>
              </w:rPr>
              <w:tab/>
            </w:r>
            <w:r>
              <w:rPr>
                <w:noProof/>
                <w:webHidden/>
              </w:rPr>
              <w:fldChar w:fldCharType="begin"/>
            </w:r>
            <w:r>
              <w:rPr>
                <w:noProof/>
                <w:webHidden/>
              </w:rPr>
              <w:instrText xml:space="preserve"> PAGEREF _Toc26011253 \h </w:instrText>
            </w:r>
            <w:r>
              <w:rPr>
                <w:noProof/>
                <w:webHidden/>
              </w:rPr>
            </w:r>
            <w:r>
              <w:rPr>
                <w:noProof/>
                <w:webHidden/>
              </w:rPr>
              <w:fldChar w:fldCharType="separate"/>
            </w:r>
            <w:r>
              <w:rPr>
                <w:noProof/>
                <w:webHidden/>
              </w:rPr>
              <w:t>8</w:t>
            </w:r>
            <w:r>
              <w:rPr>
                <w:noProof/>
                <w:webHidden/>
              </w:rPr>
              <w:fldChar w:fldCharType="end"/>
            </w:r>
          </w:hyperlink>
        </w:p>
        <w:p w14:paraId="4E9F3418" w14:textId="3DFC9341" w:rsidR="0087622B" w:rsidRDefault="0087622B">
          <w:pPr>
            <w:pStyle w:val="TOC1"/>
            <w:tabs>
              <w:tab w:val="right" w:leader="dot" w:pos="9016"/>
            </w:tabs>
            <w:rPr>
              <w:rFonts w:asciiTheme="minorHAnsi" w:eastAsiaTheme="minorEastAsia" w:hAnsiTheme="minorHAnsi"/>
              <w:noProof/>
              <w:lang w:eastAsia="en-GB"/>
            </w:rPr>
          </w:pPr>
          <w:hyperlink w:anchor="_Toc26011254" w:history="1">
            <w:r w:rsidRPr="00977AB9">
              <w:rPr>
                <w:rStyle w:val="Hyperlink"/>
                <w:noProof/>
              </w:rPr>
              <w:t>3. LIDL AND STRATEGIC CHOICE</w:t>
            </w:r>
            <w:r>
              <w:rPr>
                <w:noProof/>
                <w:webHidden/>
              </w:rPr>
              <w:tab/>
            </w:r>
            <w:r>
              <w:rPr>
                <w:noProof/>
                <w:webHidden/>
              </w:rPr>
              <w:fldChar w:fldCharType="begin"/>
            </w:r>
            <w:r>
              <w:rPr>
                <w:noProof/>
                <w:webHidden/>
              </w:rPr>
              <w:instrText xml:space="preserve"> PAGEREF _Toc26011254 \h </w:instrText>
            </w:r>
            <w:r>
              <w:rPr>
                <w:noProof/>
                <w:webHidden/>
              </w:rPr>
            </w:r>
            <w:r>
              <w:rPr>
                <w:noProof/>
                <w:webHidden/>
              </w:rPr>
              <w:fldChar w:fldCharType="separate"/>
            </w:r>
            <w:r>
              <w:rPr>
                <w:noProof/>
                <w:webHidden/>
              </w:rPr>
              <w:t>9</w:t>
            </w:r>
            <w:r>
              <w:rPr>
                <w:noProof/>
                <w:webHidden/>
              </w:rPr>
              <w:fldChar w:fldCharType="end"/>
            </w:r>
          </w:hyperlink>
        </w:p>
        <w:p w14:paraId="4C9E5D60" w14:textId="6BA88748" w:rsidR="0087622B" w:rsidRDefault="0087622B">
          <w:pPr>
            <w:pStyle w:val="TOC2"/>
            <w:tabs>
              <w:tab w:val="right" w:leader="dot" w:pos="9016"/>
            </w:tabs>
            <w:rPr>
              <w:rFonts w:asciiTheme="minorHAnsi" w:eastAsiaTheme="minorEastAsia" w:hAnsiTheme="minorHAnsi"/>
              <w:noProof/>
              <w:lang w:eastAsia="en-GB"/>
            </w:rPr>
          </w:pPr>
          <w:hyperlink w:anchor="_Toc26011255" w:history="1">
            <w:r w:rsidRPr="00977AB9">
              <w:rPr>
                <w:rStyle w:val="Hyperlink"/>
                <w:noProof/>
              </w:rPr>
              <w:t>3.1 IMPLEMENTATION OF STRATEGY</w:t>
            </w:r>
            <w:r>
              <w:rPr>
                <w:noProof/>
                <w:webHidden/>
              </w:rPr>
              <w:tab/>
            </w:r>
            <w:r>
              <w:rPr>
                <w:noProof/>
                <w:webHidden/>
              </w:rPr>
              <w:fldChar w:fldCharType="begin"/>
            </w:r>
            <w:r>
              <w:rPr>
                <w:noProof/>
                <w:webHidden/>
              </w:rPr>
              <w:instrText xml:space="preserve"> PAGEREF _Toc26011255 \h </w:instrText>
            </w:r>
            <w:r>
              <w:rPr>
                <w:noProof/>
                <w:webHidden/>
              </w:rPr>
            </w:r>
            <w:r>
              <w:rPr>
                <w:noProof/>
                <w:webHidden/>
              </w:rPr>
              <w:fldChar w:fldCharType="separate"/>
            </w:r>
            <w:r>
              <w:rPr>
                <w:noProof/>
                <w:webHidden/>
              </w:rPr>
              <w:t>9</w:t>
            </w:r>
            <w:r>
              <w:rPr>
                <w:noProof/>
                <w:webHidden/>
              </w:rPr>
              <w:fldChar w:fldCharType="end"/>
            </w:r>
          </w:hyperlink>
        </w:p>
        <w:p w14:paraId="727111DA" w14:textId="445F6C15" w:rsidR="0087622B" w:rsidRDefault="0087622B">
          <w:pPr>
            <w:pStyle w:val="TOC2"/>
            <w:tabs>
              <w:tab w:val="right" w:leader="dot" w:pos="9016"/>
            </w:tabs>
            <w:rPr>
              <w:rFonts w:asciiTheme="minorHAnsi" w:eastAsiaTheme="minorEastAsia" w:hAnsiTheme="minorHAnsi"/>
              <w:noProof/>
              <w:lang w:eastAsia="en-GB"/>
            </w:rPr>
          </w:pPr>
          <w:hyperlink w:anchor="_Toc26011256" w:history="1">
            <w:r w:rsidRPr="00977AB9">
              <w:rPr>
                <w:rStyle w:val="Hyperlink"/>
                <w:noProof/>
              </w:rPr>
              <w:t>3.3 EFFICACY OF ADOPTED STRATEGY</w:t>
            </w:r>
            <w:r>
              <w:rPr>
                <w:noProof/>
                <w:webHidden/>
              </w:rPr>
              <w:tab/>
            </w:r>
            <w:r>
              <w:rPr>
                <w:noProof/>
                <w:webHidden/>
              </w:rPr>
              <w:fldChar w:fldCharType="begin"/>
            </w:r>
            <w:r>
              <w:rPr>
                <w:noProof/>
                <w:webHidden/>
              </w:rPr>
              <w:instrText xml:space="preserve"> PAGEREF _Toc26011256 \h </w:instrText>
            </w:r>
            <w:r>
              <w:rPr>
                <w:noProof/>
                <w:webHidden/>
              </w:rPr>
            </w:r>
            <w:r>
              <w:rPr>
                <w:noProof/>
                <w:webHidden/>
              </w:rPr>
              <w:fldChar w:fldCharType="separate"/>
            </w:r>
            <w:r>
              <w:rPr>
                <w:noProof/>
                <w:webHidden/>
              </w:rPr>
              <w:t>10</w:t>
            </w:r>
            <w:r>
              <w:rPr>
                <w:noProof/>
                <w:webHidden/>
              </w:rPr>
              <w:fldChar w:fldCharType="end"/>
            </w:r>
          </w:hyperlink>
        </w:p>
        <w:p w14:paraId="76C6BA33" w14:textId="6968349C" w:rsidR="0087622B" w:rsidRDefault="0087622B">
          <w:pPr>
            <w:pStyle w:val="TOC2"/>
            <w:tabs>
              <w:tab w:val="right" w:leader="dot" w:pos="9016"/>
            </w:tabs>
            <w:rPr>
              <w:rFonts w:asciiTheme="minorHAnsi" w:eastAsiaTheme="minorEastAsia" w:hAnsiTheme="minorHAnsi"/>
              <w:noProof/>
              <w:lang w:eastAsia="en-GB"/>
            </w:rPr>
          </w:pPr>
          <w:hyperlink w:anchor="_Toc26011257" w:history="1">
            <w:r w:rsidRPr="00977AB9">
              <w:rPr>
                <w:rStyle w:val="Hyperlink"/>
                <w:noProof/>
              </w:rPr>
              <w:t>3.4 ADVANTAGES AND DISADVANTAGES OF COST LEADERSHIP</w:t>
            </w:r>
            <w:r>
              <w:rPr>
                <w:noProof/>
                <w:webHidden/>
              </w:rPr>
              <w:tab/>
            </w:r>
            <w:r>
              <w:rPr>
                <w:noProof/>
                <w:webHidden/>
              </w:rPr>
              <w:fldChar w:fldCharType="begin"/>
            </w:r>
            <w:r>
              <w:rPr>
                <w:noProof/>
                <w:webHidden/>
              </w:rPr>
              <w:instrText xml:space="preserve"> PAGEREF _Toc26011257 \h </w:instrText>
            </w:r>
            <w:r>
              <w:rPr>
                <w:noProof/>
                <w:webHidden/>
              </w:rPr>
            </w:r>
            <w:r>
              <w:rPr>
                <w:noProof/>
                <w:webHidden/>
              </w:rPr>
              <w:fldChar w:fldCharType="separate"/>
            </w:r>
            <w:r>
              <w:rPr>
                <w:noProof/>
                <w:webHidden/>
              </w:rPr>
              <w:t>11</w:t>
            </w:r>
            <w:r>
              <w:rPr>
                <w:noProof/>
                <w:webHidden/>
              </w:rPr>
              <w:fldChar w:fldCharType="end"/>
            </w:r>
          </w:hyperlink>
        </w:p>
        <w:p w14:paraId="40E226D8" w14:textId="168931F2" w:rsidR="0087622B" w:rsidRDefault="0087622B">
          <w:pPr>
            <w:pStyle w:val="TOC2"/>
            <w:tabs>
              <w:tab w:val="right" w:leader="dot" w:pos="9016"/>
            </w:tabs>
            <w:rPr>
              <w:rFonts w:asciiTheme="minorHAnsi" w:eastAsiaTheme="minorEastAsia" w:hAnsiTheme="minorHAnsi"/>
              <w:noProof/>
              <w:lang w:eastAsia="en-GB"/>
            </w:rPr>
          </w:pPr>
          <w:hyperlink w:anchor="_Toc26011258" w:history="1">
            <w:r w:rsidRPr="00977AB9">
              <w:rPr>
                <w:rStyle w:val="Hyperlink"/>
                <w:noProof/>
              </w:rPr>
              <w:t>Advantages</w:t>
            </w:r>
            <w:r>
              <w:rPr>
                <w:noProof/>
                <w:webHidden/>
              </w:rPr>
              <w:tab/>
            </w:r>
            <w:r>
              <w:rPr>
                <w:noProof/>
                <w:webHidden/>
              </w:rPr>
              <w:fldChar w:fldCharType="begin"/>
            </w:r>
            <w:r>
              <w:rPr>
                <w:noProof/>
                <w:webHidden/>
              </w:rPr>
              <w:instrText xml:space="preserve"> PAGEREF _Toc26011258 \h </w:instrText>
            </w:r>
            <w:r>
              <w:rPr>
                <w:noProof/>
                <w:webHidden/>
              </w:rPr>
            </w:r>
            <w:r>
              <w:rPr>
                <w:noProof/>
                <w:webHidden/>
              </w:rPr>
              <w:fldChar w:fldCharType="separate"/>
            </w:r>
            <w:r>
              <w:rPr>
                <w:noProof/>
                <w:webHidden/>
              </w:rPr>
              <w:t>11</w:t>
            </w:r>
            <w:r>
              <w:rPr>
                <w:noProof/>
                <w:webHidden/>
              </w:rPr>
              <w:fldChar w:fldCharType="end"/>
            </w:r>
          </w:hyperlink>
        </w:p>
        <w:p w14:paraId="3EF91119" w14:textId="3BBFF0CA" w:rsidR="0087622B" w:rsidRDefault="0087622B">
          <w:pPr>
            <w:pStyle w:val="TOC2"/>
            <w:tabs>
              <w:tab w:val="right" w:leader="dot" w:pos="9016"/>
            </w:tabs>
            <w:rPr>
              <w:rFonts w:asciiTheme="minorHAnsi" w:eastAsiaTheme="minorEastAsia" w:hAnsiTheme="minorHAnsi"/>
              <w:noProof/>
              <w:lang w:eastAsia="en-GB"/>
            </w:rPr>
          </w:pPr>
          <w:hyperlink w:anchor="_Toc26011259" w:history="1">
            <w:r w:rsidRPr="00977AB9">
              <w:rPr>
                <w:rStyle w:val="Hyperlink"/>
                <w:noProof/>
              </w:rPr>
              <w:t>Disadvantages</w:t>
            </w:r>
            <w:r>
              <w:rPr>
                <w:noProof/>
                <w:webHidden/>
              </w:rPr>
              <w:tab/>
            </w:r>
            <w:r>
              <w:rPr>
                <w:noProof/>
                <w:webHidden/>
              </w:rPr>
              <w:fldChar w:fldCharType="begin"/>
            </w:r>
            <w:r>
              <w:rPr>
                <w:noProof/>
                <w:webHidden/>
              </w:rPr>
              <w:instrText xml:space="preserve"> PAGEREF _Toc26011259 \h </w:instrText>
            </w:r>
            <w:r>
              <w:rPr>
                <w:noProof/>
                <w:webHidden/>
              </w:rPr>
            </w:r>
            <w:r>
              <w:rPr>
                <w:noProof/>
                <w:webHidden/>
              </w:rPr>
              <w:fldChar w:fldCharType="separate"/>
            </w:r>
            <w:r>
              <w:rPr>
                <w:noProof/>
                <w:webHidden/>
              </w:rPr>
              <w:t>11</w:t>
            </w:r>
            <w:r>
              <w:rPr>
                <w:noProof/>
                <w:webHidden/>
              </w:rPr>
              <w:fldChar w:fldCharType="end"/>
            </w:r>
          </w:hyperlink>
        </w:p>
        <w:p w14:paraId="7411C3BF" w14:textId="08EC8947" w:rsidR="0087622B" w:rsidRDefault="0087622B">
          <w:pPr>
            <w:pStyle w:val="TOC1"/>
            <w:tabs>
              <w:tab w:val="right" w:leader="dot" w:pos="9016"/>
            </w:tabs>
            <w:rPr>
              <w:rFonts w:asciiTheme="minorHAnsi" w:eastAsiaTheme="minorEastAsia" w:hAnsiTheme="minorHAnsi"/>
              <w:noProof/>
              <w:lang w:eastAsia="en-GB"/>
            </w:rPr>
          </w:pPr>
          <w:hyperlink w:anchor="_Toc26011260" w:history="1">
            <w:r w:rsidRPr="00977AB9">
              <w:rPr>
                <w:rStyle w:val="Hyperlink"/>
                <w:noProof/>
              </w:rPr>
              <w:t>4. CONCLUSION</w:t>
            </w:r>
            <w:r>
              <w:rPr>
                <w:noProof/>
                <w:webHidden/>
              </w:rPr>
              <w:tab/>
            </w:r>
            <w:r>
              <w:rPr>
                <w:noProof/>
                <w:webHidden/>
              </w:rPr>
              <w:fldChar w:fldCharType="begin"/>
            </w:r>
            <w:r>
              <w:rPr>
                <w:noProof/>
                <w:webHidden/>
              </w:rPr>
              <w:instrText xml:space="preserve"> PAGEREF _Toc26011260 \h </w:instrText>
            </w:r>
            <w:r>
              <w:rPr>
                <w:noProof/>
                <w:webHidden/>
              </w:rPr>
            </w:r>
            <w:r>
              <w:rPr>
                <w:noProof/>
                <w:webHidden/>
              </w:rPr>
              <w:fldChar w:fldCharType="separate"/>
            </w:r>
            <w:r>
              <w:rPr>
                <w:noProof/>
                <w:webHidden/>
              </w:rPr>
              <w:t>11</w:t>
            </w:r>
            <w:r>
              <w:rPr>
                <w:noProof/>
                <w:webHidden/>
              </w:rPr>
              <w:fldChar w:fldCharType="end"/>
            </w:r>
          </w:hyperlink>
        </w:p>
        <w:p w14:paraId="688F6428" w14:textId="02B20686" w:rsidR="0087622B" w:rsidRDefault="0087622B">
          <w:pPr>
            <w:pStyle w:val="TOC2"/>
            <w:tabs>
              <w:tab w:val="right" w:leader="dot" w:pos="9016"/>
            </w:tabs>
            <w:rPr>
              <w:rFonts w:asciiTheme="minorHAnsi" w:eastAsiaTheme="minorEastAsia" w:hAnsiTheme="minorHAnsi"/>
              <w:noProof/>
              <w:lang w:eastAsia="en-GB"/>
            </w:rPr>
          </w:pPr>
          <w:hyperlink w:anchor="_Toc26011261" w:history="1">
            <w:r w:rsidRPr="00977AB9">
              <w:rPr>
                <w:rStyle w:val="Hyperlink"/>
                <w:noProof/>
              </w:rPr>
              <w:t>4.1 RECOMMENDATIONS</w:t>
            </w:r>
            <w:r>
              <w:rPr>
                <w:noProof/>
                <w:webHidden/>
              </w:rPr>
              <w:tab/>
            </w:r>
            <w:r>
              <w:rPr>
                <w:noProof/>
                <w:webHidden/>
              </w:rPr>
              <w:fldChar w:fldCharType="begin"/>
            </w:r>
            <w:r>
              <w:rPr>
                <w:noProof/>
                <w:webHidden/>
              </w:rPr>
              <w:instrText xml:space="preserve"> PAGEREF _Toc26011261 \h </w:instrText>
            </w:r>
            <w:r>
              <w:rPr>
                <w:noProof/>
                <w:webHidden/>
              </w:rPr>
            </w:r>
            <w:r>
              <w:rPr>
                <w:noProof/>
                <w:webHidden/>
              </w:rPr>
              <w:fldChar w:fldCharType="separate"/>
            </w:r>
            <w:r>
              <w:rPr>
                <w:noProof/>
                <w:webHidden/>
              </w:rPr>
              <w:t>11</w:t>
            </w:r>
            <w:r>
              <w:rPr>
                <w:noProof/>
                <w:webHidden/>
              </w:rPr>
              <w:fldChar w:fldCharType="end"/>
            </w:r>
          </w:hyperlink>
        </w:p>
        <w:p w14:paraId="6002306A" w14:textId="271BEECF" w:rsidR="0087622B" w:rsidRDefault="0087622B">
          <w:pPr>
            <w:pStyle w:val="TOC1"/>
            <w:tabs>
              <w:tab w:val="right" w:leader="dot" w:pos="9016"/>
            </w:tabs>
            <w:rPr>
              <w:rFonts w:asciiTheme="minorHAnsi" w:eastAsiaTheme="minorEastAsia" w:hAnsiTheme="minorHAnsi"/>
              <w:noProof/>
              <w:lang w:eastAsia="en-GB"/>
            </w:rPr>
          </w:pPr>
          <w:hyperlink w:anchor="_Toc26011262" w:history="1">
            <w:r w:rsidRPr="00977AB9">
              <w:rPr>
                <w:rStyle w:val="Hyperlink"/>
                <w:noProof/>
              </w:rPr>
              <w:t>5. REFERENCES</w:t>
            </w:r>
            <w:r>
              <w:rPr>
                <w:noProof/>
                <w:webHidden/>
              </w:rPr>
              <w:tab/>
            </w:r>
            <w:r>
              <w:rPr>
                <w:noProof/>
                <w:webHidden/>
              </w:rPr>
              <w:fldChar w:fldCharType="begin"/>
            </w:r>
            <w:r>
              <w:rPr>
                <w:noProof/>
                <w:webHidden/>
              </w:rPr>
              <w:instrText xml:space="preserve"> PAGEREF _Toc26011262 \h </w:instrText>
            </w:r>
            <w:r>
              <w:rPr>
                <w:noProof/>
                <w:webHidden/>
              </w:rPr>
            </w:r>
            <w:r>
              <w:rPr>
                <w:noProof/>
                <w:webHidden/>
              </w:rPr>
              <w:fldChar w:fldCharType="separate"/>
            </w:r>
            <w:r>
              <w:rPr>
                <w:noProof/>
                <w:webHidden/>
              </w:rPr>
              <w:t>13</w:t>
            </w:r>
            <w:r>
              <w:rPr>
                <w:noProof/>
                <w:webHidden/>
              </w:rPr>
              <w:fldChar w:fldCharType="end"/>
            </w:r>
          </w:hyperlink>
        </w:p>
        <w:p w14:paraId="0B41A1BE" w14:textId="4F084333" w:rsidR="00ED233E" w:rsidRDefault="00ED233E">
          <w:r>
            <w:rPr>
              <w:b/>
              <w:bCs/>
              <w:noProof/>
            </w:rPr>
            <w:fldChar w:fldCharType="end"/>
          </w:r>
        </w:p>
      </w:sdtContent>
    </w:sdt>
    <w:p w14:paraId="3DE5438D" w14:textId="1F5D567C" w:rsidR="00744FCF" w:rsidRDefault="00744FCF" w:rsidP="00ED233E">
      <w:pPr>
        <w:rPr>
          <w:b/>
          <w:bCs/>
          <w:sz w:val="32"/>
          <w:szCs w:val="32"/>
        </w:rPr>
      </w:pPr>
    </w:p>
    <w:p w14:paraId="5ACB99DA" w14:textId="4FDA32FC" w:rsidR="00744FCF" w:rsidRDefault="00744FCF" w:rsidP="00744FCF">
      <w:pPr>
        <w:jc w:val="center"/>
        <w:rPr>
          <w:b/>
          <w:bCs/>
          <w:sz w:val="32"/>
          <w:szCs w:val="32"/>
        </w:rPr>
      </w:pPr>
    </w:p>
    <w:p w14:paraId="00E2D1E1" w14:textId="189A6089" w:rsidR="00744FCF" w:rsidRDefault="00744FCF" w:rsidP="00744FCF">
      <w:pPr>
        <w:jc w:val="center"/>
        <w:rPr>
          <w:b/>
          <w:bCs/>
          <w:sz w:val="32"/>
          <w:szCs w:val="32"/>
        </w:rPr>
      </w:pPr>
    </w:p>
    <w:p w14:paraId="7576194C" w14:textId="4EB5606C" w:rsidR="00744FCF" w:rsidRDefault="00744FCF" w:rsidP="00744FCF">
      <w:pPr>
        <w:jc w:val="center"/>
        <w:rPr>
          <w:b/>
          <w:bCs/>
          <w:sz w:val="32"/>
          <w:szCs w:val="32"/>
        </w:rPr>
      </w:pPr>
    </w:p>
    <w:p w14:paraId="1F40EF5F" w14:textId="192BC4B7" w:rsidR="00744FCF" w:rsidRDefault="00744FCF" w:rsidP="00744FCF">
      <w:pPr>
        <w:jc w:val="center"/>
        <w:rPr>
          <w:b/>
          <w:bCs/>
          <w:sz w:val="32"/>
          <w:szCs w:val="32"/>
        </w:rPr>
      </w:pPr>
    </w:p>
    <w:p w14:paraId="23ED715A" w14:textId="4277DD3E" w:rsidR="00744FCF" w:rsidRDefault="00744FCF" w:rsidP="000361C4">
      <w:pPr>
        <w:rPr>
          <w:b/>
          <w:bCs/>
          <w:sz w:val="32"/>
          <w:szCs w:val="32"/>
        </w:rPr>
      </w:pPr>
    </w:p>
    <w:p w14:paraId="7BE38541" w14:textId="5CAF54E1" w:rsidR="00644963" w:rsidRDefault="00744FCF" w:rsidP="00AD58D6">
      <w:pPr>
        <w:pStyle w:val="Heading1"/>
      </w:pPr>
      <w:bookmarkStart w:id="1" w:name="_Toc24197664"/>
      <w:bookmarkStart w:id="2" w:name="_Toc26011241"/>
      <w:r>
        <w:lastRenderedPageBreak/>
        <w:t>LIST OF FIGURES</w:t>
      </w:r>
      <w:bookmarkEnd w:id="1"/>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6662"/>
        <w:gridCol w:w="936"/>
      </w:tblGrid>
      <w:tr w:rsidR="00113C44" w14:paraId="0BC114C2" w14:textId="77777777" w:rsidTr="007A4288">
        <w:tc>
          <w:tcPr>
            <w:tcW w:w="1418" w:type="dxa"/>
          </w:tcPr>
          <w:p w14:paraId="750E448F" w14:textId="1E2237A8" w:rsidR="00113C44" w:rsidRPr="00113C44" w:rsidRDefault="00113C44" w:rsidP="00644963">
            <w:pPr>
              <w:rPr>
                <w:b/>
                <w:bCs/>
              </w:rPr>
            </w:pPr>
            <w:r w:rsidRPr="00113C44">
              <w:rPr>
                <w:b/>
                <w:bCs/>
              </w:rPr>
              <w:t>Figure</w:t>
            </w:r>
          </w:p>
        </w:tc>
        <w:tc>
          <w:tcPr>
            <w:tcW w:w="6662" w:type="dxa"/>
          </w:tcPr>
          <w:p w14:paraId="3F6915A4" w14:textId="2302BB4D" w:rsidR="00113C44" w:rsidRPr="00113C44" w:rsidRDefault="007A4288" w:rsidP="00644963">
            <w:pPr>
              <w:rPr>
                <w:b/>
                <w:bCs/>
              </w:rPr>
            </w:pPr>
            <w:r>
              <w:rPr>
                <w:b/>
                <w:bCs/>
              </w:rPr>
              <w:t>Title</w:t>
            </w:r>
          </w:p>
        </w:tc>
        <w:tc>
          <w:tcPr>
            <w:tcW w:w="936" w:type="dxa"/>
          </w:tcPr>
          <w:p w14:paraId="3D6FF970" w14:textId="7AA24EB4" w:rsidR="00113C44" w:rsidRPr="00113C44" w:rsidRDefault="00113C44" w:rsidP="00113C44">
            <w:pPr>
              <w:jc w:val="right"/>
              <w:rPr>
                <w:b/>
                <w:bCs/>
              </w:rPr>
            </w:pPr>
            <w:r w:rsidRPr="00113C44">
              <w:rPr>
                <w:b/>
                <w:bCs/>
              </w:rPr>
              <w:t>Page</w:t>
            </w:r>
          </w:p>
        </w:tc>
      </w:tr>
      <w:tr w:rsidR="00113C44" w14:paraId="5090B442" w14:textId="77777777" w:rsidTr="007A4288">
        <w:tc>
          <w:tcPr>
            <w:tcW w:w="1418" w:type="dxa"/>
          </w:tcPr>
          <w:p w14:paraId="09460C81" w14:textId="1B43507C" w:rsidR="00113C44" w:rsidRDefault="00113C44" w:rsidP="00644963">
            <w:r>
              <w:t>1</w:t>
            </w:r>
          </w:p>
        </w:tc>
        <w:tc>
          <w:tcPr>
            <w:tcW w:w="6662" w:type="dxa"/>
          </w:tcPr>
          <w:p w14:paraId="5F5A62EA" w14:textId="78D211AD" w:rsidR="00113C44" w:rsidRDefault="00113C44" w:rsidP="00644963">
            <w:r>
              <w:t xml:space="preserve">Graph </w:t>
            </w:r>
            <w:r w:rsidR="00A123BB">
              <w:t>demonstrating</w:t>
            </w:r>
            <w:r>
              <w:t xml:space="preserve"> Lidl’s increase of edible grocery sales in the UK from 2010 to forecast 2020</w:t>
            </w:r>
          </w:p>
        </w:tc>
        <w:tc>
          <w:tcPr>
            <w:tcW w:w="936" w:type="dxa"/>
          </w:tcPr>
          <w:p w14:paraId="299191BC" w14:textId="57BD6C2E" w:rsidR="00113C44" w:rsidRDefault="00113C44" w:rsidP="00113C44">
            <w:pPr>
              <w:jc w:val="right"/>
            </w:pPr>
            <w:r>
              <w:t>3</w:t>
            </w:r>
          </w:p>
        </w:tc>
      </w:tr>
      <w:tr w:rsidR="00113C44" w14:paraId="3FD641CF" w14:textId="77777777" w:rsidTr="007A4288">
        <w:tc>
          <w:tcPr>
            <w:tcW w:w="1418" w:type="dxa"/>
          </w:tcPr>
          <w:p w14:paraId="5A603572" w14:textId="760D9157" w:rsidR="00113C44" w:rsidRDefault="00FE4614" w:rsidP="00644963">
            <w:r>
              <w:t>2</w:t>
            </w:r>
          </w:p>
        </w:tc>
        <w:tc>
          <w:tcPr>
            <w:tcW w:w="6662" w:type="dxa"/>
          </w:tcPr>
          <w:p w14:paraId="37EF3EB7" w14:textId="0804C10C" w:rsidR="00113C44" w:rsidRDefault="00FE4614" w:rsidP="00644963">
            <w:r>
              <w:t>Chart demonstrating Porter’s Generic Strategy Options</w:t>
            </w:r>
          </w:p>
        </w:tc>
        <w:tc>
          <w:tcPr>
            <w:tcW w:w="936" w:type="dxa"/>
          </w:tcPr>
          <w:p w14:paraId="7045C653" w14:textId="396E9199" w:rsidR="00113C44" w:rsidRDefault="00FE4614" w:rsidP="00FE4614">
            <w:pPr>
              <w:jc w:val="right"/>
            </w:pPr>
            <w:r>
              <w:t>7</w:t>
            </w:r>
          </w:p>
        </w:tc>
      </w:tr>
    </w:tbl>
    <w:p w14:paraId="1E771A35" w14:textId="5A3523C4" w:rsidR="00744FCF" w:rsidRDefault="00744FCF" w:rsidP="0087622B">
      <w:pPr>
        <w:rPr>
          <w:b/>
          <w:bCs/>
          <w:sz w:val="32"/>
          <w:szCs w:val="32"/>
        </w:rPr>
      </w:pPr>
    </w:p>
    <w:p w14:paraId="2ABCAB6C" w14:textId="621B3CFA" w:rsidR="00527DC9" w:rsidRPr="00527DC9" w:rsidRDefault="00744FCF" w:rsidP="00AD58D6">
      <w:pPr>
        <w:pStyle w:val="Heading1"/>
      </w:pPr>
      <w:bookmarkStart w:id="3" w:name="_Toc24197665"/>
      <w:bookmarkStart w:id="4" w:name="_Toc26011242"/>
      <w:r>
        <w:t>LIST OF TABLES</w:t>
      </w:r>
      <w:bookmarkEnd w:id="3"/>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5022"/>
        <w:gridCol w:w="1645"/>
        <w:gridCol w:w="1361"/>
      </w:tblGrid>
      <w:tr w:rsidR="00527DC9" w14:paraId="2FF423CF" w14:textId="77777777" w:rsidTr="00D24C99">
        <w:tc>
          <w:tcPr>
            <w:tcW w:w="988" w:type="dxa"/>
          </w:tcPr>
          <w:p w14:paraId="15994D72" w14:textId="65073B95" w:rsidR="00527DC9" w:rsidRPr="00113C44" w:rsidRDefault="00527DC9" w:rsidP="00E23708">
            <w:pPr>
              <w:rPr>
                <w:b/>
                <w:bCs/>
              </w:rPr>
            </w:pPr>
            <w:r>
              <w:rPr>
                <w:b/>
                <w:bCs/>
              </w:rPr>
              <w:t>Table</w:t>
            </w:r>
          </w:p>
        </w:tc>
        <w:tc>
          <w:tcPr>
            <w:tcW w:w="5022" w:type="dxa"/>
          </w:tcPr>
          <w:p w14:paraId="353CD5D2" w14:textId="7E5DB572" w:rsidR="00527DC9" w:rsidRPr="00113C44" w:rsidRDefault="007A4288" w:rsidP="00E23708">
            <w:pPr>
              <w:rPr>
                <w:b/>
                <w:bCs/>
              </w:rPr>
            </w:pPr>
            <w:r>
              <w:rPr>
                <w:b/>
                <w:bCs/>
              </w:rPr>
              <w:t>Title</w:t>
            </w:r>
          </w:p>
        </w:tc>
        <w:tc>
          <w:tcPr>
            <w:tcW w:w="3006" w:type="dxa"/>
            <w:gridSpan w:val="2"/>
          </w:tcPr>
          <w:p w14:paraId="79E3B719" w14:textId="77777777" w:rsidR="00527DC9" w:rsidRPr="00113C44" w:rsidRDefault="00527DC9" w:rsidP="00E23708">
            <w:pPr>
              <w:jc w:val="right"/>
              <w:rPr>
                <w:b/>
                <w:bCs/>
              </w:rPr>
            </w:pPr>
            <w:r w:rsidRPr="00113C44">
              <w:rPr>
                <w:b/>
                <w:bCs/>
              </w:rPr>
              <w:t>Page</w:t>
            </w:r>
          </w:p>
        </w:tc>
      </w:tr>
      <w:tr w:rsidR="00527DC9" w14:paraId="0E9B30E1" w14:textId="77777777" w:rsidTr="00AD58D6">
        <w:tc>
          <w:tcPr>
            <w:tcW w:w="988" w:type="dxa"/>
          </w:tcPr>
          <w:p w14:paraId="440E7B10" w14:textId="77777777" w:rsidR="00527DC9" w:rsidRDefault="00527DC9" w:rsidP="00E23708">
            <w:r>
              <w:t>1</w:t>
            </w:r>
          </w:p>
        </w:tc>
        <w:tc>
          <w:tcPr>
            <w:tcW w:w="6667" w:type="dxa"/>
            <w:gridSpan w:val="2"/>
          </w:tcPr>
          <w:p w14:paraId="7A93FDDC" w14:textId="5B29328D" w:rsidR="00527DC9" w:rsidRDefault="00527DC9" w:rsidP="00E23708">
            <w:r w:rsidRPr="00527DC9">
              <w:t>Table demonstrating defining points of each strategy option</w:t>
            </w:r>
          </w:p>
        </w:tc>
        <w:tc>
          <w:tcPr>
            <w:tcW w:w="1361" w:type="dxa"/>
          </w:tcPr>
          <w:p w14:paraId="1A7ED417" w14:textId="568528F5" w:rsidR="00527DC9" w:rsidRDefault="00527DC9" w:rsidP="00E23708">
            <w:pPr>
              <w:jc w:val="right"/>
            </w:pPr>
            <w:r>
              <w:t>8</w:t>
            </w:r>
          </w:p>
        </w:tc>
      </w:tr>
    </w:tbl>
    <w:p w14:paraId="72040C71" w14:textId="205E4663" w:rsidR="00744FCF" w:rsidRDefault="00744FCF" w:rsidP="00527DC9">
      <w:pPr>
        <w:rPr>
          <w:b/>
          <w:bCs/>
          <w:sz w:val="32"/>
          <w:szCs w:val="32"/>
        </w:rPr>
      </w:pPr>
    </w:p>
    <w:p w14:paraId="307E9581" w14:textId="5AD972A7" w:rsidR="00744FCF" w:rsidRDefault="00744FCF" w:rsidP="00744FCF">
      <w:pPr>
        <w:jc w:val="center"/>
        <w:rPr>
          <w:b/>
          <w:bCs/>
          <w:sz w:val="32"/>
          <w:szCs w:val="32"/>
        </w:rPr>
      </w:pPr>
    </w:p>
    <w:p w14:paraId="631069FA" w14:textId="07BE7896" w:rsidR="00D24C99" w:rsidRDefault="00D24C99" w:rsidP="00744FCF">
      <w:pPr>
        <w:jc w:val="center"/>
        <w:rPr>
          <w:b/>
          <w:bCs/>
          <w:sz w:val="32"/>
          <w:szCs w:val="32"/>
        </w:rPr>
      </w:pPr>
    </w:p>
    <w:p w14:paraId="3124C106" w14:textId="77777777" w:rsidR="00D24C99" w:rsidRDefault="00D24C99" w:rsidP="00744FCF">
      <w:pPr>
        <w:jc w:val="center"/>
        <w:rPr>
          <w:b/>
          <w:bCs/>
          <w:sz w:val="32"/>
          <w:szCs w:val="32"/>
        </w:rPr>
      </w:pPr>
    </w:p>
    <w:p w14:paraId="6E138971" w14:textId="7E8C9ED3" w:rsidR="00744FCF" w:rsidRDefault="00744FCF" w:rsidP="00744FCF">
      <w:pPr>
        <w:jc w:val="center"/>
        <w:rPr>
          <w:b/>
          <w:bCs/>
          <w:sz w:val="32"/>
          <w:szCs w:val="32"/>
        </w:rPr>
      </w:pPr>
    </w:p>
    <w:p w14:paraId="73B5EF46" w14:textId="25A93C8E" w:rsidR="00744FCF" w:rsidRDefault="00744FCF" w:rsidP="00744FCF">
      <w:pPr>
        <w:jc w:val="center"/>
        <w:rPr>
          <w:b/>
          <w:bCs/>
          <w:sz w:val="32"/>
          <w:szCs w:val="32"/>
        </w:rPr>
      </w:pPr>
    </w:p>
    <w:p w14:paraId="6884CB41" w14:textId="49767B3E" w:rsidR="00744FCF" w:rsidRDefault="00744FCF" w:rsidP="00744FCF">
      <w:pPr>
        <w:jc w:val="center"/>
        <w:rPr>
          <w:b/>
          <w:bCs/>
          <w:sz w:val="32"/>
          <w:szCs w:val="32"/>
        </w:rPr>
      </w:pPr>
    </w:p>
    <w:p w14:paraId="6162D250" w14:textId="272B2A45" w:rsidR="00744FCF" w:rsidRDefault="00744FCF" w:rsidP="00744FCF">
      <w:pPr>
        <w:jc w:val="center"/>
        <w:rPr>
          <w:b/>
          <w:bCs/>
          <w:sz w:val="32"/>
          <w:szCs w:val="32"/>
        </w:rPr>
      </w:pPr>
    </w:p>
    <w:p w14:paraId="3E015F6D" w14:textId="55B6A194" w:rsidR="00744FCF" w:rsidRDefault="00744FCF" w:rsidP="00744FCF">
      <w:pPr>
        <w:jc w:val="center"/>
        <w:rPr>
          <w:b/>
          <w:bCs/>
          <w:sz w:val="32"/>
          <w:szCs w:val="32"/>
        </w:rPr>
      </w:pPr>
    </w:p>
    <w:p w14:paraId="5A618175" w14:textId="69B04569" w:rsidR="00744FCF" w:rsidRDefault="00744FCF" w:rsidP="00744FCF">
      <w:pPr>
        <w:jc w:val="center"/>
        <w:rPr>
          <w:b/>
          <w:bCs/>
          <w:sz w:val="32"/>
          <w:szCs w:val="32"/>
        </w:rPr>
      </w:pPr>
    </w:p>
    <w:p w14:paraId="2A63BA2B" w14:textId="4EE9C21C" w:rsidR="00744FCF" w:rsidRDefault="00744FCF" w:rsidP="00744FCF">
      <w:pPr>
        <w:jc w:val="center"/>
        <w:rPr>
          <w:b/>
          <w:bCs/>
          <w:sz w:val="32"/>
          <w:szCs w:val="32"/>
        </w:rPr>
      </w:pPr>
    </w:p>
    <w:p w14:paraId="78C898BD" w14:textId="4298926E" w:rsidR="00744FCF" w:rsidRDefault="00744FCF" w:rsidP="00744FCF">
      <w:pPr>
        <w:jc w:val="center"/>
        <w:rPr>
          <w:b/>
          <w:bCs/>
          <w:sz w:val="32"/>
          <w:szCs w:val="32"/>
        </w:rPr>
      </w:pPr>
    </w:p>
    <w:p w14:paraId="723664E4" w14:textId="07B3F291" w:rsidR="00744FCF" w:rsidRDefault="00744FCF" w:rsidP="00744FCF">
      <w:pPr>
        <w:jc w:val="center"/>
        <w:rPr>
          <w:b/>
          <w:bCs/>
          <w:sz w:val="32"/>
          <w:szCs w:val="32"/>
        </w:rPr>
      </w:pPr>
    </w:p>
    <w:p w14:paraId="1D6D4A98" w14:textId="4D581D72" w:rsidR="0087622B" w:rsidRDefault="0087622B" w:rsidP="00744FCF">
      <w:pPr>
        <w:jc w:val="center"/>
        <w:rPr>
          <w:b/>
          <w:bCs/>
          <w:sz w:val="32"/>
          <w:szCs w:val="32"/>
        </w:rPr>
      </w:pPr>
    </w:p>
    <w:p w14:paraId="486E72DC" w14:textId="50393099" w:rsidR="00AD58D6" w:rsidRDefault="00AD58D6" w:rsidP="00744FCF">
      <w:pPr>
        <w:jc w:val="center"/>
        <w:rPr>
          <w:b/>
          <w:bCs/>
          <w:sz w:val="32"/>
          <w:szCs w:val="32"/>
        </w:rPr>
      </w:pPr>
    </w:p>
    <w:p w14:paraId="3D0A2CC8" w14:textId="4A64CE45" w:rsidR="00AD58D6" w:rsidRDefault="00AD58D6" w:rsidP="00744FCF">
      <w:pPr>
        <w:jc w:val="center"/>
        <w:rPr>
          <w:b/>
          <w:bCs/>
          <w:sz w:val="32"/>
          <w:szCs w:val="32"/>
        </w:rPr>
      </w:pPr>
    </w:p>
    <w:p w14:paraId="28408B79" w14:textId="77777777" w:rsidR="00AD58D6" w:rsidRDefault="00AD58D6" w:rsidP="00744FCF">
      <w:pPr>
        <w:jc w:val="center"/>
        <w:rPr>
          <w:b/>
          <w:bCs/>
          <w:sz w:val="32"/>
          <w:szCs w:val="32"/>
        </w:rPr>
      </w:pPr>
    </w:p>
    <w:p w14:paraId="6426A3A7" w14:textId="75B2F5EE" w:rsidR="00744FCF" w:rsidRDefault="00744FCF" w:rsidP="00ED233E">
      <w:pPr>
        <w:tabs>
          <w:tab w:val="left" w:pos="653"/>
        </w:tabs>
        <w:rPr>
          <w:b/>
          <w:bCs/>
          <w:sz w:val="32"/>
          <w:szCs w:val="32"/>
        </w:rPr>
      </w:pPr>
    </w:p>
    <w:p w14:paraId="11BB5E02" w14:textId="1E3BEE2B" w:rsidR="00B6234A" w:rsidRPr="00DA7BEE" w:rsidRDefault="00744FCF" w:rsidP="00DA7BEE">
      <w:pPr>
        <w:pStyle w:val="Heading1"/>
      </w:pPr>
      <w:bookmarkStart w:id="5" w:name="_Toc26011243"/>
      <w:r w:rsidRPr="00744FCF">
        <w:lastRenderedPageBreak/>
        <w:t>1.</w:t>
      </w:r>
      <w:r w:rsidR="00ED233E">
        <w:t xml:space="preserve"> </w:t>
      </w:r>
      <w:r>
        <w:t>EXECUTIVE SUMMARY</w:t>
      </w:r>
      <w:bookmarkEnd w:id="5"/>
    </w:p>
    <w:p w14:paraId="47FBE9F7" w14:textId="77777777" w:rsidR="00B6234A" w:rsidRDefault="00B6234A" w:rsidP="00B6234A">
      <w:pPr>
        <w:rPr>
          <w:rFonts w:cs="Arial"/>
        </w:rPr>
      </w:pPr>
      <w:r>
        <w:rPr>
          <w:rFonts w:cs="Arial"/>
        </w:rPr>
        <w:t xml:space="preserve">This report has been commissioned with the aim of evaluating the efficacy of competitive strategy implemented by Lidl Stiftung &amp; Co. KG. The report will then provide recommendations in relation to its findings. </w:t>
      </w:r>
    </w:p>
    <w:p w14:paraId="56A57DAF" w14:textId="77777777" w:rsidR="00B6234A" w:rsidRDefault="00B6234A" w:rsidP="00B6234A">
      <w:r>
        <w:t xml:space="preserve">Lidl Stiftung &amp; Co. KG (hereby referred to as Lidl) is a multinational grocery retailer, initially founded in current form in 1973 in Germany. Lidl experienced rapid growth within its home country, establishing over 300 stores across Germany in the 1980s. In the early 1990s, Lidl expanded outside of Germany and moved into1 the French and UK markets (Lidl, 2017). Today, Lidl operates in excess of 10,000 stores in over 28 European countries and has 68 stores within the United States (Lidl, 2019a). Currently, Lidl employs over 315,000 staff worldwide; with 22,000 employed within the UK alone (Lidl, 2019b). Lidl has consistently experienced the growth of edible grocery product sales year on year within its UK operation (see Fig. 1). </w:t>
      </w:r>
    </w:p>
    <w:p w14:paraId="56C4DA88" w14:textId="231F49C4" w:rsidR="00744FCF" w:rsidRDefault="00B6234A" w:rsidP="00744FCF">
      <w:r>
        <w:t xml:space="preserve">The report outlines the theories </w:t>
      </w:r>
      <w:r w:rsidR="001943F5">
        <w:t>behind</w:t>
      </w:r>
      <w:r>
        <w:t xml:space="preserve"> </w:t>
      </w:r>
      <w:r w:rsidR="001943F5">
        <w:t>several</w:t>
      </w:r>
      <w:r>
        <w:t xml:space="preserve"> business level </w:t>
      </w:r>
      <w:r w:rsidR="00BE4D94">
        <w:t>strategies and</w:t>
      </w:r>
      <w:r>
        <w:t xml:space="preserve"> identifies that Lidl has adopted a cost leadership strategy. </w:t>
      </w:r>
      <w:r w:rsidR="00050091">
        <w:t xml:space="preserve">The report outlines findings to support Lidl’s strategy, and evaluates their effectiveness. It shows that Lidl has achieved a strong </w:t>
      </w:r>
      <w:r w:rsidR="00F05CC8">
        <w:t xml:space="preserve">strategy and continues to </w:t>
      </w:r>
      <w:r w:rsidR="00614A8B">
        <w:t xml:space="preserve">grow using this method. </w:t>
      </w:r>
      <w:r w:rsidR="00DA7BEE">
        <w:t xml:space="preserve">The findings of the report </w:t>
      </w:r>
      <w:proofErr w:type="gramStart"/>
      <w:r w:rsidR="00DA7BEE">
        <w:t>in regard to</w:t>
      </w:r>
      <w:proofErr w:type="gramEnd"/>
      <w:r w:rsidR="00DA7BEE">
        <w:t xml:space="preserve"> Lidl’s strategic application </w:t>
      </w:r>
      <w:r w:rsidR="00CB32F0">
        <w:t>are</w:t>
      </w:r>
      <w:r w:rsidR="00DA7BEE">
        <w:t xml:space="preserve"> positive. </w:t>
      </w:r>
    </w:p>
    <w:p w14:paraId="3B5D078C" w14:textId="12DBC7DB" w:rsidR="00614A8B" w:rsidRDefault="00614A8B" w:rsidP="00744FCF">
      <w:r>
        <w:t>The report recommends</w:t>
      </w:r>
      <w:r w:rsidR="00DA7BEE">
        <w:t xml:space="preserve"> that the company:</w:t>
      </w:r>
    </w:p>
    <w:p w14:paraId="4698F1E3" w14:textId="77777777" w:rsidR="00DA7BEE" w:rsidRDefault="00DA7BEE" w:rsidP="00DA7BEE">
      <w:pPr>
        <w:pStyle w:val="ListParagraph"/>
        <w:numPr>
          <w:ilvl w:val="0"/>
          <w:numId w:val="12"/>
        </w:numPr>
      </w:pPr>
      <w:r>
        <w:t>Continue to focus on cost leadership strategy by increasing market share with expansion of private labels.</w:t>
      </w:r>
    </w:p>
    <w:p w14:paraId="74847D49" w14:textId="77777777" w:rsidR="00DA7BEE" w:rsidRDefault="00DA7BEE" w:rsidP="00DA7BEE">
      <w:pPr>
        <w:pStyle w:val="ListParagraph"/>
        <w:numPr>
          <w:ilvl w:val="0"/>
          <w:numId w:val="12"/>
        </w:numPr>
      </w:pPr>
      <w:r>
        <w:t>Expand environmental focused policy to ensure sustainability of eco-focused consumer base, in line with or exceeding market standard.</w:t>
      </w:r>
    </w:p>
    <w:p w14:paraId="19C741F9" w14:textId="77777777" w:rsidR="00DA7BEE" w:rsidRDefault="00DA7BEE" w:rsidP="00DA7BEE">
      <w:pPr>
        <w:pStyle w:val="ListParagraph"/>
        <w:numPr>
          <w:ilvl w:val="0"/>
          <w:numId w:val="12"/>
        </w:numPr>
      </w:pPr>
      <w:r>
        <w:t>Consider fresh marketing campaigns to combat perception of low quality, to ensure customer base can increase.</w:t>
      </w:r>
    </w:p>
    <w:p w14:paraId="0C3AA907" w14:textId="77777777" w:rsidR="00DA7BEE" w:rsidRPr="00BA0FAD" w:rsidRDefault="00DA7BEE" w:rsidP="00DA7BEE">
      <w:pPr>
        <w:pStyle w:val="ListParagraph"/>
        <w:numPr>
          <w:ilvl w:val="0"/>
          <w:numId w:val="12"/>
        </w:numPr>
      </w:pPr>
      <w:r>
        <w:t xml:space="preserve">Increase focus on </w:t>
      </w:r>
      <w:proofErr w:type="spellStart"/>
      <w:r>
        <w:t>KPIs</w:t>
      </w:r>
      <w:proofErr w:type="spellEnd"/>
      <w:r>
        <w:t xml:space="preserve"> in order to reduce waste, increase efficiency and manage store performance. </w:t>
      </w:r>
    </w:p>
    <w:p w14:paraId="148ED548" w14:textId="77777777" w:rsidR="00DA7BEE" w:rsidRDefault="00DA7BEE" w:rsidP="00744FCF"/>
    <w:p w14:paraId="7FFB05D0" w14:textId="77777777" w:rsidR="00B6234A" w:rsidRDefault="00B6234A" w:rsidP="00744FCF">
      <w:pPr>
        <w:rPr>
          <w:b/>
          <w:bCs/>
          <w:sz w:val="32"/>
          <w:szCs w:val="32"/>
        </w:rPr>
      </w:pPr>
    </w:p>
    <w:p w14:paraId="00F5D55B" w14:textId="7206B116" w:rsidR="00744FCF" w:rsidRDefault="00744FCF" w:rsidP="00744FCF">
      <w:pPr>
        <w:rPr>
          <w:b/>
          <w:bCs/>
          <w:sz w:val="32"/>
          <w:szCs w:val="32"/>
        </w:rPr>
      </w:pPr>
    </w:p>
    <w:p w14:paraId="05C49F92" w14:textId="632A4561" w:rsidR="00744FCF" w:rsidRDefault="00744FCF" w:rsidP="00744FCF">
      <w:pPr>
        <w:rPr>
          <w:b/>
          <w:bCs/>
          <w:sz w:val="32"/>
          <w:szCs w:val="32"/>
        </w:rPr>
      </w:pPr>
    </w:p>
    <w:p w14:paraId="67B493EB" w14:textId="159B9DFA" w:rsidR="00744FCF" w:rsidRDefault="00744FCF" w:rsidP="00744FCF">
      <w:pPr>
        <w:rPr>
          <w:b/>
          <w:bCs/>
          <w:sz w:val="32"/>
          <w:szCs w:val="32"/>
        </w:rPr>
      </w:pPr>
    </w:p>
    <w:p w14:paraId="0E08401D" w14:textId="6D90462A" w:rsidR="00744FCF" w:rsidRDefault="00744FCF" w:rsidP="00744FCF">
      <w:pPr>
        <w:rPr>
          <w:b/>
          <w:bCs/>
          <w:sz w:val="32"/>
          <w:szCs w:val="32"/>
        </w:rPr>
      </w:pPr>
    </w:p>
    <w:p w14:paraId="52E0AAD9" w14:textId="10072EC3" w:rsidR="00744FCF" w:rsidRDefault="00744FCF" w:rsidP="00744FCF">
      <w:pPr>
        <w:rPr>
          <w:b/>
          <w:bCs/>
          <w:sz w:val="32"/>
          <w:szCs w:val="32"/>
        </w:rPr>
      </w:pPr>
    </w:p>
    <w:p w14:paraId="7E999FD7" w14:textId="6695F35D" w:rsidR="00744FCF" w:rsidRDefault="00744FCF" w:rsidP="00744FCF">
      <w:pPr>
        <w:rPr>
          <w:b/>
          <w:bCs/>
          <w:sz w:val="32"/>
          <w:szCs w:val="32"/>
        </w:rPr>
      </w:pPr>
    </w:p>
    <w:p w14:paraId="61578780" w14:textId="77777777" w:rsidR="000361C4" w:rsidRDefault="000361C4" w:rsidP="00744FCF">
      <w:pPr>
        <w:rPr>
          <w:b/>
          <w:bCs/>
          <w:sz w:val="32"/>
          <w:szCs w:val="32"/>
        </w:rPr>
      </w:pPr>
    </w:p>
    <w:p w14:paraId="0E285019" w14:textId="77777777" w:rsidR="009979FF" w:rsidRDefault="009979FF" w:rsidP="00744FCF">
      <w:pPr>
        <w:rPr>
          <w:b/>
          <w:bCs/>
          <w:sz w:val="32"/>
          <w:szCs w:val="32"/>
        </w:rPr>
      </w:pPr>
    </w:p>
    <w:p w14:paraId="0F29A2F4" w14:textId="564AD0FE" w:rsidR="00744FCF" w:rsidRDefault="00744FCF" w:rsidP="00ED233E">
      <w:pPr>
        <w:pStyle w:val="Heading1"/>
      </w:pPr>
      <w:bookmarkStart w:id="6" w:name="_Toc26011244"/>
      <w:r>
        <w:lastRenderedPageBreak/>
        <w:t>2. INTRODUCTION</w:t>
      </w:r>
      <w:bookmarkEnd w:id="6"/>
    </w:p>
    <w:p w14:paraId="290777A1" w14:textId="6F3C2495" w:rsidR="00ED233E" w:rsidRPr="00D312B5" w:rsidRDefault="00744FCF" w:rsidP="00D312B5">
      <w:pPr>
        <w:pStyle w:val="Heading1"/>
      </w:pPr>
      <w:bookmarkStart w:id="7" w:name="_Toc26011245"/>
      <w:r>
        <w:t>2.1 REPORT REMIT</w:t>
      </w:r>
      <w:bookmarkEnd w:id="7"/>
    </w:p>
    <w:p w14:paraId="3E8CBC7B" w14:textId="6519FDA9" w:rsidR="00930576" w:rsidRDefault="000245B2" w:rsidP="002D0649">
      <w:pPr>
        <w:rPr>
          <w:rFonts w:cs="Arial"/>
        </w:rPr>
      </w:pPr>
      <w:r>
        <w:rPr>
          <w:rFonts w:cs="Arial"/>
        </w:rPr>
        <w:t xml:space="preserve">This report has been commissioned with the </w:t>
      </w:r>
      <w:r w:rsidR="00D312B5">
        <w:rPr>
          <w:rFonts w:cs="Arial"/>
        </w:rPr>
        <w:t xml:space="preserve">aim of evaluating the efficacy of competitive strategy implemented by Lidl </w:t>
      </w:r>
      <w:r w:rsidR="002C08B2">
        <w:rPr>
          <w:rFonts w:cs="Arial"/>
        </w:rPr>
        <w:t>Stiftung &amp; Co. K</w:t>
      </w:r>
      <w:r w:rsidR="002D0649">
        <w:rPr>
          <w:rFonts w:cs="Arial"/>
        </w:rPr>
        <w:t xml:space="preserve">G. The report will then provide recommendations in relation to its findings. </w:t>
      </w:r>
    </w:p>
    <w:p w14:paraId="1932E26B" w14:textId="513BA93A" w:rsidR="00744FCF" w:rsidRDefault="00744FCF" w:rsidP="00ED233E">
      <w:pPr>
        <w:pStyle w:val="Heading1"/>
      </w:pPr>
      <w:bookmarkStart w:id="8" w:name="_Toc26011246"/>
      <w:r>
        <w:t>2.2 BACKGROUND OF THE ORGANISATION</w:t>
      </w:r>
      <w:bookmarkEnd w:id="8"/>
      <w:r>
        <w:t xml:space="preserve"> </w:t>
      </w:r>
    </w:p>
    <w:p w14:paraId="78D7E5CA" w14:textId="06E0A4D6" w:rsidR="00744FCF" w:rsidRDefault="3C059813" w:rsidP="00945EFD">
      <w:r>
        <w:t>Lidl Stiftung &amp; Co. KG (hereby referred to as Lidl) is a multinational grocery reta</w:t>
      </w:r>
      <w:r w:rsidR="008725A4">
        <w:t xml:space="preserve">iler, initially founded in </w:t>
      </w:r>
      <w:r>
        <w:t>current form in 1973 in Germany. Lidl experienced rapid growth within its home country, establishing over 300 stores across Germany in the 1980s. In the early 1990s</w:t>
      </w:r>
      <w:r w:rsidR="001312DC">
        <w:t>,</w:t>
      </w:r>
      <w:r>
        <w:t xml:space="preserve"> Lidl expanded outside of Germany and moved into</w:t>
      </w:r>
      <w:r w:rsidR="00D24C99">
        <w:t>1</w:t>
      </w:r>
      <w:r>
        <w:t xml:space="preserve"> the French and UK markets (Lidl, 2017). Today, Lidl operates in excess of 10,000 stores in over 28 European countries and has 68 stores within the United States (Lidl, 2019a). Currently, Lidl employs over 315,000 staff worldwide; with 22,000 employed within the UK alone (Lidl, 2019b).</w:t>
      </w:r>
      <w:r w:rsidR="00527DC9">
        <w:t xml:space="preserve"> </w:t>
      </w:r>
      <w:r w:rsidR="0018758D">
        <w:t>Lidl has</w:t>
      </w:r>
      <w:r w:rsidR="008A665F">
        <w:t xml:space="preserve"> consistently</w:t>
      </w:r>
      <w:r w:rsidR="0018758D">
        <w:t xml:space="preserve"> experienced </w:t>
      </w:r>
      <w:r w:rsidR="001312DC">
        <w:t xml:space="preserve">the </w:t>
      </w:r>
      <w:r w:rsidR="0018758D">
        <w:t xml:space="preserve">growth of </w:t>
      </w:r>
      <w:r w:rsidR="008725A4">
        <w:t>edible grocery product sales</w:t>
      </w:r>
      <w:r w:rsidR="008A665F">
        <w:t xml:space="preserve"> year on year within its UK operation (see Fig. 1). </w:t>
      </w:r>
    </w:p>
    <w:p w14:paraId="27DA7FC6" w14:textId="14AC1625" w:rsidR="00125321" w:rsidRDefault="3C059813" w:rsidP="00125321">
      <w:r>
        <w:t xml:space="preserve">Lidl’s vision statement is “To enhance the lives of our customers, by providing quality products at </w:t>
      </w:r>
      <w:r w:rsidR="00B16B38">
        <w:t xml:space="preserve">a </w:t>
      </w:r>
      <w:r>
        <w:t>market</w:t>
      </w:r>
      <w:r w:rsidR="00B16B38">
        <w:t>-</w:t>
      </w:r>
      <w:r>
        <w:t>leading value, whilst ensuring that customer satisfaction is at the heart of everything we do” (Lidl, 2019c). Their mission statement consists of four main aims:</w:t>
      </w:r>
    </w:p>
    <w:p w14:paraId="1BE6F00D" w14:textId="4D7501F4" w:rsidR="006A0E39" w:rsidRDefault="3C059813" w:rsidP="3C059813">
      <w:pPr>
        <w:pStyle w:val="ListParagraph"/>
        <w:numPr>
          <w:ilvl w:val="1"/>
          <w:numId w:val="1"/>
        </w:numPr>
        <w:jc w:val="both"/>
      </w:pPr>
      <w:r>
        <w:t xml:space="preserve">To deliver outstanding customer satisfaction. </w:t>
      </w:r>
    </w:p>
    <w:p w14:paraId="06C57617" w14:textId="440E2532" w:rsidR="006A0E39" w:rsidRDefault="3C059813" w:rsidP="3C059813">
      <w:pPr>
        <w:pStyle w:val="ListParagraph"/>
        <w:numPr>
          <w:ilvl w:val="1"/>
          <w:numId w:val="1"/>
        </w:numPr>
        <w:jc w:val="both"/>
      </w:pPr>
      <w:r>
        <w:t xml:space="preserve">To ensure market leading quality and value by constantly innovating and optimising our efficient processes, driven by technology and people. </w:t>
      </w:r>
    </w:p>
    <w:p w14:paraId="0674DB07" w14:textId="4FF4DD20" w:rsidR="006A0E39" w:rsidRDefault="3C059813" w:rsidP="3C059813">
      <w:pPr>
        <w:pStyle w:val="ListParagraph"/>
        <w:numPr>
          <w:ilvl w:val="1"/>
          <w:numId w:val="1"/>
        </w:numPr>
        <w:jc w:val="both"/>
      </w:pPr>
      <w:r>
        <w:t xml:space="preserve">To work with business partners in sustainable relationships, contributing positively to local communities. </w:t>
      </w:r>
    </w:p>
    <w:p w14:paraId="1F39EBC2" w14:textId="28DA4B28" w:rsidR="006A0E39" w:rsidRDefault="3C059813" w:rsidP="3C059813">
      <w:pPr>
        <w:pStyle w:val="ListParagraph"/>
        <w:numPr>
          <w:ilvl w:val="1"/>
          <w:numId w:val="1"/>
        </w:numPr>
        <w:jc w:val="both"/>
      </w:pPr>
      <w:r>
        <w:t>To achieve long term success by investing in the recruitment, training</w:t>
      </w:r>
      <w:r w:rsidR="00B16B38">
        <w:t>,</w:t>
      </w:r>
      <w:r>
        <w:t xml:space="preserve"> and development of our people (Lidl, 2019c). </w:t>
      </w:r>
    </w:p>
    <w:p w14:paraId="4BA95599" w14:textId="3F71B19B" w:rsidR="008B4D13" w:rsidRDefault="3C059813" w:rsidP="008B4D13">
      <w:pPr>
        <w:jc w:val="both"/>
      </w:pPr>
      <w:r>
        <w:t>In August 2019, Lidl attained its biggest market share in the UK to date at 5.9%, following a large increase in store openings. In the three months prior to 11</w:t>
      </w:r>
      <w:r w:rsidRPr="3C059813">
        <w:rPr>
          <w:vertAlign w:val="superscript"/>
        </w:rPr>
        <w:t>th</w:t>
      </w:r>
      <w:r>
        <w:t xml:space="preserve"> August 2019, sales </w:t>
      </w:r>
      <w:r w:rsidR="008725A4">
        <w:t>for Lidl in the UK jumped 7.7%,</w:t>
      </w:r>
      <w:r>
        <w:t xml:space="preserve"> an increase of around 500,000</w:t>
      </w:r>
      <w:r w:rsidR="008725A4">
        <w:t xml:space="preserve"> sales</w:t>
      </w:r>
      <w:r>
        <w:t xml:space="preserve"> in comparison with the same period of 2018 (</w:t>
      </w:r>
      <w:proofErr w:type="spellStart"/>
      <w:r>
        <w:t>Markortoff</w:t>
      </w:r>
      <w:proofErr w:type="spellEnd"/>
      <w:r>
        <w:t xml:space="preserve">, 2019). </w:t>
      </w:r>
    </w:p>
    <w:p w14:paraId="10758D84" w14:textId="67BC05DC" w:rsidR="3C059813" w:rsidRDefault="3C059813" w:rsidP="3C059813">
      <w:pPr>
        <w:jc w:val="both"/>
      </w:pPr>
    </w:p>
    <w:p w14:paraId="2B7E6E28" w14:textId="358F6569" w:rsidR="3C059813" w:rsidRDefault="3C059813" w:rsidP="3C059813">
      <w:pPr>
        <w:jc w:val="both"/>
      </w:pPr>
    </w:p>
    <w:p w14:paraId="3A2E20D3" w14:textId="611D0A37" w:rsidR="3C059813" w:rsidRDefault="3C059813" w:rsidP="3C059813">
      <w:pPr>
        <w:jc w:val="both"/>
      </w:pPr>
    </w:p>
    <w:p w14:paraId="6EC5CDD1" w14:textId="135DA2DE" w:rsidR="00933733" w:rsidRDefault="00933733" w:rsidP="008B4D13">
      <w:pPr>
        <w:jc w:val="both"/>
      </w:pPr>
      <w:r>
        <w:rPr>
          <w:noProof/>
          <w:lang w:eastAsia="en-GB"/>
        </w:rPr>
        <w:lastRenderedPageBreak/>
        <w:drawing>
          <wp:inline distT="0" distB="0" distL="0" distR="0" wp14:anchorId="1FFE1319" wp14:editId="43486D22">
            <wp:extent cx="5591386" cy="4151724"/>
            <wp:effectExtent l="0" t="0" r="0" b="9525"/>
            <wp:docPr id="1250581338" name="Picture 2" descr="Image result for lidl UK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591386" cy="4151724"/>
                    </a:xfrm>
                    <a:prstGeom prst="rect">
                      <a:avLst/>
                    </a:prstGeom>
                  </pic:spPr>
                </pic:pic>
              </a:graphicData>
            </a:graphic>
          </wp:inline>
        </w:drawing>
      </w:r>
    </w:p>
    <w:p w14:paraId="7FBC50CF" w14:textId="3CBD2C0C" w:rsidR="00A123BB" w:rsidRPr="00626F0F" w:rsidRDefault="00220EB2" w:rsidP="00A123BB">
      <w:pPr>
        <w:spacing w:line="240" w:lineRule="auto"/>
        <w:jc w:val="center"/>
        <w:rPr>
          <w:b/>
          <w:bCs/>
        </w:rPr>
      </w:pPr>
      <w:r w:rsidRPr="00A123BB">
        <w:rPr>
          <w:b/>
          <w:bCs/>
        </w:rPr>
        <w:t>Figure 1</w:t>
      </w:r>
      <w:r>
        <w:t>:</w:t>
      </w:r>
      <w:r w:rsidR="007C2DE4">
        <w:t xml:space="preserve"> </w:t>
      </w:r>
      <w:r w:rsidR="006221D1" w:rsidRPr="00626F0F">
        <w:rPr>
          <w:b/>
          <w:bCs/>
        </w:rPr>
        <w:t>G</w:t>
      </w:r>
      <w:r w:rsidR="007C2DE4" w:rsidRPr="00626F0F">
        <w:rPr>
          <w:b/>
          <w:bCs/>
        </w:rPr>
        <w:t xml:space="preserve">raph showing </w:t>
      </w:r>
      <w:r w:rsidR="00993B1B" w:rsidRPr="00626F0F">
        <w:rPr>
          <w:b/>
          <w:bCs/>
        </w:rPr>
        <w:t xml:space="preserve">Lidl’s increase </w:t>
      </w:r>
      <w:r w:rsidR="008903C3" w:rsidRPr="00626F0F">
        <w:rPr>
          <w:b/>
          <w:bCs/>
        </w:rPr>
        <w:t>in</w:t>
      </w:r>
      <w:r w:rsidR="00993B1B" w:rsidRPr="00626F0F">
        <w:rPr>
          <w:b/>
          <w:bCs/>
        </w:rPr>
        <w:t xml:space="preserve"> edible grocery sales in the UK from 2010 to forecast 2020 </w:t>
      </w:r>
      <w:r w:rsidR="007C2DE4" w:rsidRPr="00626F0F">
        <w:rPr>
          <w:b/>
          <w:bCs/>
        </w:rPr>
        <w:t>(Source: Statista, 2018)</w:t>
      </w:r>
    </w:p>
    <w:p w14:paraId="6CDF33A2" w14:textId="45785BA0" w:rsidR="00744FCF" w:rsidRDefault="00744FCF" w:rsidP="00ED233E">
      <w:pPr>
        <w:pStyle w:val="Heading1"/>
      </w:pPr>
      <w:bookmarkStart w:id="9" w:name="_Toc26011247"/>
      <w:r>
        <w:t>2.3 DEFINITIONS OF MAJOR CONCEPTS</w:t>
      </w:r>
      <w:bookmarkEnd w:id="9"/>
    </w:p>
    <w:p w14:paraId="51807127" w14:textId="51F8F1AC" w:rsidR="00A123BB" w:rsidRDefault="003D6ED5" w:rsidP="009F715F">
      <w:pPr>
        <w:pStyle w:val="Heading2"/>
      </w:pPr>
      <w:bookmarkStart w:id="10" w:name="_Toc26011248"/>
      <w:r>
        <w:t xml:space="preserve">2.3.1 </w:t>
      </w:r>
      <w:r w:rsidR="00744FCF">
        <w:t>Strategy</w:t>
      </w:r>
      <w:bookmarkEnd w:id="10"/>
    </w:p>
    <w:p w14:paraId="14D8193F" w14:textId="27F51AC2" w:rsidR="00A123BB" w:rsidRPr="00D90753" w:rsidRDefault="00444332" w:rsidP="00AB3794">
      <w:pPr>
        <w:rPr>
          <w:sz w:val="32"/>
          <w:szCs w:val="32"/>
        </w:rPr>
      </w:pPr>
      <w:proofErr w:type="spellStart"/>
      <w:r>
        <w:t>Haderberg</w:t>
      </w:r>
      <w:proofErr w:type="spellEnd"/>
      <w:r>
        <w:t xml:space="preserve"> and </w:t>
      </w:r>
      <w:proofErr w:type="spellStart"/>
      <w:r>
        <w:t>Rieple</w:t>
      </w:r>
      <w:proofErr w:type="spellEnd"/>
      <w:r>
        <w:t xml:space="preserve"> (20</w:t>
      </w:r>
      <w:r w:rsidR="00784823">
        <w:t>08) explain that business strategy is</w:t>
      </w:r>
      <w:r w:rsidR="00E74664">
        <w:t xml:space="preserve"> comparable to </w:t>
      </w:r>
      <w:r w:rsidR="00F37E81">
        <w:t xml:space="preserve">a path which an organisation takes in order to be an effective </w:t>
      </w:r>
      <w:r w:rsidR="00AC3748">
        <w:t xml:space="preserve">performer within an economic setting. Strategy can be purposefully </w:t>
      </w:r>
      <w:r w:rsidR="00AF7BC1">
        <w:t>undertaken or</w:t>
      </w:r>
      <w:r w:rsidR="00AC3748">
        <w:t xml:space="preserve"> can be </w:t>
      </w:r>
      <w:r w:rsidR="00A673A6">
        <w:t>accidental</w:t>
      </w:r>
      <w:r w:rsidR="00F46E7A">
        <w:t>. However, strategy is ultimately</w:t>
      </w:r>
      <w:r w:rsidR="00A673A6">
        <w:t xml:space="preserve"> the way in which an organisation </w:t>
      </w:r>
      <w:r w:rsidR="00780DC1">
        <w:t xml:space="preserve">develops resources and </w:t>
      </w:r>
      <w:r w:rsidR="00A14276">
        <w:t>uses them to deliver their product or service</w:t>
      </w:r>
      <w:r w:rsidR="00F46E7A">
        <w:t>,</w:t>
      </w:r>
      <w:r w:rsidR="00A14276">
        <w:t xml:space="preserve"> in a way </w:t>
      </w:r>
      <w:r w:rsidR="00063F72">
        <w:t>that</w:t>
      </w:r>
      <w:r w:rsidR="00A14276">
        <w:t xml:space="preserve"> is pleasing to its users</w:t>
      </w:r>
      <w:r w:rsidR="00257994">
        <w:t>.</w:t>
      </w:r>
      <w:r w:rsidR="00732EC1">
        <w:t xml:space="preserve"> Conversely,</w:t>
      </w:r>
      <w:r w:rsidR="0059640A">
        <w:t xml:space="preserve"> the Friedman Doctrine</w:t>
      </w:r>
      <w:r w:rsidR="009A5D3B">
        <w:t xml:space="preserve"> (1970)</w:t>
      </w:r>
      <w:r w:rsidR="0077723D">
        <w:t xml:space="preserve"> argues that</w:t>
      </w:r>
      <w:r w:rsidR="003D3C20">
        <w:t xml:space="preserve"> an</w:t>
      </w:r>
      <w:r w:rsidR="0077723D">
        <w:t xml:space="preserve"> </w:t>
      </w:r>
      <w:r w:rsidR="0059640A">
        <w:t>organisation</w:t>
      </w:r>
      <w:r w:rsidR="003D3C20">
        <w:t>’</w:t>
      </w:r>
      <w:r w:rsidR="0059640A">
        <w:t>s</w:t>
      </w:r>
      <w:r w:rsidR="003D3C20">
        <w:t xml:space="preserve"> primary function</w:t>
      </w:r>
      <w:r w:rsidR="0059640A">
        <w:t xml:space="preserve"> must</w:t>
      </w:r>
      <w:r w:rsidR="003D3C20">
        <w:t xml:space="preserve"> be to</w:t>
      </w:r>
      <w:r w:rsidR="0059640A">
        <w:t xml:space="preserve"> use their resources to increase profit. Although there are </w:t>
      </w:r>
      <w:r w:rsidR="008A102E">
        <w:t>differing</w:t>
      </w:r>
      <w:r w:rsidR="0059640A">
        <w:t xml:space="preserve"> perspectives on </w:t>
      </w:r>
      <w:r w:rsidR="0059640A">
        <w:rPr>
          <w:i/>
          <w:iCs/>
        </w:rPr>
        <w:t>why</w:t>
      </w:r>
      <w:r w:rsidR="003D3C20">
        <w:t xml:space="preserve"> strategy is important,</w:t>
      </w:r>
      <w:r w:rsidR="0059640A">
        <w:t xml:space="preserve"> </w:t>
      </w:r>
      <w:r w:rsidR="003D3C20">
        <w:t>it is agreed</w:t>
      </w:r>
      <w:r w:rsidR="0003383C">
        <w:t xml:space="preserve"> that businesses </w:t>
      </w:r>
      <w:r w:rsidR="00027239">
        <w:t xml:space="preserve">need </w:t>
      </w:r>
      <w:r w:rsidR="00063F72">
        <w:t xml:space="preserve">a </w:t>
      </w:r>
      <w:r w:rsidR="00027239">
        <w:t>strategy in order to proceed with their objectives.</w:t>
      </w:r>
      <w:r w:rsidR="00E077D5">
        <w:t xml:space="preserve"> To </w:t>
      </w:r>
      <w:r w:rsidR="005A7E04">
        <w:t xml:space="preserve">obtain an accurate picture </w:t>
      </w:r>
      <w:r w:rsidR="003D3C20">
        <w:t xml:space="preserve">of </w:t>
      </w:r>
      <w:r w:rsidR="00E077D5">
        <w:t>a</w:t>
      </w:r>
      <w:r w:rsidR="009C39BD">
        <w:t xml:space="preserve">n </w:t>
      </w:r>
      <w:r w:rsidR="00BD35A6">
        <w:t>organisation</w:t>
      </w:r>
      <w:r w:rsidR="003D3C20">
        <w:t>’s</w:t>
      </w:r>
      <w:r w:rsidR="009C39BD">
        <w:t xml:space="preserve"> strategy</w:t>
      </w:r>
      <w:r w:rsidR="003D3C20">
        <w:t>,</w:t>
      </w:r>
      <w:r w:rsidR="009C39BD">
        <w:t xml:space="preserve"> it is important not just to </w:t>
      </w:r>
      <w:r w:rsidR="00CF7B52">
        <w:t>consider</w:t>
      </w:r>
      <w:r w:rsidR="00150B50">
        <w:t xml:space="preserve"> the mission statement and values of that organisation. It is equally, if not more, important to notice</w:t>
      </w:r>
      <w:r w:rsidR="00BD35A6">
        <w:t xml:space="preserve"> what they are doing. This</w:t>
      </w:r>
      <w:r w:rsidR="00FE23E6">
        <w:t xml:space="preserve"> holistic view of an organisation is wher</w:t>
      </w:r>
      <w:r w:rsidR="005A7E04">
        <w:t>e strategy is most likely to be understood.</w:t>
      </w:r>
    </w:p>
    <w:p w14:paraId="3837C7F1" w14:textId="36071B1F" w:rsidR="00A123BB" w:rsidRDefault="003D6ED5" w:rsidP="009F715F">
      <w:pPr>
        <w:pStyle w:val="Heading2"/>
      </w:pPr>
      <w:bookmarkStart w:id="11" w:name="_Toc26011249"/>
      <w:r>
        <w:t xml:space="preserve">2.3.2 </w:t>
      </w:r>
      <w:r w:rsidR="00A123BB">
        <w:t>Business</w:t>
      </w:r>
      <w:r w:rsidR="00063F72">
        <w:t>-</w:t>
      </w:r>
      <w:r w:rsidR="008A665F">
        <w:t>L</w:t>
      </w:r>
      <w:r w:rsidR="00A123BB">
        <w:t xml:space="preserve">evel </w:t>
      </w:r>
      <w:r w:rsidR="008A665F">
        <w:t>S</w:t>
      </w:r>
      <w:r w:rsidR="00A123BB">
        <w:t>trategy</w:t>
      </w:r>
      <w:bookmarkEnd w:id="11"/>
    </w:p>
    <w:p w14:paraId="177D2751" w14:textId="1940C5BA" w:rsidR="00D90753" w:rsidRDefault="003D3C20" w:rsidP="00A123BB">
      <w:r>
        <w:t>Business-</w:t>
      </w:r>
      <w:r w:rsidR="00D90753">
        <w:t>level strategy is focused on achieving objectives; whether financial or otherwise. These objectives are detailed action plans aimed at gaining competitive advantage by exploiting core competencies in order to secure or elevate a comp</w:t>
      </w:r>
      <w:r>
        <w:t xml:space="preserve">any’s standing within a market </w:t>
      </w:r>
      <w:r w:rsidR="00D90753">
        <w:t>(Albany University, 1999)</w:t>
      </w:r>
      <w:r w:rsidR="00636ED1">
        <w:t>.</w:t>
      </w:r>
    </w:p>
    <w:p w14:paraId="4624D179" w14:textId="77777777" w:rsidR="003D3C20" w:rsidRDefault="00636ED1" w:rsidP="009004E7">
      <w:r>
        <w:t xml:space="preserve">In a </w:t>
      </w:r>
      <w:r w:rsidR="004F5DF3">
        <w:t xml:space="preserve">peer-reviewed </w:t>
      </w:r>
      <w:r>
        <w:t xml:space="preserve">study </w:t>
      </w:r>
      <w:r w:rsidR="00744868">
        <w:t>undertaken</w:t>
      </w:r>
      <w:r>
        <w:t xml:space="preserve"> by </w:t>
      </w:r>
      <w:r w:rsidR="00554108">
        <w:t xml:space="preserve">Nandakumar, </w:t>
      </w:r>
      <w:proofErr w:type="spellStart"/>
      <w:r w:rsidR="00554108">
        <w:t>Ghobadian</w:t>
      </w:r>
      <w:proofErr w:type="spellEnd"/>
      <w:r w:rsidR="00554108">
        <w:t xml:space="preserve"> and </w:t>
      </w:r>
      <w:proofErr w:type="spellStart"/>
      <w:r w:rsidR="00554108">
        <w:t>O’Regan</w:t>
      </w:r>
      <w:proofErr w:type="spellEnd"/>
      <w:r w:rsidR="00542205">
        <w:t xml:space="preserve"> (2010)</w:t>
      </w:r>
      <w:r w:rsidR="00554108">
        <w:t xml:space="preserve"> it was </w:t>
      </w:r>
      <w:r w:rsidR="005D296F">
        <w:t>found that business</w:t>
      </w:r>
      <w:r w:rsidR="00255E04">
        <w:t>-</w:t>
      </w:r>
      <w:r w:rsidR="005D296F">
        <w:t xml:space="preserve">level strategy was key in navigating the way to improved financial </w:t>
      </w:r>
      <w:r w:rsidR="0073230F">
        <w:lastRenderedPageBreak/>
        <w:t xml:space="preserve">performance </w:t>
      </w:r>
      <w:r w:rsidR="00EF78AF">
        <w:t>within the wider competitive business</w:t>
      </w:r>
      <w:r w:rsidR="00E953CB">
        <w:t xml:space="preserve"> environment</w:t>
      </w:r>
      <w:r w:rsidR="009004E7">
        <w:t xml:space="preserve">. It is therefore </w:t>
      </w:r>
      <w:r w:rsidR="00207501">
        <w:t xml:space="preserve">imperative that an organisation both identifies </w:t>
      </w:r>
      <w:r w:rsidR="003D3C20">
        <w:t>the environment in which they are</w:t>
      </w:r>
      <w:r w:rsidR="00207501">
        <w:t xml:space="preserve"> operatin</w:t>
      </w:r>
      <w:r w:rsidR="008B6FD0">
        <w:t>g</w:t>
      </w:r>
      <w:r w:rsidR="00207501">
        <w:t>, and that they have developed a</w:t>
      </w:r>
      <w:r w:rsidR="003D3C20">
        <w:t xml:space="preserve"> business-</w:t>
      </w:r>
      <w:r w:rsidR="00E95A14">
        <w:t xml:space="preserve">level strategy accordingly. </w:t>
      </w:r>
      <w:r w:rsidR="00201C7D">
        <w:t>This is echoed by Raja</w:t>
      </w:r>
      <w:r w:rsidR="002150D3">
        <w:t xml:space="preserve">sekar and </w:t>
      </w:r>
      <w:proofErr w:type="spellStart"/>
      <w:r w:rsidR="002150D3">
        <w:t>Moideenkutty</w:t>
      </w:r>
      <w:proofErr w:type="spellEnd"/>
      <w:r w:rsidR="002150D3">
        <w:t xml:space="preserve"> (2007) </w:t>
      </w:r>
      <w:r w:rsidR="003D3C20">
        <w:t>who detail</w:t>
      </w:r>
      <w:r w:rsidR="00EF78AF">
        <w:t xml:space="preserve"> the importance of repositioning through business</w:t>
      </w:r>
      <w:r w:rsidR="00255E04">
        <w:t>-</w:t>
      </w:r>
      <w:r w:rsidR="00EF78AF">
        <w:t xml:space="preserve">level strategy in order to </w:t>
      </w:r>
      <w:r w:rsidR="000670F7">
        <w:t xml:space="preserve">successfully navigate </w:t>
      </w:r>
      <w:r w:rsidR="00683E74">
        <w:t xml:space="preserve">the global business environment. </w:t>
      </w:r>
    </w:p>
    <w:p w14:paraId="3EFFF1F9" w14:textId="56F87F0E" w:rsidR="009F715F" w:rsidRPr="00636ED1" w:rsidRDefault="003D3C20" w:rsidP="009004E7">
      <w:r>
        <w:t>I</w:t>
      </w:r>
      <w:r w:rsidR="008B6FD0">
        <w:t xml:space="preserve">dentifying and understanding the </w:t>
      </w:r>
      <w:r w:rsidR="000223FC">
        <w:t>environment in which an organisation is operating</w:t>
      </w:r>
      <w:r>
        <w:t>,</w:t>
      </w:r>
      <w:r w:rsidR="000223FC">
        <w:t xml:space="preserve"> is crucial to </w:t>
      </w:r>
      <w:r w:rsidR="00255E04">
        <w:t xml:space="preserve">the </w:t>
      </w:r>
      <w:r w:rsidR="000223FC">
        <w:t xml:space="preserve">successful implementation of </w:t>
      </w:r>
      <w:r w:rsidR="004B6011">
        <w:t>any business</w:t>
      </w:r>
      <w:r w:rsidR="00255E04">
        <w:t>-</w:t>
      </w:r>
      <w:r w:rsidR="004B6011">
        <w:t xml:space="preserve">level strategy. </w:t>
      </w:r>
      <w:r w:rsidR="009F715F">
        <w:t xml:space="preserve">This </w:t>
      </w:r>
      <w:r>
        <w:t xml:space="preserve">is called situational analysis which is </w:t>
      </w:r>
      <w:r w:rsidR="009F715F">
        <w:t>split into two parts</w:t>
      </w:r>
      <w:r w:rsidR="00F73B25">
        <w:t xml:space="preserve">; internal and external analysis. </w:t>
      </w:r>
    </w:p>
    <w:p w14:paraId="4EFE2AA3" w14:textId="02C09DC1" w:rsidR="00A123BB" w:rsidRDefault="003D6ED5" w:rsidP="008D35A3">
      <w:pPr>
        <w:pStyle w:val="Heading2"/>
      </w:pPr>
      <w:bookmarkStart w:id="12" w:name="_Toc26011250"/>
      <w:r>
        <w:t xml:space="preserve">2.3.3 </w:t>
      </w:r>
      <w:r w:rsidR="00A123BB">
        <w:t xml:space="preserve">Competitive </w:t>
      </w:r>
      <w:r w:rsidR="008A665F">
        <w:t>A</w:t>
      </w:r>
      <w:r w:rsidR="00A123BB">
        <w:t>dvantage</w:t>
      </w:r>
      <w:bookmarkEnd w:id="12"/>
    </w:p>
    <w:p w14:paraId="686E67BF" w14:textId="3599DAA6" w:rsidR="008D35A3" w:rsidRPr="008D35A3" w:rsidRDefault="00975C33" w:rsidP="008D35A3">
      <w:r>
        <w:t>Using situational analysis</w:t>
      </w:r>
      <w:r w:rsidR="00327F3A">
        <w:t xml:space="preserve"> an organisation should be able to identify </w:t>
      </w:r>
      <w:r>
        <w:t xml:space="preserve">the </w:t>
      </w:r>
      <w:r w:rsidR="000E4049">
        <w:t>strengths</w:t>
      </w:r>
      <w:r w:rsidR="00B923DD">
        <w:t xml:space="preserve"> </w:t>
      </w:r>
      <w:r>
        <w:t xml:space="preserve">of </w:t>
      </w:r>
      <w:r w:rsidR="007A1B1A">
        <w:t>their competition</w:t>
      </w:r>
      <w:r w:rsidR="00E11D7F">
        <w:t xml:space="preserve">. </w:t>
      </w:r>
      <w:r w:rsidR="00327F3A">
        <w:t>This is otherwise known as competitive advantage</w:t>
      </w:r>
      <w:r w:rsidR="003004F4">
        <w:t xml:space="preserve">, a </w:t>
      </w:r>
      <w:r w:rsidR="00A20C82">
        <w:t xml:space="preserve">key area of any competitive strategy. </w:t>
      </w:r>
      <w:r w:rsidR="002A0CD8">
        <w:t>According to literature (</w:t>
      </w:r>
      <w:proofErr w:type="spellStart"/>
      <w:r w:rsidR="002A0CD8">
        <w:t>Hult</w:t>
      </w:r>
      <w:proofErr w:type="spellEnd"/>
      <w:r w:rsidR="002A0CD8">
        <w:t xml:space="preserve"> 1998</w:t>
      </w:r>
      <w:r w:rsidR="00B236B9">
        <w:t>;</w:t>
      </w:r>
      <w:r w:rsidR="002A0CD8">
        <w:t xml:space="preserve"> Slater and </w:t>
      </w:r>
      <w:proofErr w:type="spellStart"/>
      <w:r w:rsidR="002A0CD8">
        <w:t>Narver</w:t>
      </w:r>
      <w:proofErr w:type="spellEnd"/>
      <w:r w:rsidR="002A0CD8">
        <w:t xml:space="preserve">, 1995) market-based learning has been recognised as a key source of </w:t>
      </w:r>
      <w:r w:rsidR="00B236B9">
        <w:t>creating sustainable competitive advantage.</w:t>
      </w:r>
      <w:r w:rsidR="00D7495B">
        <w:t xml:space="preserve"> </w:t>
      </w:r>
    </w:p>
    <w:p w14:paraId="0F7A601A" w14:textId="6EA93CBB" w:rsidR="00946204" w:rsidRDefault="003D6ED5" w:rsidP="00946204">
      <w:pPr>
        <w:pStyle w:val="Heading2"/>
      </w:pPr>
      <w:bookmarkStart w:id="13" w:name="_Toc26011251"/>
      <w:r>
        <w:t xml:space="preserve">2.3.4 </w:t>
      </w:r>
      <w:r w:rsidR="00EC19D2">
        <w:t>Porter’s Generic Strategies</w:t>
      </w:r>
      <w:bookmarkEnd w:id="13"/>
    </w:p>
    <w:p w14:paraId="366505D6" w14:textId="16A5455D" w:rsidR="009979FF" w:rsidRDefault="009979FF" w:rsidP="00424EDF">
      <w:r>
        <w:t>In the early 1980s Professor Michael Porter wrote that in any given environment there were only four key strategic options to all businesses, otherwise known as Porter’s Generic Strategy Options:</w:t>
      </w:r>
    </w:p>
    <w:p w14:paraId="5C021CBC" w14:textId="30285F14" w:rsidR="009979FF" w:rsidRDefault="009979FF" w:rsidP="00424EDF">
      <w:r>
        <w:rPr>
          <w:noProof/>
          <w:lang w:eastAsia="en-GB"/>
        </w:rPr>
        <w:drawing>
          <wp:inline distT="0" distB="0" distL="0" distR="0" wp14:anchorId="09EE2200" wp14:editId="748482B3">
            <wp:extent cx="5238750" cy="3076575"/>
            <wp:effectExtent l="0" t="0" r="0" b="0"/>
            <wp:docPr id="2" name="Picture 2" descr="Competitive Adva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itive Advant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076575"/>
                    </a:xfrm>
                    <a:prstGeom prst="rect">
                      <a:avLst/>
                    </a:prstGeom>
                    <a:noFill/>
                    <a:ln>
                      <a:noFill/>
                    </a:ln>
                  </pic:spPr>
                </pic:pic>
              </a:graphicData>
            </a:graphic>
          </wp:inline>
        </w:drawing>
      </w:r>
    </w:p>
    <w:p w14:paraId="069C2A80" w14:textId="0A73ECAD" w:rsidR="00311AD7" w:rsidRPr="00626F0F" w:rsidRDefault="009979FF" w:rsidP="002807CE">
      <w:pPr>
        <w:jc w:val="center"/>
        <w:rPr>
          <w:b/>
          <w:bCs/>
        </w:rPr>
      </w:pPr>
      <w:r w:rsidRPr="009979FF">
        <w:rPr>
          <w:b/>
        </w:rPr>
        <w:t>Figure 2</w:t>
      </w:r>
      <w:r>
        <w:t xml:space="preserve">: </w:t>
      </w:r>
      <w:r w:rsidRPr="00626F0F">
        <w:rPr>
          <w:b/>
          <w:bCs/>
        </w:rPr>
        <w:t xml:space="preserve">Chart demonstrating Porter’s Generic Strategy Options (Source: </w:t>
      </w:r>
      <w:proofErr w:type="spellStart"/>
      <w:r w:rsidRPr="00626F0F">
        <w:rPr>
          <w:b/>
          <w:bCs/>
        </w:rPr>
        <w:t>Cleverism</w:t>
      </w:r>
      <w:proofErr w:type="spellEnd"/>
      <w:r w:rsidRPr="00626F0F">
        <w:rPr>
          <w:b/>
          <w:bCs/>
        </w:rPr>
        <w:t>, 2014</w:t>
      </w:r>
      <w:r w:rsidR="00FE4614" w:rsidRPr="00626F0F">
        <w:rPr>
          <w:b/>
          <w:bCs/>
        </w:rPr>
        <w:t>)</w:t>
      </w:r>
    </w:p>
    <w:p w14:paraId="78E6D388" w14:textId="69F4D686" w:rsidR="004B1A24" w:rsidRDefault="008776E0" w:rsidP="00FE4614">
      <w:r>
        <w:t xml:space="preserve">Porter’s strategy has </w:t>
      </w:r>
      <w:r w:rsidR="00975C33">
        <w:t>been split into two key areas; c</w:t>
      </w:r>
      <w:r>
        <w:t>ost and differentiation.</w:t>
      </w:r>
      <w:r w:rsidR="006073EF">
        <w:t xml:space="preserve"> Cost</w:t>
      </w:r>
      <w:r w:rsidR="00255E04">
        <w:t>-</w:t>
      </w:r>
      <w:r w:rsidR="006073EF">
        <w:t xml:space="preserve">based strategy holds its primary focus in </w:t>
      </w:r>
      <w:r w:rsidR="0034371A">
        <w:t xml:space="preserve">having the lowest costs in the </w:t>
      </w:r>
      <w:r w:rsidR="00BC2443">
        <w:t>industry, and differentiation is</w:t>
      </w:r>
      <w:r w:rsidR="0034371A">
        <w:t xml:space="preserve"> a distinctive product which allows for higher pricing. These strategies can be placed in a broad or narrow target</w:t>
      </w:r>
      <w:r w:rsidR="00B02D38">
        <w:t xml:space="preserve"> within the market. </w:t>
      </w:r>
    </w:p>
    <w:p w14:paraId="73F3D088" w14:textId="6B93D416" w:rsidR="00ED0E28" w:rsidRDefault="00ED0E28" w:rsidP="00FE4614"/>
    <w:p w14:paraId="213C3260" w14:textId="1D655363" w:rsidR="00ED0E28" w:rsidRDefault="00ED0E28" w:rsidP="00FE4614"/>
    <w:p w14:paraId="0B5360DD" w14:textId="09A3E925" w:rsidR="00ED0E28" w:rsidRDefault="00ED0E28" w:rsidP="00FE4614"/>
    <w:p w14:paraId="7033F7B2" w14:textId="30008AD0" w:rsidR="008F6434" w:rsidRDefault="008F6434" w:rsidP="008F6434">
      <w:pPr>
        <w:pStyle w:val="Heading2"/>
      </w:pPr>
      <w:bookmarkStart w:id="14" w:name="_Toc26011252"/>
      <w:r>
        <w:t xml:space="preserve">2.3.5 Defining </w:t>
      </w:r>
      <w:r w:rsidR="00586BAF">
        <w:t>Characteristics of Strategy Options</w:t>
      </w:r>
      <w:bookmarkEnd w:id="14"/>
    </w:p>
    <w:p w14:paraId="1FDA13D9" w14:textId="77777777" w:rsidR="00586BAF" w:rsidRPr="00586BAF" w:rsidRDefault="00586BAF" w:rsidP="00586BAF"/>
    <w:tbl>
      <w:tblPr>
        <w:tblStyle w:val="PlainTable1"/>
        <w:tblW w:w="0" w:type="auto"/>
        <w:tblLook w:val="04A0" w:firstRow="1" w:lastRow="0" w:firstColumn="1" w:lastColumn="0" w:noHBand="0" w:noVBand="1"/>
      </w:tblPr>
      <w:tblGrid>
        <w:gridCol w:w="4508"/>
        <w:gridCol w:w="4508"/>
      </w:tblGrid>
      <w:tr w:rsidR="004B1A24" w14:paraId="763C2622" w14:textId="77777777" w:rsidTr="00182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D5D46A" w14:textId="70F3FF2C" w:rsidR="004B1A24" w:rsidRDefault="0018269B" w:rsidP="00AC0DE9">
            <w:r>
              <w:t>Strategy Option</w:t>
            </w:r>
          </w:p>
        </w:tc>
        <w:tc>
          <w:tcPr>
            <w:tcW w:w="4508" w:type="dxa"/>
          </w:tcPr>
          <w:p w14:paraId="0142AEE5" w14:textId="4D4B5A97" w:rsidR="004B1A24" w:rsidRDefault="0018269B" w:rsidP="00AC0DE9">
            <w:pPr>
              <w:cnfStyle w:val="100000000000" w:firstRow="1" w:lastRow="0" w:firstColumn="0" w:lastColumn="0" w:oddVBand="0" w:evenVBand="0" w:oddHBand="0" w:evenHBand="0" w:firstRowFirstColumn="0" w:firstRowLastColumn="0" w:lastRowFirstColumn="0" w:lastRowLastColumn="0"/>
            </w:pPr>
            <w:r>
              <w:t>Defining Points</w:t>
            </w:r>
          </w:p>
        </w:tc>
      </w:tr>
      <w:tr w:rsidR="004B1A24" w14:paraId="0C2DCD8B" w14:textId="77777777" w:rsidTr="001826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8FE73A" w14:textId="5DB82D93" w:rsidR="004B1A24" w:rsidRPr="00ED0E28" w:rsidRDefault="0018269B" w:rsidP="00AC0DE9">
            <w:pPr>
              <w:rPr>
                <w:b w:val="0"/>
                <w:bCs w:val="0"/>
              </w:rPr>
            </w:pPr>
            <w:r w:rsidRPr="00ED0E28">
              <w:rPr>
                <w:b w:val="0"/>
                <w:bCs w:val="0"/>
              </w:rPr>
              <w:t>Cost Leadership</w:t>
            </w:r>
          </w:p>
        </w:tc>
        <w:tc>
          <w:tcPr>
            <w:tcW w:w="4508" w:type="dxa"/>
          </w:tcPr>
          <w:p w14:paraId="062C71FF" w14:textId="1AA297B4" w:rsidR="004B1A24" w:rsidRDefault="00351F35"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Aim to create a business environment </w:t>
            </w:r>
            <w:r w:rsidR="0002181F">
              <w:t>that</w:t>
            </w:r>
            <w:r>
              <w:t xml:space="preserve"> </w:t>
            </w:r>
            <w:r w:rsidR="00693F6C">
              <w:t>is low cost from production to labour and beyond.</w:t>
            </w:r>
          </w:p>
          <w:p w14:paraId="5311947A" w14:textId="2FBB638B" w:rsidR="008A665F" w:rsidRDefault="008A665F"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Goal to set the market’s price floor as the lowest-cost producer (Porter 1985). </w:t>
            </w:r>
          </w:p>
          <w:p w14:paraId="42E6AAF4" w14:textId="35F06068" w:rsidR="00CF2143" w:rsidRDefault="00CF2143"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Exploits economi</w:t>
            </w:r>
            <w:r w:rsidR="002E3C9A">
              <w:t>es</w:t>
            </w:r>
            <w:r>
              <w:t xml:space="preserve"> of scale (</w:t>
            </w:r>
            <w:r w:rsidR="00AD33FE">
              <w:t>Hill, 1988)</w:t>
            </w:r>
          </w:p>
          <w:p w14:paraId="3209D3EA" w14:textId="02F09562" w:rsidR="002F1C36" w:rsidRDefault="002F1C36"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Low differentiation</w:t>
            </w:r>
            <w:r w:rsidR="00183FC8">
              <w:t>.</w:t>
            </w:r>
          </w:p>
          <w:p w14:paraId="0089E562" w14:textId="77777777" w:rsidR="002F1C36" w:rsidRDefault="0075369A"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Low market segmentation.</w:t>
            </w:r>
          </w:p>
          <w:p w14:paraId="37A691A2" w14:textId="7E22330C" w:rsidR="00693F6C" w:rsidRDefault="00693F6C" w:rsidP="00ED0E2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High profitability</w:t>
            </w:r>
          </w:p>
        </w:tc>
      </w:tr>
      <w:tr w:rsidR="004B1A24" w14:paraId="2A0EE7A7" w14:textId="77777777" w:rsidTr="0018269B">
        <w:tc>
          <w:tcPr>
            <w:cnfStyle w:val="001000000000" w:firstRow="0" w:lastRow="0" w:firstColumn="1" w:lastColumn="0" w:oddVBand="0" w:evenVBand="0" w:oddHBand="0" w:evenHBand="0" w:firstRowFirstColumn="0" w:firstRowLastColumn="0" w:lastRowFirstColumn="0" w:lastRowLastColumn="0"/>
            <w:tcW w:w="4508" w:type="dxa"/>
          </w:tcPr>
          <w:p w14:paraId="5433113B" w14:textId="1EA7DC0F" w:rsidR="004B1A24" w:rsidRPr="00ED0E28" w:rsidRDefault="0018269B" w:rsidP="00AC0DE9">
            <w:pPr>
              <w:rPr>
                <w:b w:val="0"/>
                <w:bCs w:val="0"/>
              </w:rPr>
            </w:pPr>
            <w:r w:rsidRPr="00ED0E28">
              <w:rPr>
                <w:b w:val="0"/>
                <w:bCs w:val="0"/>
              </w:rPr>
              <w:t>Cost Focus</w:t>
            </w:r>
          </w:p>
        </w:tc>
        <w:tc>
          <w:tcPr>
            <w:tcW w:w="4508" w:type="dxa"/>
          </w:tcPr>
          <w:p w14:paraId="2B608525" w14:textId="32078561" w:rsidR="00435F25" w:rsidRDefault="009121E7" w:rsidP="00351F3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Focus on low</w:t>
            </w:r>
            <w:r w:rsidR="0002181F">
              <w:t>-</w:t>
            </w:r>
            <w:r>
              <w:t xml:space="preserve">cost advantage in </w:t>
            </w:r>
            <w:r w:rsidR="00F80023">
              <w:t xml:space="preserve">one or </w:t>
            </w:r>
            <w:r w:rsidR="00B20931">
              <w:t xml:space="preserve">very </w:t>
            </w:r>
            <w:r w:rsidR="00F80023">
              <w:t xml:space="preserve">few market segments. </w:t>
            </w:r>
          </w:p>
          <w:p w14:paraId="64A52B3C" w14:textId="51FB28FE" w:rsidR="00351F35" w:rsidRDefault="00351F35" w:rsidP="00351F3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Aim to produce goods and services at a lower cost than competitors within the market.</w:t>
            </w:r>
          </w:p>
          <w:p w14:paraId="7523A5E3" w14:textId="7355768B" w:rsidR="00693F6C" w:rsidRDefault="007A2141" w:rsidP="00351F3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Goal to set the lowest cost prices for consumers to gain increased market share.</w:t>
            </w:r>
          </w:p>
          <w:p w14:paraId="30B1A2BD" w14:textId="0CC3835D" w:rsidR="00EE4DD0" w:rsidRDefault="009121E7" w:rsidP="00351F3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Higher market segmentation.</w:t>
            </w:r>
          </w:p>
          <w:p w14:paraId="4628E611" w14:textId="1CCDD059" w:rsidR="004B1A24" w:rsidRDefault="00183FC8" w:rsidP="00AC0DE9">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Low differentiation</w:t>
            </w:r>
          </w:p>
        </w:tc>
      </w:tr>
      <w:tr w:rsidR="004B1A24" w14:paraId="06376E3A" w14:textId="77777777" w:rsidTr="001826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D9C477" w14:textId="34BCCCA4" w:rsidR="004B1A24" w:rsidRPr="00ED0E28" w:rsidRDefault="0018269B" w:rsidP="00290EB6">
            <w:pPr>
              <w:jc w:val="both"/>
              <w:rPr>
                <w:b w:val="0"/>
                <w:bCs w:val="0"/>
              </w:rPr>
            </w:pPr>
            <w:r w:rsidRPr="00ED0E28">
              <w:rPr>
                <w:b w:val="0"/>
                <w:bCs w:val="0"/>
              </w:rPr>
              <w:t xml:space="preserve">Differentiation </w:t>
            </w:r>
          </w:p>
        </w:tc>
        <w:tc>
          <w:tcPr>
            <w:tcW w:w="4508" w:type="dxa"/>
          </w:tcPr>
          <w:p w14:paraId="1142269B" w14:textId="13E8DF20" w:rsidR="004B1A24" w:rsidRDefault="009758BC" w:rsidP="003B5737">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pPr>
            <w:r>
              <w:t>Concentrated</w:t>
            </w:r>
            <w:r w:rsidR="00170E79">
              <w:t xml:space="preserve"> on a specific </w:t>
            </w:r>
            <w:r w:rsidR="002A6DCB">
              <w:t>area</w:t>
            </w:r>
            <w:r w:rsidR="00170E79">
              <w:t xml:space="preserve"> within a </w:t>
            </w:r>
            <w:r w:rsidR="002A6DCB">
              <w:t>market or</w:t>
            </w:r>
            <w:r>
              <w:t xml:space="preserve"> </w:t>
            </w:r>
            <w:r w:rsidR="002A6DCB">
              <w:t xml:space="preserve">producing </w:t>
            </w:r>
            <w:r w:rsidR="0002181F">
              <w:t xml:space="preserve">a </w:t>
            </w:r>
            <w:r>
              <w:t>unique product.</w:t>
            </w:r>
          </w:p>
          <w:p w14:paraId="7552D80D" w14:textId="67C47D3A" w:rsidR="00DB5D90" w:rsidRDefault="00A94514" w:rsidP="00E15B05">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pPr>
            <w:r>
              <w:t xml:space="preserve">Aims to create a premium price based on </w:t>
            </w:r>
            <w:r w:rsidR="0002181F">
              <w:t xml:space="preserve">a </w:t>
            </w:r>
            <w:r w:rsidR="002A6DCB">
              <w:t>targeted niche market</w:t>
            </w:r>
            <w:r w:rsidR="00DB5D90">
              <w:t>.</w:t>
            </w:r>
          </w:p>
        </w:tc>
      </w:tr>
      <w:tr w:rsidR="004B1A24" w14:paraId="7D86AD0A" w14:textId="77777777" w:rsidTr="0018269B">
        <w:tc>
          <w:tcPr>
            <w:cnfStyle w:val="001000000000" w:firstRow="0" w:lastRow="0" w:firstColumn="1" w:lastColumn="0" w:oddVBand="0" w:evenVBand="0" w:oddHBand="0" w:evenHBand="0" w:firstRowFirstColumn="0" w:firstRowLastColumn="0" w:lastRowFirstColumn="0" w:lastRowLastColumn="0"/>
            <w:tcW w:w="4508" w:type="dxa"/>
          </w:tcPr>
          <w:p w14:paraId="178C5228" w14:textId="6FEF25E4" w:rsidR="004B1A24" w:rsidRPr="00ED0E28" w:rsidRDefault="0018269B" w:rsidP="00290EB6">
            <w:pPr>
              <w:jc w:val="both"/>
              <w:rPr>
                <w:b w:val="0"/>
                <w:bCs w:val="0"/>
              </w:rPr>
            </w:pPr>
            <w:r w:rsidRPr="00ED0E28">
              <w:rPr>
                <w:b w:val="0"/>
                <w:bCs w:val="0"/>
              </w:rPr>
              <w:t>Differentiation Focus</w:t>
            </w:r>
          </w:p>
        </w:tc>
        <w:tc>
          <w:tcPr>
            <w:tcW w:w="4508" w:type="dxa"/>
          </w:tcPr>
          <w:p w14:paraId="14352BE2" w14:textId="59D1157B" w:rsidR="004B1A24" w:rsidRDefault="00E15B05" w:rsidP="00290EB6">
            <w:pPr>
              <w:pStyle w:val="ListParagraph"/>
              <w:numPr>
                <w:ilvl w:val="0"/>
                <w:numId w:val="7"/>
              </w:numPr>
              <w:tabs>
                <w:tab w:val="left" w:pos="1154"/>
              </w:tabs>
              <w:jc w:val="both"/>
              <w:cnfStyle w:val="000000000000" w:firstRow="0" w:lastRow="0" w:firstColumn="0" w:lastColumn="0" w:oddVBand="0" w:evenVBand="0" w:oddHBand="0" w:evenHBand="0" w:firstRowFirstColumn="0" w:firstRowLastColumn="0" w:lastRowFirstColumn="0" w:lastRowLastColumn="0"/>
            </w:pPr>
            <w:r>
              <w:t>High market segmentation.</w:t>
            </w:r>
          </w:p>
          <w:p w14:paraId="4531F057" w14:textId="0A1CBF06" w:rsidR="00B20931" w:rsidRDefault="00B20931" w:rsidP="00290EB6">
            <w:pPr>
              <w:pStyle w:val="ListParagraph"/>
              <w:numPr>
                <w:ilvl w:val="0"/>
                <w:numId w:val="7"/>
              </w:numPr>
              <w:tabs>
                <w:tab w:val="left" w:pos="1154"/>
              </w:tabs>
              <w:jc w:val="both"/>
              <w:cnfStyle w:val="000000000000" w:firstRow="0" w:lastRow="0" w:firstColumn="0" w:lastColumn="0" w:oddVBand="0" w:evenVBand="0" w:oddHBand="0" w:evenHBand="0" w:firstRowFirstColumn="0" w:firstRowLastColumn="0" w:lastRowFirstColumn="0" w:lastRowLastColumn="0"/>
            </w:pPr>
            <w:r>
              <w:t>Focus on differentiation in one or very few markets.</w:t>
            </w:r>
          </w:p>
          <w:p w14:paraId="565EDF6E" w14:textId="77777777" w:rsidR="00E15B05" w:rsidRDefault="00E15B05" w:rsidP="00290EB6">
            <w:pPr>
              <w:pStyle w:val="ListParagraph"/>
              <w:numPr>
                <w:ilvl w:val="0"/>
                <w:numId w:val="7"/>
              </w:numPr>
              <w:tabs>
                <w:tab w:val="left" w:pos="1154"/>
              </w:tabs>
              <w:jc w:val="both"/>
              <w:cnfStyle w:val="000000000000" w:firstRow="0" w:lastRow="0" w:firstColumn="0" w:lastColumn="0" w:oddVBand="0" w:evenVBand="0" w:oddHBand="0" w:evenHBand="0" w:firstRowFirstColumn="0" w:firstRowLastColumn="0" w:lastRowFirstColumn="0" w:lastRowLastColumn="0"/>
            </w:pPr>
            <w:r>
              <w:t xml:space="preserve">Likely higher profitability than rivals. </w:t>
            </w:r>
          </w:p>
          <w:p w14:paraId="131DCD9C" w14:textId="77777777" w:rsidR="00E15B05" w:rsidRDefault="00E15B05" w:rsidP="00290EB6">
            <w:pPr>
              <w:pStyle w:val="ListParagraph"/>
              <w:numPr>
                <w:ilvl w:val="0"/>
                <w:numId w:val="7"/>
              </w:numPr>
              <w:tabs>
                <w:tab w:val="left" w:pos="1154"/>
              </w:tabs>
              <w:jc w:val="both"/>
              <w:cnfStyle w:val="000000000000" w:firstRow="0" w:lastRow="0" w:firstColumn="0" w:lastColumn="0" w:oddVBand="0" w:evenVBand="0" w:oddHBand="0" w:evenHBand="0" w:firstRowFirstColumn="0" w:firstRowLastColumn="0" w:lastRowFirstColumn="0" w:lastRowLastColumn="0"/>
            </w:pPr>
            <w:r>
              <w:t xml:space="preserve">Requires </w:t>
            </w:r>
            <w:r w:rsidR="00AA50B0">
              <w:t xml:space="preserve">specialisation in core competencies. </w:t>
            </w:r>
          </w:p>
          <w:p w14:paraId="7D388D03" w14:textId="56E36691" w:rsidR="00AA50B0" w:rsidRDefault="00753A5C" w:rsidP="00290EB6">
            <w:pPr>
              <w:pStyle w:val="ListParagraph"/>
              <w:numPr>
                <w:ilvl w:val="0"/>
                <w:numId w:val="7"/>
              </w:numPr>
              <w:tabs>
                <w:tab w:val="left" w:pos="1154"/>
              </w:tabs>
              <w:jc w:val="both"/>
              <w:cnfStyle w:val="000000000000" w:firstRow="0" w:lastRow="0" w:firstColumn="0" w:lastColumn="0" w:oddVBand="0" w:evenVBand="0" w:oddHBand="0" w:evenHBand="0" w:firstRowFirstColumn="0" w:firstRowLastColumn="0" w:lastRowFirstColumn="0" w:lastRowLastColumn="0"/>
            </w:pPr>
            <w:r>
              <w:t>High product differentiation</w:t>
            </w:r>
          </w:p>
        </w:tc>
      </w:tr>
    </w:tbl>
    <w:p w14:paraId="002ADA10" w14:textId="60586196" w:rsidR="00AC0DE9" w:rsidRPr="00527DC9" w:rsidRDefault="00527DC9" w:rsidP="00586BAF">
      <w:pPr>
        <w:jc w:val="center"/>
        <w:rPr>
          <w:b/>
          <w:bCs/>
        </w:rPr>
      </w:pPr>
      <w:r>
        <w:rPr>
          <w:b/>
          <w:bCs/>
        </w:rPr>
        <w:t>Table 1</w:t>
      </w:r>
      <w:r w:rsidR="00ED0E28" w:rsidRPr="00527DC9">
        <w:rPr>
          <w:b/>
          <w:bCs/>
        </w:rPr>
        <w:t>: Table demonstrating defining points of each strategy option (</w:t>
      </w:r>
      <w:r w:rsidR="00AF7BC1">
        <w:rPr>
          <w:b/>
          <w:bCs/>
        </w:rPr>
        <w:t xml:space="preserve">Adapted from </w:t>
      </w:r>
      <w:r w:rsidR="002239DD" w:rsidRPr="00527DC9">
        <w:rPr>
          <w:b/>
          <w:bCs/>
        </w:rPr>
        <w:t>Stead</w:t>
      </w:r>
      <w:r w:rsidRPr="00527DC9">
        <w:rPr>
          <w:b/>
          <w:bCs/>
        </w:rPr>
        <w:t xml:space="preserve"> J</w:t>
      </w:r>
      <w:r w:rsidR="002239DD" w:rsidRPr="00527DC9">
        <w:rPr>
          <w:b/>
          <w:bCs/>
        </w:rPr>
        <w:t>, Stead</w:t>
      </w:r>
      <w:r w:rsidRPr="00527DC9">
        <w:rPr>
          <w:b/>
          <w:bCs/>
        </w:rPr>
        <w:t xml:space="preserve"> W</w:t>
      </w:r>
      <w:r w:rsidR="002239DD" w:rsidRPr="00527DC9">
        <w:rPr>
          <w:b/>
          <w:bCs/>
        </w:rPr>
        <w:t>, 2017)</w:t>
      </w:r>
    </w:p>
    <w:p w14:paraId="57EF5746" w14:textId="48AFDBC0" w:rsidR="00A123BB" w:rsidRDefault="003D6ED5" w:rsidP="00946204">
      <w:pPr>
        <w:pStyle w:val="Heading2"/>
      </w:pPr>
      <w:bookmarkStart w:id="15" w:name="_Toc26011253"/>
      <w:r>
        <w:t>2.3.</w:t>
      </w:r>
      <w:r w:rsidR="008F6434">
        <w:t>6</w:t>
      </w:r>
      <w:r>
        <w:t xml:space="preserve"> Analysis</w:t>
      </w:r>
      <w:r w:rsidR="00770978">
        <w:t xml:space="preserve"> of </w:t>
      </w:r>
      <w:r w:rsidR="00A94514">
        <w:t xml:space="preserve">Generic </w:t>
      </w:r>
      <w:r w:rsidR="00770978">
        <w:t>Strateg</w:t>
      </w:r>
      <w:r w:rsidR="00A94514">
        <w:t>ies</w:t>
      </w:r>
      <w:bookmarkEnd w:id="15"/>
    </w:p>
    <w:p w14:paraId="60AC0030" w14:textId="334C4C46" w:rsidR="000B1EF1" w:rsidRDefault="00756E25" w:rsidP="00A94514">
      <w:r>
        <w:t xml:space="preserve">Strategic wilderness exists in the “gap” between cost leadership, </w:t>
      </w:r>
      <w:r w:rsidR="00BC2443">
        <w:t xml:space="preserve">cost </w:t>
      </w:r>
      <w:r>
        <w:t xml:space="preserve">focus and differentiation focus. </w:t>
      </w:r>
      <w:r w:rsidR="00863BCC">
        <w:t xml:space="preserve">Although Porter’s Generic Strategies </w:t>
      </w:r>
      <w:r w:rsidR="007F6013">
        <w:t>is a</w:t>
      </w:r>
      <w:r w:rsidR="00863BCC">
        <w:t xml:space="preserve"> highly cited</w:t>
      </w:r>
      <w:r w:rsidR="007F6013">
        <w:t>, seminal</w:t>
      </w:r>
      <w:r w:rsidR="00863BCC">
        <w:t xml:space="preserve"> theory </w:t>
      </w:r>
      <w:r w:rsidR="00294561">
        <w:t>in both business science and</w:t>
      </w:r>
      <w:r w:rsidR="00863BCC">
        <w:t xml:space="preserve"> </w:t>
      </w:r>
      <w:r w:rsidR="001E5B3F">
        <w:t xml:space="preserve">strategic management, criticism of the theory can be readily found. </w:t>
      </w:r>
      <w:r w:rsidR="00AC62CD">
        <w:t>Mintzberg et al. (</w:t>
      </w:r>
      <w:r w:rsidR="00F03626">
        <w:t>2008</w:t>
      </w:r>
      <w:r w:rsidR="00AC62CD">
        <w:t>) identified that b</w:t>
      </w:r>
      <w:r w:rsidR="00321AB1">
        <w:t xml:space="preserve">y following an extensively cost </w:t>
      </w:r>
      <w:r w:rsidR="00E3767A">
        <w:t>focused strategy</w:t>
      </w:r>
      <w:r w:rsidR="00321AB1">
        <w:t>, a company may</w:t>
      </w:r>
      <w:r w:rsidR="00E3767A">
        <w:t xml:space="preserve"> cross over into differentiation, by way of branding, quality and design. </w:t>
      </w:r>
      <w:r w:rsidR="00056A82">
        <w:t xml:space="preserve">Prahalad &amp; Hamel (1990) argue that </w:t>
      </w:r>
      <w:r w:rsidR="002475E0">
        <w:t xml:space="preserve">to outperform others within a cost based competitive market will inevitably lead the firm into </w:t>
      </w:r>
      <w:r w:rsidR="0082003B">
        <w:t xml:space="preserve">differentiation. Therefore, </w:t>
      </w:r>
      <w:r>
        <w:t>critics identify that differentiation remains fundamental to competitive advantage</w:t>
      </w:r>
      <w:r w:rsidR="00800163">
        <w:t xml:space="preserve"> (Stonehouse, Snowdon, </w:t>
      </w:r>
      <w:r w:rsidR="00B56EA9">
        <w:t xml:space="preserve">2007). </w:t>
      </w:r>
    </w:p>
    <w:p w14:paraId="77B04AEA" w14:textId="77777777" w:rsidR="00240235" w:rsidRDefault="00AB45D0" w:rsidP="00A94514">
      <w:r>
        <w:lastRenderedPageBreak/>
        <w:t>Cost leadershi</w:t>
      </w:r>
      <w:r w:rsidR="00BF4AC3">
        <w:t xml:space="preserve">p, when successful, </w:t>
      </w:r>
      <w:r w:rsidR="005A0B56">
        <w:t>gains a highly competitive edge as market segmentation is low</w:t>
      </w:r>
      <w:r w:rsidR="00FE6236">
        <w:t xml:space="preserve"> </w:t>
      </w:r>
      <w:r w:rsidR="002D484B">
        <w:t>(Hill, Jones, 201</w:t>
      </w:r>
      <w:r w:rsidR="00E61BC9">
        <w:t>3</w:t>
      </w:r>
      <w:r w:rsidR="002D484B">
        <w:t>)</w:t>
      </w:r>
      <w:r w:rsidR="00E61BC9">
        <w:t xml:space="preserve">. </w:t>
      </w:r>
      <w:r w:rsidR="005F6BE4">
        <w:t xml:space="preserve">Companies working with this strategy have </w:t>
      </w:r>
      <w:r w:rsidR="0002181F">
        <w:t xml:space="preserve">the </w:t>
      </w:r>
      <w:r w:rsidR="005F6BE4">
        <w:t xml:space="preserve">flexibility to change prices </w:t>
      </w:r>
      <w:r w:rsidR="00BC4D25">
        <w:t>if substitute products threaten competitive advanta</w:t>
      </w:r>
      <w:r w:rsidR="0035224D">
        <w:t>ge</w:t>
      </w:r>
      <w:r w:rsidR="00BC4D25">
        <w:t xml:space="preserve"> </w:t>
      </w:r>
      <w:r w:rsidR="001578EE">
        <w:t>(Lynch, 2005)</w:t>
      </w:r>
      <w:r w:rsidR="008B7EAD">
        <w:t>.</w:t>
      </w:r>
      <w:r w:rsidR="00AC0D13">
        <w:t xml:space="preserve"> </w:t>
      </w:r>
      <w:r w:rsidR="002D3106">
        <w:t xml:space="preserve">Consequently, </w:t>
      </w:r>
      <w:r w:rsidR="00773A43">
        <w:t xml:space="preserve">Banker et al. (2014) observed </w:t>
      </w:r>
      <w:r w:rsidR="004C0054">
        <w:t xml:space="preserve">that cost leadership was significantly less likely to be sustainable over </w:t>
      </w:r>
      <w:r w:rsidR="00781C99">
        <w:t>differentiation-based</w:t>
      </w:r>
      <w:r w:rsidR="00440DB5">
        <w:t xml:space="preserve"> strategy.</w:t>
      </w:r>
    </w:p>
    <w:p w14:paraId="128B63DA" w14:textId="77F7AD7C" w:rsidR="00F6398C" w:rsidRDefault="00240235" w:rsidP="00744FCF">
      <w:r>
        <w:t>Differentiatio</w:t>
      </w:r>
      <w:r w:rsidR="00B2104F">
        <w:t xml:space="preserve">n strategy </w:t>
      </w:r>
      <w:r w:rsidR="007C1434">
        <w:t>r</w:t>
      </w:r>
      <w:r w:rsidR="007B1E87">
        <w:t xml:space="preserve">uns a far higher risk of </w:t>
      </w:r>
      <w:r w:rsidR="00E13B1A">
        <w:t>threat from rival companies imitating their product or service</w:t>
      </w:r>
      <w:r w:rsidR="00884924">
        <w:t>.</w:t>
      </w:r>
      <w:r w:rsidR="00DE18CE">
        <w:t xml:space="preserve"> </w:t>
      </w:r>
      <w:r w:rsidR="00DD1BDF">
        <w:t>The use of this strategy requires p</w:t>
      </w:r>
      <w:r w:rsidR="00321AB1">
        <w:t>remium price</w:t>
      </w:r>
      <w:r w:rsidR="00DD1BDF">
        <w:t xml:space="preserve"> </w:t>
      </w:r>
      <w:r w:rsidR="004F0C5B">
        <w:t xml:space="preserve">due to the costs involved in remaining unique or premium. </w:t>
      </w:r>
      <w:r w:rsidR="000B1FDA">
        <w:t>Porter (198</w:t>
      </w:r>
      <w:r w:rsidR="00AD5DD6">
        <w:t>5</w:t>
      </w:r>
      <w:r w:rsidR="000B1FDA">
        <w:t xml:space="preserve">) himself </w:t>
      </w:r>
      <w:r w:rsidR="00EF16A6">
        <w:t xml:space="preserve">suggests that due to need for exclusivity, that differentiation and high market share are not compatible. This means the product must be </w:t>
      </w:r>
      <w:r w:rsidR="00AD5DD6">
        <w:t xml:space="preserve">unique enough to warrant such a premium price that this method is sustainable. </w:t>
      </w:r>
    </w:p>
    <w:p w14:paraId="6803F083" w14:textId="22D56669" w:rsidR="000B43CA" w:rsidRPr="007C1434" w:rsidRDefault="00F079D8" w:rsidP="00744FCF">
      <w:r>
        <w:t xml:space="preserve">With all focus or niche strategy, </w:t>
      </w:r>
      <w:r w:rsidR="00BB6A58">
        <w:t>reputation can be built which</w:t>
      </w:r>
      <w:r w:rsidR="00BF60C2">
        <w:t xml:space="preserve"> can prove invaluable to a business. </w:t>
      </w:r>
      <w:r w:rsidR="000B1937">
        <w:t>One market segment that implements this strategy is</w:t>
      </w:r>
      <w:r w:rsidR="000B1937" w:rsidRPr="000B1937">
        <w:t xml:space="preserve"> luxury brands</w:t>
      </w:r>
      <w:r w:rsidR="000B1937">
        <w:t>. These brands</w:t>
      </w:r>
      <w:r w:rsidR="000B1937" w:rsidRPr="000B1937">
        <w:t xml:space="preserve"> rely on high value </w:t>
      </w:r>
      <w:r w:rsidR="000B1937">
        <w:t>products, which are</w:t>
      </w:r>
      <w:r w:rsidR="000B1937" w:rsidRPr="000B1937">
        <w:t xml:space="preserve"> sought after based on reputation. This strategy </w:t>
      </w:r>
      <w:r w:rsidR="000B1937">
        <w:t xml:space="preserve">delivers profitability without the need for </w:t>
      </w:r>
      <w:r w:rsidR="000B1937" w:rsidRPr="000B1937">
        <w:t>high volumes of sales.</w:t>
      </w:r>
      <w:r w:rsidR="000B1937">
        <w:rPr>
          <w:b/>
        </w:rPr>
        <w:t xml:space="preserve"> </w:t>
      </w:r>
      <w:r w:rsidR="000B1937">
        <w:t xml:space="preserve">However, this market can be difficult to </w:t>
      </w:r>
      <w:proofErr w:type="gramStart"/>
      <w:r w:rsidR="000B1937">
        <w:t>enter into</w:t>
      </w:r>
      <w:proofErr w:type="gramEnd"/>
      <w:r w:rsidR="000B1937">
        <w:t xml:space="preserve">, as reputation takes time and investment to build. </w:t>
      </w:r>
    </w:p>
    <w:p w14:paraId="42F0B731" w14:textId="15F631B9" w:rsidR="00BF60AA" w:rsidRPr="00586BAF" w:rsidRDefault="00BF60AA" w:rsidP="00586BAF">
      <w:pPr>
        <w:pStyle w:val="Heading1"/>
      </w:pPr>
      <w:bookmarkStart w:id="16" w:name="_Toc26011254"/>
      <w:r>
        <w:t xml:space="preserve">3. </w:t>
      </w:r>
      <w:r w:rsidR="002D31B9">
        <w:t>LIDL</w:t>
      </w:r>
      <w:r w:rsidR="00EF0B50">
        <w:t xml:space="preserve"> AND STRATEGIC CHOICE</w:t>
      </w:r>
      <w:bookmarkEnd w:id="16"/>
    </w:p>
    <w:p w14:paraId="03858497" w14:textId="49B955D3" w:rsidR="00BF60AA" w:rsidRDefault="00EF0B50" w:rsidP="00E76B53">
      <w:r>
        <w:t xml:space="preserve">Lidl </w:t>
      </w:r>
      <w:r w:rsidR="00BB23AA">
        <w:t xml:space="preserve">has adopted the core strategy of </w:t>
      </w:r>
      <w:r w:rsidR="00524D08">
        <w:t xml:space="preserve">cost leadership. </w:t>
      </w:r>
    </w:p>
    <w:p w14:paraId="07F1D394" w14:textId="7B8CDC49" w:rsidR="00BF60AA" w:rsidRDefault="00626F0F" w:rsidP="000361C4">
      <w:pPr>
        <w:pStyle w:val="Heading2"/>
      </w:pPr>
      <w:bookmarkStart w:id="17" w:name="_Toc26011255"/>
      <w:r>
        <w:t>3.1</w:t>
      </w:r>
      <w:r w:rsidR="000361C4">
        <w:t xml:space="preserve"> </w:t>
      </w:r>
      <w:r w:rsidR="00BF60AA">
        <w:t>IMPLEMENTATION OF STRATEGY</w:t>
      </w:r>
      <w:bookmarkEnd w:id="17"/>
    </w:p>
    <w:p w14:paraId="30C4FB2A" w14:textId="1764C70B" w:rsidR="006625BB" w:rsidRDefault="000B423A" w:rsidP="000B423A">
      <w:r>
        <w:t xml:space="preserve">Lidl has always been an efficiency focused company, for the benefit of cost – </w:t>
      </w:r>
      <w:r w:rsidR="0023524C">
        <w:t xml:space="preserve">the </w:t>
      </w:r>
      <w:r w:rsidR="00BE5616">
        <w:t>advantages of</w:t>
      </w:r>
      <w:r w:rsidR="0023524C">
        <w:t xml:space="preserve"> which </w:t>
      </w:r>
      <w:r>
        <w:t>can be passed on directly to the consumer.</w:t>
      </w:r>
      <w:r w:rsidR="004216C2">
        <w:t xml:space="preserve"> The company has executed this</w:t>
      </w:r>
      <w:r w:rsidR="006625BB">
        <w:t xml:space="preserve"> by having a core competency in efficient logistics. </w:t>
      </w:r>
      <w:r>
        <w:t>Lidl developed their warehouses</w:t>
      </w:r>
      <w:r w:rsidR="00015C08">
        <w:t xml:space="preserve"> by implementing an</w:t>
      </w:r>
      <w:r>
        <w:t xml:space="preserve"> automated case picking system in its logistics centre in </w:t>
      </w:r>
      <w:proofErr w:type="spellStart"/>
      <w:r>
        <w:t>Kircheim</w:t>
      </w:r>
      <w:proofErr w:type="spellEnd"/>
      <w:r>
        <w:t xml:space="preserve">, Germany. By using the Schaefer Case Packing System (SCP) the company can guarantee </w:t>
      </w:r>
      <w:r w:rsidR="00015C08">
        <w:t>efficiency in packing, as well as reducing transport costs</w:t>
      </w:r>
      <w:r w:rsidR="00321AB1">
        <w:t>,</w:t>
      </w:r>
      <w:r w:rsidR="00015C08">
        <w:t xml:space="preserve"> with </w:t>
      </w:r>
      <w:r w:rsidR="00F1742C">
        <w:t>perfectly packed pallets</w:t>
      </w:r>
      <w:r>
        <w:t>. This form of warehouse is scalable and therefore can be increased indefinitely (Logistics Manager, 2013)</w:t>
      </w:r>
      <w:r w:rsidR="00F1742C">
        <w:t xml:space="preserve"> which increases it’s sustainability. This idea was expanded into </w:t>
      </w:r>
      <w:r w:rsidR="0034425D">
        <w:t>its UK distribution servi</w:t>
      </w:r>
      <w:r w:rsidR="00B748D3">
        <w:t>c</w:t>
      </w:r>
      <w:r w:rsidR="0034425D">
        <w:t xml:space="preserve">es by </w:t>
      </w:r>
      <w:r w:rsidR="00213093">
        <w:t xml:space="preserve">adopting a “just in time” </w:t>
      </w:r>
      <w:r w:rsidR="00EA4720">
        <w:t xml:space="preserve">operations model, which keeps warehouses small and </w:t>
      </w:r>
      <w:r w:rsidR="00B748D3">
        <w:t xml:space="preserve">reduces stock holding, therefore reducing overheads. </w:t>
      </w:r>
      <w:r w:rsidR="00E6676C">
        <w:t>Key performance indicator (</w:t>
      </w:r>
      <w:proofErr w:type="spellStart"/>
      <w:r w:rsidR="006625BB">
        <w:t>KPI</w:t>
      </w:r>
      <w:proofErr w:type="spellEnd"/>
      <w:r w:rsidR="00E6676C">
        <w:t>)</w:t>
      </w:r>
      <w:r w:rsidR="006625BB">
        <w:t xml:space="preserve"> measurement </w:t>
      </w:r>
      <w:r w:rsidR="00E6676C">
        <w:t>is utilised heavily within the company</w:t>
      </w:r>
      <w:r w:rsidR="00BC2443">
        <w:t>,</w:t>
      </w:r>
      <w:r w:rsidR="00ED474C">
        <w:t xml:space="preserve"> from the point of production onwards</w:t>
      </w:r>
      <w:r w:rsidR="00E6676C">
        <w:t xml:space="preserve">, </w:t>
      </w:r>
      <w:r w:rsidR="00ED474C">
        <w:t>leading t</w:t>
      </w:r>
      <w:r w:rsidR="00321AB1">
        <w:t>o efficient vehicle utilisation</w:t>
      </w:r>
      <w:r w:rsidR="00ED474C">
        <w:t xml:space="preserve"> and reduction in fuel consumption (Lidl, 2019d)</w:t>
      </w:r>
      <w:r w:rsidR="00B748D3">
        <w:t>.</w:t>
      </w:r>
    </w:p>
    <w:p w14:paraId="68F57E0B" w14:textId="5D46E34A" w:rsidR="00B748D3" w:rsidRDefault="008A72BE" w:rsidP="000B423A">
      <w:r>
        <w:t>Lidl</w:t>
      </w:r>
      <w:r w:rsidR="00677D45">
        <w:t xml:space="preserve"> implements the cost leadership strategy </w:t>
      </w:r>
      <w:r w:rsidR="00831348">
        <w:t>particularly effectively by their extensive use of private brands</w:t>
      </w:r>
      <w:r w:rsidR="00321AB1">
        <w:t>. This is an especially</w:t>
      </w:r>
      <w:r w:rsidR="001C2F95">
        <w:t xml:space="preserve"> effective method of supplying low-cost products at high profit to the company</w:t>
      </w:r>
      <w:r w:rsidR="00321AB1">
        <w:t>.</w:t>
      </w:r>
      <w:r w:rsidR="001C2F95">
        <w:t xml:space="preserve"> </w:t>
      </w:r>
      <w:r w:rsidR="00321AB1">
        <w:t>I</w:t>
      </w:r>
      <w:r w:rsidR="001C2F95">
        <w:t xml:space="preserve">n the UK, </w:t>
      </w:r>
      <w:r w:rsidR="00C223A9">
        <w:t xml:space="preserve">private brands account for around 41% of </w:t>
      </w:r>
      <w:r w:rsidR="00081EAD">
        <w:t>value</w:t>
      </w:r>
      <w:r w:rsidR="00C223A9">
        <w:t xml:space="preserve"> share within the UK grocery market (Nielsen, 2018)</w:t>
      </w:r>
      <w:r w:rsidR="00321AB1">
        <w:t xml:space="preserve"> which is</w:t>
      </w:r>
      <w:r w:rsidR="00081EAD">
        <w:t xml:space="preserve"> growing around 4% a year across the European market (</w:t>
      </w:r>
      <w:proofErr w:type="spellStart"/>
      <w:r w:rsidR="00B93AD9">
        <w:t>WARC</w:t>
      </w:r>
      <w:proofErr w:type="spellEnd"/>
      <w:r w:rsidR="00B93AD9">
        <w:t xml:space="preserve">, 2018). </w:t>
      </w:r>
      <w:r w:rsidR="00FD73BE">
        <w:t xml:space="preserve">Lidl’s strong implementation of this strategy was </w:t>
      </w:r>
      <w:r w:rsidR="004E5F03">
        <w:t xml:space="preserve">further </w:t>
      </w:r>
      <w:r w:rsidR="00FD73BE">
        <w:t>adopted within their marketing strategy</w:t>
      </w:r>
      <w:r w:rsidR="00133A7D">
        <w:t>, launching the #</w:t>
      </w:r>
      <w:proofErr w:type="spellStart"/>
      <w:r w:rsidR="00133A7D">
        <w:t>LidlSurprises</w:t>
      </w:r>
      <w:proofErr w:type="spellEnd"/>
      <w:r w:rsidR="00133A7D">
        <w:t xml:space="preserve"> </w:t>
      </w:r>
      <w:r w:rsidR="00FF5CCC">
        <w:t xml:space="preserve">campaign in 2014 (Ben-Yehoshua, </w:t>
      </w:r>
      <w:r w:rsidR="004E5F03">
        <w:t>201</w:t>
      </w:r>
      <w:r w:rsidR="005C60E0">
        <w:t>6</w:t>
      </w:r>
      <w:r w:rsidR="004E5F03">
        <w:t>)</w:t>
      </w:r>
      <w:r w:rsidR="000F7AD6">
        <w:t>.</w:t>
      </w:r>
      <w:r w:rsidR="00C03755">
        <w:t xml:space="preserve"> The campaign aimed to increase market share by introducing Lidl to customers who would normally avoid own brand products</w:t>
      </w:r>
      <w:r w:rsidR="00977FE4">
        <w:t xml:space="preserve"> and t</w:t>
      </w:r>
      <w:r w:rsidR="00C03755">
        <w:t xml:space="preserve">o turn the brands low budget image into one of quality. </w:t>
      </w:r>
    </w:p>
    <w:p w14:paraId="6FDA39EF" w14:textId="5AC0A65B" w:rsidR="000B43CA" w:rsidRDefault="000B43CA" w:rsidP="000B423A">
      <w:r>
        <w:rPr>
          <w:noProof/>
          <w:lang w:eastAsia="en-GB"/>
        </w:rPr>
        <w:drawing>
          <wp:inline distT="0" distB="0" distL="0" distR="0" wp14:anchorId="0D849156" wp14:editId="510F807A">
            <wp:extent cx="5731510" cy="3224530"/>
            <wp:effectExtent l="0" t="0" r="2540" b="0"/>
            <wp:docPr id="4" name="Picture 4" descr="Image result for lidl surp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dl surpri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E7C484B" w14:textId="3C6B559A" w:rsidR="00C667BE" w:rsidRDefault="00626F0F" w:rsidP="00C667BE">
      <w:pPr>
        <w:jc w:val="center"/>
      </w:pPr>
      <w:r w:rsidRPr="00626F0F">
        <w:rPr>
          <w:b/>
          <w:bCs/>
        </w:rPr>
        <w:t xml:space="preserve">Figure number: </w:t>
      </w:r>
      <w:r w:rsidR="000B43CA" w:rsidRPr="00626F0F">
        <w:rPr>
          <w:b/>
          <w:bCs/>
        </w:rPr>
        <w:t>An example of Lidl’s private label marketing campaign – “Lidl Surprises”</w:t>
      </w:r>
      <w:r w:rsidR="000B43CA">
        <w:t xml:space="preserve"> (Source: Lidl, 2017)</w:t>
      </w:r>
    </w:p>
    <w:p w14:paraId="3FF3F55C" w14:textId="221019C4" w:rsidR="00C667BE" w:rsidRPr="000361C4" w:rsidRDefault="00C667BE" w:rsidP="00823E07">
      <w:r>
        <w:t xml:space="preserve">In 2018, Lidl began to focus on environmental impact and energy efficiency. The company retrofitted LED lighting in 104 stores and two distribution centres, which has decreased energy consumption by 63.4% (Lidl NI, 2019). By decreasing their energy consumption, Lidl will save significantly on energy overheads and boost their appeal to energy conscious customers. This is further indicative of Lidl’s focus on cost leadership strategy as it lowers cost and improves market share. Furthermore, Lidl set goals to reduce their plastic waste – currently a very topical issue within the UK. The company set goals in 2019 to decrease their own plastic waste by 20%, to use 100% recyclable or reusable packaging by 2025 and to use 50% recycled content across all packaging. This can certainly be </w:t>
      </w:r>
      <w:r w:rsidR="00C33D61">
        <w:t xml:space="preserve">described as a move in order to maintain and grow market share due to the current interest in plastic waste. </w:t>
      </w:r>
    </w:p>
    <w:p w14:paraId="305F4116" w14:textId="43D6ADA3" w:rsidR="002E2263" w:rsidRPr="002E2263" w:rsidRDefault="001A2F42" w:rsidP="002E2263">
      <w:bookmarkStart w:id="18" w:name="_Toc26011256"/>
      <w:r>
        <w:t xml:space="preserve">Lidl have shown initiative in cutting overheads in order to maintain low cost operations. A simple but effective example of this can be seen by their </w:t>
      </w:r>
      <w:r w:rsidR="00076670">
        <w:t xml:space="preserve">move to remove blank space and unnecessary detail from their receipts – saving over £150,000 a year in paper costs. </w:t>
      </w:r>
      <w:r w:rsidR="007C0E9B">
        <w:t xml:space="preserve">According to Lidl’s UK Chief Executive, Christian </w:t>
      </w:r>
      <w:proofErr w:type="spellStart"/>
      <w:r w:rsidR="009D3412">
        <w:rPr>
          <w:rFonts w:cs="Arial"/>
          <w:color w:val="222222"/>
          <w:shd w:val="clear" w:color="auto" w:fill="FFFFFF"/>
        </w:rPr>
        <w:t>Härtnagel</w:t>
      </w:r>
      <w:proofErr w:type="spellEnd"/>
      <w:r w:rsidR="00D4674B">
        <w:t>:</w:t>
      </w:r>
      <w:r w:rsidR="002E2263">
        <w:t xml:space="preserve"> </w:t>
      </w:r>
      <w:r w:rsidR="00D4674B">
        <w:t>“</w:t>
      </w:r>
      <w:r w:rsidR="00D4674B" w:rsidRPr="00D4674B">
        <w:rPr>
          <w:rFonts w:cs="Arial"/>
          <w:i/>
          <w:iCs/>
          <w:color w:val="222222"/>
          <w:shd w:val="clear" w:color="auto" w:fill="FFFFFF"/>
        </w:rPr>
        <w:t>The initiative is part of a “</w:t>
      </w:r>
      <w:r w:rsidR="00D4674B" w:rsidRPr="002E2263">
        <w:rPr>
          <w:rFonts w:cs="Arial"/>
          <w:color w:val="222222"/>
          <w:shd w:val="clear" w:color="auto" w:fill="FFFFFF"/>
        </w:rPr>
        <w:t>continuous drive</w:t>
      </w:r>
      <w:r w:rsidR="00D4674B" w:rsidRPr="00D4674B">
        <w:rPr>
          <w:rFonts w:cs="Arial"/>
          <w:i/>
          <w:iCs/>
          <w:color w:val="222222"/>
          <w:shd w:val="clear" w:color="auto" w:fill="FFFFFF"/>
        </w:rPr>
        <w:t>” to identify the tiniest details in the retail process that might reduce the company's overheads and keep its prices lo</w:t>
      </w:r>
      <w:r w:rsidR="00D4674B" w:rsidRPr="00D4674B">
        <w:rPr>
          <w:rFonts w:cs="Arial"/>
          <w:i/>
          <w:iCs/>
          <w:color w:val="222222"/>
          <w:shd w:val="clear" w:color="auto" w:fill="FFFFFF"/>
        </w:rPr>
        <w:t>w</w:t>
      </w:r>
      <w:r w:rsidR="00D4674B">
        <w:rPr>
          <w:rFonts w:cs="Arial"/>
          <w:color w:val="222222"/>
          <w:shd w:val="clear" w:color="auto" w:fill="FFFFFF"/>
        </w:rPr>
        <w:t>” (</w:t>
      </w:r>
      <w:r w:rsidR="002E2263">
        <w:rPr>
          <w:rFonts w:cs="Arial"/>
          <w:color w:val="222222"/>
          <w:shd w:val="clear" w:color="auto" w:fill="FFFFFF"/>
        </w:rPr>
        <w:t>Chambers</w:t>
      </w:r>
      <w:r w:rsidR="00D4674B">
        <w:rPr>
          <w:rFonts w:cs="Arial"/>
          <w:color w:val="222222"/>
          <w:shd w:val="clear" w:color="auto" w:fill="FFFFFF"/>
        </w:rPr>
        <w:t>, 2019)</w:t>
      </w:r>
      <w:r w:rsidR="002E2263">
        <w:rPr>
          <w:rFonts w:cs="Arial"/>
          <w:color w:val="222222"/>
          <w:shd w:val="clear" w:color="auto" w:fill="FFFFFF"/>
        </w:rPr>
        <w:t>.</w:t>
      </w:r>
    </w:p>
    <w:p w14:paraId="3D8EE1DB" w14:textId="77777777" w:rsidR="00823E07" w:rsidRDefault="00823E07" w:rsidP="00626F0F">
      <w:pPr>
        <w:pStyle w:val="Heading2"/>
      </w:pPr>
    </w:p>
    <w:p w14:paraId="6FE59F4E" w14:textId="77777777" w:rsidR="00823E07" w:rsidRDefault="00823E07" w:rsidP="00626F0F">
      <w:pPr>
        <w:pStyle w:val="Heading2"/>
      </w:pPr>
    </w:p>
    <w:p w14:paraId="1E56B8C9" w14:textId="77777777" w:rsidR="00823E07" w:rsidRDefault="00823E07" w:rsidP="00626F0F">
      <w:pPr>
        <w:pStyle w:val="Heading2"/>
      </w:pPr>
    </w:p>
    <w:p w14:paraId="7452C11C" w14:textId="77777777" w:rsidR="00823E07" w:rsidRDefault="00823E07" w:rsidP="00626F0F">
      <w:pPr>
        <w:pStyle w:val="Heading2"/>
      </w:pPr>
    </w:p>
    <w:p w14:paraId="66C1CFB6" w14:textId="77777777" w:rsidR="00823E07" w:rsidRDefault="00823E07" w:rsidP="00626F0F">
      <w:pPr>
        <w:pStyle w:val="Heading2"/>
      </w:pPr>
    </w:p>
    <w:p w14:paraId="25121383" w14:textId="77777777" w:rsidR="00823E07" w:rsidRDefault="00823E07" w:rsidP="00626F0F">
      <w:pPr>
        <w:pStyle w:val="Heading2"/>
      </w:pPr>
    </w:p>
    <w:p w14:paraId="74A3C113" w14:textId="77777777" w:rsidR="00823E07" w:rsidRPr="00823E07" w:rsidRDefault="00823E07" w:rsidP="00823E07"/>
    <w:p w14:paraId="7136BE1C" w14:textId="6AEAEBF1" w:rsidR="00BF60AA" w:rsidRDefault="00C30D25" w:rsidP="00626F0F">
      <w:pPr>
        <w:pStyle w:val="Heading2"/>
      </w:pPr>
      <w:r>
        <w:t>3.</w:t>
      </w:r>
      <w:r w:rsidR="00626F0F">
        <w:t>3</w:t>
      </w:r>
      <w:r>
        <w:t xml:space="preserve"> </w:t>
      </w:r>
      <w:r w:rsidR="000B43CA">
        <w:t>EFFICACY OF ADOPTED STRATEGY</w:t>
      </w:r>
      <w:bookmarkEnd w:id="18"/>
    </w:p>
    <w:p w14:paraId="3959F232" w14:textId="498A003E" w:rsidR="003B0606" w:rsidRDefault="00A8213D" w:rsidP="003B0606">
      <w:pPr>
        <w:rPr>
          <w:rFonts w:cs="Arial"/>
          <w:color w:val="111111"/>
          <w:sz w:val="26"/>
          <w:szCs w:val="26"/>
          <w:shd w:val="clear" w:color="auto" w:fill="FFFFFF"/>
        </w:rPr>
      </w:pPr>
      <w:r>
        <w:t xml:space="preserve">An effective method of </w:t>
      </w:r>
      <w:r w:rsidR="00472D8B">
        <w:t>understanding the efficacy of a company’s</w:t>
      </w:r>
      <w:r w:rsidR="003B0606">
        <w:t xml:space="preserve"> </w:t>
      </w:r>
      <w:r w:rsidR="000B43CA">
        <w:t>core</w:t>
      </w:r>
      <w:r w:rsidR="00472D8B">
        <w:t xml:space="preserve"> strategy</w:t>
      </w:r>
      <w:r w:rsidR="000B43CA">
        <w:t xml:space="preserve"> is</w:t>
      </w:r>
      <w:r w:rsidR="003B0606">
        <w:t xml:space="preserve"> to look at their EBIT (</w:t>
      </w:r>
      <w:r w:rsidR="003B0606" w:rsidRPr="003B0606">
        <w:t>earnings before interest and taxes) margi</w:t>
      </w:r>
      <w:r w:rsidR="006B51E7">
        <w:t xml:space="preserve">n. Lidl had an EBIT of 4% in </w:t>
      </w:r>
      <w:r w:rsidR="00472D8B">
        <w:t xml:space="preserve">the </w:t>
      </w:r>
      <w:r w:rsidR="00773C24">
        <w:t>financial</w:t>
      </w:r>
      <w:r w:rsidR="006B51E7">
        <w:t xml:space="preserve"> year 2017, its lowest since 2012 (Van </w:t>
      </w:r>
      <w:proofErr w:type="spellStart"/>
      <w:r w:rsidR="006B51E7">
        <w:t>Rompaey</w:t>
      </w:r>
      <w:proofErr w:type="spellEnd"/>
      <w:r w:rsidR="006B51E7">
        <w:t xml:space="preserve">, 2019). </w:t>
      </w:r>
      <w:r w:rsidR="003B0606" w:rsidRPr="00011479">
        <w:t>Sales within Lidl internationally accounted for 60% of their overall turnover in 2017-18 (European Supermarket Magazine, 2019).</w:t>
      </w:r>
      <w:r w:rsidR="003B0606">
        <w:rPr>
          <w:rFonts w:cs="Arial"/>
          <w:color w:val="111111"/>
          <w:sz w:val="26"/>
          <w:szCs w:val="26"/>
          <w:shd w:val="clear" w:color="auto" w:fill="FFFFFF"/>
        </w:rPr>
        <w:t xml:space="preserve"> </w:t>
      </w:r>
    </w:p>
    <w:p w14:paraId="71ED438C" w14:textId="4FCB323E" w:rsidR="003B0606" w:rsidRPr="000B43CA" w:rsidRDefault="003B0606" w:rsidP="003B0606">
      <w:r>
        <w:rPr>
          <w:noProof/>
          <w:lang w:eastAsia="en-GB"/>
        </w:rPr>
        <w:drawing>
          <wp:inline distT="0" distB="0" distL="0" distR="0" wp14:anchorId="1A09086D" wp14:editId="0B6C2B71">
            <wp:extent cx="5731510" cy="2125345"/>
            <wp:effectExtent l="0" t="0" r="2540" b="8255"/>
            <wp:docPr id="3" name="Picture 3" descr="The evolution of Lidl EBITDA and E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Lidl EBITDA and EB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125345"/>
                    </a:xfrm>
                    <a:prstGeom prst="rect">
                      <a:avLst/>
                    </a:prstGeom>
                    <a:noFill/>
                    <a:ln>
                      <a:noFill/>
                    </a:ln>
                  </pic:spPr>
                </pic:pic>
              </a:graphicData>
            </a:graphic>
          </wp:inline>
        </w:drawing>
      </w:r>
    </w:p>
    <w:p w14:paraId="0AFFAD3E" w14:textId="55E44A72" w:rsidR="00977FE4" w:rsidRPr="000361C4" w:rsidRDefault="003B0606" w:rsidP="00A8213D">
      <w:r w:rsidRPr="000B43CA">
        <w:t xml:space="preserve">(Source: </w:t>
      </w:r>
      <w:proofErr w:type="spellStart"/>
      <w:r w:rsidRPr="000B43CA">
        <w:t>RetailDetail</w:t>
      </w:r>
      <w:proofErr w:type="spellEnd"/>
      <w:r w:rsidRPr="000B43CA">
        <w:t>)</w:t>
      </w:r>
    </w:p>
    <w:p w14:paraId="7DB0E2C8" w14:textId="02550655" w:rsidR="00BF60AA" w:rsidRDefault="00C03755" w:rsidP="003119A9">
      <w:pPr>
        <w:pStyle w:val="Heading2"/>
      </w:pPr>
      <w:bookmarkStart w:id="19" w:name="_Toc26011257"/>
      <w:r>
        <w:t>3.4 ADVANTAGES AND DISADVANTAGES OF COST LEADERSHIP</w:t>
      </w:r>
      <w:bookmarkEnd w:id="19"/>
    </w:p>
    <w:p w14:paraId="12E098D0" w14:textId="1FEBE8D5" w:rsidR="00FE69F7" w:rsidRPr="00FE69F7" w:rsidRDefault="00FE69F7" w:rsidP="00FE69F7">
      <w:r>
        <w:t xml:space="preserve">As with any strategy, there are advantages and disadvantages of applying the cost leadership approach. </w:t>
      </w:r>
    </w:p>
    <w:p w14:paraId="3C4E65AD" w14:textId="5A26CA55" w:rsidR="00977FE4" w:rsidRDefault="002910F1" w:rsidP="00A45C20">
      <w:pPr>
        <w:pStyle w:val="Heading2"/>
      </w:pPr>
      <w:bookmarkStart w:id="20" w:name="_Toc26011258"/>
      <w:r>
        <w:t>Advantages</w:t>
      </w:r>
      <w:bookmarkEnd w:id="20"/>
    </w:p>
    <w:p w14:paraId="1D2D17AA" w14:textId="1F61BBA7" w:rsidR="002910F1" w:rsidRPr="00A45C20" w:rsidRDefault="002910F1" w:rsidP="00A45C20">
      <w:pPr>
        <w:pStyle w:val="ListParagraph"/>
        <w:numPr>
          <w:ilvl w:val="0"/>
          <w:numId w:val="13"/>
        </w:numPr>
        <w:rPr>
          <w:b/>
        </w:rPr>
      </w:pPr>
      <w:r w:rsidRPr="00A45C20">
        <w:rPr>
          <w:b/>
          <w:bCs/>
        </w:rPr>
        <w:t>Higher profitability</w:t>
      </w:r>
      <w:r w:rsidR="0004080D">
        <w:t xml:space="preserve"> – with higher profit margins within the supermarket industry the company is more likely to withstand price wars without losing market share.</w:t>
      </w:r>
    </w:p>
    <w:p w14:paraId="12CF3134" w14:textId="4427EF49" w:rsidR="002910F1" w:rsidRPr="00A45C20" w:rsidRDefault="002910F1" w:rsidP="00A45C20">
      <w:pPr>
        <w:pStyle w:val="ListParagraph"/>
        <w:numPr>
          <w:ilvl w:val="0"/>
          <w:numId w:val="13"/>
        </w:numPr>
        <w:rPr>
          <w:b/>
        </w:rPr>
      </w:pPr>
      <w:r w:rsidRPr="00A45C20">
        <w:rPr>
          <w:b/>
          <w:bCs/>
        </w:rPr>
        <w:t>Increased market share</w:t>
      </w:r>
      <w:r w:rsidR="001272A3">
        <w:t xml:space="preserve"> </w:t>
      </w:r>
      <w:r w:rsidR="002B272D">
        <w:t>- in</w:t>
      </w:r>
      <w:r w:rsidR="001272A3">
        <w:t xml:space="preserve"> the current economic climate, </w:t>
      </w:r>
      <w:r w:rsidR="002B272D">
        <w:t xml:space="preserve">low cost can translate to low price products to the consumer, which can in turn increase market share over higher priced competitors. </w:t>
      </w:r>
    </w:p>
    <w:p w14:paraId="5F8A8522" w14:textId="22779852" w:rsidR="002910F1" w:rsidRPr="00A45C20" w:rsidRDefault="002910F1" w:rsidP="00A45C20">
      <w:pPr>
        <w:pStyle w:val="ListParagraph"/>
        <w:numPr>
          <w:ilvl w:val="0"/>
          <w:numId w:val="13"/>
        </w:numPr>
        <w:rPr>
          <w:b/>
        </w:rPr>
      </w:pPr>
      <w:r w:rsidRPr="00A45C20">
        <w:rPr>
          <w:b/>
          <w:bCs/>
        </w:rPr>
        <w:t>Sustainability</w:t>
      </w:r>
      <w:r w:rsidR="002B272D">
        <w:t xml:space="preserve"> </w:t>
      </w:r>
      <w:r w:rsidR="00C60971">
        <w:t>–</w:t>
      </w:r>
      <w:r w:rsidR="002B272D">
        <w:t xml:space="preserve"> </w:t>
      </w:r>
      <w:r w:rsidR="00C60971">
        <w:t xml:space="preserve">by maintaining low cost, the company is more likely to develop a sustainable model to succeed year on year. </w:t>
      </w:r>
    </w:p>
    <w:p w14:paraId="54BC8850" w14:textId="41E6AED0" w:rsidR="002910F1" w:rsidRPr="00A45C20" w:rsidRDefault="002910F1" w:rsidP="00A45C20">
      <w:pPr>
        <w:pStyle w:val="ListParagraph"/>
        <w:numPr>
          <w:ilvl w:val="0"/>
          <w:numId w:val="13"/>
        </w:numPr>
        <w:rPr>
          <w:b/>
        </w:rPr>
      </w:pPr>
      <w:r w:rsidRPr="00A45C20">
        <w:rPr>
          <w:b/>
          <w:bCs/>
        </w:rPr>
        <w:t>Capital for growth</w:t>
      </w:r>
      <w:r w:rsidR="00C60971">
        <w:t xml:space="preserve"> </w:t>
      </w:r>
      <w:r w:rsidR="00C248C7">
        <w:t>–</w:t>
      </w:r>
      <w:r w:rsidR="00C60971">
        <w:t xml:space="preserve"> </w:t>
      </w:r>
      <w:r w:rsidR="00C248C7">
        <w:t xml:space="preserve">using a </w:t>
      </w:r>
      <w:proofErr w:type="gramStart"/>
      <w:r w:rsidR="00C248C7">
        <w:t>low cost</w:t>
      </w:r>
      <w:proofErr w:type="gramEnd"/>
      <w:r w:rsidR="00C248C7">
        <w:t xml:space="preserve"> strategy, the company can use </w:t>
      </w:r>
      <w:r w:rsidR="00A45C20">
        <w:t xml:space="preserve">remaining capital to expand the business, increase property portfolio etc. </w:t>
      </w:r>
    </w:p>
    <w:p w14:paraId="4458BD32" w14:textId="4F1883AC" w:rsidR="002910F1" w:rsidRPr="00A45C20" w:rsidRDefault="002910F1" w:rsidP="00A45C20">
      <w:pPr>
        <w:pStyle w:val="ListParagraph"/>
        <w:numPr>
          <w:ilvl w:val="0"/>
          <w:numId w:val="13"/>
        </w:numPr>
        <w:rPr>
          <w:b/>
        </w:rPr>
      </w:pPr>
      <w:r w:rsidRPr="00A45C20">
        <w:rPr>
          <w:b/>
          <w:bCs/>
        </w:rPr>
        <w:t>Competitive advantage</w:t>
      </w:r>
      <w:r w:rsidR="00A45C20">
        <w:t xml:space="preserve"> – by increasing market share and growth, the company can gain competitive advantage over other retailers. </w:t>
      </w:r>
    </w:p>
    <w:p w14:paraId="41469D38" w14:textId="065D26D9" w:rsidR="00BF60AA" w:rsidRDefault="002910F1" w:rsidP="00A45C20">
      <w:pPr>
        <w:pStyle w:val="Heading2"/>
      </w:pPr>
      <w:bookmarkStart w:id="21" w:name="_Toc26011259"/>
      <w:r>
        <w:t>Disadvantages</w:t>
      </w:r>
      <w:bookmarkEnd w:id="21"/>
      <w:r>
        <w:t xml:space="preserve"> </w:t>
      </w:r>
    </w:p>
    <w:p w14:paraId="3EA7FC01" w14:textId="54996D81" w:rsidR="002910F1" w:rsidRPr="002910F1" w:rsidRDefault="002910F1" w:rsidP="00D47A96">
      <w:pPr>
        <w:pStyle w:val="ListParagraph"/>
        <w:numPr>
          <w:ilvl w:val="0"/>
          <w:numId w:val="14"/>
        </w:numPr>
      </w:pPr>
      <w:r w:rsidRPr="00D47A96">
        <w:rPr>
          <w:b/>
          <w:bCs/>
        </w:rPr>
        <w:t>Perceptions of quality</w:t>
      </w:r>
      <w:r w:rsidRPr="002910F1">
        <w:t xml:space="preserve"> – if quality becomes too low customers will seek alternative</w:t>
      </w:r>
      <w:r w:rsidR="00A45C20">
        <w:t>s and the company will lose market share.</w:t>
      </w:r>
    </w:p>
    <w:p w14:paraId="69E6974A" w14:textId="1BBE258B" w:rsidR="002910F1" w:rsidRPr="002910F1" w:rsidRDefault="002910F1" w:rsidP="00D47A96">
      <w:pPr>
        <w:pStyle w:val="ListParagraph"/>
        <w:numPr>
          <w:ilvl w:val="0"/>
          <w:numId w:val="14"/>
        </w:numPr>
      </w:pPr>
      <w:r w:rsidRPr="00D47A96">
        <w:rPr>
          <w:b/>
          <w:bCs/>
        </w:rPr>
        <w:t>Sales volume</w:t>
      </w:r>
      <w:r w:rsidRPr="002910F1">
        <w:t xml:space="preserve"> </w:t>
      </w:r>
      <w:r w:rsidR="00A45C20">
        <w:t xml:space="preserve">- </w:t>
      </w:r>
      <w:r w:rsidRPr="002910F1">
        <w:t>must be large due to small margins</w:t>
      </w:r>
      <w:r w:rsidR="00A45C20">
        <w:t xml:space="preserve">. If products are too low cost, they will require a substantial amount of sales in order to make reasonable profit. Too high and they will not be popular within a cost leadership retailer. </w:t>
      </w:r>
    </w:p>
    <w:p w14:paraId="4D9507B1" w14:textId="0D6C6859" w:rsidR="002910F1" w:rsidRPr="002910F1" w:rsidRDefault="00A45C20" w:rsidP="00D47A96">
      <w:pPr>
        <w:pStyle w:val="ListParagraph"/>
        <w:numPr>
          <w:ilvl w:val="0"/>
          <w:numId w:val="14"/>
        </w:numPr>
      </w:pPr>
      <w:r w:rsidRPr="00D47A96">
        <w:rPr>
          <w:b/>
          <w:bCs/>
        </w:rPr>
        <w:t>Lack of spending</w:t>
      </w:r>
      <w:r>
        <w:t xml:space="preserve"> – other facets of retail could be lost due to low spending</w:t>
      </w:r>
      <w:r w:rsidR="00AB52D3">
        <w:t xml:space="preserve">, for example customer service or online presence. </w:t>
      </w:r>
    </w:p>
    <w:p w14:paraId="3F3F3ACA" w14:textId="035BAFBA" w:rsidR="002910F1" w:rsidRPr="002910F1" w:rsidRDefault="002910F1" w:rsidP="00D47A96">
      <w:pPr>
        <w:pStyle w:val="ListParagraph"/>
        <w:numPr>
          <w:ilvl w:val="0"/>
          <w:numId w:val="14"/>
        </w:numPr>
      </w:pPr>
      <w:r w:rsidRPr="00D47A96">
        <w:rPr>
          <w:b/>
          <w:bCs/>
        </w:rPr>
        <w:t>Technological advances</w:t>
      </w:r>
      <w:r w:rsidR="00AB52D3">
        <w:t xml:space="preserve"> – a lack of spending or avoiding overheads could lead to </w:t>
      </w:r>
      <w:r w:rsidR="008B11E1">
        <w:t xml:space="preserve">missing out on services or efficiency which other companies in the industry are investing in. This could again lead to losing market share or competitive advantage. </w:t>
      </w:r>
    </w:p>
    <w:p w14:paraId="20ACACFA" w14:textId="7FD18AB3" w:rsidR="00BF60AA" w:rsidRPr="002910F1" w:rsidRDefault="002910F1" w:rsidP="00D47A96">
      <w:pPr>
        <w:pStyle w:val="ListParagraph"/>
        <w:numPr>
          <w:ilvl w:val="0"/>
          <w:numId w:val="14"/>
        </w:numPr>
      </w:pPr>
      <w:r w:rsidRPr="00D47A96">
        <w:rPr>
          <w:b/>
          <w:bCs/>
        </w:rPr>
        <w:t>Price wars</w:t>
      </w:r>
      <w:r w:rsidR="008B11E1">
        <w:t xml:space="preserve"> – operating within a market in which many competitors are also utili</w:t>
      </w:r>
      <w:r w:rsidR="00EE01B7">
        <w:t>s</w:t>
      </w:r>
      <w:r w:rsidR="008B11E1">
        <w:t xml:space="preserve">ing </w:t>
      </w:r>
      <w:r w:rsidR="00D47A96">
        <w:t xml:space="preserve">cost leadership strategy can lead to price wars, which may mean losing profit margins or market share as other competitors lower prices. </w:t>
      </w:r>
    </w:p>
    <w:p w14:paraId="696F317D" w14:textId="54161917" w:rsidR="00BF60AA" w:rsidRDefault="00BF60AA" w:rsidP="00ED233E">
      <w:pPr>
        <w:pStyle w:val="Heading1"/>
      </w:pPr>
      <w:bookmarkStart w:id="22" w:name="_Toc26011260"/>
      <w:r>
        <w:t>4. CONCLUSION</w:t>
      </w:r>
      <w:bookmarkEnd w:id="22"/>
    </w:p>
    <w:p w14:paraId="4106A896" w14:textId="4B372A36" w:rsidR="00BF60AA" w:rsidRPr="00BA0FAD" w:rsidRDefault="00BA0FAD" w:rsidP="00744FCF">
      <w:r>
        <w:t>Lidl have implemented cost leadership strategy from the company’s inception. The success of this strategy</w:t>
      </w:r>
      <w:r w:rsidR="009C5BB7">
        <w:t xml:space="preserve"> can be demonstrated by their consistent growth in market share year on year. It can also be seen in an increase of EBIT rating and profits for the company, both in the UK and internationally. Lidl have overcome disadvantages of cost leadership, for example with their #</w:t>
      </w:r>
      <w:proofErr w:type="spellStart"/>
      <w:r w:rsidR="009C5BB7">
        <w:t>LidlSuprises</w:t>
      </w:r>
      <w:proofErr w:type="spellEnd"/>
      <w:r w:rsidR="009C5BB7">
        <w:t xml:space="preserve"> campaign which emphasised quality for customers who would otherwise not buy private label products from a </w:t>
      </w:r>
      <w:proofErr w:type="gramStart"/>
      <w:r w:rsidR="009C5BB7">
        <w:t>low cost</w:t>
      </w:r>
      <w:proofErr w:type="gramEnd"/>
      <w:r w:rsidR="009C5BB7">
        <w:t xml:space="preserve"> supermarket. By creating their own supply chain and using majority private brands, Lidl can avoid losses in price wars over branded goods. As Lidl has increased its number of stores vastly it has therefore maintained the necessary large volume of sales to compete within the market. Lidl has </w:t>
      </w:r>
      <w:r>
        <w:t xml:space="preserve">used </w:t>
      </w:r>
      <w:r w:rsidR="009C5BB7">
        <w:t xml:space="preserve">technological advances in its distribution centres and within its energy efficiency efforts, both to the advantage of cost. </w:t>
      </w:r>
      <w:r>
        <w:t xml:space="preserve">These factors demonstrate overall that cost leadership strategy is working for Lidl. </w:t>
      </w:r>
    </w:p>
    <w:p w14:paraId="15F146CE" w14:textId="377E5DFB" w:rsidR="00BF60AA" w:rsidRDefault="00BF60AA" w:rsidP="00626F0F">
      <w:pPr>
        <w:pStyle w:val="Heading2"/>
      </w:pPr>
      <w:bookmarkStart w:id="23" w:name="_Toc26011261"/>
      <w:r>
        <w:lastRenderedPageBreak/>
        <w:t>4.1 RECOMMENDATIONS</w:t>
      </w:r>
      <w:bookmarkEnd w:id="23"/>
    </w:p>
    <w:p w14:paraId="026555BA" w14:textId="7BD1CE0C" w:rsidR="00BF60AA" w:rsidRDefault="00BA0FAD" w:rsidP="00BA0FAD">
      <w:pPr>
        <w:pStyle w:val="ListParagraph"/>
        <w:numPr>
          <w:ilvl w:val="0"/>
          <w:numId w:val="12"/>
        </w:numPr>
      </w:pPr>
      <w:r>
        <w:t>Continue to focus on cost leadership strategy by increasing market share with expansion of private labels.</w:t>
      </w:r>
    </w:p>
    <w:p w14:paraId="1B02AE66" w14:textId="2BD37FBC" w:rsidR="00BA0FAD" w:rsidRDefault="00BA0FAD" w:rsidP="00BA0FAD">
      <w:pPr>
        <w:pStyle w:val="ListParagraph"/>
        <w:numPr>
          <w:ilvl w:val="0"/>
          <w:numId w:val="12"/>
        </w:numPr>
      </w:pPr>
      <w:r>
        <w:t>Expand environmental focused policy to ensure sustainability of eco-focused consumer base, in line with or exceeding market standard.</w:t>
      </w:r>
    </w:p>
    <w:p w14:paraId="6BD826D0" w14:textId="2877BFA1" w:rsidR="00BA0FAD" w:rsidRDefault="00BA0FAD" w:rsidP="00BA0FAD">
      <w:pPr>
        <w:pStyle w:val="ListParagraph"/>
        <w:numPr>
          <w:ilvl w:val="0"/>
          <w:numId w:val="12"/>
        </w:numPr>
      </w:pPr>
      <w:r>
        <w:t>Consider fresh marketing campaigns to combat perception of low quality, to ensure customer base can increase.</w:t>
      </w:r>
    </w:p>
    <w:p w14:paraId="354E596E" w14:textId="25681247" w:rsidR="00BA0FAD" w:rsidRPr="00BA0FAD" w:rsidRDefault="003119A9" w:rsidP="00BA0FAD">
      <w:pPr>
        <w:pStyle w:val="ListParagraph"/>
        <w:numPr>
          <w:ilvl w:val="0"/>
          <w:numId w:val="12"/>
        </w:numPr>
      </w:pPr>
      <w:r>
        <w:t xml:space="preserve">Increase focus on </w:t>
      </w:r>
      <w:proofErr w:type="spellStart"/>
      <w:r>
        <w:t>KPIs</w:t>
      </w:r>
      <w:proofErr w:type="spellEnd"/>
      <w:r>
        <w:t xml:space="preserve"> in order to reduce waste, increase efficiency and manage store performance. </w:t>
      </w:r>
    </w:p>
    <w:p w14:paraId="18B59BA5" w14:textId="0A20B6F1" w:rsidR="00BF60AA" w:rsidRDefault="00BF60AA" w:rsidP="00744FCF">
      <w:pPr>
        <w:rPr>
          <w:b/>
          <w:bCs/>
          <w:sz w:val="32"/>
          <w:szCs w:val="32"/>
        </w:rPr>
      </w:pPr>
    </w:p>
    <w:p w14:paraId="2416F403" w14:textId="1F9BD89E" w:rsidR="00BF60AA" w:rsidRDefault="00BF60AA" w:rsidP="00744FCF">
      <w:pPr>
        <w:rPr>
          <w:b/>
          <w:bCs/>
          <w:sz w:val="32"/>
          <w:szCs w:val="32"/>
        </w:rPr>
      </w:pPr>
    </w:p>
    <w:p w14:paraId="38D1E61A" w14:textId="67753438" w:rsidR="00BF60AA" w:rsidRDefault="00BF60AA" w:rsidP="00744FCF">
      <w:pPr>
        <w:rPr>
          <w:b/>
          <w:bCs/>
          <w:sz w:val="32"/>
          <w:szCs w:val="32"/>
        </w:rPr>
      </w:pPr>
    </w:p>
    <w:p w14:paraId="1661367E" w14:textId="2A7433B3" w:rsidR="00BF60AA" w:rsidRDefault="00BF60AA" w:rsidP="00744FCF">
      <w:pPr>
        <w:rPr>
          <w:b/>
          <w:bCs/>
          <w:sz w:val="32"/>
          <w:szCs w:val="32"/>
        </w:rPr>
      </w:pPr>
    </w:p>
    <w:p w14:paraId="46F02F25" w14:textId="074D8579" w:rsidR="00BF60AA" w:rsidRDefault="00BF60AA" w:rsidP="00744FCF">
      <w:pPr>
        <w:rPr>
          <w:b/>
          <w:bCs/>
          <w:sz w:val="32"/>
          <w:szCs w:val="32"/>
        </w:rPr>
      </w:pPr>
    </w:p>
    <w:p w14:paraId="2079F599" w14:textId="01CFB9BD" w:rsidR="00BF60AA" w:rsidRDefault="00BF60AA" w:rsidP="00744FCF">
      <w:pPr>
        <w:rPr>
          <w:b/>
          <w:bCs/>
          <w:sz w:val="32"/>
          <w:szCs w:val="32"/>
        </w:rPr>
      </w:pPr>
    </w:p>
    <w:p w14:paraId="00E6C4C0" w14:textId="3208DB85" w:rsidR="00BF60AA" w:rsidRDefault="00BF60AA" w:rsidP="00744FCF">
      <w:pPr>
        <w:rPr>
          <w:b/>
          <w:bCs/>
          <w:sz w:val="32"/>
          <w:szCs w:val="32"/>
        </w:rPr>
      </w:pPr>
    </w:p>
    <w:p w14:paraId="18DA4A92" w14:textId="398F26EE" w:rsidR="008F70C6" w:rsidRDefault="008F70C6" w:rsidP="00744FCF">
      <w:pPr>
        <w:rPr>
          <w:b/>
          <w:bCs/>
          <w:sz w:val="32"/>
          <w:szCs w:val="32"/>
        </w:rPr>
      </w:pPr>
    </w:p>
    <w:p w14:paraId="43D55E37" w14:textId="77777777" w:rsidR="008F70C6" w:rsidRDefault="008F70C6" w:rsidP="00744FCF">
      <w:pPr>
        <w:rPr>
          <w:b/>
          <w:bCs/>
          <w:sz w:val="32"/>
          <w:szCs w:val="32"/>
        </w:rPr>
      </w:pPr>
    </w:p>
    <w:p w14:paraId="7C3E05A5" w14:textId="77777777" w:rsidR="008F70C6" w:rsidRDefault="008F70C6" w:rsidP="00744FCF">
      <w:pPr>
        <w:rPr>
          <w:b/>
          <w:bCs/>
          <w:sz w:val="32"/>
          <w:szCs w:val="32"/>
        </w:rPr>
      </w:pPr>
    </w:p>
    <w:p w14:paraId="2E341CEF" w14:textId="4F8D4C71" w:rsidR="00BF29DB" w:rsidRDefault="00406ABE" w:rsidP="00C94236">
      <w:pPr>
        <w:pStyle w:val="Heading1"/>
      </w:pPr>
      <w:bookmarkStart w:id="24" w:name="_Toc26011262"/>
      <w:r>
        <w:t>5. REFERENCES</w:t>
      </w:r>
      <w:bookmarkEnd w:id="24"/>
    </w:p>
    <w:p w14:paraId="72EFE4DD" w14:textId="77777777" w:rsidR="000A7EBB" w:rsidRDefault="000A7EBB" w:rsidP="006014D8">
      <w:r>
        <w:t xml:space="preserve">Albany University (1999) </w:t>
      </w:r>
      <w:r>
        <w:rPr>
          <w:i/>
          <w:iCs/>
        </w:rPr>
        <w:t>Business Level Strategy</w:t>
      </w:r>
      <w:r>
        <w:t xml:space="preserve"> Available at: </w:t>
      </w:r>
      <w:hyperlink r:id="rId13" w:history="1">
        <w:r>
          <w:rPr>
            <w:rStyle w:val="Hyperlink"/>
          </w:rPr>
          <w:t>https://www.albany.edu/faculty/es8949/bmgt481/lecture</w:t>
        </w:r>
        <w:r>
          <w:rPr>
            <w:rStyle w:val="Hyperlink"/>
          </w:rPr>
          <w:t>4</w:t>
        </w:r>
        <w:r>
          <w:rPr>
            <w:rStyle w:val="Hyperlink"/>
          </w:rPr>
          <w:t>.html</w:t>
        </w:r>
      </w:hyperlink>
      <w:r>
        <w:t xml:space="preserve"> (Accessed 5 October 2019).</w:t>
      </w:r>
    </w:p>
    <w:p w14:paraId="782BE84B" w14:textId="77777777" w:rsidR="000A7EBB" w:rsidRDefault="000A7EBB" w:rsidP="006014D8">
      <w:r>
        <w:t>Ansoff H</w:t>
      </w:r>
      <w:r>
        <w:t>. I.</w:t>
      </w:r>
      <w:r>
        <w:t xml:space="preserve"> (</w:t>
      </w:r>
      <w:r>
        <w:t>1957</w:t>
      </w:r>
      <w:r>
        <w:t xml:space="preserve">) Strategies for Diversification. Available at: </w:t>
      </w:r>
      <w:hyperlink r:id="rId14" w:history="1">
        <w:r>
          <w:rPr>
            <w:rStyle w:val="Hyperlink"/>
          </w:rPr>
          <w:t>http://sgpwe.izt.uam.mx/files/users/uami/sppc/13O/Gestion_y_Control_Estrategico_I/Lectura_10._Ansoff_Igor_Strategies_for_Diversific</w:t>
        </w:r>
        <w:r>
          <w:rPr>
            <w:rStyle w:val="Hyperlink"/>
          </w:rPr>
          <w:t>a</w:t>
        </w:r>
        <w:r>
          <w:rPr>
            <w:rStyle w:val="Hyperlink"/>
          </w:rPr>
          <w:t>tion.pdf</w:t>
        </w:r>
      </w:hyperlink>
      <w:r>
        <w:t xml:space="preserve"> (Accessed 9 November 2019).</w:t>
      </w:r>
    </w:p>
    <w:p w14:paraId="477B88BF" w14:textId="72CB0956" w:rsidR="000A7EBB" w:rsidRDefault="000A7EBB" w:rsidP="006014D8">
      <w:r>
        <w:t>Banker</w:t>
      </w:r>
      <w:r>
        <w:t xml:space="preserve">, </w:t>
      </w:r>
      <w:r>
        <w:t>R</w:t>
      </w:r>
      <w:r>
        <w:t>.</w:t>
      </w:r>
      <w:r>
        <w:t xml:space="preserve"> D</w:t>
      </w:r>
      <w:r>
        <w:t>.</w:t>
      </w:r>
      <w:r>
        <w:t xml:space="preserve"> </w:t>
      </w:r>
      <w:proofErr w:type="spellStart"/>
      <w:r>
        <w:t>Mashruwala</w:t>
      </w:r>
      <w:proofErr w:type="spellEnd"/>
      <w:r>
        <w:t xml:space="preserve"> R and </w:t>
      </w:r>
      <w:proofErr w:type="spellStart"/>
      <w:r>
        <w:t>Tripathy</w:t>
      </w:r>
      <w:proofErr w:type="spellEnd"/>
      <w:r>
        <w:t xml:space="preserve"> A (2014) Does a differentiation strategy lead to more sustainable financial performance than a cost leadership </w:t>
      </w:r>
      <w:proofErr w:type="gramStart"/>
      <w:r>
        <w:t>strategy?,</w:t>
      </w:r>
      <w:proofErr w:type="gramEnd"/>
      <w:r>
        <w:t xml:space="preserve"> </w:t>
      </w:r>
      <w:r>
        <w:rPr>
          <w:i/>
          <w:iCs/>
        </w:rPr>
        <w:t>Management Decision</w:t>
      </w:r>
      <w:r>
        <w:t>. doi.org/</w:t>
      </w:r>
      <w:hyperlink r:id="rId15" w:history="1">
        <w:r>
          <w:rPr>
            <w:rStyle w:val="Hyperlink"/>
          </w:rPr>
          <w:t>10.1108/MD-05-2013-0282</w:t>
        </w:r>
      </w:hyperlink>
      <w:r>
        <w:t>.</w:t>
      </w:r>
    </w:p>
    <w:p w14:paraId="72322F1C" w14:textId="4E4E079C" w:rsidR="003619F5" w:rsidRPr="00926E50" w:rsidRDefault="003619F5" w:rsidP="006014D8">
      <w:r>
        <w:t xml:space="preserve">Chambers, </w:t>
      </w:r>
      <w:r w:rsidR="00ED30EE">
        <w:t xml:space="preserve">S. (2019) </w:t>
      </w:r>
      <w:r w:rsidR="00926E50">
        <w:rPr>
          <w:i/>
          <w:iCs/>
        </w:rPr>
        <w:t xml:space="preserve">Smaller receipts help Lidl cut paper costs by £150,000 </w:t>
      </w:r>
      <w:r w:rsidR="00926E50">
        <w:t>The Times</w:t>
      </w:r>
      <w:r w:rsidR="008070DF">
        <w:t xml:space="preserve">, Available at: </w:t>
      </w:r>
      <w:hyperlink r:id="rId16" w:history="1">
        <w:r w:rsidR="008070DF">
          <w:rPr>
            <w:rStyle w:val="Hyperlink"/>
          </w:rPr>
          <w:t>https://www.thetimes.co.uk/article/smaller-receipts-help-lidl-cut-paper-costs-by-150-000-2sct8gs9w#</w:t>
        </w:r>
      </w:hyperlink>
      <w:r w:rsidR="008070DF">
        <w:t xml:space="preserve"> (Accessed 18 November 2019). </w:t>
      </w:r>
    </w:p>
    <w:p w14:paraId="6939D8D5" w14:textId="77777777" w:rsidR="000A7EBB" w:rsidRDefault="000A7EBB" w:rsidP="006014D8">
      <w:proofErr w:type="spellStart"/>
      <w:r>
        <w:t>Dafna</w:t>
      </w:r>
      <w:proofErr w:type="spellEnd"/>
      <w:r>
        <w:t xml:space="preserve"> B</w:t>
      </w:r>
      <w:r>
        <w:t xml:space="preserve">. </w:t>
      </w:r>
      <w:r>
        <w:t>Y</w:t>
      </w:r>
      <w:r>
        <w:t>.</w:t>
      </w:r>
      <w:r>
        <w:t xml:space="preserve"> (2016) ‘#</w:t>
      </w:r>
      <w:proofErr w:type="spellStart"/>
      <w:r>
        <w:t>LidlSurprises</w:t>
      </w:r>
      <w:proofErr w:type="spellEnd"/>
      <w:r>
        <w:t xml:space="preserve">: </w:t>
      </w:r>
      <w:proofErr w:type="gramStart"/>
      <w:r>
        <w:t>a</w:t>
      </w:r>
      <w:proofErr w:type="gramEnd"/>
      <w:r>
        <w:t xml:space="preserve"> Genius Marketing Campaign for a Discount Supermarket Chain’, </w:t>
      </w:r>
      <w:r>
        <w:rPr>
          <w:i/>
          <w:iCs/>
        </w:rPr>
        <w:t>3 Door Digital</w:t>
      </w:r>
      <w:r>
        <w:t xml:space="preserve">, 10 March. Available at: </w:t>
      </w:r>
      <w:hyperlink r:id="rId17" w:history="1">
        <w:r>
          <w:rPr>
            <w:rStyle w:val="Hyperlink"/>
          </w:rPr>
          <w:t>http://3doordigital.com/lidlsurprises-marketing-strategy/</w:t>
        </w:r>
      </w:hyperlink>
      <w:r>
        <w:t xml:space="preserve"> (Accessed 20 October 2019).</w:t>
      </w:r>
    </w:p>
    <w:p w14:paraId="6B404E39" w14:textId="77777777" w:rsidR="000A7EBB" w:rsidRDefault="000A7EBB" w:rsidP="006014D8">
      <w:r>
        <w:t>Datta</w:t>
      </w:r>
      <w:r>
        <w:t>,</w:t>
      </w:r>
      <w:r>
        <w:t xml:space="preserve"> Y</w:t>
      </w:r>
      <w:r>
        <w:t>.</w:t>
      </w:r>
      <w:r>
        <w:t xml:space="preserve"> (2010) A critique of Porter’s cost leadership and differentiation strategies, </w:t>
      </w:r>
      <w:r>
        <w:rPr>
          <w:i/>
          <w:iCs/>
        </w:rPr>
        <w:t>Chinese Business Review</w:t>
      </w:r>
      <w:r>
        <w:t>, 09(04). doi.org/</w:t>
      </w:r>
      <w:hyperlink r:id="rId18" w:history="1">
        <w:r>
          <w:rPr>
            <w:rStyle w:val="Hyperlink"/>
          </w:rPr>
          <w:t>10.17265/1537-1506/2010.04.004</w:t>
        </w:r>
      </w:hyperlink>
      <w:r>
        <w:t>.</w:t>
      </w:r>
    </w:p>
    <w:p w14:paraId="1D05E1A9" w14:textId="77777777" w:rsidR="000A7EBB" w:rsidRDefault="000A7EBB" w:rsidP="006014D8">
      <w:r>
        <w:t xml:space="preserve">ESM Magazine </w:t>
      </w:r>
      <w:r>
        <w:t>(</w:t>
      </w:r>
      <w:r>
        <w:t>2019</w:t>
      </w:r>
      <w:r>
        <w:t xml:space="preserve">) </w:t>
      </w:r>
      <w:r>
        <w:rPr>
          <w:i/>
          <w:iCs/>
        </w:rPr>
        <w:t xml:space="preserve">Lidl’s Margin </w:t>
      </w:r>
      <w:proofErr w:type="gramStart"/>
      <w:r>
        <w:rPr>
          <w:i/>
          <w:iCs/>
        </w:rPr>
        <w:t>At</w:t>
      </w:r>
      <w:proofErr w:type="gramEnd"/>
      <w:r>
        <w:rPr>
          <w:i/>
          <w:iCs/>
        </w:rPr>
        <w:t xml:space="preserve"> Lowest Level Since 2012 In International Business: Barclays</w:t>
      </w:r>
      <w:r>
        <w:t xml:space="preserve">, </w:t>
      </w:r>
      <w:r>
        <w:rPr>
          <w:i/>
          <w:iCs/>
        </w:rPr>
        <w:t>ESM Magazine</w:t>
      </w:r>
      <w:r>
        <w:t xml:space="preserve">. Available at: </w:t>
      </w:r>
      <w:hyperlink r:id="rId19" w:history="1">
        <w:r>
          <w:rPr>
            <w:rStyle w:val="Hyperlink"/>
          </w:rPr>
          <w:t>https://www.esmmagazine.com/retail/lidls-margin-lowest-level-since-2012-international-business-barcla</w:t>
        </w:r>
        <w:r>
          <w:rPr>
            <w:rStyle w:val="Hyperlink"/>
          </w:rPr>
          <w:t>y</w:t>
        </w:r>
        <w:r>
          <w:rPr>
            <w:rStyle w:val="Hyperlink"/>
          </w:rPr>
          <w:t>s-70891</w:t>
        </w:r>
      </w:hyperlink>
      <w:r>
        <w:t xml:space="preserve"> (Accessed 9 November 2019).</w:t>
      </w:r>
    </w:p>
    <w:p w14:paraId="05AEDB1A" w14:textId="77777777" w:rsidR="000A7EBB" w:rsidRDefault="000A7EBB" w:rsidP="006014D8">
      <w:r>
        <w:t>Friedman</w:t>
      </w:r>
      <w:r>
        <w:t>,</w:t>
      </w:r>
      <w:r>
        <w:t xml:space="preserve"> M</w:t>
      </w:r>
      <w:r>
        <w:t>.</w:t>
      </w:r>
      <w:r>
        <w:t xml:space="preserve"> (2007) ‘The Social Responsibility of Business Is to Increase Its Profits’, in </w:t>
      </w:r>
      <w:proofErr w:type="spellStart"/>
      <w:r>
        <w:t>Zimmerli</w:t>
      </w:r>
      <w:proofErr w:type="spellEnd"/>
      <w:r>
        <w:t xml:space="preserve"> W C, </w:t>
      </w:r>
      <w:proofErr w:type="spellStart"/>
      <w:r>
        <w:t>Holzinger</w:t>
      </w:r>
      <w:proofErr w:type="spellEnd"/>
      <w:r>
        <w:t xml:space="preserve"> M, and Richter K (eds.) </w:t>
      </w:r>
      <w:r>
        <w:rPr>
          <w:i/>
          <w:iCs/>
        </w:rPr>
        <w:t>Corporate Ethics and Corporate Governance</w:t>
      </w:r>
      <w:r>
        <w:t>. Berlin, Heidelberg: Springer Berlin Heidelberg, pp. 173–178. doi.org/</w:t>
      </w:r>
      <w:hyperlink r:id="rId20" w:history="1">
        <w:r>
          <w:rPr>
            <w:rStyle w:val="Hyperlink"/>
          </w:rPr>
          <w:t>10.1007/978-3-540-70818-6_14</w:t>
        </w:r>
      </w:hyperlink>
      <w:r>
        <w:t>.</w:t>
      </w:r>
    </w:p>
    <w:p w14:paraId="20182B98" w14:textId="77777777" w:rsidR="000A7EBB" w:rsidRDefault="000A7EBB" w:rsidP="006014D8">
      <w:proofErr w:type="spellStart"/>
      <w:r>
        <w:t>Haberberg</w:t>
      </w:r>
      <w:proofErr w:type="spellEnd"/>
      <w:r>
        <w:t>,</w:t>
      </w:r>
      <w:r>
        <w:t xml:space="preserve"> A</w:t>
      </w:r>
      <w:r>
        <w:t>.</w:t>
      </w:r>
      <w:r>
        <w:t xml:space="preserve"> and </w:t>
      </w:r>
      <w:proofErr w:type="spellStart"/>
      <w:r>
        <w:t>Rieple</w:t>
      </w:r>
      <w:proofErr w:type="spellEnd"/>
      <w:r>
        <w:t>,</w:t>
      </w:r>
      <w:r>
        <w:t xml:space="preserve"> A</w:t>
      </w:r>
      <w:r>
        <w:t>.</w:t>
      </w:r>
      <w:r>
        <w:t xml:space="preserve"> (2008) </w:t>
      </w:r>
      <w:r>
        <w:rPr>
          <w:i/>
          <w:iCs/>
        </w:rPr>
        <w:t>Strategic management: theory and application</w:t>
      </w:r>
      <w:r>
        <w:t xml:space="preserve">. </w:t>
      </w:r>
      <w:proofErr w:type="gramStart"/>
      <w:r>
        <w:t>Oxford ;</w:t>
      </w:r>
      <w:proofErr w:type="gramEnd"/>
      <w:r>
        <w:t xml:space="preserve"> New York: Oxford University Press.</w:t>
      </w:r>
    </w:p>
    <w:p w14:paraId="5A4D3411" w14:textId="77777777" w:rsidR="000A7EBB" w:rsidRDefault="000A7EBB" w:rsidP="006014D8">
      <w:r>
        <w:t>Hanbury</w:t>
      </w:r>
      <w:r>
        <w:t xml:space="preserve">, </w:t>
      </w:r>
      <w:r>
        <w:t>M</w:t>
      </w:r>
      <w:r>
        <w:t xml:space="preserve">. </w:t>
      </w:r>
      <w:r>
        <w:t xml:space="preserve">(2017) </w:t>
      </w:r>
      <w:r>
        <w:rPr>
          <w:i/>
          <w:iCs/>
        </w:rPr>
        <w:t>A German grocery chain that’s coming to America is already dominating Walmart on prices — here’s why it’s so cheap</w:t>
      </w:r>
      <w:r>
        <w:t xml:space="preserve">, </w:t>
      </w:r>
      <w:r>
        <w:rPr>
          <w:i/>
          <w:iCs/>
        </w:rPr>
        <w:t>Business Insider</w:t>
      </w:r>
      <w:r>
        <w:t xml:space="preserve">. Available at: </w:t>
      </w:r>
      <w:hyperlink r:id="rId21" w:history="1">
        <w:r>
          <w:rPr>
            <w:rStyle w:val="Hyperlink"/>
          </w:rPr>
          <w:t>https://www.businessinsider.com/how-lidl-keeps-its-prices-down-2017-6</w:t>
        </w:r>
      </w:hyperlink>
      <w:r>
        <w:t xml:space="preserve"> (Accessed 1 October 2019).</w:t>
      </w:r>
    </w:p>
    <w:p w14:paraId="5ED365D0" w14:textId="77777777" w:rsidR="000A7EBB" w:rsidRDefault="000A7EBB" w:rsidP="006014D8">
      <w:r>
        <w:t>Hill</w:t>
      </w:r>
      <w:r>
        <w:t>, C. W. L</w:t>
      </w:r>
      <w:r>
        <w:t xml:space="preserve"> (1988) Differentiation Versus Low Cost or Differentiation and Low Cost: A Contingency Framework, </w:t>
      </w:r>
      <w:r>
        <w:rPr>
          <w:i/>
          <w:iCs/>
        </w:rPr>
        <w:t>Academy of Management Review</w:t>
      </w:r>
      <w:r>
        <w:t>, 13(3), pp. 401–412.</w:t>
      </w:r>
    </w:p>
    <w:p w14:paraId="6EF5BD24" w14:textId="77777777" w:rsidR="000A7EBB" w:rsidRDefault="000A7EBB" w:rsidP="006014D8">
      <w:r>
        <w:t>Hill</w:t>
      </w:r>
      <w:r>
        <w:t xml:space="preserve">, C. W. L </w:t>
      </w:r>
      <w:r>
        <w:t>and Jones</w:t>
      </w:r>
      <w:r>
        <w:t>,</w:t>
      </w:r>
      <w:r>
        <w:t xml:space="preserve"> G</w:t>
      </w:r>
      <w:r>
        <w:t>.</w:t>
      </w:r>
      <w:r>
        <w:t xml:space="preserve"> R</w:t>
      </w:r>
      <w:r>
        <w:t>.</w:t>
      </w:r>
      <w:r>
        <w:t xml:space="preserve"> (2013) </w:t>
      </w:r>
      <w:r>
        <w:rPr>
          <w:i/>
          <w:iCs/>
        </w:rPr>
        <w:t>Strategic management: an integrated approach</w:t>
      </w:r>
      <w:r>
        <w:t>. 10th ed. Mason, OH: South-Western, Cengage Learning.</w:t>
      </w:r>
    </w:p>
    <w:p w14:paraId="64661373" w14:textId="7FE4B2C8" w:rsidR="000A7EBB" w:rsidRDefault="000A7EBB" w:rsidP="006014D8">
      <w:proofErr w:type="spellStart"/>
      <w:r>
        <w:t>Huebsch</w:t>
      </w:r>
      <w:proofErr w:type="spellEnd"/>
      <w:r>
        <w:t xml:space="preserve">, J. and Thompson, J. </w:t>
      </w:r>
      <w:r>
        <w:t>(</w:t>
      </w:r>
      <w:r>
        <w:t>2019</w:t>
      </w:r>
      <w:r>
        <w:t xml:space="preserve">) </w:t>
      </w:r>
      <w:r>
        <w:rPr>
          <w:i/>
          <w:iCs/>
        </w:rPr>
        <w:t>Cost Leadership &amp; Competitive Advantage</w:t>
      </w:r>
      <w:r>
        <w:t xml:space="preserve">. Available at: </w:t>
      </w:r>
      <w:hyperlink r:id="rId22" w:history="1">
        <w:r>
          <w:rPr>
            <w:rStyle w:val="Hyperlink"/>
          </w:rPr>
          <w:t>https://smallbusiness.chron.com/cost-leadership-co</w:t>
        </w:r>
        <w:r>
          <w:rPr>
            <w:rStyle w:val="Hyperlink"/>
          </w:rPr>
          <w:t>m</w:t>
        </w:r>
        <w:r>
          <w:rPr>
            <w:rStyle w:val="Hyperlink"/>
          </w:rPr>
          <w:t>petitive-advantage-35159.html</w:t>
        </w:r>
      </w:hyperlink>
      <w:r>
        <w:t xml:space="preserve"> (Accessed 20 October 2019).</w:t>
      </w:r>
    </w:p>
    <w:p w14:paraId="03AB917B" w14:textId="3D267773" w:rsidR="00E8733B" w:rsidRDefault="00E8733B" w:rsidP="006014D8">
      <w:proofErr w:type="spellStart"/>
      <w:r>
        <w:t>Hult</w:t>
      </w:r>
      <w:proofErr w:type="spellEnd"/>
      <w:r>
        <w:t xml:space="preserve">, </w:t>
      </w:r>
      <w:proofErr w:type="spellStart"/>
      <w:r>
        <w:t>G.T.M</w:t>
      </w:r>
      <w:proofErr w:type="spellEnd"/>
      <w:r>
        <w:t>. (1998), “</w:t>
      </w:r>
      <w:r w:rsidRPr="00E8733B">
        <w:rPr>
          <w:i/>
          <w:iCs/>
        </w:rPr>
        <w:t>Managing the International Strategic Sourcing Process as a Market-Driven Organizational Learning System,” Decision Sciences</w:t>
      </w:r>
      <w:r>
        <w:t>, 29 (1), 193–216.</w:t>
      </w:r>
    </w:p>
    <w:p w14:paraId="3B0508E8" w14:textId="77777777" w:rsidR="000A7EBB" w:rsidRDefault="000A7EBB" w:rsidP="006014D8">
      <w:proofErr w:type="spellStart"/>
      <w:r>
        <w:t>IGD</w:t>
      </w:r>
      <w:proofErr w:type="spellEnd"/>
      <w:r>
        <w:t xml:space="preserve"> Retail Analysis </w:t>
      </w:r>
      <w:r>
        <w:rPr>
          <w:i/>
          <w:iCs/>
        </w:rPr>
        <w:t>Lidl: significant investment in the UK</w:t>
      </w:r>
      <w:r>
        <w:t xml:space="preserve"> (2019). Available at: </w:t>
      </w:r>
      <w:hyperlink r:id="rId23" w:history="1">
        <w:r>
          <w:rPr>
            <w:rStyle w:val="Hyperlink"/>
          </w:rPr>
          <w:t>https://retailanalysis.igd.com/retailers/lidl/news-article/t/lidl-significa</w:t>
        </w:r>
        <w:r>
          <w:rPr>
            <w:rStyle w:val="Hyperlink"/>
          </w:rPr>
          <w:t>n</w:t>
        </w:r>
        <w:r>
          <w:rPr>
            <w:rStyle w:val="Hyperlink"/>
          </w:rPr>
          <w:t>t-investment-in-the-uk/i/22587</w:t>
        </w:r>
      </w:hyperlink>
      <w:r>
        <w:t xml:space="preserve"> (Accessed 20 October 2019).</w:t>
      </w:r>
    </w:p>
    <w:p w14:paraId="4B3375DC" w14:textId="77777777" w:rsidR="000A7EBB" w:rsidRDefault="000A7EBB" w:rsidP="006014D8">
      <w:r>
        <w:t>Ladd</w:t>
      </w:r>
      <w:r>
        <w:t xml:space="preserve">, </w:t>
      </w:r>
      <w:r>
        <w:t>B</w:t>
      </w:r>
      <w:r>
        <w:t>.</w:t>
      </w:r>
      <w:r>
        <w:t xml:space="preserve"> (2018) </w:t>
      </w:r>
      <w:r>
        <w:rPr>
          <w:i/>
          <w:iCs/>
        </w:rPr>
        <w:t xml:space="preserve">Lidl USA: What Went Wrong </w:t>
      </w:r>
      <w:proofErr w:type="gramStart"/>
      <w:r>
        <w:rPr>
          <w:i/>
          <w:iCs/>
        </w:rPr>
        <w:t>And</w:t>
      </w:r>
      <w:proofErr w:type="gramEnd"/>
      <w:r>
        <w:rPr>
          <w:i/>
          <w:iCs/>
        </w:rPr>
        <w:t xml:space="preserve"> What It Can Do To Recover</w:t>
      </w:r>
      <w:r>
        <w:t xml:space="preserve">, </w:t>
      </w:r>
      <w:r>
        <w:rPr>
          <w:i/>
          <w:iCs/>
        </w:rPr>
        <w:t>Forbes</w:t>
      </w:r>
      <w:r>
        <w:t xml:space="preserve">. Available at: </w:t>
      </w:r>
      <w:hyperlink r:id="rId24" w:history="1">
        <w:r>
          <w:rPr>
            <w:rStyle w:val="Hyperlink"/>
          </w:rPr>
          <w:t>https://www.forbes.com/sites/brittainladd/2018/07/08/lidl-usa-what-went-wrong-and-what-it-can-do-to-recover/</w:t>
        </w:r>
      </w:hyperlink>
      <w:r>
        <w:t xml:space="preserve"> (Accessed 1 October 2019).</w:t>
      </w:r>
    </w:p>
    <w:p w14:paraId="103D6100" w14:textId="77777777" w:rsidR="000A7EBB" w:rsidRDefault="000A7EBB" w:rsidP="006014D8">
      <w:r>
        <w:t>Lidl</w:t>
      </w:r>
      <w:r>
        <w:t xml:space="preserve"> (2017) </w:t>
      </w:r>
      <w:r>
        <w:rPr>
          <w:i/>
          <w:iCs/>
        </w:rPr>
        <w:t>Lidl – Our History</w:t>
      </w:r>
      <w:r>
        <w:t xml:space="preserve">. Available at: </w:t>
      </w:r>
      <w:hyperlink r:id="rId25" w:history="1">
        <w:r>
          <w:rPr>
            <w:rStyle w:val="Hyperlink"/>
          </w:rPr>
          <w:t>https://careers.lidl.co.uk/en/our-history-1819.htm</w:t>
        </w:r>
      </w:hyperlink>
      <w:r>
        <w:t xml:space="preserve"> (Accessed 5 October 2019).</w:t>
      </w:r>
    </w:p>
    <w:p w14:paraId="1DBEFBF1" w14:textId="77777777" w:rsidR="000A7EBB" w:rsidRDefault="000A7EBB" w:rsidP="006014D8">
      <w:pPr>
        <w:rPr>
          <w:rFonts w:ascii="Times New Roman" w:hAnsi="Times New Roman"/>
        </w:rPr>
      </w:pPr>
      <w:r w:rsidRPr="00B26DA8">
        <w:t>Lidl</w:t>
      </w:r>
      <w:r>
        <w:t xml:space="preserve"> (2019</w:t>
      </w:r>
      <w:r>
        <w:t>a</w:t>
      </w:r>
      <w:r>
        <w:t xml:space="preserve">) </w:t>
      </w:r>
      <w:r>
        <w:rPr>
          <w:i/>
          <w:iCs/>
        </w:rPr>
        <w:t>About Us</w:t>
      </w:r>
      <w:r>
        <w:t xml:space="preserve">. Available at: </w:t>
      </w:r>
      <w:hyperlink r:id="rId26" w:history="1">
        <w:r>
          <w:rPr>
            <w:rStyle w:val="Hyperlink"/>
          </w:rPr>
          <w:t>https://www.lidl.co.uk/about-us</w:t>
        </w:r>
      </w:hyperlink>
      <w:r>
        <w:t xml:space="preserve"> (Accessed 5 October 2019).</w:t>
      </w:r>
    </w:p>
    <w:p w14:paraId="42D41635" w14:textId="77777777" w:rsidR="000A7EBB" w:rsidRDefault="000A7EBB" w:rsidP="006014D8">
      <w:r>
        <w:t>Lidl (2019</w:t>
      </w:r>
      <w:r>
        <w:t>b</w:t>
      </w:r>
      <w:r>
        <w:t xml:space="preserve">) </w:t>
      </w:r>
      <w:r>
        <w:rPr>
          <w:i/>
          <w:iCs/>
        </w:rPr>
        <w:t>Transport - Lidl</w:t>
      </w:r>
      <w:r>
        <w:t xml:space="preserve">. Available at: </w:t>
      </w:r>
      <w:hyperlink r:id="rId27" w:history="1">
        <w:r>
          <w:rPr>
            <w:rStyle w:val="Hyperlink"/>
          </w:rPr>
          <w:t>https://www.abettertomorrow-lidl-ni.co.uk/transport/</w:t>
        </w:r>
      </w:hyperlink>
      <w:r>
        <w:t xml:space="preserve"> (Accessed 20 October 2019).</w:t>
      </w:r>
    </w:p>
    <w:p w14:paraId="5D64B7EF" w14:textId="77777777" w:rsidR="000A7EBB" w:rsidRDefault="000A7EBB" w:rsidP="006014D8">
      <w:r>
        <w:t xml:space="preserve">Lidl (2019c) </w:t>
      </w:r>
      <w:r>
        <w:rPr>
          <w:i/>
          <w:iCs/>
        </w:rPr>
        <w:t>Vision and Mission Statement</w:t>
      </w:r>
      <w:r>
        <w:t xml:space="preserve"> Available at: </w:t>
      </w:r>
      <w:hyperlink r:id="rId28" w:history="1">
        <w:r>
          <w:rPr>
            <w:rStyle w:val="Hyperlink"/>
          </w:rPr>
          <w:t>https://www.lidl.co.uk/about-us/vision-and-mission-statement</w:t>
        </w:r>
      </w:hyperlink>
      <w:r>
        <w:t xml:space="preserve"> (Accessed 5 October 2019).</w:t>
      </w:r>
    </w:p>
    <w:p w14:paraId="7BF12D01" w14:textId="77777777" w:rsidR="000A7EBB" w:rsidRPr="00A85CD3" w:rsidRDefault="000A7EBB" w:rsidP="006014D8">
      <w:r>
        <w:t xml:space="preserve">Lidl (2019d) </w:t>
      </w:r>
      <w:r>
        <w:rPr>
          <w:i/>
          <w:iCs/>
        </w:rPr>
        <w:t xml:space="preserve">Plastics – Lidl Great Britain </w:t>
      </w:r>
      <w:r>
        <w:t xml:space="preserve">Available at: </w:t>
      </w:r>
      <w:hyperlink r:id="rId29" w:history="1">
        <w:r>
          <w:rPr>
            <w:rStyle w:val="Hyperlink"/>
          </w:rPr>
          <w:t>https://corporate.lidl.co.uk/sustainability/plastics</w:t>
        </w:r>
      </w:hyperlink>
      <w:r>
        <w:t xml:space="preserve"> (Accessed 5 October 2019)</w:t>
      </w:r>
    </w:p>
    <w:p w14:paraId="6E586FC1" w14:textId="77777777" w:rsidR="000A7EBB" w:rsidRDefault="000A7EBB" w:rsidP="006014D8">
      <w:r>
        <w:t xml:space="preserve">Lidl US (2019) </w:t>
      </w:r>
      <w:r>
        <w:rPr>
          <w:i/>
          <w:iCs/>
        </w:rPr>
        <w:t>Lidl History | Quality Products Low Prices</w:t>
      </w:r>
      <w:r>
        <w:rPr>
          <w:i/>
          <w:iCs/>
        </w:rPr>
        <w:t xml:space="preserve"> </w:t>
      </w:r>
      <w:r>
        <w:t xml:space="preserve">Available at: </w:t>
      </w:r>
      <w:hyperlink r:id="rId30" w:history="1">
        <w:r>
          <w:rPr>
            <w:rStyle w:val="Hyperlink"/>
          </w:rPr>
          <w:t>https://www.lidl.com/about-us</w:t>
        </w:r>
      </w:hyperlink>
      <w:r>
        <w:t xml:space="preserve"> (Accessed 5 October 2019).</w:t>
      </w:r>
    </w:p>
    <w:p w14:paraId="51C42AA2" w14:textId="77777777" w:rsidR="000A7EBB" w:rsidRDefault="000A7EBB" w:rsidP="006014D8">
      <w:r>
        <w:t>Lynch</w:t>
      </w:r>
      <w:r>
        <w:t>, R. L.</w:t>
      </w:r>
      <w:r>
        <w:t xml:space="preserve"> (2006) </w:t>
      </w:r>
      <w:r>
        <w:rPr>
          <w:i/>
          <w:iCs/>
        </w:rPr>
        <w:t>Corporate strategy</w:t>
      </w:r>
      <w:r>
        <w:t xml:space="preserve">. 4th ed. Harlow, </w:t>
      </w:r>
      <w:proofErr w:type="gramStart"/>
      <w:r>
        <w:t>England ;</w:t>
      </w:r>
      <w:proofErr w:type="gramEnd"/>
      <w:r>
        <w:t xml:space="preserve"> New York: FT/Prentice Hall.</w:t>
      </w:r>
    </w:p>
    <w:p w14:paraId="6DA47BDD" w14:textId="77777777" w:rsidR="000A7EBB" w:rsidRDefault="000A7EBB" w:rsidP="006014D8">
      <w:proofErr w:type="spellStart"/>
      <w:r>
        <w:t>Makortoff</w:t>
      </w:r>
      <w:proofErr w:type="spellEnd"/>
      <w:r>
        <w:t>, K.</w:t>
      </w:r>
      <w:r>
        <w:t xml:space="preserve"> (2019) ‘Lidl attains its biggest UK grocery market share at 5.9%’, </w:t>
      </w:r>
      <w:r>
        <w:rPr>
          <w:i/>
          <w:iCs/>
        </w:rPr>
        <w:t>The Guardian</w:t>
      </w:r>
      <w:r>
        <w:t xml:space="preserve">, 20 August. Available at: </w:t>
      </w:r>
      <w:hyperlink r:id="rId31" w:history="1">
        <w:r>
          <w:rPr>
            <w:rStyle w:val="Hyperlink"/>
          </w:rPr>
          <w:t>https://www.theguardian.com/business/2019/aug/20/lidl-attains-biggest-uk-market-share</w:t>
        </w:r>
      </w:hyperlink>
      <w:r>
        <w:t xml:space="preserve"> (Accessed 1 October 2019).</w:t>
      </w:r>
    </w:p>
    <w:p w14:paraId="5A30C685" w14:textId="77777777" w:rsidR="000A7EBB" w:rsidRDefault="000A7EBB" w:rsidP="006014D8">
      <w:r w:rsidRPr="00C9079E">
        <w:t>Marketing91 (2017)</w:t>
      </w:r>
      <w:r>
        <w:rPr>
          <w:i/>
          <w:iCs/>
        </w:rPr>
        <w:t xml:space="preserve"> </w:t>
      </w:r>
      <w:r>
        <w:rPr>
          <w:i/>
          <w:iCs/>
        </w:rPr>
        <w:t>SWOT analysis of Lidl - Lidl SWOT analysis explaine</w:t>
      </w:r>
      <w:r>
        <w:rPr>
          <w:i/>
          <w:iCs/>
        </w:rPr>
        <w:t>d</w:t>
      </w:r>
      <w:r>
        <w:t xml:space="preserve">. Available at: </w:t>
      </w:r>
      <w:hyperlink r:id="rId32" w:history="1">
        <w:r>
          <w:rPr>
            <w:rStyle w:val="Hyperlink"/>
          </w:rPr>
          <w:t>https://www.marketing91.com/swot-analysis-of-lidl/</w:t>
        </w:r>
      </w:hyperlink>
      <w:r>
        <w:t xml:space="preserve"> (Accessed 1 October 2019).</w:t>
      </w:r>
    </w:p>
    <w:p w14:paraId="1C3CB243" w14:textId="77777777" w:rsidR="000A7EBB" w:rsidRDefault="000A7EBB" w:rsidP="006014D8">
      <w:proofErr w:type="spellStart"/>
      <w:r>
        <w:t>Marketline</w:t>
      </w:r>
      <w:proofErr w:type="spellEnd"/>
      <w:r>
        <w:t xml:space="preserve"> </w:t>
      </w:r>
      <w:r>
        <w:t xml:space="preserve">(2016) </w:t>
      </w:r>
      <w:r>
        <w:rPr>
          <w:i/>
          <w:iCs/>
        </w:rPr>
        <w:t xml:space="preserve">MarketLine Company Profile: Lidl </w:t>
      </w:r>
      <w:proofErr w:type="spellStart"/>
      <w:r>
        <w:rPr>
          <w:i/>
          <w:iCs/>
        </w:rPr>
        <w:t>Dienstleistung</w:t>
      </w:r>
      <w:proofErr w:type="spellEnd"/>
      <w:r>
        <w:rPr>
          <w:i/>
          <w:iCs/>
        </w:rPr>
        <w:t xml:space="preserve"> GmbH &amp; Co. KG</w:t>
      </w:r>
      <w:r>
        <w:t xml:space="preserve"> pp. 1–9. Available at: </w:t>
      </w:r>
      <w:hyperlink r:id="rId33" w:history="1">
        <w:r>
          <w:rPr>
            <w:rStyle w:val="Hyperlink"/>
          </w:rPr>
          <w:t>https://ezproxy.uwtsd.ac.uk/login?url=https://search.ebscohost.com/login.aspx?direct=true&amp;db=bth&amp;AN=115392777&amp;site=ehost-live</w:t>
        </w:r>
      </w:hyperlink>
      <w:r>
        <w:t xml:space="preserve"> (Accessed 20 October 2019).</w:t>
      </w:r>
    </w:p>
    <w:p w14:paraId="5F8F74ED" w14:textId="77777777" w:rsidR="000A7EBB" w:rsidRDefault="000A7EBB" w:rsidP="006014D8">
      <w:r>
        <w:t>Meldrum</w:t>
      </w:r>
      <w:r>
        <w:t xml:space="preserve">, </w:t>
      </w:r>
      <w:r>
        <w:t>M</w:t>
      </w:r>
      <w:r>
        <w:t>.</w:t>
      </w:r>
      <w:r>
        <w:t xml:space="preserve"> and McDonald</w:t>
      </w:r>
      <w:r>
        <w:t xml:space="preserve">, </w:t>
      </w:r>
      <w:r>
        <w:t>M</w:t>
      </w:r>
      <w:r>
        <w:t>.</w:t>
      </w:r>
      <w:r>
        <w:t xml:space="preserve"> (1995) ‘The Ansoff Matrix’, in Meldrum M and McDonald M (eds.) </w:t>
      </w:r>
      <w:r>
        <w:rPr>
          <w:i/>
          <w:iCs/>
        </w:rPr>
        <w:t>Key Marketing Concepts</w:t>
      </w:r>
      <w:r>
        <w:t>. London: Macmillan Education UK, pp. 121–126. doi.org/</w:t>
      </w:r>
      <w:hyperlink r:id="rId34" w:history="1">
        <w:r>
          <w:rPr>
            <w:rStyle w:val="Hyperlink"/>
          </w:rPr>
          <w:t>10.1007/978-1-349-13877-7_24</w:t>
        </w:r>
      </w:hyperlink>
      <w:r>
        <w:t>.</w:t>
      </w:r>
    </w:p>
    <w:p w14:paraId="1D8597F8" w14:textId="593B6ADD" w:rsidR="000A7EBB" w:rsidRDefault="000A7EBB" w:rsidP="006014D8">
      <w:r>
        <w:t>Mintzberg H</w:t>
      </w:r>
      <w:r>
        <w:t>.</w:t>
      </w:r>
      <w:r>
        <w:t>, Ahlstrand</w:t>
      </w:r>
      <w:r>
        <w:t>,</w:t>
      </w:r>
      <w:r>
        <w:t xml:space="preserve"> B</w:t>
      </w:r>
      <w:r>
        <w:t xml:space="preserve">. W. </w:t>
      </w:r>
      <w:r>
        <w:t xml:space="preserve">and </w:t>
      </w:r>
      <w:proofErr w:type="spellStart"/>
      <w:r>
        <w:t>Lampel</w:t>
      </w:r>
      <w:proofErr w:type="spellEnd"/>
      <w:r>
        <w:t xml:space="preserve">, </w:t>
      </w:r>
      <w:r>
        <w:t>J</w:t>
      </w:r>
      <w:r>
        <w:t>.</w:t>
      </w:r>
      <w:r>
        <w:t xml:space="preserve"> (2009) </w:t>
      </w:r>
      <w:r>
        <w:rPr>
          <w:i/>
          <w:iCs/>
        </w:rPr>
        <w:t>Strategy safari: the complete guide through the wilds of strategic management</w:t>
      </w:r>
      <w:r>
        <w:t>. 2nd ed. Harlow, UK: FT Prentice Hall.</w:t>
      </w:r>
    </w:p>
    <w:p w14:paraId="577F8C7B" w14:textId="55A84A49" w:rsidR="00823E07" w:rsidRDefault="00823E07" w:rsidP="006014D8">
      <w:r>
        <w:t xml:space="preserve">Morgan, Neil A., Bruce H. Clark, and Richard A. </w:t>
      </w:r>
      <w:proofErr w:type="spellStart"/>
      <w:r>
        <w:t>Gooner</w:t>
      </w:r>
      <w:proofErr w:type="spellEnd"/>
      <w:r>
        <w:t xml:space="preserve"> (2002), “Marketing Productivity, Marketing Audits, and Systems for Marketing Performance Assessment: Integrating Multiple Perspectives,” </w:t>
      </w:r>
      <w:r w:rsidRPr="00823E07">
        <w:rPr>
          <w:i/>
          <w:iCs/>
        </w:rPr>
        <w:t>Journal of Business Research</w:t>
      </w:r>
      <w:r>
        <w:t>, 55 (5), 363–75.</w:t>
      </w:r>
    </w:p>
    <w:p w14:paraId="2923BFD7" w14:textId="77777777" w:rsidR="000A7EBB" w:rsidRDefault="000A7EBB" w:rsidP="006014D8">
      <w:r>
        <w:t>Nandakumar</w:t>
      </w:r>
      <w:r>
        <w:t>,</w:t>
      </w:r>
      <w:r>
        <w:t xml:space="preserve"> M</w:t>
      </w:r>
      <w:r>
        <w:t>.</w:t>
      </w:r>
      <w:r>
        <w:t xml:space="preserve"> K</w:t>
      </w:r>
      <w:r>
        <w:t>.</w:t>
      </w:r>
      <w:r>
        <w:t xml:space="preserve">, </w:t>
      </w:r>
      <w:proofErr w:type="spellStart"/>
      <w:r>
        <w:t>Ghobadian</w:t>
      </w:r>
      <w:proofErr w:type="spellEnd"/>
      <w:r>
        <w:t>, A.</w:t>
      </w:r>
      <w:r>
        <w:t xml:space="preserve"> and </w:t>
      </w:r>
      <w:proofErr w:type="spellStart"/>
      <w:r>
        <w:t>O’Regan</w:t>
      </w:r>
      <w:proofErr w:type="spellEnd"/>
      <w:r>
        <w:t>,</w:t>
      </w:r>
      <w:r>
        <w:t xml:space="preserve"> N</w:t>
      </w:r>
      <w:r>
        <w:t>.</w:t>
      </w:r>
      <w:r>
        <w:t xml:space="preserve"> (2010) Business-level strategy and performance: The moderating effects of environment and structure, </w:t>
      </w:r>
      <w:r>
        <w:rPr>
          <w:i/>
          <w:iCs/>
        </w:rPr>
        <w:t>Management Decision; London</w:t>
      </w:r>
      <w:r>
        <w:t>, 48(6), pp. 907–939.</w:t>
      </w:r>
    </w:p>
    <w:p w14:paraId="5B835E2A" w14:textId="77777777" w:rsidR="000A7EBB" w:rsidRDefault="000A7EBB" w:rsidP="006014D8">
      <w:proofErr w:type="spellStart"/>
      <w:r>
        <w:t>Neilsen</w:t>
      </w:r>
      <w:proofErr w:type="spellEnd"/>
      <w:r>
        <w:t xml:space="preserve"> (2018)</w:t>
      </w:r>
      <w:r>
        <w:t xml:space="preserve"> </w:t>
      </w:r>
      <w:r>
        <w:rPr>
          <w:i/>
          <w:iCs/>
        </w:rPr>
        <w:t>The Rise and Rise Again of Private Label</w:t>
      </w:r>
      <w:r>
        <w:t xml:space="preserve">. Available at: </w:t>
      </w:r>
      <w:hyperlink r:id="rId35" w:history="1">
        <w:r>
          <w:rPr>
            <w:rStyle w:val="Hyperlink"/>
          </w:rPr>
          <w:t>https://www.nielsen.com/wp-content/uploads/sites/3/2019/04/global-privat</w:t>
        </w:r>
        <w:r>
          <w:rPr>
            <w:rStyle w:val="Hyperlink"/>
          </w:rPr>
          <w:t>e</w:t>
        </w:r>
        <w:r>
          <w:rPr>
            <w:rStyle w:val="Hyperlink"/>
          </w:rPr>
          <w:t>-label-report.pdf</w:t>
        </w:r>
      </w:hyperlink>
      <w:r>
        <w:t xml:space="preserve"> (Accessed 20 October 2019).</w:t>
      </w:r>
    </w:p>
    <w:p w14:paraId="59C060E6" w14:textId="77777777" w:rsidR="000A7EBB" w:rsidRDefault="000A7EBB" w:rsidP="006014D8">
      <w:r>
        <w:t>Porter, M. E.</w:t>
      </w:r>
      <w:r>
        <w:t xml:space="preserve"> (1985) </w:t>
      </w:r>
      <w:r>
        <w:rPr>
          <w:i/>
          <w:iCs/>
        </w:rPr>
        <w:t xml:space="preserve">Competitive </w:t>
      </w:r>
      <w:r>
        <w:rPr>
          <w:i/>
          <w:iCs/>
        </w:rPr>
        <w:t>A</w:t>
      </w:r>
      <w:r>
        <w:rPr>
          <w:i/>
          <w:iCs/>
        </w:rPr>
        <w:t xml:space="preserve">dvantage: </w:t>
      </w:r>
      <w:r>
        <w:rPr>
          <w:i/>
          <w:iCs/>
        </w:rPr>
        <w:t>C</w:t>
      </w:r>
      <w:r>
        <w:rPr>
          <w:i/>
          <w:iCs/>
        </w:rPr>
        <w:t xml:space="preserve">reating and </w:t>
      </w:r>
      <w:r>
        <w:rPr>
          <w:i/>
          <w:iCs/>
        </w:rPr>
        <w:t>S</w:t>
      </w:r>
      <w:r>
        <w:rPr>
          <w:i/>
          <w:iCs/>
        </w:rPr>
        <w:t>ustaining superior performance</w:t>
      </w:r>
      <w:r>
        <w:t xml:space="preserve">. New </w:t>
      </w:r>
      <w:proofErr w:type="gramStart"/>
      <w:r>
        <w:t>York :</w:t>
      </w:r>
      <w:proofErr w:type="gramEnd"/>
      <w:r>
        <w:t xml:space="preserve"> London: Free Press ; Collier Macmillan.</w:t>
      </w:r>
    </w:p>
    <w:p w14:paraId="44524A1F" w14:textId="77777777" w:rsidR="000A7EBB" w:rsidRDefault="000A7EBB" w:rsidP="007C6A83">
      <w:r>
        <w:rPr>
          <w:shd w:val="clear" w:color="auto" w:fill="FFFFFF"/>
        </w:rPr>
        <w:t>Porter, M. E.</w:t>
      </w:r>
      <w:r>
        <w:rPr>
          <w:shd w:val="clear" w:color="auto" w:fill="FFFFFF"/>
        </w:rPr>
        <w:t xml:space="preserve"> (1985)</w:t>
      </w:r>
      <w:r>
        <w:rPr>
          <w:shd w:val="clear" w:color="auto" w:fill="FFFFFF"/>
        </w:rPr>
        <w:t> </w:t>
      </w:r>
      <w:hyperlink r:id="rId36" w:history="1">
        <w:r>
          <w:rPr>
            <w:rStyle w:val="Hyperlink"/>
            <w:rFonts w:ascii="Verdana" w:hAnsi="Verdana"/>
            <w:i/>
            <w:iCs/>
            <w:color w:val="A41034"/>
            <w:sz w:val="18"/>
            <w:szCs w:val="18"/>
            <w:shd w:val="clear" w:color="auto" w:fill="FFFFFF"/>
          </w:rPr>
          <w:t>The Competitive Advantage: Creating and Sustaining Superior Performance</w:t>
        </w:r>
      </w:hyperlink>
      <w:r>
        <w:rPr>
          <w:shd w:val="clear" w:color="auto" w:fill="FFFFFF"/>
        </w:rPr>
        <w:t>. NY: Free Press, 1985.</w:t>
      </w:r>
      <w:r>
        <w:t xml:space="preserve"> </w:t>
      </w:r>
    </w:p>
    <w:p w14:paraId="23F256B0" w14:textId="77777777" w:rsidR="000A7EBB" w:rsidRDefault="000A7EBB" w:rsidP="006014D8">
      <w:r>
        <w:t xml:space="preserve">Prahalad, C, K. and Hamel, G. (2009) </w:t>
      </w:r>
      <w:r>
        <w:rPr>
          <w:i/>
          <w:iCs/>
        </w:rPr>
        <w:t>The Core Competence of the Corporation</w:t>
      </w:r>
      <w:r>
        <w:t xml:space="preserve">. Available at: </w:t>
      </w:r>
      <w:hyperlink r:id="rId37" w:history="1">
        <w:r>
          <w:rPr>
            <w:rStyle w:val="Hyperlink"/>
          </w:rPr>
          <w:t>https://papers.ssrn.com/sol3/p</w:t>
        </w:r>
        <w:r>
          <w:rPr>
            <w:rStyle w:val="Hyperlink"/>
          </w:rPr>
          <w:t>a</w:t>
        </w:r>
        <w:r>
          <w:rPr>
            <w:rStyle w:val="Hyperlink"/>
          </w:rPr>
          <w:t>pers.cfm?abstract_id=1505251</w:t>
        </w:r>
      </w:hyperlink>
      <w:r>
        <w:t xml:space="preserve"> (Accessed 20 October 2019).</w:t>
      </w:r>
    </w:p>
    <w:p w14:paraId="22F46618" w14:textId="77777777" w:rsidR="000A7EBB" w:rsidRDefault="000A7EBB" w:rsidP="006014D8">
      <w:r>
        <w:t>Rajasekar</w:t>
      </w:r>
      <w:r>
        <w:t xml:space="preserve">, </w:t>
      </w:r>
      <w:r>
        <w:t>J</w:t>
      </w:r>
      <w:r>
        <w:t>.</w:t>
      </w:r>
      <w:r>
        <w:t xml:space="preserve"> and </w:t>
      </w:r>
      <w:proofErr w:type="spellStart"/>
      <w:r>
        <w:t>Moideenkutty</w:t>
      </w:r>
      <w:proofErr w:type="spellEnd"/>
      <w:r>
        <w:t>,</w:t>
      </w:r>
      <w:r>
        <w:t xml:space="preserve"> U</w:t>
      </w:r>
      <w:r>
        <w:t xml:space="preserve">. </w:t>
      </w:r>
      <w:r>
        <w:t xml:space="preserve">(2007) Oman Air: Challenges </w:t>
      </w:r>
      <w:r>
        <w:t>o</w:t>
      </w:r>
      <w:r>
        <w:t xml:space="preserve">f Repositioning Through Business Level Strategy, </w:t>
      </w:r>
      <w:r>
        <w:rPr>
          <w:i/>
          <w:iCs/>
        </w:rPr>
        <w:t>Asian Journal of Management Cases</w:t>
      </w:r>
      <w:r>
        <w:t>, 4(2), pp. 117–141.</w:t>
      </w:r>
    </w:p>
    <w:p w14:paraId="14FD7D7D" w14:textId="77777777" w:rsidR="000A7EBB" w:rsidRDefault="000A7EBB" w:rsidP="006014D8">
      <w:r>
        <w:t xml:space="preserve">ResearchGate (2016) </w:t>
      </w:r>
      <w:r>
        <w:rPr>
          <w:i/>
          <w:iCs/>
        </w:rPr>
        <w:t>An introduction to research paradigms</w:t>
      </w:r>
      <w:r>
        <w:t xml:space="preserve">. Available at: </w:t>
      </w:r>
      <w:hyperlink r:id="rId38" w:history="1">
        <w:r>
          <w:rPr>
            <w:rStyle w:val="Hyperlink"/>
          </w:rPr>
          <w:t>https://www.researchgate.net/publication/325</w:t>
        </w:r>
        <w:r>
          <w:rPr>
            <w:rStyle w:val="Hyperlink"/>
          </w:rPr>
          <w:t>0</w:t>
        </w:r>
        <w:r>
          <w:rPr>
            <w:rStyle w:val="Hyperlink"/>
          </w:rPr>
          <w:t>22648_An_introduction_to_research_paradigms</w:t>
        </w:r>
      </w:hyperlink>
      <w:r>
        <w:t xml:space="preserve"> (Accessed 26 October 2019).</w:t>
      </w:r>
    </w:p>
    <w:p w14:paraId="5BC3E4EC" w14:textId="77777777" w:rsidR="000A7EBB" w:rsidRDefault="000A7EBB" w:rsidP="006014D8">
      <w:r w:rsidRPr="00F90924">
        <w:t>Statista</w:t>
      </w:r>
      <w:r w:rsidRPr="00F90924">
        <w:t xml:space="preserve"> (2018)</w:t>
      </w:r>
      <w:r>
        <w:rPr>
          <w:i/>
          <w:iCs/>
        </w:rPr>
        <w:t xml:space="preserve"> </w:t>
      </w:r>
      <w:r>
        <w:rPr>
          <w:i/>
          <w:iCs/>
        </w:rPr>
        <w:t>Sales forecast for Lidl United Kingdom 2010-2020</w:t>
      </w:r>
      <w:r>
        <w:t xml:space="preserve">. </w:t>
      </w:r>
      <w:r>
        <w:t xml:space="preserve">Available at: </w:t>
      </w:r>
      <w:hyperlink r:id="rId39" w:history="1">
        <w:r>
          <w:rPr>
            <w:rStyle w:val="Hyperlink"/>
          </w:rPr>
          <w:t>https://www.statista.com/statistics/618267/edible-</w:t>
        </w:r>
        <w:r>
          <w:rPr>
            <w:rStyle w:val="Hyperlink"/>
          </w:rPr>
          <w:t>g</w:t>
        </w:r>
        <w:r>
          <w:rPr>
            <w:rStyle w:val="Hyperlink"/>
          </w:rPr>
          <w:t>rocery-sales-forecast-for-lidl-united-kingdom-uk/</w:t>
        </w:r>
      </w:hyperlink>
      <w:r>
        <w:t xml:space="preserve"> (Accessed 5 October 2019).</w:t>
      </w:r>
    </w:p>
    <w:p w14:paraId="05321AA3" w14:textId="77777777" w:rsidR="000A7EBB" w:rsidRDefault="000A7EBB" w:rsidP="006014D8">
      <w:r>
        <w:t>Stonehouse</w:t>
      </w:r>
      <w:r>
        <w:t>,</w:t>
      </w:r>
      <w:r>
        <w:t xml:space="preserve"> G</w:t>
      </w:r>
      <w:r>
        <w:t>.</w:t>
      </w:r>
      <w:r>
        <w:t xml:space="preserve"> and Snowdon</w:t>
      </w:r>
      <w:r>
        <w:t>,</w:t>
      </w:r>
      <w:r>
        <w:t xml:space="preserve"> B</w:t>
      </w:r>
      <w:r>
        <w:t>.</w:t>
      </w:r>
      <w:r>
        <w:t xml:space="preserve"> (2007) Competitive Advantage Revisited: Michael Porter on Strategy and Competitiveness, </w:t>
      </w:r>
      <w:r>
        <w:rPr>
          <w:i/>
          <w:iCs/>
        </w:rPr>
        <w:t>Journal of Management Inquiry</w:t>
      </w:r>
      <w:r>
        <w:t>, 16(3), pp. 256–273.</w:t>
      </w:r>
    </w:p>
    <w:p w14:paraId="6E349E14" w14:textId="77777777" w:rsidR="000A7EBB" w:rsidRDefault="000A7EBB" w:rsidP="006014D8">
      <w:r>
        <w:t xml:space="preserve">Van </w:t>
      </w:r>
      <w:proofErr w:type="spellStart"/>
      <w:r>
        <w:t>Rompaey</w:t>
      </w:r>
      <w:proofErr w:type="spellEnd"/>
      <w:r>
        <w:t>,</w:t>
      </w:r>
      <w:r>
        <w:t xml:space="preserve"> S</w:t>
      </w:r>
      <w:r>
        <w:t>.</w:t>
      </w:r>
      <w:r>
        <w:t xml:space="preserve"> (2019) </w:t>
      </w:r>
      <w:r>
        <w:rPr>
          <w:i/>
          <w:iCs/>
        </w:rPr>
        <w:t>Strong growth rate affects Lidl’s profits</w:t>
      </w:r>
      <w:r>
        <w:t xml:space="preserve">, </w:t>
      </w:r>
      <w:proofErr w:type="spellStart"/>
      <w:r>
        <w:rPr>
          <w:i/>
          <w:iCs/>
        </w:rPr>
        <w:t>RetailDetail</w:t>
      </w:r>
      <w:proofErr w:type="spellEnd"/>
      <w:r>
        <w:t xml:space="preserve">. Available at: </w:t>
      </w:r>
      <w:hyperlink r:id="rId40" w:history="1">
        <w:r>
          <w:rPr>
            <w:rStyle w:val="Hyperlink"/>
          </w:rPr>
          <w:t>https://www.retaildetail.eu/en/news/food/strong-growth-rate-affects-lidls-profits</w:t>
        </w:r>
      </w:hyperlink>
      <w:r>
        <w:t xml:space="preserve"> (Accessed 9 November 2019).</w:t>
      </w:r>
    </w:p>
    <w:p w14:paraId="73A14E50" w14:textId="77777777" w:rsidR="000A7EBB" w:rsidRDefault="000A7EBB" w:rsidP="006014D8">
      <w:proofErr w:type="spellStart"/>
      <w:r>
        <w:t>WARC</w:t>
      </w:r>
      <w:proofErr w:type="spellEnd"/>
      <w:r>
        <w:t xml:space="preserve"> (2018) </w:t>
      </w:r>
      <w:r>
        <w:rPr>
          <w:i/>
          <w:iCs/>
        </w:rPr>
        <w:t xml:space="preserve">From private label to private brand | </w:t>
      </w:r>
      <w:proofErr w:type="spellStart"/>
      <w:r>
        <w:rPr>
          <w:i/>
          <w:iCs/>
        </w:rPr>
        <w:t>WARC</w:t>
      </w:r>
      <w:proofErr w:type="spellEnd"/>
      <w:r>
        <w:t xml:space="preserve">. Available at: </w:t>
      </w:r>
      <w:hyperlink r:id="rId41" w:history="1">
        <w:r>
          <w:rPr>
            <w:rStyle w:val="Hyperlink"/>
          </w:rPr>
          <w:t>http://www.warc.com/newsandopinion/news/from_private_label_to_private_brand/40731</w:t>
        </w:r>
      </w:hyperlink>
      <w:r>
        <w:t xml:space="preserve"> (Accessed 20 October 2019).</w:t>
      </w:r>
    </w:p>
    <w:p w14:paraId="0E464661" w14:textId="77777777" w:rsidR="000A7EBB" w:rsidRDefault="000A7EBB" w:rsidP="006014D8">
      <w:proofErr w:type="spellStart"/>
      <w:r>
        <w:t>WARC</w:t>
      </w:r>
      <w:proofErr w:type="spellEnd"/>
      <w:r>
        <w:t xml:space="preserve"> (2018) </w:t>
      </w:r>
      <w:r w:rsidRPr="00F90924">
        <w:rPr>
          <w:i/>
          <w:iCs/>
        </w:rPr>
        <w:t>From Private Label to Private Brand</w:t>
      </w:r>
      <w:r>
        <w:t xml:space="preserve"> Available at: </w:t>
      </w:r>
      <w:hyperlink r:id="rId42" w:history="1">
        <w:r>
          <w:rPr>
            <w:rStyle w:val="Hyperlink"/>
          </w:rPr>
          <w:t>https://www.warc.co</w:t>
        </w:r>
        <w:r>
          <w:rPr>
            <w:rStyle w:val="Hyperlink"/>
          </w:rPr>
          <w:t>m</w:t>
        </w:r>
        <w:r>
          <w:rPr>
            <w:rStyle w:val="Hyperlink"/>
          </w:rPr>
          <w:t>/newsandopinion/news/from_private_label_to_private_brand/40731</w:t>
        </w:r>
      </w:hyperlink>
      <w:r>
        <w:t xml:space="preserve"> (Accessed 20 October 2019).</w:t>
      </w:r>
    </w:p>
    <w:p w14:paraId="3906BFB2" w14:textId="77777777" w:rsidR="000A7EBB" w:rsidRDefault="000A7EBB" w:rsidP="006014D8">
      <w:proofErr w:type="spellStart"/>
      <w:r>
        <w:t>Zigu</w:t>
      </w:r>
      <w:proofErr w:type="spellEnd"/>
      <w:r>
        <w:t xml:space="preserve"> (2019) </w:t>
      </w:r>
      <w:r>
        <w:rPr>
          <w:i/>
          <w:iCs/>
        </w:rPr>
        <w:t xml:space="preserve">LIDL SWOT Analysis | Competitors &amp; </w:t>
      </w:r>
      <w:proofErr w:type="spellStart"/>
      <w:r>
        <w:rPr>
          <w:i/>
          <w:iCs/>
        </w:rPr>
        <w:t>USP</w:t>
      </w:r>
      <w:proofErr w:type="spellEnd"/>
      <w:r>
        <w:rPr>
          <w:i/>
          <w:iCs/>
        </w:rPr>
        <w:t xml:space="preserve"> | </w:t>
      </w:r>
      <w:proofErr w:type="spellStart"/>
      <w:r>
        <w:rPr>
          <w:i/>
          <w:iCs/>
        </w:rPr>
        <w:t>BrandGuide</w:t>
      </w:r>
      <w:proofErr w:type="spellEnd"/>
      <w:r>
        <w:t xml:space="preserve">, </w:t>
      </w:r>
      <w:r>
        <w:rPr>
          <w:i/>
          <w:iCs/>
        </w:rPr>
        <w:t xml:space="preserve">MBA </w:t>
      </w:r>
      <w:proofErr w:type="spellStart"/>
      <w:r>
        <w:rPr>
          <w:i/>
          <w:iCs/>
        </w:rPr>
        <w:t>Skool-</w:t>
      </w:r>
      <w:proofErr w:type="gramStart"/>
      <w:r>
        <w:rPr>
          <w:i/>
          <w:iCs/>
        </w:rPr>
        <w:t>Study.Learn.Share</w:t>
      </w:r>
      <w:proofErr w:type="spellEnd"/>
      <w:proofErr w:type="gramEnd"/>
      <w:r>
        <w:rPr>
          <w:i/>
          <w:iCs/>
        </w:rPr>
        <w:t>.</w:t>
      </w:r>
      <w:r>
        <w:t xml:space="preserve"> Available at: </w:t>
      </w:r>
      <w:hyperlink r:id="rId43" w:history="1">
        <w:r>
          <w:rPr>
            <w:rStyle w:val="Hyperlink"/>
          </w:rPr>
          <w:t>https://www.mbaskool.com/brandguide/lifestyle-and-retail/2038-lidl.html</w:t>
        </w:r>
      </w:hyperlink>
      <w:r>
        <w:t xml:space="preserve"> (Accessed 1 October 2019).</w:t>
      </w:r>
    </w:p>
    <w:p w14:paraId="60D28584" w14:textId="77777777" w:rsidR="006014D8" w:rsidRDefault="006014D8" w:rsidP="00FA7158"/>
    <w:p w14:paraId="17FFDF68" w14:textId="77777777" w:rsidR="00060387" w:rsidRDefault="00060387" w:rsidP="00060387"/>
    <w:p w14:paraId="22960660" w14:textId="77777777" w:rsidR="00DA5C01" w:rsidRDefault="00DA5C01" w:rsidP="004077B0"/>
    <w:p w14:paraId="151B2EF0" w14:textId="77777777" w:rsidR="004077B0" w:rsidRDefault="004077B0" w:rsidP="00FF071B">
      <w:pPr>
        <w:rPr>
          <w:rFonts w:ascii="Times New Roman" w:hAnsi="Times New Roman"/>
        </w:rPr>
      </w:pPr>
    </w:p>
    <w:p w14:paraId="17D2247F" w14:textId="77777777" w:rsidR="0051594E" w:rsidRPr="00406ABE" w:rsidRDefault="0051594E" w:rsidP="00744FCF">
      <w:pPr>
        <w:rPr>
          <w:b/>
          <w:bCs/>
          <w:sz w:val="32"/>
          <w:szCs w:val="32"/>
        </w:rPr>
      </w:pPr>
    </w:p>
    <w:sectPr w:rsidR="0051594E" w:rsidRPr="00406ABE" w:rsidSect="00744FCF">
      <w:headerReference w:type="default" r:id="rId44"/>
      <w:footerReference w:type="default" r:id="rId45"/>
      <w:footerReference w:type="firs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31393" w14:textId="77777777" w:rsidR="00622E4D" w:rsidRDefault="00622E4D" w:rsidP="00744FCF">
      <w:pPr>
        <w:spacing w:after="0" w:line="240" w:lineRule="auto"/>
      </w:pPr>
      <w:r>
        <w:separator/>
      </w:r>
    </w:p>
  </w:endnote>
  <w:endnote w:type="continuationSeparator" w:id="0">
    <w:p w14:paraId="470EE55C" w14:textId="77777777" w:rsidR="00622E4D" w:rsidRDefault="00622E4D" w:rsidP="00744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2A9ED" w14:textId="77777777" w:rsidR="00C16E2F" w:rsidRDefault="00C16E2F">
    <w:pPr>
      <w:pStyle w:val="Footer"/>
      <w:jc w:val="right"/>
    </w:pPr>
  </w:p>
  <w:sdt>
    <w:sdtPr>
      <w:id w:val="1192343831"/>
      <w:docPartObj>
        <w:docPartGallery w:val="Page Numbers (Bottom of Page)"/>
        <w:docPartUnique/>
      </w:docPartObj>
    </w:sdtPr>
    <w:sdtEndPr>
      <w:rPr>
        <w:noProof/>
      </w:rPr>
    </w:sdtEndPr>
    <w:sdtContent>
      <w:p w14:paraId="76C10765" w14:textId="68A531F2" w:rsidR="00C16E2F" w:rsidRDefault="00C16E2F">
        <w:pPr>
          <w:pStyle w:val="Footer"/>
          <w:jc w:val="right"/>
        </w:pPr>
        <w:r>
          <w:fldChar w:fldCharType="begin"/>
        </w:r>
        <w:r>
          <w:instrText xml:space="preserve"> PAGE   \* MERGEFORMAT </w:instrText>
        </w:r>
        <w:r>
          <w:fldChar w:fldCharType="separate"/>
        </w:r>
        <w:r w:rsidR="00773C24">
          <w:rPr>
            <w:noProof/>
          </w:rPr>
          <w:t>10</w:t>
        </w:r>
        <w:r>
          <w:rPr>
            <w:noProof/>
          </w:rPr>
          <w:fldChar w:fldCharType="end"/>
        </w:r>
      </w:p>
    </w:sdtContent>
  </w:sdt>
  <w:p w14:paraId="752C3BC6" w14:textId="77777777" w:rsidR="00C16E2F" w:rsidRDefault="00C16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C3FCA" w14:textId="77D42B6F" w:rsidR="00197343" w:rsidRDefault="00511C7F">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DC1D9" w14:textId="77777777" w:rsidR="00622E4D" w:rsidRDefault="00622E4D" w:rsidP="00744FCF">
      <w:pPr>
        <w:spacing w:after="0" w:line="240" w:lineRule="auto"/>
      </w:pPr>
      <w:r>
        <w:separator/>
      </w:r>
    </w:p>
  </w:footnote>
  <w:footnote w:type="continuationSeparator" w:id="0">
    <w:p w14:paraId="09AF5C0A" w14:textId="77777777" w:rsidR="00622E4D" w:rsidRDefault="00622E4D" w:rsidP="00744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4F5F4" w14:textId="72A37770" w:rsidR="00197343" w:rsidRDefault="00197343">
    <w:pPr>
      <w:pStyle w:val="Header"/>
    </w:pPr>
    <w:r>
      <w:t>Emma-Lisa Beaumont (1804423)</w:t>
    </w:r>
    <w:r w:rsidR="00511C7F">
      <w:tab/>
    </w:r>
    <w:r w:rsidR="00511C7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5F0C56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B42B8C"/>
    <w:multiLevelType w:val="hybridMultilevel"/>
    <w:tmpl w:val="92B0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26726"/>
    <w:multiLevelType w:val="hybridMultilevel"/>
    <w:tmpl w:val="B2DE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E30AA"/>
    <w:multiLevelType w:val="hybridMultilevel"/>
    <w:tmpl w:val="49E0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404C4"/>
    <w:multiLevelType w:val="hybridMultilevel"/>
    <w:tmpl w:val="EBB65130"/>
    <w:lvl w:ilvl="0" w:tplc="08090001">
      <w:start w:val="1"/>
      <w:numFmt w:val="bullet"/>
      <w:lvlText w:val=""/>
      <w:lvlJc w:val="left"/>
      <w:pPr>
        <w:ind w:left="1874" w:hanging="360"/>
      </w:pPr>
      <w:rPr>
        <w:rFonts w:ascii="Symbol" w:hAnsi="Symbol" w:hint="default"/>
      </w:rPr>
    </w:lvl>
    <w:lvl w:ilvl="1" w:tplc="08090003" w:tentative="1">
      <w:start w:val="1"/>
      <w:numFmt w:val="bullet"/>
      <w:lvlText w:val="o"/>
      <w:lvlJc w:val="left"/>
      <w:pPr>
        <w:ind w:left="2594" w:hanging="360"/>
      </w:pPr>
      <w:rPr>
        <w:rFonts w:ascii="Courier New" w:hAnsi="Courier New" w:cs="Courier New" w:hint="default"/>
      </w:rPr>
    </w:lvl>
    <w:lvl w:ilvl="2" w:tplc="08090005" w:tentative="1">
      <w:start w:val="1"/>
      <w:numFmt w:val="bullet"/>
      <w:lvlText w:val=""/>
      <w:lvlJc w:val="left"/>
      <w:pPr>
        <w:ind w:left="3314" w:hanging="360"/>
      </w:pPr>
      <w:rPr>
        <w:rFonts w:ascii="Wingdings" w:hAnsi="Wingdings" w:hint="default"/>
      </w:rPr>
    </w:lvl>
    <w:lvl w:ilvl="3" w:tplc="08090001" w:tentative="1">
      <w:start w:val="1"/>
      <w:numFmt w:val="bullet"/>
      <w:lvlText w:val=""/>
      <w:lvlJc w:val="left"/>
      <w:pPr>
        <w:ind w:left="4034" w:hanging="360"/>
      </w:pPr>
      <w:rPr>
        <w:rFonts w:ascii="Symbol" w:hAnsi="Symbol" w:hint="default"/>
      </w:rPr>
    </w:lvl>
    <w:lvl w:ilvl="4" w:tplc="08090003" w:tentative="1">
      <w:start w:val="1"/>
      <w:numFmt w:val="bullet"/>
      <w:lvlText w:val="o"/>
      <w:lvlJc w:val="left"/>
      <w:pPr>
        <w:ind w:left="4754" w:hanging="360"/>
      </w:pPr>
      <w:rPr>
        <w:rFonts w:ascii="Courier New" w:hAnsi="Courier New" w:cs="Courier New" w:hint="default"/>
      </w:rPr>
    </w:lvl>
    <w:lvl w:ilvl="5" w:tplc="08090005" w:tentative="1">
      <w:start w:val="1"/>
      <w:numFmt w:val="bullet"/>
      <w:lvlText w:val=""/>
      <w:lvlJc w:val="left"/>
      <w:pPr>
        <w:ind w:left="5474" w:hanging="360"/>
      </w:pPr>
      <w:rPr>
        <w:rFonts w:ascii="Wingdings" w:hAnsi="Wingdings" w:hint="default"/>
      </w:rPr>
    </w:lvl>
    <w:lvl w:ilvl="6" w:tplc="08090001" w:tentative="1">
      <w:start w:val="1"/>
      <w:numFmt w:val="bullet"/>
      <w:lvlText w:val=""/>
      <w:lvlJc w:val="left"/>
      <w:pPr>
        <w:ind w:left="6194" w:hanging="360"/>
      </w:pPr>
      <w:rPr>
        <w:rFonts w:ascii="Symbol" w:hAnsi="Symbol" w:hint="default"/>
      </w:rPr>
    </w:lvl>
    <w:lvl w:ilvl="7" w:tplc="08090003" w:tentative="1">
      <w:start w:val="1"/>
      <w:numFmt w:val="bullet"/>
      <w:lvlText w:val="o"/>
      <w:lvlJc w:val="left"/>
      <w:pPr>
        <w:ind w:left="6914" w:hanging="360"/>
      </w:pPr>
      <w:rPr>
        <w:rFonts w:ascii="Courier New" w:hAnsi="Courier New" w:cs="Courier New" w:hint="default"/>
      </w:rPr>
    </w:lvl>
    <w:lvl w:ilvl="8" w:tplc="08090005" w:tentative="1">
      <w:start w:val="1"/>
      <w:numFmt w:val="bullet"/>
      <w:lvlText w:val=""/>
      <w:lvlJc w:val="left"/>
      <w:pPr>
        <w:ind w:left="7634" w:hanging="360"/>
      </w:pPr>
      <w:rPr>
        <w:rFonts w:ascii="Wingdings" w:hAnsi="Wingdings" w:hint="default"/>
      </w:rPr>
    </w:lvl>
  </w:abstractNum>
  <w:abstractNum w:abstractNumId="5" w15:restartNumberingAfterBreak="0">
    <w:nsid w:val="2AB1756D"/>
    <w:multiLevelType w:val="hybridMultilevel"/>
    <w:tmpl w:val="2BF6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620C5"/>
    <w:multiLevelType w:val="hybridMultilevel"/>
    <w:tmpl w:val="B088E66E"/>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7" w15:restartNumberingAfterBreak="0">
    <w:nsid w:val="2D3638FD"/>
    <w:multiLevelType w:val="hybridMultilevel"/>
    <w:tmpl w:val="13760D40"/>
    <w:lvl w:ilvl="0" w:tplc="A4087240">
      <w:start w:val="1"/>
      <w:numFmt w:val="bullet"/>
      <w:lvlText w:val=""/>
      <w:lvlJc w:val="left"/>
      <w:pPr>
        <w:ind w:left="720" w:hanging="360"/>
      </w:pPr>
      <w:rPr>
        <w:rFonts w:ascii="Symbol" w:hAnsi="Symbol" w:hint="default"/>
      </w:rPr>
    </w:lvl>
    <w:lvl w:ilvl="1" w:tplc="611A7826">
      <w:start w:val="1"/>
      <w:numFmt w:val="bullet"/>
      <w:lvlText w:val=""/>
      <w:lvlJc w:val="left"/>
      <w:pPr>
        <w:ind w:left="1440" w:hanging="360"/>
      </w:pPr>
      <w:rPr>
        <w:rFonts w:ascii="Symbol" w:hAnsi="Symbol" w:hint="default"/>
      </w:rPr>
    </w:lvl>
    <w:lvl w:ilvl="2" w:tplc="AAB4647C">
      <w:start w:val="1"/>
      <w:numFmt w:val="bullet"/>
      <w:lvlText w:val=""/>
      <w:lvlJc w:val="left"/>
      <w:pPr>
        <w:ind w:left="2160" w:hanging="360"/>
      </w:pPr>
      <w:rPr>
        <w:rFonts w:ascii="Wingdings" w:hAnsi="Wingdings" w:hint="default"/>
      </w:rPr>
    </w:lvl>
    <w:lvl w:ilvl="3" w:tplc="7744EB1A">
      <w:start w:val="1"/>
      <w:numFmt w:val="bullet"/>
      <w:lvlText w:val=""/>
      <w:lvlJc w:val="left"/>
      <w:pPr>
        <w:ind w:left="2880" w:hanging="360"/>
      </w:pPr>
      <w:rPr>
        <w:rFonts w:ascii="Symbol" w:hAnsi="Symbol" w:hint="default"/>
      </w:rPr>
    </w:lvl>
    <w:lvl w:ilvl="4" w:tplc="E12CD908">
      <w:start w:val="1"/>
      <w:numFmt w:val="bullet"/>
      <w:lvlText w:val="o"/>
      <w:lvlJc w:val="left"/>
      <w:pPr>
        <w:ind w:left="3600" w:hanging="360"/>
      </w:pPr>
      <w:rPr>
        <w:rFonts w:ascii="Courier New" w:hAnsi="Courier New" w:hint="default"/>
      </w:rPr>
    </w:lvl>
    <w:lvl w:ilvl="5" w:tplc="C8E48DEC">
      <w:start w:val="1"/>
      <w:numFmt w:val="bullet"/>
      <w:lvlText w:val=""/>
      <w:lvlJc w:val="left"/>
      <w:pPr>
        <w:ind w:left="4320" w:hanging="360"/>
      </w:pPr>
      <w:rPr>
        <w:rFonts w:ascii="Wingdings" w:hAnsi="Wingdings" w:hint="default"/>
      </w:rPr>
    </w:lvl>
    <w:lvl w:ilvl="6" w:tplc="FB103A82">
      <w:start w:val="1"/>
      <w:numFmt w:val="bullet"/>
      <w:lvlText w:val=""/>
      <w:lvlJc w:val="left"/>
      <w:pPr>
        <w:ind w:left="5040" w:hanging="360"/>
      </w:pPr>
      <w:rPr>
        <w:rFonts w:ascii="Symbol" w:hAnsi="Symbol" w:hint="default"/>
      </w:rPr>
    </w:lvl>
    <w:lvl w:ilvl="7" w:tplc="EAB026C6">
      <w:start w:val="1"/>
      <w:numFmt w:val="bullet"/>
      <w:lvlText w:val="o"/>
      <w:lvlJc w:val="left"/>
      <w:pPr>
        <w:ind w:left="5760" w:hanging="360"/>
      </w:pPr>
      <w:rPr>
        <w:rFonts w:ascii="Courier New" w:hAnsi="Courier New" w:hint="default"/>
      </w:rPr>
    </w:lvl>
    <w:lvl w:ilvl="8" w:tplc="DD1AB44A">
      <w:start w:val="1"/>
      <w:numFmt w:val="bullet"/>
      <w:lvlText w:val=""/>
      <w:lvlJc w:val="left"/>
      <w:pPr>
        <w:ind w:left="6480" w:hanging="360"/>
      </w:pPr>
      <w:rPr>
        <w:rFonts w:ascii="Wingdings" w:hAnsi="Wingdings" w:hint="default"/>
      </w:rPr>
    </w:lvl>
  </w:abstractNum>
  <w:abstractNum w:abstractNumId="8" w15:restartNumberingAfterBreak="0">
    <w:nsid w:val="2F4658D3"/>
    <w:multiLevelType w:val="hybridMultilevel"/>
    <w:tmpl w:val="E40C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350F3"/>
    <w:multiLevelType w:val="hybridMultilevel"/>
    <w:tmpl w:val="68AA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B05436"/>
    <w:multiLevelType w:val="hybridMultilevel"/>
    <w:tmpl w:val="CAE2F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7F0D6E"/>
    <w:multiLevelType w:val="hybridMultilevel"/>
    <w:tmpl w:val="C4463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214355"/>
    <w:multiLevelType w:val="hybridMultilevel"/>
    <w:tmpl w:val="89D2B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1E2C53"/>
    <w:multiLevelType w:val="hybridMultilevel"/>
    <w:tmpl w:val="713C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7F257D"/>
    <w:multiLevelType w:val="hybridMultilevel"/>
    <w:tmpl w:val="CB66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1"/>
  </w:num>
  <w:num w:numId="4">
    <w:abstractNumId w:val="6"/>
  </w:num>
  <w:num w:numId="5">
    <w:abstractNumId w:val="10"/>
  </w:num>
  <w:num w:numId="6">
    <w:abstractNumId w:val="4"/>
  </w:num>
  <w:num w:numId="7">
    <w:abstractNumId w:val="3"/>
  </w:num>
  <w:num w:numId="8">
    <w:abstractNumId w:val="5"/>
  </w:num>
  <w:num w:numId="9">
    <w:abstractNumId w:val="9"/>
  </w:num>
  <w:num w:numId="10">
    <w:abstractNumId w:val="8"/>
  </w:num>
  <w:num w:numId="11">
    <w:abstractNumId w:val="1"/>
  </w:num>
  <w:num w:numId="12">
    <w:abstractNumId w:val="12"/>
  </w:num>
  <w:num w:numId="13">
    <w:abstractNumId w:val="14"/>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wNTMxNTYxNLMwsTRV0lEKTi0uzszPAykwqQUA0zFBPywAAAA="/>
  </w:docVars>
  <w:rsids>
    <w:rsidRoot w:val="00744FCF"/>
    <w:rsid w:val="00011479"/>
    <w:rsid w:val="00015C08"/>
    <w:rsid w:val="0002181F"/>
    <w:rsid w:val="000223FC"/>
    <w:rsid w:val="000245B2"/>
    <w:rsid w:val="00027239"/>
    <w:rsid w:val="0003383C"/>
    <w:rsid w:val="000361C4"/>
    <w:rsid w:val="0004080D"/>
    <w:rsid w:val="00050091"/>
    <w:rsid w:val="00056A82"/>
    <w:rsid w:val="00060387"/>
    <w:rsid w:val="00063F72"/>
    <w:rsid w:val="000670F7"/>
    <w:rsid w:val="00067B20"/>
    <w:rsid w:val="00076670"/>
    <w:rsid w:val="00081EAD"/>
    <w:rsid w:val="00092B56"/>
    <w:rsid w:val="000A7B6A"/>
    <w:rsid w:val="000A7EBB"/>
    <w:rsid w:val="000B1937"/>
    <w:rsid w:val="000B1EF1"/>
    <w:rsid w:val="000B1FDA"/>
    <w:rsid w:val="000B423A"/>
    <w:rsid w:val="000B43CA"/>
    <w:rsid w:val="000C5E6B"/>
    <w:rsid w:val="000E4049"/>
    <w:rsid w:val="000F7AD6"/>
    <w:rsid w:val="0011044D"/>
    <w:rsid w:val="0011289F"/>
    <w:rsid w:val="00112FE7"/>
    <w:rsid w:val="00113C44"/>
    <w:rsid w:val="00125321"/>
    <w:rsid w:val="001272A3"/>
    <w:rsid w:val="001312DC"/>
    <w:rsid w:val="00133A7D"/>
    <w:rsid w:val="00150B50"/>
    <w:rsid w:val="001578EE"/>
    <w:rsid w:val="0016190F"/>
    <w:rsid w:val="00170E79"/>
    <w:rsid w:val="001721CF"/>
    <w:rsid w:val="00172CAF"/>
    <w:rsid w:val="0018269B"/>
    <w:rsid w:val="00183FC8"/>
    <w:rsid w:val="0018758D"/>
    <w:rsid w:val="001943F5"/>
    <w:rsid w:val="001944DD"/>
    <w:rsid w:val="00197343"/>
    <w:rsid w:val="001A2F42"/>
    <w:rsid w:val="001B196A"/>
    <w:rsid w:val="001C2F95"/>
    <w:rsid w:val="001E5B3F"/>
    <w:rsid w:val="00201C7D"/>
    <w:rsid w:val="00207501"/>
    <w:rsid w:val="00213093"/>
    <w:rsid w:val="002150D3"/>
    <w:rsid w:val="00220EB2"/>
    <w:rsid w:val="002239DD"/>
    <w:rsid w:val="00233D5E"/>
    <w:rsid w:val="0023524C"/>
    <w:rsid w:val="00240235"/>
    <w:rsid w:val="00246534"/>
    <w:rsid w:val="002475E0"/>
    <w:rsid w:val="0025026A"/>
    <w:rsid w:val="00251CB1"/>
    <w:rsid w:val="00255E04"/>
    <w:rsid w:val="00256AA6"/>
    <w:rsid w:val="00257994"/>
    <w:rsid w:val="00267881"/>
    <w:rsid w:val="00274C00"/>
    <w:rsid w:val="002807CE"/>
    <w:rsid w:val="00290EB6"/>
    <w:rsid w:val="002910F1"/>
    <w:rsid w:val="00293C63"/>
    <w:rsid w:val="00294561"/>
    <w:rsid w:val="002A0CD8"/>
    <w:rsid w:val="002A6DCB"/>
    <w:rsid w:val="002B0E6B"/>
    <w:rsid w:val="002B272D"/>
    <w:rsid w:val="002C08B2"/>
    <w:rsid w:val="002D0649"/>
    <w:rsid w:val="002D3106"/>
    <w:rsid w:val="002D31B9"/>
    <w:rsid w:val="002D484B"/>
    <w:rsid w:val="002E2263"/>
    <w:rsid w:val="002E3C9A"/>
    <w:rsid w:val="002F1C36"/>
    <w:rsid w:val="003004F4"/>
    <w:rsid w:val="00302D88"/>
    <w:rsid w:val="003119A9"/>
    <w:rsid w:val="00311AD7"/>
    <w:rsid w:val="00321AB1"/>
    <w:rsid w:val="00327F3A"/>
    <w:rsid w:val="0034371A"/>
    <w:rsid w:val="0034425D"/>
    <w:rsid w:val="00344F39"/>
    <w:rsid w:val="00351F35"/>
    <w:rsid w:val="0035224D"/>
    <w:rsid w:val="00352737"/>
    <w:rsid w:val="003619F5"/>
    <w:rsid w:val="00365DB6"/>
    <w:rsid w:val="00375623"/>
    <w:rsid w:val="003807D1"/>
    <w:rsid w:val="00390A6B"/>
    <w:rsid w:val="003A3C17"/>
    <w:rsid w:val="003B032D"/>
    <w:rsid w:val="003B0606"/>
    <w:rsid w:val="003B5737"/>
    <w:rsid w:val="003C3917"/>
    <w:rsid w:val="003C5E50"/>
    <w:rsid w:val="003D3C20"/>
    <w:rsid w:val="003D6ED5"/>
    <w:rsid w:val="00406ABE"/>
    <w:rsid w:val="004077B0"/>
    <w:rsid w:val="004216C2"/>
    <w:rsid w:val="00423F00"/>
    <w:rsid w:val="00424EDF"/>
    <w:rsid w:val="0043183C"/>
    <w:rsid w:val="00435F25"/>
    <w:rsid w:val="00440DB5"/>
    <w:rsid w:val="00444332"/>
    <w:rsid w:val="00446A95"/>
    <w:rsid w:val="00472D8B"/>
    <w:rsid w:val="00497193"/>
    <w:rsid w:val="004976F8"/>
    <w:rsid w:val="004B1A24"/>
    <w:rsid w:val="004B6011"/>
    <w:rsid w:val="004C0054"/>
    <w:rsid w:val="004E5F03"/>
    <w:rsid w:val="004F0C5B"/>
    <w:rsid w:val="004F5DF3"/>
    <w:rsid w:val="00511C7F"/>
    <w:rsid w:val="0051594E"/>
    <w:rsid w:val="005159FB"/>
    <w:rsid w:val="00524D08"/>
    <w:rsid w:val="00527DC9"/>
    <w:rsid w:val="00542205"/>
    <w:rsid w:val="00551A7A"/>
    <w:rsid w:val="00553178"/>
    <w:rsid w:val="00554108"/>
    <w:rsid w:val="00561B41"/>
    <w:rsid w:val="00570C72"/>
    <w:rsid w:val="00586BAF"/>
    <w:rsid w:val="005910E5"/>
    <w:rsid w:val="00591591"/>
    <w:rsid w:val="0059640A"/>
    <w:rsid w:val="005A0B56"/>
    <w:rsid w:val="005A7E04"/>
    <w:rsid w:val="005B394A"/>
    <w:rsid w:val="005C60E0"/>
    <w:rsid w:val="005D296F"/>
    <w:rsid w:val="005D441A"/>
    <w:rsid w:val="005F6BE4"/>
    <w:rsid w:val="005F71E6"/>
    <w:rsid w:val="006014D8"/>
    <w:rsid w:val="006073EF"/>
    <w:rsid w:val="00614A8B"/>
    <w:rsid w:val="006221D1"/>
    <w:rsid w:val="00622E4D"/>
    <w:rsid w:val="00623FB8"/>
    <w:rsid w:val="00626F0F"/>
    <w:rsid w:val="00633806"/>
    <w:rsid w:val="006367C0"/>
    <w:rsid w:val="00636ED1"/>
    <w:rsid w:val="00644963"/>
    <w:rsid w:val="006466D4"/>
    <w:rsid w:val="006625BB"/>
    <w:rsid w:val="0066601F"/>
    <w:rsid w:val="00675581"/>
    <w:rsid w:val="00677D45"/>
    <w:rsid w:val="00683E74"/>
    <w:rsid w:val="0068726C"/>
    <w:rsid w:val="00693F6C"/>
    <w:rsid w:val="00694A19"/>
    <w:rsid w:val="006A0E39"/>
    <w:rsid w:val="006A6833"/>
    <w:rsid w:val="006B51E7"/>
    <w:rsid w:val="006C528B"/>
    <w:rsid w:val="006F19D2"/>
    <w:rsid w:val="006F5A77"/>
    <w:rsid w:val="00716B21"/>
    <w:rsid w:val="0073230F"/>
    <w:rsid w:val="00732EC1"/>
    <w:rsid w:val="00737B17"/>
    <w:rsid w:val="00744868"/>
    <w:rsid w:val="00744FCF"/>
    <w:rsid w:val="0074675C"/>
    <w:rsid w:val="0075369A"/>
    <w:rsid w:val="00753A5C"/>
    <w:rsid w:val="00756E25"/>
    <w:rsid w:val="00770978"/>
    <w:rsid w:val="00773A43"/>
    <w:rsid w:val="00773C24"/>
    <w:rsid w:val="0077723D"/>
    <w:rsid w:val="00780DC1"/>
    <w:rsid w:val="00781C99"/>
    <w:rsid w:val="00784823"/>
    <w:rsid w:val="00797840"/>
    <w:rsid w:val="007A1B1A"/>
    <w:rsid w:val="007A2141"/>
    <w:rsid w:val="007A4288"/>
    <w:rsid w:val="007B1E87"/>
    <w:rsid w:val="007C0E9B"/>
    <w:rsid w:val="007C1434"/>
    <w:rsid w:val="007C2DE4"/>
    <w:rsid w:val="007C3F55"/>
    <w:rsid w:val="007C6A83"/>
    <w:rsid w:val="007E6B26"/>
    <w:rsid w:val="007F0918"/>
    <w:rsid w:val="007F6013"/>
    <w:rsid w:val="00800163"/>
    <w:rsid w:val="00804302"/>
    <w:rsid w:val="008070DF"/>
    <w:rsid w:val="00813678"/>
    <w:rsid w:val="00814831"/>
    <w:rsid w:val="0082003B"/>
    <w:rsid w:val="00823E07"/>
    <w:rsid w:val="00831348"/>
    <w:rsid w:val="00836536"/>
    <w:rsid w:val="00842BF5"/>
    <w:rsid w:val="00861DF4"/>
    <w:rsid w:val="00863BCC"/>
    <w:rsid w:val="008725A4"/>
    <w:rsid w:val="0087622B"/>
    <w:rsid w:val="008776E0"/>
    <w:rsid w:val="00884924"/>
    <w:rsid w:val="008903C3"/>
    <w:rsid w:val="008A102E"/>
    <w:rsid w:val="008A2114"/>
    <w:rsid w:val="008A665F"/>
    <w:rsid w:val="008A72BE"/>
    <w:rsid w:val="008B11E1"/>
    <w:rsid w:val="008B4D13"/>
    <w:rsid w:val="008B6FD0"/>
    <w:rsid w:val="008B7EAD"/>
    <w:rsid w:val="008C1286"/>
    <w:rsid w:val="008D35A3"/>
    <w:rsid w:val="008F6434"/>
    <w:rsid w:val="008F70C6"/>
    <w:rsid w:val="008F7398"/>
    <w:rsid w:val="009004E7"/>
    <w:rsid w:val="009121E7"/>
    <w:rsid w:val="00912C44"/>
    <w:rsid w:val="00926A2C"/>
    <w:rsid w:val="00926E50"/>
    <w:rsid w:val="00930576"/>
    <w:rsid w:val="00933733"/>
    <w:rsid w:val="00945EFD"/>
    <w:rsid w:val="00946204"/>
    <w:rsid w:val="009758BC"/>
    <w:rsid w:val="00975C33"/>
    <w:rsid w:val="00977FE4"/>
    <w:rsid w:val="00983927"/>
    <w:rsid w:val="00993B1B"/>
    <w:rsid w:val="009979FF"/>
    <w:rsid w:val="009A0131"/>
    <w:rsid w:val="009A5D3B"/>
    <w:rsid w:val="009B452F"/>
    <w:rsid w:val="009C39BD"/>
    <w:rsid w:val="009C5BB7"/>
    <w:rsid w:val="009D26E1"/>
    <w:rsid w:val="009D3412"/>
    <w:rsid w:val="009F715F"/>
    <w:rsid w:val="00A10EBE"/>
    <w:rsid w:val="00A123BB"/>
    <w:rsid w:val="00A14276"/>
    <w:rsid w:val="00A20C82"/>
    <w:rsid w:val="00A30693"/>
    <w:rsid w:val="00A45C20"/>
    <w:rsid w:val="00A5186D"/>
    <w:rsid w:val="00A52F7C"/>
    <w:rsid w:val="00A55456"/>
    <w:rsid w:val="00A6090D"/>
    <w:rsid w:val="00A673A6"/>
    <w:rsid w:val="00A8213D"/>
    <w:rsid w:val="00A85CD3"/>
    <w:rsid w:val="00A94514"/>
    <w:rsid w:val="00AA50B0"/>
    <w:rsid w:val="00AA6EDD"/>
    <w:rsid w:val="00AB3794"/>
    <w:rsid w:val="00AB45D0"/>
    <w:rsid w:val="00AB52D3"/>
    <w:rsid w:val="00AC0D13"/>
    <w:rsid w:val="00AC0DE9"/>
    <w:rsid w:val="00AC3748"/>
    <w:rsid w:val="00AC3F62"/>
    <w:rsid w:val="00AC5A80"/>
    <w:rsid w:val="00AC62CD"/>
    <w:rsid w:val="00AD2BD4"/>
    <w:rsid w:val="00AD33FE"/>
    <w:rsid w:val="00AD58D6"/>
    <w:rsid w:val="00AD5DD6"/>
    <w:rsid w:val="00AF7BC1"/>
    <w:rsid w:val="00B02D38"/>
    <w:rsid w:val="00B16B38"/>
    <w:rsid w:val="00B20931"/>
    <w:rsid w:val="00B2104F"/>
    <w:rsid w:val="00B236B9"/>
    <w:rsid w:val="00B26DA8"/>
    <w:rsid w:val="00B56EA9"/>
    <w:rsid w:val="00B6234A"/>
    <w:rsid w:val="00B629BF"/>
    <w:rsid w:val="00B748D3"/>
    <w:rsid w:val="00B81142"/>
    <w:rsid w:val="00B923DD"/>
    <w:rsid w:val="00B93AD9"/>
    <w:rsid w:val="00BA0FAD"/>
    <w:rsid w:val="00BB23AA"/>
    <w:rsid w:val="00BB6A58"/>
    <w:rsid w:val="00BC2443"/>
    <w:rsid w:val="00BC4D25"/>
    <w:rsid w:val="00BD23E1"/>
    <w:rsid w:val="00BD35A6"/>
    <w:rsid w:val="00BE4D94"/>
    <w:rsid w:val="00BE5616"/>
    <w:rsid w:val="00BF03DC"/>
    <w:rsid w:val="00BF09A9"/>
    <w:rsid w:val="00BF2172"/>
    <w:rsid w:val="00BF29DB"/>
    <w:rsid w:val="00BF4469"/>
    <w:rsid w:val="00BF4AC3"/>
    <w:rsid w:val="00BF60AA"/>
    <w:rsid w:val="00BF60C2"/>
    <w:rsid w:val="00C03755"/>
    <w:rsid w:val="00C12C9C"/>
    <w:rsid w:val="00C16BE6"/>
    <w:rsid w:val="00C16E2F"/>
    <w:rsid w:val="00C223A9"/>
    <w:rsid w:val="00C248C7"/>
    <w:rsid w:val="00C27B44"/>
    <w:rsid w:val="00C30D25"/>
    <w:rsid w:val="00C33D61"/>
    <w:rsid w:val="00C36E1A"/>
    <w:rsid w:val="00C44299"/>
    <w:rsid w:val="00C60971"/>
    <w:rsid w:val="00C667BE"/>
    <w:rsid w:val="00C7206A"/>
    <w:rsid w:val="00C9079E"/>
    <w:rsid w:val="00C94236"/>
    <w:rsid w:val="00CB32F0"/>
    <w:rsid w:val="00CF2143"/>
    <w:rsid w:val="00CF4185"/>
    <w:rsid w:val="00CF7B52"/>
    <w:rsid w:val="00D24C99"/>
    <w:rsid w:val="00D25F72"/>
    <w:rsid w:val="00D312B5"/>
    <w:rsid w:val="00D34358"/>
    <w:rsid w:val="00D4674B"/>
    <w:rsid w:val="00D47A96"/>
    <w:rsid w:val="00D50815"/>
    <w:rsid w:val="00D61FC4"/>
    <w:rsid w:val="00D658DD"/>
    <w:rsid w:val="00D673E8"/>
    <w:rsid w:val="00D7495B"/>
    <w:rsid w:val="00D90753"/>
    <w:rsid w:val="00DA5C01"/>
    <w:rsid w:val="00DA7BEE"/>
    <w:rsid w:val="00DB5D90"/>
    <w:rsid w:val="00DC3054"/>
    <w:rsid w:val="00DD1BDF"/>
    <w:rsid w:val="00DE18CE"/>
    <w:rsid w:val="00DE48F5"/>
    <w:rsid w:val="00DE6DA7"/>
    <w:rsid w:val="00E077D5"/>
    <w:rsid w:val="00E11D7F"/>
    <w:rsid w:val="00E13B1A"/>
    <w:rsid w:val="00E15B05"/>
    <w:rsid w:val="00E3767A"/>
    <w:rsid w:val="00E442F9"/>
    <w:rsid w:val="00E5643B"/>
    <w:rsid w:val="00E61B1F"/>
    <w:rsid w:val="00E61BC9"/>
    <w:rsid w:val="00E6676C"/>
    <w:rsid w:val="00E72974"/>
    <w:rsid w:val="00E74664"/>
    <w:rsid w:val="00E76B53"/>
    <w:rsid w:val="00E8614C"/>
    <w:rsid w:val="00E8733B"/>
    <w:rsid w:val="00E907FC"/>
    <w:rsid w:val="00E91B16"/>
    <w:rsid w:val="00E953CB"/>
    <w:rsid w:val="00E95A14"/>
    <w:rsid w:val="00EA1064"/>
    <w:rsid w:val="00EA4720"/>
    <w:rsid w:val="00EA637E"/>
    <w:rsid w:val="00EB7119"/>
    <w:rsid w:val="00EC0FEC"/>
    <w:rsid w:val="00EC19D2"/>
    <w:rsid w:val="00EC1E35"/>
    <w:rsid w:val="00ED0E28"/>
    <w:rsid w:val="00ED233E"/>
    <w:rsid w:val="00ED30EE"/>
    <w:rsid w:val="00ED474C"/>
    <w:rsid w:val="00EE01B7"/>
    <w:rsid w:val="00EE1C52"/>
    <w:rsid w:val="00EE4DD0"/>
    <w:rsid w:val="00EE6268"/>
    <w:rsid w:val="00EF0B50"/>
    <w:rsid w:val="00EF16A6"/>
    <w:rsid w:val="00EF1D3B"/>
    <w:rsid w:val="00EF7102"/>
    <w:rsid w:val="00EF78AF"/>
    <w:rsid w:val="00F03626"/>
    <w:rsid w:val="00F03E07"/>
    <w:rsid w:val="00F05CC8"/>
    <w:rsid w:val="00F079D8"/>
    <w:rsid w:val="00F1742C"/>
    <w:rsid w:val="00F3103D"/>
    <w:rsid w:val="00F37E81"/>
    <w:rsid w:val="00F46E7A"/>
    <w:rsid w:val="00F6398C"/>
    <w:rsid w:val="00F667BF"/>
    <w:rsid w:val="00F73B25"/>
    <w:rsid w:val="00F80023"/>
    <w:rsid w:val="00F90924"/>
    <w:rsid w:val="00FA6A8F"/>
    <w:rsid w:val="00FA7158"/>
    <w:rsid w:val="00FD73BE"/>
    <w:rsid w:val="00FE1BBA"/>
    <w:rsid w:val="00FE23E6"/>
    <w:rsid w:val="00FE4614"/>
    <w:rsid w:val="00FE6236"/>
    <w:rsid w:val="00FE69F7"/>
    <w:rsid w:val="00FE7081"/>
    <w:rsid w:val="00FF071B"/>
    <w:rsid w:val="00FF5CCC"/>
    <w:rsid w:val="3C059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C50A0D"/>
  <w15:chartTrackingRefBased/>
  <w15:docId w15:val="{E4A6E786-DB71-4053-90E6-13C2002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5B2"/>
    <w:rPr>
      <w:rFonts w:ascii="Arial" w:hAnsi="Arial"/>
    </w:rPr>
  </w:style>
  <w:style w:type="paragraph" w:styleId="Heading1">
    <w:name w:val="heading 1"/>
    <w:basedOn w:val="Normal"/>
    <w:next w:val="Normal"/>
    <w:link w:val="Heading1Char"/>
    <w:uiPriority w:val="9"/>
    <w:qFormat/>
    <w:rsid w:val="00ED233E"/>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9F715F"/>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0408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23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744FCF"/>
    <w:pPr>
      <w:numPr>
        <w:numId w:val="2"/>
      </w:numPr>
      <w:contextualSpacing/>
    </w:pPr>
  </w:style>
  <w:style w:type="paragraph" w:styleId="Header">
    <w:name w:val="header"/>
    <w:basedOn w:val="Normal"/>
    <w:link w:val="HeaderChar"/>
    <w:uiPriority w:val="99"/>
    <w:unhideWhenUsed/>
    <w:rsid w:val="00744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FCF"/>
  </w:style>
  <w:style w:type="paragraph" w:styleId="Footer">
    <w:name w:val="footer"/>
    <w:basedOn w:val="Normal"/>
    <w:link w:val="FooterChar"/>
    <w:uiPriority w:val="99"/>
    <w:unhideWhenUsed/>
    <w:rsid w:val="00744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FCF"/>
  </w:style>
  <w:style w:type="paragraph" w:styleId="ListParagraph">
    <w:name w:val="List Paragraph"/>
    <w:basedOn w:val="Normal"/>
    <w:uiPriority w:val="34"/>
    <w:qFormat/>
    <w:rsid w:val="00744FCF"/>
    <w:pPr>
      <w:ind w:left="720"/>
      <w:contextualSpacing/>
    </w:pPr>
  </w:style>
  <w:style w:type="character" w:customStyle="1" w:styleId="Heading1Char">
    <w:name w:val="Heading 1 Char"/>
    <w:basedOn w:val="DefaultParagraphFont"/>
    <w:link w:val="Heading1"/>
    <w:uiPriority w:val="9"/>
    <w:rsid w:val="00ED233E"/>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ED233E"/>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D233E"/>
    <w:pPr>
      <w:spacing w:after="100"/>
    </w:pPr>
  </w:style>
  <w:style w:type="character" w:styleId="Hyperlink">
    <w:name w:val="Hyperlink"/>
    <w:basedOn w:val="DefaultParagraphFont"/>
    <w:uiPriority w:val="99"/>
    <w:unhideWhenUsed/>
    <w:rsid w:val="00ED233E"/>
    <w:rPr>
      <w:color w:val="0563C1" w:themeColor="hyperlink"/>
      <w:u w:val="single"/>
    </w:rPr>
  </w:style>
  <w:style w:type="character" w:styleId="FollowedHyperlink">
    <w:name w:val="FollowedHyperlink"/>
    <w:basedOn w:val="DefaultParagraphFont"/>
    <w:uiPriority w:val="99"/>
    <w:semiHidden/>
    <w:unhideWhenUsed/>
    <w:rsid w:val="00060387"/>
    <w:rPr>
      <w:color w:val="954F72" w:themeColor="followedHyperlink"/>
      <w:u w:val="single"/>
    </w:rPr>
  </w:style>
  <w:style w:type="table" w:styleId="TableGrid">
    <w:name w:val="Table Grid"/>
    <w:basedOn w:val="TableNormal"/>
    <w:uiPriority w:val="39"/>
    <w:rsid w:val="00113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715F"/>
    <w:rPr>
      <w:rFonts w:ascii="Arial" w:eastAsiaTheme="majorEastAsia" w:hAnsi="Arial" w:cstheme="majorBidi"/>
      <w:sz w:val="28"/>
      <w:szCs w:val="26"/>
    </w:rPr>
  </w:style>
  <w:style w:type="table" w:styleId="PlainTable1">
    <w:name w:val="Plain Table 1"/>
    <w:basedOn w:val="TableNormal"/>
    <w:uiPriority w:val="41"/>
    <w:rsid w:val="001826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E76B53"/>
    <w:pPr>
      <w:spacing w:after="0" w:line="240" w:lineRule="auto"/>
    </w:pPr>
    <w:rPr>
      <w:rFonts w:ascii="Arial" w:hAnsi="Arial"/>
    </w:rPr>
  </w:style>
  <w:style w:type="paragraph" w:styleId="TOC2">
    <w:name w:val="toc 2"/>
    <w:basedOn w:val="Normal"/>
    <w:next w:val="Normal"/>
    <w:autoRedefine/>
    <w:uiPriority w:val="39"/>
    <w:unhideWhenUsed/>
    <w:rsid w:val="003D6ED5"/>
    <w:pPr>
      <w:spacing w:after="100"/>
      <w:ind w:left="220"/>
    </w:pPr>
  </w:style>
  <w:style w:type="character" w:styleId="CommentReference">
    <w:name w:val="annotation reference"/>
    <w:basedOn w:val="DefaultParagraphFont"/>
    <w:uiPriority w:val="99"/>
    <w:semiHidden/>
    <w:unhideWhenUsed/>
    <w:rsid w:val="00A6090D"/>
    <w:rPr>
      <w:sz w:val="16"/>
      <w:szCs w:val="16"/>
    </w:rPr>
  </w:style>
  <w:style w:type="paragraph" w:styleId="CommentText">
    <w:name w:val="annotation text"/>
    <w:basedOn w:val="Normal"/>
    <w:link w:val="CommentTextChar"/>
    <w:uiPriority w:val="99"/>
    <w:semiHidden/>
    <w:unhideWhenUsed/>
    <w:rsid w:val="00A6090D"/>
    <w:pPr>
      <w:spacing w:line="240" w:lineRule="auto"/>
    </w:pPr>
    <w:rPr>
      <w:sz w:val="20"/>
      <w:szCs w:val="20"/>
    </w:rPr>
  </w:style>
  <w:style w:type="character" w:customStyle="1" w:styleId="CommentTextChar">
    <w:name w:val="Comment Text Char"/>
    <w:basedOn w:val="DefaultParagraphFont"/>
    <w:link w:val="CommentText"/>
    <w:uiPriority w:val="99"/>
    <w:semiHidden/>
    <w:rsid w:val="00A6090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6090D"/>
    <w:rPr>
      <w:b/>
      <w:bCs/>
    </w:rPr>
  </w:style>
  <w:style w:type="character" w:customStyle="1" w:styleId="CommentSubjectChar">
    <w:name w:val="Comment Subject Char"/>
    <w:basedOn w:val="CommentTextChar"/>
    <w:link w:val="CommentSubject"/>
    <w:uiPriority w:val="99"/>
    <w:semiHidden/>
    <w:rsid w:val="00A6090D"/>
    <w:rPr>
      <w:rFonts w:ascii="Arial" w:hAnsi="Arial"/>
      <w:b/>
      <w:bCs/>
      <w:sz w:val="20"/>
      <w:szCs w:val="20"/>
    </w:rPr>
  </w:style>
  <w:style w:type="paragraph" w:styleId="BalloonText">
    <w:name w:val="Balloon Text"/>
    <w:basedOn w:val="Normal"/>
    <w:link w:val="BalloonTextChar"/>
    <w:uiPriority w:val="99"/>
    <w:semiHidden/>
    <w:unhideWhenUsed/>
    <w:rsid w:val="00A60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90D"/>
    <w:rPr>
      <w:rFonts w:ascii="Segoe UI" w:hAnsi="Segoe UI" w:cs="Segoe UI"/>
      <w:sz w:val="18"/>
      <w:szCs w:val="18"/>
    </w:rPr>
  </w:style>
  <w:style w:type="character" w:customStyle="1" w:styleId="Heading3Char">
    <w:name w:val="Heading 3 Char"/>
    <w:basedOn w:val="DefaultParagraphFont"/>
    <w:link w:val="Heading3"/>
    <w:uiPriority w:val="9"/>
    <w:rsid w:val="000408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6234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40933">
      <w:bodyDiv w:val="1"/>
      <w:marLeft w:val="0"/>
      <w:marRight w:val="0"/>
      <w:marTop w:val="0"/>
      <w:marBottom w:val="0"/>
      <w:divBdr>
        <w:top w:val="none" w:sz="0" w:space="0" w:color="auto"/>
        <w:left w:val="none" w:sz="0" w:space="0" w:color="auto"/>
        <w:bottom w:val="none" w:sz="0" w:space="0" w:color="auto"/>
        <w:right w:val="none" w:sz="0" w:space="0" w:color="auto"/>
      </w:divBdr>
      <w:divsChild>
        <w:div w:id="886796399">
          <w:marLeft w:val="0"/>
          <w:marRight w:val="0"/>
          <w:marTop w:val="0"/>
          <w:marBottom w:val="0"/>
          <w:divBdr>
            <w:top w:val="none" w:sz="0" w:space="0" w:color="auto"/>
            <w:left w:val="none" w:sz="0" w:space="0" w:color="auto"/>
            <w:bottom w:val="none" w:sz="0" w:space="0" w:color="auto"/>
            <w:right w:val="none" w:sz="0" w:space="0" w:color="auto"/>
          </w:divBdr>
          <w:divsChild>
            <w:div w:id="136800642">
              <w:marLeft w:val="0"/>
              <w:marRight w:val="0"/>
              <w:marTop w:val="0"/>
              <w:marBottom w:val="240"/>
              <w:divBdr>
                <w:top w:val="none" w:sz="0" w:space="0" w:color="auto"/>
                <w:left w:val="none" w:sz="0" w:space="0" w:color="auto"/>
                <w:bottom w:val="none" w:sz="0" w:space="0" w:color="auto"/>
                <w:right w:val="none" w:sz="0" w:space="0" w:color="auto"/>
              </w:divBdr>
            </w:div>
            <w:div w:id="1049380868">
              <w:marLeft w:val="0"/>
              <w:marRight w:val="0"/>
              <w:marTop w:val="0"/>
              <w:marBottom w:val="240"/>
              <w:divBdr>
                <w:top w:val="none" w:sz="0" w:space="0" w:color="auto"/>
                <w:left w:val="none" w:sz="0" w:space="0" w:color="auto"/>
                <w:bottom w:val="none" w:sz="0" w:space="0" w:color="auto"/>
                <w:right w:val="none" w:sz="0" w:space="0" w:color="auto"/>
              </w:divBdr>
            </w:div>
            <w:div w:id="1854613314">
              <w:marLeft w:val="0"/>
              <w:marRight w:val="0"/>
              <w:marTop w:val="0"/>
              <w:marBottom w:val="240"/>
              <w:divBdr>
                <w:top w:val="none" w:sz="0" w:space="0" w:color="auto"/>
                <w:left w:val="none" w:sz="0" w:space="0" w:color="auto"/>
                <w:bottom w:val="none" w:sz="0" w:space="0" w:color="auto"/>
                <w:right w:val="none" w:sz="0" w:space="0" w:color="auto"/>
              </w:divBdr>
            </w:div>
            <w:div w:id="872428206">
              <w:marLeft w:val="0"/>
              <w:marRight w:val="0"/>
              <w:marTop w:val="0"/>
              <w:marBottom w:val="240"/>
              <w:divBdr>
                <w:top w:val="none" w:sz="0" w:space="0" w:color="auto"/>
                <w:left w:val="none" w:sz="0" w:space="0" w:color="auto"/>
                <w:bottom w:val="none" w:sz="0" w:space="0" w:color="auto"/>
                <w:right w:val="none" w:sz="0" w:space="0" w:color="auto"/>
              </w:divBdr>
            </w:div>
            <w:div w:id="1367485440">
              <w:marLeft w:val="0"/>
              <w:marRight w:val="0"/>
              <w:marTop w:val="0"/>
              <w:marBottom w:val="240"/>
              <w:divBdr>
                <w:top w:val="none" w:sz="0" w:space="0" w:color="auto"/>
                <w:left w:val="none" w:sz="0" w:space="0" w:color="auto"/>
                <w:bottom w:val="none" w:sz="0" w:space="0" w:color="auto"/>
                <w:right w:val="none" w:sz="0" w:space="0" w:color="auto"/>
              </w:divBdr>
            </w:div>
            <w:div w:id="242958641">
              <w:marLeft w:val="0"/>
              <w:marRight w:val="0"/>
              <w:marTop w:val="0"/>
              <w:marBottom w:val="240"/>
              <w:divBdr>
                <w:top w:val="none" w:sz="0" w:space="0" w:color="auto"/>
                <w:left w:val="none" w:sz="0" w:space="0" w:color="auto"/>
                <w:bottom w:val="none" w:sz="0" w:space="0" w:color="auto"/>
                <w:right w:val="none" w:sz="0" w:space="0" w:color="auto"/>
              </w:divBdr>
            </w:div>
            <w:div w:id="5499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178893">
      <w:bodyDiv w:val="1"/>
      <w:marLeft w:val="0"/>
      <w:marRight w:val="0"/>
      <w:marTop w:val="0"/>
      <w:marBottom w:val="0"/>
      <w:divBdr>
        <w:top w:val="none" w:sz="0" w:space="0" w:color="auto"/>
        <w:left w:val="none" w:sz="0" w:space="0" w:color="auto"/>
        <w:bottom w:val="none" w:sz="0" w:space="0" w:color="auto"/>
        <w:right w:val="none" w:sz="0" w:space="0" w:color="auto"/>
      </w:divBdr>
      <w:divsChild>
        <w:div w:id="1879732462">
          <w:marLeft w:val="480"/>
          <w:marRight w:val="0"/>
          <w:marTop w:val="0"/>
          <w:marBottom w:val="0"/>
          <w:divBdr>
            <w:top w:val="none" w:sz="0" w:space="0" w:color="auto"/>
            <w:left w:val="none" w:sz="0" w:space="0" w:color="auto"/>
            <w:bottom w:val="none" w:sz="0" w:space="0" w:color="auto"/>
            <w:right w:val="none" w:sz="0" w:space="0" w:color="auto"/>
          </w:divBdr>
          <w:divsChild>
            <w:div w:id="1578369757">
              <w:marLeft w:val="0"/>
              <w:marRight w:val="0"/>
              <w:marTop w:val="0"/>
              <w:marBottom w:val="0"/>
              <w:divBdr>
                <w:top w:val="none" w:sz="0" w:space="0" w:color="auto"/>
                <w:left w:val="none" w:sz="0" w:space="0" w:color="auto"/>
                <w:bottom w:val="none" w:sz="0" w:space="0" w:color="auto"/>
                <w:right w:val="none" w:sz="0" w:space="0" w:color="auto"/>
              </w:divBdr>
            </w:div>
            <w:div w:id="1471747967">
              <w:marLeft w:val="0"/>
              <w:marRight w:val="0"/>
              <w:marTop w:val="0"/>
              <w:marBottom w:val="0"/>
              <w:divBdr>
                <w:top w:val="none" w:sz="0" w:space="0" w:color="auto"/>
                <w:left w:val="none" w:sz="0" w:space="0" w:color="auto"/>
                <w:bottom w:val="none" w:sz="0" w:space="0" w:color="auto"/>
                <w:right w:val="none" w:sz="0" w:space="0" w:color="auto"/>
              </w:divBdr>
            </w:div>
            <w:div w:id="1948660011">
              <w:marLeft w:val="0"/>
              <w:marRight w:val="0"/>
              <w:marTop w:val="0"/>
              <w:marBottom w:val="0"/>
              <w:divBdr>
                <w:top w:val="none" w:sz="0" w:space="0" w:color="auto"/>
                <w:left w:val="none" w:sz="0" w:space="0" w:color="auto"/>
                <w:bottom w:val="none" w:sz="0" w:space="0" w:color="auto"/>
                <w:right w:val="none" w:sz="0" w:space="0" w:color="auto"/>
              </w:divBdr>
            </w:div>
            <w:div w:id="1361126316">
              <w:marLeft w:val="0"/>
              <w:marRight w:val="0"/>
              <w:marTop w:val="0"/>
              <w:marBottom w:val="0"/>
              <w:divBdr>
                <w:top w:val="none" w:sz="0" w:space="0" w:color="auto"/>
                <w:left w:val="none" w:sz="0" w:space="0" w:color="auto"/>
                <w:bottom w:val="none" w:sz="0" w:space="0" w:color="auto"/>
                <w:right w:val="none" w:sz="0" w:space="0" w:color="auto"/>
              </w:divBdr>
            </w:div>
            <w:div w:id="84422784">
              <w:marLeft w:val="0"/>
              <w:marRight w:val="0"/>
              <w:marTop w:val="0"/>
              <w:marBottom w:val="0"/>
              <w:divBdr>
                <w:top w:val="none" w:sz="0" w:space="0" w:color="auto"/>
                <w:left w:val="none" w:sz="0" w:space="0" w:color="auto"/>
                <w:bottom w:val="none" w:sz="0" w:space="0" w:color="auto"/>
                <w:right w:val="none" w:sz="0" w:space="0" w:color="auto"/>
              </w:divBdr>
            </w:div>
            <w:div w:id="623343075">
              <w:marLeft w:val="0"/>
              <w:marRight w:val="0"/>
              <w:marTop w:val="0"/>
              <w:marBottom w:val="0"/>
              <w:divBdr>
                <w:top w:val="none" w:sz="0" w:space="0" w:color="auto"/>
                <w:left w:val="none" w:sz="0" w:space="0" w:color="auto"/>
                <w:bottom w:val="none" w:sz="0" w:space="0" w:color="auto"/>
                <w:right w:val="none" w:sz="0" w:space="0" w:color="auto"/>
              </w:divBdr>
            </w:div>
            <w:div w:id="845024115">
              <w:marLeft w:val="0"/>
              <w:marRight w:val="0"/>
              <w:marTop w:val="0"/>
              <w:marBottom w:val="0"/>
              <w:divBdr>
                <w:top w:val="none" w:sz="0" w:space="0" w:color="auto"/>
                <w:left w:val="none" w:sz="0" w:space="0" w:color="auto"/>
                <w:bottom w:val="none" w:sz="0" w:space="0" w:color="auto"/>
                <w:right w:val="none" w:sz="0" w:space="0" w:color="auto"/>
              </w:divBdr>
            </w:div>
            <w:div w:id="1371567657">
              <w:marLeft w:val="0"/>
              <w:marRight w:val="0"/>
              <w:marTop w:val="0"/>
              <w:marBottom w:val="0"/>
              <w:divBdr>
                <w:top w:val="none" w:sz="0" w:space="0" w:color="auto"/>
                <w:left w:val="none" w:sz="0" w:space="0" w:color="auto"/>
                <w:bottom w:val="none" w:sz="0" w:space="0" w:color="auto"/>
                <w:right w:val="none" w:sz="0" w:space="0" w:color="auto"/>
              </w:divBdr>
            </w:div>
            <w:div w:id="5739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81206">
      <w:bodyDiv w:val="1"/>
      <w:marLeft w:val="0"/>
      <w:marRight w:val="0"/>
      <w:marTop w:val="0"/>
      <w:marBottom w:val="0"/>
      <w:divBdr>
        <w:top w:val="none" w:sz="0" w:space="0" w:color="auto"/>
        <w:left w:val="none" w:sz="0" w:space="0" w:color="auto"/>
        <w:bottom w:val="none" w:sz="0" w:space="0" w:color="auto"/>
        <w:right w:val="none" w:sz="0" w:space="0" w:color="auto"/>
      </w:divBdr>
      <w:divsChild>
        <w:div w:id="110976791">
          <w:marLeft w:val="0"/>
          <w:marRight w:val="0"/>
          <w:marTop w:val="0"/>
          <w:marBottom w:val="0"/>
          <w:divBdr>
            <w:top w:val="none" w:sz="0" w:space="0" w:color="auto"/>
            <w:left w:val="none" w:sz="0" w:space="0" w:color="auto"/>
            <w:bottom w:val="none" w:sz="0" w:space="0" w:color="auto"/>
            <w:right w:val="none" w:sz="0" w:space="0" w:color="auto"/>
          </w:divBdr>
          <w:divsChild>
            <w:div w:id="11635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68898">
      <w:bodyDiv w:val="1"/>
      <w:marLeft w:val="0"/>
      <w:marRight w:val="0"/>
      <w:marTop w:val="0"/>
      <w:marBottom w:val="0"/>
      <w:divBdr>
        <w:top w:val="none" w:sz="0" w:space="0" w:color="auto"/>
        <w:left w:val="none" w:sz="0" w:space="0" w:color="auto"/>
        <w:bottom w:val="none" w:sz="0" w:space="0" w:color="auto"/>
        <w:right w:val="none" w:sz="0" w:space="0" w:color="auto"/>
      </w:divBdr>
      <w:divsChild>
        <w:div w:id="1887835625">
          <w:marLeft w:val="0"/>
          <w:marRight w:val="0"/>
          <w:marTop w:val="0"/>
          <w:marBottom w:val="0"/>
          <w:divBdr>
            <w:top w:val="none" w:sz="0" w:space="0" w:color="auto"/>
            <w:left w:val="none" w:sz="0" w:space="0" w:color="auto"/>
            <w:bottom w:val="none" w:sz="0" w:space="0" w:color="auto"/>
            <w:right w:val="none" w:sz="0" w:space="0" w:color="auto"/>
          </w:divBdr>
          <w:divsChild>
            <w:div w:id="19341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339759">
      <w:bodyDiv w:val="1"/>
      <w:marLeft w:val="0"/>
      <w:marRight w:val="0"/>
      <w:marTop w:val="0"/>
      <w:marBottom w:val="0"/>
      <w:divBdr>
        <w:top w:val="none" w:sz="0" w:space="0" w:color="auto"/>
        <w:left w:val="none" w:sz="0" w:space="0" w:color="auto"/>
        <w:bottom w:val="none" w:sz="0" w:space="0" w:color="auto"/>
        <w:right w:val="none" w:sz="0" w:space="0" w:color="auto"/>
      </w:divBdr>
      <w:divsChild>
        <w:div w:id="753741227">
          <w:marLeft w:val="480"/>
          <w:marRight w:val="0"/>
          <w:marTop w:val="0"/>
          <w:marBottom w:val="0"/>
          <w:divBdr>
            <w:top w:val="none" w:sz="0" w:space="0" w:color="auto"/>
            <w:left w:val="none" w:sz="0" w:space="0" w:color="auto"/>
            <w:bottom w:val="none" w:sz="0" w:space="0" w:color="auto"/>
            <w:right w:val="none" w:sz="0" w:space="0" w:color="auto"/>
          </w:divBdr>
          <w:divsChild>
            <w:div w:id="1138230720">
              <w:marLeft w:val="0"/>
              <w:marRight w:val="0"/>
              <w:marTop w:val="0"/>
              <w:marBottom w:val="240"/>
              <w:divBdr>
                <w:top w:val="none" w:sz="0" w:space="0" w:color="auto"/>
                <w:left w:val="none" w:sz="0" w:space="0" w:color="auto"/>
                <w:bottom w:val="none" w:sz="0" w:space="0" w:color="auto"/>
                <w:right w:val="none" w:sz="0" w:space="0" w:color="auto"/>
              </w:divBdr>
            </w:div>
            <w:div w:id="671563645">
              <w:marLeft w:val="0"/>
              <w:marRight w:val="0"/>
              <w:marTop w:val="0"/>
              <w:marBottom w:val="240"/>
              <w:divBdr>
                <w:top w:val="none" w:sz="0" w:space="0" w:color="auto"/>
                <w:left w:val="none" w:sz="0" w:space="0" w:color="auto"/>
                <w:bottom w:val="none" w:sz="0" w:space="0" w:color="auto"/>
                <w:right w:val="none" w:sz="0" w:space="0" w:color="auto"/>
              </w:divBdr>
            </w:div>
            <w:div w:id="1261986900">
              <w:marLeft w:val="0"/>
              <w:marRight w:val="0"/>
              <w:marTop w:val="0"/>
              <w:marBottom w:val="240"/>
              <w:divBdr>
                <w:top w:val="none" w:sz="0" w:space="0" w:color="auto"/>
                <w:left w:val="none" w:sz="0" w:space="0" w:color="auto"/>
                <w:bottom w:val="none" w:sz="0" w:space="0" w:color="auto"/>
                <w:right w:val="none" w:sz="0" w:space="0" w:color="auto"/>
              </w:divBdr>
            </w:div>
            <w:div w:id="354965543">
              <w:marLeft w:val="0"/>
              <w:marRight w:val="0"/>
              <w:marTop w:val="0"/>
              <w:marBottom w:val="240"/>
              <w:divBdr>
                <w:top w:val="none" w:sz="0" w:space="0" w:color="auto"/>
                <w:left w:val="none" w:sz="0" w:space="0" w:color="auto"/>
                <w:bottom w:val="none" w:sz="0" w:space="0" w:color="auto"/>
                <w:right w:val="none" w:sz="0" w:space="0" w:color="auto"/>
              </w:divBdr>
            </w:div>
            <w:div w:id="2094860745">
              <w:marLeft w:val="0"/>
              <w:marRight w:val="0"/>
              <w:marTop w:val="0"/>
              <w:marBottom w:val="240"/>
              <w:divBdr>
                <w:top w:val="none" w:sz="0" w:space="0" w:color="auto"/>
                <w:left w:val="none" w:sz="0" w:space="0" w:color="auto"/>
                <w:bottom w:val="none" w:sz="0" w:space="0" w:color="auto"/>
                <w:right w:val="none" w:sz="0" w:space="0" w:color="auto"/>
              </w:divBdr>
            </w:div>
            <w:div w:id="1866360566">
              <w:marLeft w:val="0"/>
              <w:marRight w:val="0"/>
              <w:marTop w:val="0"/>
              <w:marBottom w:val="240"/>
              <w:divBdr>
                <w:top w:val="none" w:sz="0" w:space="0" w:color="auto"/>
                <w:left w:val="none" w:sz="0" w:space="0" w:color="auto"/>
                <w:bottom w:val="none" w:sz="0" w:space="0" w:color="auto"/>
                <w:right w:val="none" w:sz="0" w:space="0" w:color="auto"/>
              </w:divBdr>
            </w:div>
            <w:div w:id="274290763">
              <w:marLeft w:val="0"/>
              <w:marRight w:val="0"/>
              <w:marTop w:val="0"/>
              <w:marBottom w:val="240"/>
              <w:divBdr>
                <w:top w:val="none" w:sz="0" w:space="0" w:color="auto"/>
                <w:left w:val="none" w:sz="0" w:space="0" w:color="auto"/>
                <w:bottom w:val="none" w:sz="0" w:space="0" w:color="auto"/>
                <w:right w:val="none" w:sz="0" w:space="0" w:color="auto"/>
              </w:divBdr>
            </w:div>
            <w:div w:id="1734506564">
              <w:marLeft w:val="0"/>
              <w:marRight w:val="0"/>
              <w:marTop w:val="0"/>
              <w:marBottom w:val="240"/>
              <w:divBdr>
                <w:top w:val="none" w:sz="0" w:space="0" w:color="auto"/>
                <w:left w:val="none" w:sz="0" w:space="0" w:color="auto"/>
                <w:bottom w:val="none" w:sz="0" w:space="0" w:color="auto"/>
                <w:right w:val="none" w:sz="0" w:space="0" w:color="auto"/>
              </w:divBdr>
            </w:div>
            <w:div w:id="182381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61136">
      <w:bodyDiv w:val="1"/>
      <w:marLeft w:val="0"/>
      <w:marRight w:val="0"/>
      <w:marTop w:val="0"/>
      <w:marBottom w:val="0"/>
      <w:divBdr>
        <w:top w:val="none" w:sz="0" w:space="0" w:color="auto"/>
        <w:left w:val="none" w:sz="0" w:space="0" w:color="auto"/>
        <w:bottom w:val="none" w:sz="0" w:space="0" w:color="auto"/>
        <w:right w:val="none" w:sz="0" w:space="0" w:color="auto"/>
      </w:divBdr>
      <w:divsChild>
        <w:div w:id="1362784645">
          <w:marLeft w:val="0"/>
          <w:marRight w:val="0"/>
          <w:marTop w:val="0"/>
          <w:marBottom w:val="0"/>
          <w:divBdr>
            <w:top w:val="none" w:sz="0" w:space="0" w:color="auto"/>
            <w:left w:val="none" w:sz="0" w:space="0" w:color="auto"/>
            <w:bottom w:val="none" w:sz="0" w:space="0" w:color="auto"/>
            <w:right w:val="none" w:sz="0" w:space="0" w:color="auto"/>
          </w:divBdr>
          <w:divsChild>
            <w:div w:id="1506090609">
              <w:marLeft w:val="0"/>
              <w:marRight w:val="0"/>
              <w:marTop w:val="0"/>
              <w:marBottom w:val="240"/>
              <w:divBdr>
                <w:top w:val="none" w:sz="0" w:space="0" w:color="auto"/>
                <w:left w:val="none" w:sz="0" w:space="0" w:color="auto"/>
                <w:bottom w:val="none" w:sz="0" w:space="0" w:color="auto"/>
                <w:right w:val="none" w:sz="0" w:space="0" w:color="auto"/>
              </w:divBdr>
            </w:div>
            <w:div w:id="1562211528">
              <w:marLeft w:val="0"/>
              <w:marRight w:val="0"/>
              <w:marTop w:val="0"/>
              <w:marBottom w:val="240"/>
              <w:divBdr>
                <w:top w:val="none" w:sz="0" w:space="0" w:color="auto"/>
                <w:left w:val="none" w:sz="0" w:space="0" w:color="auto"/>
                <w:bottom w:val="none" w:sz="0" w:space="0" w:color="auto"/>
                <w:right w:val="none" w:sz="0" w:space="0" w:color="auto"/>
              </w:divBdr>
            </w:div>
            <w:div w:id="1351418867">
              <w:marLeft w:val="0"/>
              <w:marRight w:val="0"/>
              <w:marTop w:val="0"/>
              <w:marBottom w:val="240"/>
              <w:divBdr>
                <w:top w:val="none" w:sz="0" w:space="0" w:color="auto"/>
                <w:left w:val="none" w:sz="0" w:space="0" w:color="auto"/>
                <w:bottom w:val="none" w:sz="0" w:space="0" w:color="auto"/>
                <w:right w:val="none" w:sz="0" w:space="0" w:color="auto"/>
              </w:divBdr>
            </w:div>
            <w:div w:id="493301362">
              <w:marLeft w:val="0"/>
              <w:marRight w:val="0"/>
              <w:marTop w:val="0"/>
              <w:marBottom w:val="240"/>
              <w:divBdr>
                <w:top w:val="none" w:sz="0" w:space="0" w:color="auto"/>
                <w:left w:val="none" w:sz="0" w:space="0" w:color="auto"/>
                <w:bottom w:val="none" w:sz="0" w:space="0" w:color="auto"/>
                <w:right w:val="none" w:sz="0" w:space="0" w:color="auto"/>
              </w:divBdr>
            </w:div>
            <w:div w:id="1799758968">
              <w:marLeft w:val="0"/>
              <w:marRight w:val="0"/>
              <w:marTop w:val="0"/>
              <w:marBottom w:val="240"/>
              <w:divBdr>
                <w:top w:val="none" w:sz="0" w:space="0" w:color="auto"/>
                <w:left w:val="none" w:sz="0" w:space="0" w:color="auto"/>
                <w:bottom w:val="none" w:sz="0" w:space="0" w:color="auto"/>
                <w:right w:val="none" w:sz="0" w:space="0" w:color="auto"/>
              </w:divBdr>
            </w:div>
            <w:div w:id="724179577">
              <w:marLeft w:val="0"/>
              <w:marRight w:val="0"/>
              <w:marTop w:val="0"/>
              <w:marBottom w:val="240"/>
              <w:divBdr>
                <w:top w:val="none" w:sz="0" w:space="0" w:color="auto"/>
                <w:left w:val="none" w:sz="0" w:space="0" w:color="auto"/>
                <w:bottom w:val="none" w:sz="0" w:space="0" w:color="auto"/>
                <w:right w:val="none" w:sz="0" w:space="0" w:color="auto"/>
              </w:divBdr>
            </w:div>
            <w:div w:id="694233067">
              <w:marLeft w:val="0"/>
              <w:marRight w:val="0"/>
              <w:marTop w:val="0"/>
              <w:marBottom w:val="240"/>
              <w:divBdr>
                <w:top w:val="none" w:sz="0" w:space="0" w:color="auto"/>
                <w:left w:val="none" w:sz="0" w:space="0" w:color="auto"/>
                <w:bottom w:val="none" w:sz="0" w:space="0" w:color="auto"/>
                <w:right w:val="none" w:sz="0" w:space="0" w:color="auto"/>
              </w:divBdr>
            </w:div>
            <w:div w:id="2036033660">
              <w:marLeft w:val="0"/>
              <w:marRight w:val="0"/>
              <w:marTop w:val="0"/>
              <w:marBottom w:val="240"/>
              <w:divBdr>
                <w:top w:val="none" w:sz="0" w:space="0" w:color="auto"/>
                <w:left w:val="none" w:sz="0" w:space="0" w:color="auto"/>
                <w:bottom w:val="none" w:sz="0" w:space="0" w:color="auto"/>
                <w:right w:val="none" w:sz="0" w:space="0" w:color="auto"/>
              </w:divBdr>
            </w:div>
            <w:div w:id="106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21050">
      <w:bodyDiv w:val="1"/>
      <w:marLeft w:val="0"/>
      <w:marRight w:val="0"/>
      <w:marTop w:val="0"/>
      <w:marBottom w:val="0"/>
      <w:divBdr>
        <w:top w:val="none" w:sz="0" w:space="0" w:color="auto"/>
        <w:left w:val="none" w:sz="0" w:space="0" w:color="auto"/>
        <w:bottom w:val="none" w:sz="0" w:space="0" w:color="auto"/>
        <w:right w:val="none" w:sz="0" w:space="0" w:color="auto"/>
      </w:divBdr>
    </w:div>
    <w:div w:id="960645860">
      <w:bodyDiv w:val="1"/>
      <w:marLeft w:val="0"/>
      <w:marRight w:val="0"/>
      <w:marTop w:val="0"/>
      <w:marBottom w:val="0"/>
      <w:divBdr>
        <w:top w:val="none" w:sz="0" w:space="0" w:color="auto"/>
        <w:left w:val="none" w:sz="0" w:space="0" w:color="auto"/>
        <w:bottom w:val="none" w:sz="0" w:space="0" w:color="auto"/>
        <w:right w:val="none" w:sz="0" w:space="0" w:color="auto"/>
      </w:divBdr>
      <w:divsChild>
        <w:div w:id="1961261850">
          <w:marLeft w:val="0"/>
          <w:marRight w:val="0"/>
          <w:marTop w:val="0"/>
          <w:marBottom w:val="0"/>
          <w:divBdr>
            <w:top w:val="none" w:sz="0" w:space="0" w:color="auto"/>
            <w:left w:val="none" w:sz="0" w:space="0" w:color="auto"/>
            <w:bottom w:val="none" w:sz="0" w:space="0" w:color="auto"/>
            <w:right w:val="none" w:sz="0" w:space="0" w:color="auto"/>
          </w:divBdr>
          <w:divsChild>
            <w:div w:id="223375833">
              <w:marLeft w:val="0"/>
              <w:marRight w:val="0"/>
              <w:marTop w:val="0"/>
              <w:marBottom w:val="240"/>
              <w:divBdr>
                <w:top w:val="none" w:sz="0" w:space="0" w:color="auto"/>
                <w:left w:val="none" w:sz="0" w:space="0" w:color="auto"/>
                <w:bottom w:val="none" w:sz="0" w:space="0" w:color="auto"/>
                <w:right w:val="none" w:sz="0" w:space="0" w:color="auto"/>
              </w:divBdr>
            </w:div>
            <w:div w:id="1319924005">
              <w:marLeft w:val="0"/>
              <w:marRight w:val="0"/>
              <w:marTop w:val="0"/>
              <w:marBottom w:val="240"/>
              <w:divBdr>
                <w:top w:val="none" w:sz="0" w:space="0" w:color="auto"/>
                <w:left w:val="none" w:sz="0" w:space="0" w:color="auto"/>
                <w:bottom w:val="none" w:sz="0" w:space="0" w:color="auto"/>
                <w:right w:val="none" w:sz="0" w:space="0" w:color="auto"/>
              </w:divBdr>
            </w:div>
            <w:div w:id="887373768">
              <w:marLeft w:val="0"/>
              <w:marRight w:val="0"/>
              <w:marTop w:val="0"/>
              <w:marBottom w:val="240"/>
              <w:divBdr>
                <w:top w:val="none" w:sz="0" w:space="0" w:color="auto"/>
                <w:left w:val="none" w:sz="0" w:space="0" w:color="auto"/>
                <w:bottom w:val="none" w:sz="0" w:space="0" w:color="auto"/>
                <w:right w:val="none" w:sz="0" w:space="0" w:color="auto"/>
              </w:divBdr>
            </w:div>
            <w:div w:id="67196508">
              <w:marLeft w:val="0"/>
              <w:marRight w:val="0"/>
              <w:marTop w:val="0"/>
              <w:marBottom w:val="240"/>
              <w:divBdr>
                <w:top w:val="none" w:sz="0" w:space="0" w:color="auto"/>
                <w:left w:val="none" w:sz="0" w:space="0" w:color="auto"/>
                <w:bottom w:val="none" w:sz="0" w:space="0" w:color="auto"/>
                <w:right w:val="none" w:sz="0" w:space="0" w:color="auto"/>
              </w:divBdr>
            </w:div>
            <w:div w:id="557476521">
              <w:marLeft w:val="0"/>
              <w:marRight w:val="0"/>
              <w:marTop w:val="0"/>
              <w:marBottom w:val="240"/>
              <w:divBdr>
                <w:top w:val="none" w:sz="0" w:space="0" w:color="auto"/>
                <w:left w:val="none" w:sz="0" w:space="0" w:color="auto"/>
                <w:bottom w:val="none" w:sz="0" w:space="0" w:color="auto"/>
                <w:right w:val="none" w:sz="0" w:space="0" w:color="auto"/>
              </w:divBdr>
            </w:div>
            <w:div w:id="106774962">
              <w:marLeft w:val="0"/>
              <w:marRight w:val="0"/>
              <w:marTop w:val="0"/>
              <w:marBottom w:val="240"/>
              <w:divBdr>
                <w:top w:val="none" w:sz="0" w:space="0" w:color="auto"/>
                <w:left w:val="none" w:sz="0" w:space="0" w:color="auto"/>
                <w:bottom w:val="none" w:sz="0" w:space="0" w:color="auto"/>
                <w:right w:val="none" w:sz="0" w:space="0" w:color="auto"/>
              </w:divBdr>
            </w:div>
            <w:div w:id="1869562658">
              <w:marLeft w:val="0"/>
              <w:marRight w:val="0"/>
              <w:marTop w:val="0"/>
              <w:marBottom w:val="240"/>
              <w:divBdr>
                <w:top w:val="none" w:sz="0" w:space="0" w:color="auto"/>
                <w:left w:val="none" w:sz="0" w:space="0" w:color="auto"/>
                <w:bottom w:val="none" w:sz="0" w:space="0" w:color="auto"/>
                <w:right w:val="none" w:sz="0" w:space="0" w:color="auto"/>
              </w:divBdr>
            </w:div>
            <w:div w:id="2047214548">
              <w:marLeft w:val="0"/>
              <w:marRight w:val="0"/>
              <w:marTop w:val="0"/>
              <w:marBottom w:val="240"/>
              <w:divBdr>
                <w:top w:val="none" w:sz="0" w:space="0" w:color="auto"/>
                <w:left w:val="none" w:sz="0" w:space="0" w:color="auto"/>
                <w:bottom w:val="none" w:sz="0" w:space="0" w:color="auto"/>
                <w:right w:val="none" w:sz="0" w:space="0" w:color="auto"/>
              </w:divBdr>
            </w:div>
            <w:div w:id="1691755845">
              <w:marLeft w:val="0"/>
              <w:marRight w:val="0"/>
              <w:marTop w:val="0"/>
              <w:marBottom w:val="240"/>
              <w:divBdr>
                <w:top w:val="none" w:sz="0" w:space="0" w:color="auto"/>
                <w:left w:val="none" w:sz="0" w:space="0" w:color="auto"/>
                <w:bottom w:val="none" w:sz="0" w:space="0" w:color="auto"/>
                <w:right w:val="none" w:sz="0" w:space="0" w:color="auto"/>
              </w:divBdr>
            </w:div>
            <w:div w:id="1464614184">
              <w:marLeft w:val="0"/>
              <w:marRight w:val="0"/>
              <w:marTop w:val="0"/>
              <w:marBottom w:val="240"/>
              <w:divBdr>
                <w:top w:val="none" w:sz="0" w:space="0" w:color="auto"/>
                <w:left w:val="none" w:sz="0" w:space="0" w:color="auto"/>
                <w:bottom w:val="none" w:sz="0" w:space="0" w:color="auto"/>
                <w:right w:val="none" w:sz="0" w:space="0" w:color="auto"/>
              </w:divBdr>
            </w:div>
            <w:div w:id="1199200874">
              <w:marLeft w:val="0"/>
              <w:marRight w:val="0"/>
              <w:marTop w:val="0"/>
              <w:marBottom w:val="240"/>
              <w:divBdr>
                <w:top w:val="none" w:sz="0" w:space="0" w:color="auto"/>
                <w:left w:val="none" w:sz="0" w:space="0" w:color="auto"/>
                <w:bottom w:val="none" w:sz="0" w:space="0" w:color="auto"/>
                <w:right w:val="none" w:sz="0" w:space="0" w:color="auto"/>
              </w:divBdr>
            </w:div>
            <w:div w:id="771628955">
              <w:marLeft w:val="0"/>
              <w:marRight w:val="0"/>
              <w:marTop w:val="0"/>
              <w:marBottom w:val="240"/>
              <w:divBdr>
                <w:top w:val="none" w:sz="0" w:space="0" w:color="auto"/>
                <w:left w:val="none" w:sz="0" w:space="0" w:color="auto"/>
                <w:bottom w:val="none" w:sz="0" w:space="0" w:color="auto"/>
                <w:right w:val="none" w:sz="0" w:space="0" w:color="auto"/>
              </w:divBdr>
            </w:div>
            <w:div w:id="2079597601">
              <w:marLeft w:val="0"/>
              <w:marRight w:val="0"/>
              <w:marTop w:val="0"/>
              <w:marBottom w:val="240"/>
              <w:divBdr>
                <w:top w:val="none" w:sz="0" w:space="0" w:color="auto"/>
                <w:left w:val="none" w:sz="0" w:space="0" w:color="auto"/>
                <w:bottom w:val="none" w:sz="0" w:space="0" w:color="auto"/>
                <w:right w:val="none" w:sz="0" w:space="0" w:color="auto"/>
              </w:divBdr>
            </w:div>
            <w:div w:id="713115892">
              <w:marLeft w:val="0"/>
              <w:marRight w:val="0"/>
              <w:marTop w:val="0"/>
              <w:marBottom w:val="240"/>
              <w:divBdr>
                <w:top w:val="none" w:sz="0" w:space="0" w:color="auto"/>
                <w:left w:val="none" w:sz="0" w:space="0" w:color="auto"/>
                <w:bottom w:val="none" w:sz="0" w:space="0" w:color="auto"/>
                <w:right w:val="none" w:sz="0" w:space="0" w:color="auto"/>
              </w:divBdr>
            </w:div>
            <w:div w:id="1719164194">
              <w:marLeft w:val="0"/>
              <w:marRight w:val="0"/>
              <w:marTop w:val="0"/>
              <w:marBottom w:val="240"/>
              <w:divBdr>
                <w:top w:val="none" w:sz="0" w:space="0" w:color="auto"/>
                <w:left w:val="none" w:sz="0" w:space="0" w:color="auto"/>
                <w:bottom w:val="none" w:sz="0" w:space="0" w:color="auto"/>
                <w:right w:val="none" w:sz="0" w:space="0" w:color="auto"/>
              </w:divBdr>
            </w:div>
            <w:div w:id="2062555981">
              <w:marLeft w:val="0"/>
              <w:marRight w:val="0"/>
              <w:marTop w:val="0"/>
              <w:marBottom w:val="240"/>
              <w:divBdr>
                <w:top w:val="none" w:sz="0" w:space="0" w:color="auto"/>
                <w:left w:val="none" w:sz="0" w:space="0" w:color="auto"/>
                <w:bottom w:val="none" w:sz="0" w:space="0" w:color="auto"/>
                <w:right w:val="none" w:sz="0" w:space="0" w:color="auto"/>
              </w:divBdr>
            </w:div>
            <w:div w:id="1871721621">
              <w:marLeft w:val="0"/>
              <w:marRight w:val="0"/>
              <w:marTop w:val="0"/>
              <w:marBottom w:val="240"/>
              <w:divBdr>
                <w:top w:val="none" w:sz="0" w:space="0" w:color="auto"/>
                <w:left w:val="none" w:sz="0" w:space="0" w:color="auto"/>
                <w:bottom w:val="none" w:sz="0" w:space="0" w:color="auto"/>
                <w:right w:val="none" w:sz="0" w:space="0" w:color="auto"/>
              </w:divBdr>
            </w:div>
            <w:div w:id="1035230328">
              <w:marLeft w:val="0"/>
              <w:marRight w:val="0"/>
              <w:marTop w:val="0"/>
              <w:marBottom w:val="240"/>
              <w:divBdr>
                <w:top w:val="none" w:sz="0" w:space="0" w:color="auto"/>
                <w:left w:val="none" w:sz="0" w:space="0" w:color="auto"/>
                <w:bottom w:val="none" w:sz="0" w:space="0" w:color="auto"/>
                <w:right w:val="none" w:sz="0" w:space="0" w:color="auto"/>
              </w:divBdr>
            </w:div>
            <w:div w:id="198248584">
              <w:marLeft w:val="0"/>
              <w:marRight w:val="0"/>
              <w:marTop w:val="0"/>
              <w:marBottom w:val="240"/>
              <w:divBdr>
                <w:top w:val="none" w:sz="0" w:space="0" w:color="auto"/>
                <w:left w:val="none" w:sz="0" w:space="0" w:color="auto"/>
                <w:bottom w:val="none" w:sz="0" w:space="0" w:color="auto"/>
                <w:right w:val="none" w:sz="0" w:space="0" w:color="auto"/>
              </w:divBdr>
            </w:div>
            <w:div w:id="1647472435">
              <w:marLeft w:val="0"/>
              <w:marRight w:val="0"/>
              <w:marTop w:val="0"/>
              <w:marBottom w:val="240"/>
              <w:divBdr>
                <w:top w:val="none" w:sz="0" w:space="0" w:color="auto"/>
                <w:left w:val="none" w:sz="0" w:space="0" w:color="auto"/>
                <w:bottom w:val="none" w:sz="0" w:space="0" w:color="auto"/>
                <w:right w:val="none" w:sz="0" w:space="0" w:color="auto"/>
              </w:divBdr>
            </w:div>
            <w:div w:id="482502837">
              <w:marLeft w:val="0"/>
              <w:marRight w:val="0"/>
              <w:marTop w:val="0"/>
              <w:marBottom w:val="240"/>
              <w:divBdr>
                <w:top w:val="none" w:sz="0" w:space="0" w:color="auto"/>
                <w:left w:val="none" w:sz="0" w:space="0" w:color="auto"/>
                <w:bottom w:val="none" w:sz="0" w:space="0" w:color="auto"/>
                <w:right w:val="none" w:sz="0" w:space="0" w:color="auto"/>
              </w:divBdr>
            </w:div>
            <w:div w:id="520970017">
              <w:marLeft w:val="0"/>
              <w:marRight w:val="0"/>
              <w:marTop w:val="0"/>
              <w:marBottom w:val="240"/>
              <w:divBdr>
                <w:top w:val="none" w:sz="0" w:space="0" w:color="auto"/>
                <w:left w:val="none" w:sz="0" w:space="0" w:color="auto"/>
                <w:bottom w:val="none" w:sz="0" w:space="0" w:color="auto"/>
                <w:right w:val="none" w:sz="0" w:space="0" w:color="auto"/>
              </w:divBdr>
            </w:div>
            <w:div w:id="378432420">
              <w:marLeft w:val="0"/>
              <w:marRight w:val="0"/>
              <w:marTop w:val="0"/>
              <w:marBottom w:val="240"/>
              <w:divBdr>
                <w:top w:val="none" w:sz="0" w:space="0" w:color="auto"/>
                <w:left w:val="none" w:sz="0" w:space="0" w:color="auto"/>
                <w:bottom w:val="none" w:sz="0" w:space="0" w:color="auto"/>
                <w:right w:val="none" w:sz="0" w:space="0" w:color="auto"/>
              </w:divBdr>
            </w:div>
            <w:div w:id="732239331">
              <w:marLeft w:val="0"/>
              <w:marRight w:val="0"/>
              <w:marTop w:val="0"/>
              <w:marBottom w:val="240"/>
              <w:divBdr>
                <w:top w:val="none" w:sz="0" w:space="0" w:color="auto"/>
                <w:left w:val="none" w:sz="0" w:space="0" w:color="auto"/>
                <w:bottom w:val="none" w:sz="0" w:space="0" w:color="auto"/>
                <w:right w:val="none" w:sz="0" w:space="0" w:color="auto"/>
              </w:divBdr>
            </w:div>
            <w:div w:id="1027635693">
              <w:marLeft w:val="0"/>
              <w:marRight w:val="0"/>
              <w:marTop w:val="0"/>
              <w:marBottom w:val="240"/>
              <w:divBdr>
                <w:top w:val="none" w:sz="0" w:space="0" w:color="auto"/>
                <w:left w:val="none" w:sz="0" w:space="0" w:color="auto"/>
                <w:bottom w:val="none" w:sz="0" w:space="0" w:color="auto"/>
                <w:right w:val="none" w:sz="0" w:space="0" w:color="auto"/>
              </w:divBdr>
            </w:div>
            <w:div w:id="526020622">
              <w:marLeft w:val="0"/>
              <w:marRight w:val="0"/>
              <w:marTop w:val="0"/>
              <w:marBottom w:val="240"/>
              <w:divBdr>
                <w:top w:val="none" w:sz="0" w:space="0" w:color="auto"/>
                <w:left w:val="none" w:sz="0" w:space="0" w:color="auto"/>
                <w:bottom w:val="none" w:sz="0" w:space="0" w:color="auto"/>
                <w:right w:val="none" w:sz="0" w:space="0" w:color="auto"/>
              </w:divBdr>
            </w:div>
            <w:div w:id="1921020750">
              <w:marLeft w:val="0"/>
              <w:marRight w:val="0"/>
              <w:marTop w:val="0"/>
              <w:marBottom w:val="240"/>
              <w:divBdr>
                <w:top w:val="none" w:sz="0" w:space="0" w:color="auto"/>
                <w:left w:val="none" w:sz="0" w:space="0" w:color="auto"/>
                <w:bottom w:val="none" w:sz="0" w:space="0" w:color="auto"/>
                <w:right w:val="none" w:sz="0" w:space="0" w:color="auto"/>
              </w:divBdr>
            </w:div>
            <w:div w:id="878200484">
              <w:marLeft w:val="0"/>
              <w:marRight w:val="0"/>
              <w:marTop w:val="0"/>
              <w:marBottom w:val="240"/>
              <w:divBdr>
                <w:top w:val="none" w:sz="0" w:space="0" w:color="auto"/>
                <w:left w:val="none" w:sz="0" w:space="0" w:color="auto"/>
                <w:bottom w:val="none" w:sz="0" w:space="0" w:color="auto"/>
                <w:right w:val="none" w:sz="0" w:space="0" w:color="auto"/>
              </w:divBdr>
            </w:div>
            <w:div w:id="784739103">
              <w:marLeft w:val="0"/>
              <w:marRight w:val="0"/>
              <w:marTop w:val="0"/>
              <w:marBottom w:val="240"/>
              <w:divBdr>
                <w:top w:val="none" w:sz="0" w:space="0" w:color="auto"/>
                <w:left w:val="none" w:sz="0" w:space="0" w:color="auto"/>
                <w:bottom w:val="none" w:sz="0" w:space="0" w:color="auto"/>
                <w:right w:val="none" w:sz="0" w:space="0" w:color="auto"/>
              </w:divBdr>
            </w:div>
            <w:div w:id="1221751228">
              <w:marLeft w:val="0"/>
              <w:marRight w:val="0"/>
              <w:marTop w:val="0"/>
              <w:marBottom w:val="240"/>
              <w:divBdr>
                <w:top w:val="none" w:sz="0" w:space="0" w:color="auto"/>
                <w:left w:val="none" w:sz="0" w:space="0" w:color="auto"/>
                <w:bottom w:val="none" w:sz="0" w:space="0" w:color="auto"/>
                <w:right w:val="none" w:sz="0" w:space="0" w:color="auto"/>
              </w:divBdr>
            </w:div>
            <w:div w:id="1622035099">
              <w:marLeft w:val="0"/>
              <w:marRight w:val="0"/>
              <w:marTop w:val="0"/>
              <w:marBottom w:val="240"/>
              <w:divBdr>
                <w:top w:val="none" w:sz="0" w:space="0" w:color="auto"/>
                <w:left w:val="none" w:sz="0" w:space="0" w:color="auto"/>
                <w:bottom w:val="none" w:sz="0" w:space="0" w:color="auto"/>
                <w:right w:val="none" w:sz="0" w:space="0" w:color="auto"/>
              </w:divBdr>
            </w:div>
            <w:div w:id="1286736180">
              <w:marLeft w:val="0"/>
              <w:marRight w:val="0"/>
              <w:marTop w:val="0"/>
              <w:marBottom w:val="240"/>
              <w:divBdr>
                <w:top w:val="none" w:sz="0" w:space="0" w:color="auto"/>
                <w:left w:val="none" w:sz="0" w:space="0" w:color="auto"/>
                <w:bottom w:val="none" w:sz="0" w:space="0" w:color="auto"/>
                <w:right w:val="none" w:sz="0" w:space="0" w:color="auto"/>
              </w:divBdr>
            </w:div>
            <w:div w:id="504713090">
              <w:marLeft w:val="0"/>
              <w:marRight w:val="0"/>
              <w:marTop w:val="0"/>
              <w:marBottom w:val="240"/>
              <w:divBdr>
                <w:top w:val="none" w:sz="0" w:space="0" w:color="auto"/>
                <w:left w:val="none" w:sz="0" w:space="0" w:color="auto"/>
                <w:bottom w:val="none" w:sz="0" w:space="0" w:color="auto"/>
                <w:right w:val="none" w:sz="0" w:space="0" w:color="auto"/>
              </w:divBdr>
            </w:div>
            <w:div w:id="989676333">
              <w:marLeft w:val="0"/>
              <w:marRight w:val="0"/>
              <w:marTop w:val="0"/>
              <w:marBottom w:val="240"/>
              <w:divBdr>
                <w:top w:val="none" w:sz="0" w:space="0" w:color="auto"/>
                <w:left w:val="none" w:sz="0" w:space="0" w:color="auto"/>
                <w:bottom w:val="none" w:sz="0" w:space="0" w:color="auto"/>
                <w:right w:val="none" w:sz="0" w:space="0" w:color="auto"/>
              </w:divBdr>
            </w:div>
            <w:div w:id="773016957">
              <w:marLeft w:val="0"/>
              <w:marRight w:val="0"/>
              <w:marTop w:val="0"/>
              <w:marBottom w:val="240"/>
              <w:divBdr>
                <w:top w:val="none" w:sz="0" w:space="0" w:color="auto"/>
                <w:left w:val="none" w:sz="0" w:space="0" w:color="auto"/>
                <w:bottom w:val="none" w:sz="0" w:space="0" w:color="auto"/>
                <w:right w:val="none" w:sz="0" w:space="0" w:color="auto"/>
              </w:divBdr>
            </w:div>
            <w:div w:id="1562401430">
              <w:marLeft w:val="0"/>
              <w:marRight w:val="0"/>
              <w:marTop w:val="0"/>
              <w:marBottom w:val="240"/>
              <w:divBdr>
                <w:top w:val="none" w:sz="0" w:space="0" w:color="auto"/>
                <w:left w:val="none" w:sz="0" w:space="0" w:color="auto"/>
                <w:bottom w:val="none" w:sz="0" w:space="0" w:color="auto"/>
                <w:right w:val="none" w:sz="0" w:space="0" w:color="auto"/>
              </w:divBdr>
            </w:div>
            <w:div w:id="1377661069">
              <w:marLeft w:val="0"/>
              <w:marRight w:val="0"/>
              <w:marTop w:val="0"/>
              <w:marBottom w:val="240"/>
              <w:divBdr>
                <w:top w:val="none" w:sz="0" w:space="0" w:color="auto"/>
                <w:left w:val="none" w:sz="0" w:space="0" w:color="auto"/>
                <w:bottom w:val="none" w:sz="0" w:space="0" w:color="auto"/>
                <w:right w:val="none" w:sz="0" w:space="0" w:color="auto"/>
              </w:divBdr>
            </w:div>
            <w:div w:id="88354088">
              <w:marLeft w:val="0"/>
              <w:marRight w:val="0"/>
              <w:marTop w:val="0"/>
              <w:marBottom w:val="240"/>
              <w:divBdr>
                <w:top w:val="none" w:sz="0" w:space="0" w:color="auto"/>
                <w:left w:val="none" w:sz="0" w:space="0" w:color="auto"/>
                <w:bottom w:val="none" w:sz="0" w:space="0" w:color="auto"/>
                <w:right w:val="none" w:sz="0" w:space="0" w:color="auto"/>
              </w:divBdr>
            </w:div>
            <w:div w:id="1653636676">
              <w:marLeft w:val="0"/>
              <w:marRight w:val="0"/>
              <w:marTop w:val="0"/>
              <w:marBottom w:val="240"/>
              <w:divBdr>
                <w:top w:val="none" w:sz="0" w:space="0" w:color="auto"/>
                <w:left w:val="none" w:sz="0" w:space="0" w:color="auto"/>
                <w:bottom w:val="none" w:sz="0" w:space="0" w:color="auto"/>
                <w:right w:val="none" w:sz="0" w:space="0" w:color="auto"/>
              </w:divBdr>
            </w:div>
            <w:div w:id="72549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639959">
      <w:bodyDiv w:val="1"/>
      <w:marLeft w:val="0"/>
      <w:marRight w:val="0"/>
      <w:marTop w:val="0"/>
      <w:marBottom w:val="0"/>
      <w:divBdr>
        <w:top w:val="none" w:sz="0" w:space="0" w:color="auto"/>
        <w:left w:val="none" w:sz="0" w:space="0" w:color="auto"/>
        <w:bottom w:val="none" w:sz="0" w:space="0" w:color="auto"/>
        <w:right w:val="none" w:sz="0" w:space="0" w:color="auto"/>
      </w:divBdr>
      <w:divsChild>
        <w:div w:id="1109543295">
          <w:marLeft w:val="0"/>
          <w:marRight w:val="0"/>
          <w:marTop w:val="0"/>
          <w:marBottom w:val="0"/>
          <w:divBdr>
            <w:top w:val="none" w:sz="0" w:space="0" w:color="auto"/>
            <w:left w:val="none" w:sz="0" w:space="0" w:color="auto"/>
            <w:bottom w:val="none" w:sz="0" w:space="0" w:color="auto"/>
            <w:right w:val="none" w:sz="0" w:space="0" w:color="auto"/>
          </w:divBdr>
          <w:divsChild>
            <w:div w:id="1881745272">
              <w:marLeft w:val="0"/>
              <w:marRight w:val="0"/>
              <w:marTop w:val="0"/>
              <w:marBottom w:val="240"/>
              <w:divBdr>
                <w:top w:val="none" w:sz="0" w:space="0" w:color="auto"/>
                <w:left w:val="none" w:sz="0" w:space="0" w:color="auto"/>
                <w:bottom w:val="none" w:sz="0" w:space="0" w:color="auto"/>
                <w:right w:val="none" w:sz="0" w:space="0" w:color="auto"/>
              </w:divBdr>
            </w:div>
            <w:div w:id="1293289564">
              <w:marLeft w:val="0"/>
              <w:marRight w:val="0"/>
              <w:marTop w:val="0"/>
              <w:marBottom w:val="240"/>
              <w:divBdr>
                <w:top w:val="none" w:sz="0" w:space="0" w:color="auto"/>
                <w:left w:val="none" w:sz="0" w:space="0" w:color="auto"/>
                <w:bottom w:val="none" w:sz="0" w:space="0" w:color="auto"/>
                <w:right w:val="none" w:sz="0" w:space="0" w:color="auto"/>
              </w:divBdr>
            </w:div>
            <w:div w:id="709452246">
              <w:marLeft w:val="0"/>
              <w:marRight w:val="0"/>
              <w:marTop w:val="0"/>
              <w:marBottom w:val="240"/>
              <w:divBdr>
                <w:top w:val="none" w:sz="0" w:space="0" w:color="auto"/>
                <w:left w:val="none" w:sz="0" w:space="0" w:color="auto"/>
                <w:bottom w:val="none" w:sz="0" w:space="0" w:color="auto"/>
                <w:right w:val="none" w:sz="0" w:space="0" w:color="auto"/>
              </w:divBdr>
            </w:div>
            <w:div w:id="1847012574">
              <w:marLeft w:val="0"/>
              <w:marRight w:val="0"/>
              <w:marTop w:val="0"/>
              <w:marBottom w:val="240"/>
              <w:divBdr>
                <w:top w:val="none" w:sz="0" w:space="0" w:color="auto"/>
                <w:left w:val="none" w:sz="0" w:space="0" w:color="auto"/>
                <w:bottom w:val="none" w:sz="0" w:space="0" w:color="auto"/>
                <w:right w:val="none" w:sz="0" w:space="0" w:color="auto"/>
              </w:divBdr>
            </w:div>
            <w:div w:id="1154026734">
              <w:marLeft w:val="0"/>
              <w:marRight w:val="0"/>
              <w:marTop w:val="0"/>
              <w:marBottom w:val="240"/>
              <w:divBdr>
                <w:top w:val="none" w:sz="0" w:space="0" w:color="auto"/>
                <w:left w:val="none" w:sz="0" w:space="0" w:color="auto"/>
                <w:bottom w:val="none" w:sz="0" w:space="0" w:color="auto"/>
                <w:right w:val="none" w:sz="0" w:space="0" w:color="auto"/>
              </w:divBdr>
            </w:div>
            <w:div w:id="506216539">
              <w:marLeft w:val="0"/>
              <w:marRight w:val="0"/>
              <w:marTop w:val="0"/>
              <w:marBottom w:val="240"/>
              <w:divBdr>
                <w:top w:val="none" w:sz="0" w:space="0" w:color="auto"/>
                <w:left w:val="none" w:sz="0" w:space="0" w:color="auto"/>
                <w:bottom w:val="none" w:sz="0" w:space="0" w:color="auto"/>
                <w:right w:val="none" w:sz="0" w:space="0" w:color="auto"/>
              </w:divBdr>
            </w:div>
            <w:div w:id="174077359">
              <w:marLeft w:val="0"/>
              <w:marRight w:val="0"/>
              <w:marTop w:val="0"/>
              <w:marBottom w:val="240"/>
              <w:divBdr>
                <w:top w:val="none" w:sz="0" w:space="0" w:color="auto"/>
                <w:left w:val="none" w:sz="0" w:space="0" w:color="auto"/>
                <w:bottom w:val="none" w:sz="0" w:space="0" w:color="auto"/>
                <w:right w:val="none" w:sz="0" w:space="0" w:color="auto"/>
              </w:divBdr>
            </w:div>
            <w:div w:id="46613944">
              <w:marLeft w:val="0"/>
              <w:marRight w:val="0"/>
              <w:marTop w:val="0"/>
              <w:marBottom w:val="240"/>
              <w:divBdr>
                <w:top w:val="none" w:sz="0" w:space="0" w:color="auto"/>
                <w:left w:val="none" w:sz="0" w:space="0" w:color="auto"/>
                <w:bottom w:val="none" w:sz="0" w:space="0" w:color="auto"/>
                <w:right w:val="none" w:sz="0" w:space="0" w:color="auto"/>
              </w:divBdr>
            </w:div>
            <w:div w:id="132778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025932">
      <w:bodyDiv w:val="1"/>
      <w:marLeft w:val="0"/>
      <w:marRight w:val="0"/>
      <w:marTop w:val="0"/>
      <w:marBottom w:val="0"/>
      <w:divBdr>
        <w:top w:val="none" w:sz="0" w:space="0" w:color="auto"/>
        <w:left w:val="none" w:sz="0" w:space="0" w:color="auto"/>
        <w:bottom w:val="none" w:sz="0" w:space="0" w:color="auto"/>
        <w:right w:val="none" w:sz="0" w:space="0" w:color="auto"/>
      </w:divBdr>
    </w:div>
    <w:div w:id="1304694231">
      <w:bodyDiv w:val="1"/>
      <w:marLeft w:val="0"/>
      <w:marRight w:val="0"/>
      <w:marTop w:val="0"/>
      <w:marBottom w:val="0"/>
      <w:divBdr>
        <w:top w:val="none" w:sz="0" w:space="0" w:color="auto"/>
        <w:left w:val="none" w:sz="0" w:space="0" w:color="auto"/>
        <w:bottom w:val="none" w:sz="0" w:space="0" w:color="auto"/>
        <w:right w:val="none" w:sz="0" w:space="0" w:color="auto"/>
      </w:divBdr>
      <w:divsChild>
        <w:div w:id="1786725783">
          <w:marLeft w:val="0"/>
          <w:marRight w:val="0"/>
          <w:marTop w:val="0"/>
          <w:marBottom w:val="0"/>
          <w:divBdr>
            <w:top w:val="none" w:sz="0" w:space="0" w:color="auto"/>
            <w:left w:val="none" w:sz="0" w:space="0" w:color="auto"/>
            <w:bottom w:val="none" w:sz="0" w:space="0" w:color="auto"/>
            <w:right w:val="none" w:sz="0" w:space="0" w:color="auto"/>
          </w:divBdr>
          <w:divsChild>
            <w:div w:id="1876693555">
              <w:marLeft w:val="0"/>
              <w:marRight w:val="0"/>
              <w:marTop w:val="0"/>
              <w:marBottom w:val="240"/>
              <w:divBdr>
                <w:top w:val="none" w:sz="0" w:space="0" w:color="auto"/>
                <w:left w:val="none" w:sz="0" w:space="0" w:color="auto"/>
                <w:bottom w:val="none" w:sz="0" w:space="0" w:color="auto"/>
                <w:right w:val="none" w:sz="0" w:space="0" w:color="auto"/>
              </w:divBdr>
            </w:div>
            <w:div w:id="1279491027">
              <w:marLeft w:val="0"/>
              <w:marRight w:val="0"/>
              <w:marTop w:val="0"/>
              <w:marBottom w:val="240"/>
              <w:divBdr>
                <w:top w:val="none" w:sz="0" w:space="0" w:color="auto"/>
                <w:left w:val="none" w:sz="0" w:space="0" w:color="auto"/>
                <w:bottom w:val="none" w:sz="0" w:space="0" w:color="auto"/>
                <w:right w:val="none" w:sz="0" w:space="0" w:color="auto"/>
              </w:divBdr>
            </w:div>
            <w:div w:id="2062287996">
              <w:marLeft w:val="0"/>
              <w:marRight w:val="0"/>
              <w:marTop w:val="0"/>
              <w:marBottom w:val="240"/>
              <w:divBdr>
                <w:top w:val="none" w:sz="0" w:space="0" w:color="auto"/>
                <w:left w:val="none" w:sz="0" w:space="0" w:color="auto"/>
                <w:bottom w:val="none" w:sz="0" w:space="0" w:color="auto"/>
                <w:right w:val="none" w:sz="0" w:space="0" w:color="auto"/>
              </w:divBdr>
            </w:div>
            <w:div w:id="589580677">
              <w:marLeft w:val="0"/>
              <w:marRight w:val="0"/>
              <w:marTop w:val="0"/>
              <w:marBottom w:val="240"/>
              <w:divBdr>
                <w:top w:val="none" w:sz="0" w:space="0" w:color="auto"/>
                <w:left w:val="none" w:sz="0" w:space="0" w:color="auto"/>
                <w:bottom w:val="none" w:sz="0" w:space="0" w:color="auto"/>
                <w:right w:val="none" w:sz="0" w:space="0" w:color="auto"/>
              </w:divBdr>
            </w:div>
            <w:div w:id="18556009">
              <w:marLeft w:val="0"/>
              <w:marRight w:val="0"/>
              <w:marTop w:val="0"/>
              <w:marBottom w:val="240"/>
              <w:divBdr>
                <w:top w:val="none" w:sz="0" w:space="0" w:color="auto"/>
                <w:left w:val="none" w:sz="0" w:space="0" w:color="auto"/>
                <w:bottom w:val="none" w:sz="0" w:space="0" w:color="auto"/>
                <w:right w:val="none" w:sz="0" w:space="0" w:color="auto"/>
              </w:divBdr>
            </w:div>
            <w:div w:id="1574773673">
              <w:marLeft w:val="0"/>
              <w:marRight w:val="0"/>
              <w:marTop w:val="0"/>
              <w:marBottom w:val="240"/>
              <w:divBdr>
                <w:top w:val="none" w:sz="0" w:space="0" w:color="auto"/>
                <w:left w:val="none" w:sz="0" w:space="0" w:color="auto"/>
                <w:bottom w:val="none" w:sz="0" w:space="0" w:color="auto"/>
                <w:right w:val="none" w:sz="0" w:space="0" w:color="auto"/>
              </w:divBdr>
            </w:div>
            <w:div w:id="293947598">
              <w:marLeft w:val="0"/>
              <w:marRight w:val="0"/>
              <w:marTop w:val="0"/>
              <w:marBottom w:val="240"/>
              <w:divBdr>
                <w:top w:val="none" w:sz="0" w:space="0" w:color="auto"/>
                <w:left w:val="none" w:sz="0" w:space="0" w:color="auto"/>
                <w:bottom w:val="none" w:sz="0" w:space="0" w:color="auto"/>
                <w:right w:val="none" w:sz="0" w:space="0" w:color="auto"/>
              </w:divBdr>
            </w:div>
            <w:div w:id="543061739">
              <w:marLeft w:val="0"/>
              <w:marRight w:val="0"/>
              <w:marTop w:val="0"/>
              <w:marBottom w:val="240"/>
              <w:divBdr>
                <w:top w:val="none" w:sz="0" w:space="0" w:color="auto"/>
                <w:left w:val="none" w:sz="0" w:space="0" w:color="auto"/>
                <w:bottom w:val="none" w:sz="0" w:space="0" w:color="auto"/>
                <w:right w:val="none" w:sz="0" w:space="0" w:color="auto"/>
              </w:divBdr>
            </w:div>
            <w:div w:id="78211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80035">
      <w:bodyDiv w:val="1"/>
      <w:marLeft w:val="0"/>
      <w:marRight w:val="0"/>
      <w:marTop w:val="0"/>
      <w:marBottom w:val="0"/>
      <w:divBdr>
        <w:top w:val="none" w:sz="0" w:space="0" w:color="auto"/>
        <w:left w:val="none" w:sz="0" w:space="0" w:color="auto"/>
        <w:bottom w:val="none" w:sz="0" w:space="0" w:color="auto"/>
        <w:right w:val="none" w:sz="0" w:space="0" w:color="auto"/>
      </w:divBdr>
      <w:divsChild>
        <w:div w:id="879438119">
          <w:marLeft w:val="0"/>
          <w:marRight w:val="0"/>
          <w:marTop w:val="0"/>
          <w:marBottom w:val="0"/>
          <w:divBdr>
            <w:top w:val="none" w:sz="0" w:space="0" w:color="auto"/>
            <w:left w:val="none" w:sz="0" w:space="0" w:color="auto"/>
            <w:bottom w:val="none" w:sz="0" w:space="0" w:color="auto"/>
            <w:right w:val="none" w:sz="0" w:space="0" w:color="auto"/>
          </w:divBdr>
          <w:divsChild>
            <w:div w:id="134100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2540">
      <w:bodyDiv w:val="1"/>
      <w:marLeft w:val="0"/>
      <w:marRight w:val="0"/>
      <w:marTop w:val="0"/>
      <w:marBottom w:val="0"/>
      <w:divBdr>
        <w:top w:val="none" w:sz="0" w:space="0" w:color="auto"/>
        <w:left w:val="none" w:sz="0" w:space="0" w:color="auto"/>
        <w:bottom w:val="none" w:sz="0" w:space="0" w:color="auto"/>
        <w:right w:val="none" w:sz="0" w:space="0" w:color="auto"/>
      </w:divBdr>
      <w:divsChild>
        <w:div w:id="450057198">
          <w:marLeft w:val="0"/>
          <w:marRight w:val="0"/>
          <w:marTop w:val="0"/>
          <w:marBottom w:val="0"/>
          <w:divBdr>
            <w:top w:val="none" w:sz="0" w:space="0" w:color="auto"/>
            <w:left w:val="none" w:sz="0" w:space="0" w:color="auto"/>
            <w:bottom w:val="none" w:sz="0" w:space="0" w:color="auto"/>
            <w:right w:val="none" w:sz="0" w:space="0" w:color="auto"/>
          </w:divBdr>
          <w:divsChild>
            <w:div w:id="12766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386106">
      <w:bodyDiv w:val="1"/>
      <w:marLeft w:val="0"/>
      <w:marRight w:val="0"/>
      <w:marTop w:val="0"/>
      <w:marBottom w:val="0"/>
      <w:divBdr>
        <w:top w:val="none" w:sz="0" w:space="0" w:color="auto"/>
        <w:left w:val="none" w:sz="0" w:space="0" w:color="auto"/>
        <w:bottom w:val="none" w:sz="0" w:space="0" w:color="auto"/>
        <w:right w:val="none" w:sz="0" w:space="0" w:color="auto"/>
      </w:divBdr>
      <w:divsChild>
        <w:div w:id="1523788793">
          <w:marLeft w:val="0"/>
          <w:marRight w:val="0"/>
          <w:marTop w:val="0"/>
          <w:marBottom w:val="0"/>
          <w:divBdr>
            <w:top w:val="none" w:sz="0" w:space="0" w:color="auto"/>
            <w:left w:val="none" w:sz="0" w:space="0" w:color="auto"/>
            <w:bottom w:val="none" w:sz="0" w:space="0" w:color="auto"/>
            <w:right w:val="none" w:sz="0" w:space="0" w:color="auto"/>
          </w:divBdr>
          <w:divsChild>
            <w:div w:id="970356693">
              <w:marLeft w:val="0"/>
              <w:marRight w:val="0"/>
              <w:marTop w:val="0"/>
              <w:marBottom w:val="240"/>
              <w:divBdr>
                <w:top w:val="none" w:sz="0" w:space="0" w:color="auto"/>
                <w:left w:val="none" w:sz="0" w:space="0" w:color="auto"/>
                <w:bottom w:val="none" w:sz="0" w:space="0" w:color="auto"/>
                <w:right w:val="none" w:sz="0" w:space="0" w:color="auto"/>
              </w:divBdr>
            </w:div>
            <w:div w:id="1444766007">
              <w:marLeft w:val="0"/>
              <w:marRight w:val="0"/>
              <w:marTop w:val="0"/>
              <w:marBottom w:val="240"/>
              <w:divBdr>
                <w:top w:val="none" w:sz="0" w:space="0" w:color="auto"/>
                <w:left w:val="none" w:sz="0" w:space="0" w:color="auto"/>
                <w:bottom w:val="none" w:sz="0" w:space="0" w:color="auto"/>
                <w:right w:val="none" w:sz="0" w:space="0" w:color="auto"/>
              </w:divBdr>
            </w:div>
            <w:div w:id="417945469">
              <w:marLeft w:val="0"/>
              <w:marRight w:val="0"/>
              <w:marTop w:val="0"/>
              <w:marBottom w:val="240"/>
              <w:divBdr>
                <w:top w:val="none" w:sz="0" w:space="0" w:color="auto"/>
                <w:left w:val="none" w:sz="0" w:space="0" w:color="auto"/>
                <w:bottom w:val="none" w:sz="0" w:space="0" w:color="auto"/>
                <w:right w:val="none" w:sz="0" w:space="0" w:color="auto"/>
              </w:divBdr>
            </w:div>
            <w:div w:id="2076509541">
              <w:marLeft w:val="0"/>
              <w:marRight w:val="0"/>
              <w:marTop w:val="0"/>
              <w:marBottom w:val="240"/>
              <w:divBdr>
                <w:top w:val="none" w:sz="0" w:space="0" w:color="auto"/>
                <w:left w:val="none" w:sz="0" w:space="0" w:color="auto"/>
                <w:bottom w:val="none" w:sz="0" w:space="0" w:color="auto"/>
                <w:right w:val="none" w:sz="0" w:space="0" w:color="auto"/>
              </w:divBdr>
            </w:div>
            <w:div w:id="193736932">
              <w:marLeft w:val="0"/>
              <w:marRight w:val="0"/>
              <w:marTop w:val="0"/>
              <w:marBottom w:val="240"/>
              <w:divBdr>
                <w:top w:val="none" w:sz="0" w:space="0" w:color="auto"/>
                <w:left w:val="none" w:sz="0" w:space="0" w:color="auto"/>
                <w:bottom w:val="none" w:sz="0" w:space="0" w:color="auto"/>
                <w:right w:val="none" w:sz="0" w:space="0" w:color="auto"/>
              </w:divBdr>
            </w:div>
            <w:div w:id="561646238">
              <w:marLeft w:val="0"/>
              <w:marRight w:val="0"/>
              <w:marTop w:val="0"/>
              <w:marBottom w:val="240"/>
              <w:divBdr>
                <w:top w:val="none" w:sz="0" w:space="0" w:color="auto"/>
                <w:left w:val="none" w:sz="0" w:space="0" w:color="auto"/>
                <w:bottom w:val="none" w:sz="0" w:space="0" w:color="auto"/>
                <w:right w:val="none" w:sz="0" w:space="0" w:color="auto"/>
              </w:divBdr>
            </w:div>
            <w:div w:id="1519273734">
              <w:marLeft w:val="0"/>
              <w:marRight w:val="0"/>
              <w:marTop w:val="0"/>
              <w:marBottom w:val="240"/>
              <w:divBdr>
                <w:top w:val="none" w:sz="0" w:space="0" w:color="auto"/>
                <w:left w:val="none" w:sz="0" w:space="0" w:color="auto"/>
                <w:bottom w:val="none" w:sz="0" w:space="0" w:color="auto"/>
                <w:right w:val="none" w:sz="0" w:space="0" w:color="auto"/>
              </w:divBdr>
            </w:div>
            <w:div w:id="1388840734">
              <w:marLeft w:val="0"/>
              <w:marRight w:val="0"/>
              <w:marTop w:val="0"/>
              <w:marBottom w:val="240"/>
              <w:divBdr>
                <w:top w:val="none" w:sz="0" w:space="0" w:color="auto"/>
                <w:left w:val="none" w:sz="0" w:space="0" w:color="auto"/>
                <w:bottom w:val="none" w:sz="0" w:space="0" w:color="auto"/>
                <w:right w:val="none" w:sz="0" w:space="0" w:color="auto"/>
              </w:divBdr>
            </w:div>
            <w:div w:id="46262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bany.edu/faculty/es8949/bmgt481/lecture4.html" TargetMode="External"/><Relationship Id="rId18" Type="http://schemas.openxmlformats.org/officeDocument/2006/relationships/hyperlink" Target="https://doi.org/10.17265/1537-1506/2010.04.004" TargetMode="External"/><Relationship Id="rId26" Type="http://schemas.openxmlformats.org/officeDocument/2006/relationships/hyperlink" Target="https://www.lidl.co.uk/about-us" TargetMode="External"/><Relationship Id="rId39" Type="http://schemas.openxmlformats.org/officeDocument/2006/relationships/hyperlink" Target="https://www.statista.com/statistics/618267/edible-grocery-sales-forecast-for-lidl-united-kingdom-uk/" TargetMode="External"/><Relationship Id="rId3" Type="http://schemas.openxmlformats.org/officeDocument/2006/relationships/styles" Target="styles.xml"/><Relationship Id="rId21" Type="http://schemas.openxmlformats.org/officeDocument/2006/relationships/hyperlink" Target="https://www.businessinsider.com/how-lidl-keeps-its-prices-down-2017-6" TargetMode="External"/><Relationship Id="rId34" Type="http://schemas.openxmlformats.org/officeDocument/2006/relationships/hyperlink" Target="https://doi.org/10.1007/978-1-349-13877-7_24" TargetMode="External"/><Relationship Id="rId42" Type="http://schemas.openxmlformats.org/officeDocument/2006/relationships/hyperlink" Target="https://www.warc.com/newsandopinion/news/from_private_label_to_private_brand/40731"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3doordigital.com/lidlsurprises-marketing-strategy/" TargetMode="External"/><Relationship Id="rId25" Type="http://schemas.openxmlformats.org/officeDocument/2006/relationships/hyperlink" Target="https://careers.lidl.co.uk/en/our-history-1819.htm" TargetMode="External"/><Relationship Id="rId33" Type="http://schemas.openxmlformats.org/officeDocument/2006/relationships/hyperlink" Target="https://ezproxy.uwtsd.ac.uk/login?url=https://search.ebscohost.com/login.aspx?direct=true&amp;db=bth&amp;AN=115392777&amp;site=ehost-live" TargetMode="External"/><Relationship Id="rId38" Type="http://schemas.openxmlformats.org/officeDocument/2006/relationships/hyperlink" Target="https://www.researchgate.net/publication/325022648_An_introduction_to_research_paradigms"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thetimes.co.uk/article/smaller-receipts-help-lidl-cut-paper-costs-by-150-000-2sct8gs9w" TargetMode="External"/><Relationship Id="rId20" Type="http://schemas.openxmlformats.org/officeDocument/2006/relationships/hyperlink" Target="https://doi.org/10.1007/978-3-540-70818-6_14" TargetMode="External"/><Relationship Id="rId29" Type="http://schemas.openxmlformats.org/officeDocument/2006/relationships/hyperlink" Target="https://corporate.lidl.co.uk/sustainability/plastics" TargetMode="External"/><Relationship Id="rId41" Type="http://schemas.openxmlformats.org/officeDocument/2006/relationships/hyperlink" Target="http://www.warc.com/newsandopinion/news/from_private_label_to_private_brand/407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forbes.com/sites/brittainladd/2018/07/08/lidl-usa-what-went-wrong-and-what-it-can-do-to-recover/" TargetMode="External"/><Relationship Id="rId32" Type="http://schemas.openxmlformats.org/officeDocument/2006/relationships/hyperlink" Target="https://www.marketing91.com/swot-analysis-of-lidl/" TargetMode="External"/><Relationship Id="rId37" Type="http://schemas.openxmlformats.org/officeDocument/2006/relationships/hyperlink" Target="https://papers.ssrn.com/sol3/papers.cfm?abstract_id=1505251" TargetMode="External"/><Relationship Id="rId40" Type="http://schemas.openxmlformats.org/officeDocument/2006/relationships/hyperlink" Target="https://www.retaildetail.eu/en/news/food/strong-growth-rate-affects-lidls-profit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08/MD-05-2013-0282" TargetMode="External"/><Relationship Id="rId23" Type="http://schemas.openxmlformats.org/officeDocument/2006/relationships/hyperlink" Target="https://retailanalysis.igd.com/retailers/lidl/news-article/t/lidl-significant-investment-in-the-uk/i/22587" TargetMode="External"/><Relationship Id="rId28" Type="http://schemas.openxmlformats.org/officeDocument/2006/relationships/hyperlink" Target="https://www.lidl.co.uk/about-us/vision-and-mission-statement" TargetMode="External"/><Relationship Id="rId36" Type="http://schemas.openxmlformats.org/officeDocument/2006/relationships/hyperlink" Target="http://www.hbs.edu/faculty/product/193" TargetMode="External"/><Relationship Id="rId10" Type="http://schemas.openxmlformats.org/officeDocument/2006/relationships/image" Target="media/image3.png"/><Relationship Id="rId19" Type="http://schemas.openxmlformats.org/officeDocument/2006/relationships/hyperlink" Target="https://www.esmmagazine.com/retail/lidls-margin-lowest-level-since-2012-international-business-barclays-70891" TargetMode="External"/><Relationship Id="rId31" Type="http://schemas.openxmlformats.org/officeDocument/2006/relationships/hyperlink" Target="https://www.theguardian.com/business/2019/aug/20/lidl-attains-biggest-uk-market-share"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pwe.izt.uam.mx/files/users/uami/sppc/13O/Gestion_y_Control_Estrategico_I/Lectura_10._Ansoff_Igor_Strategies_for_Diversification.pdf" TargetMode="External"/><Relationship Id="rId22" Type="http://schemas.openxmlformats.org/officeDocument/2006/relationships/hyperlink" Target="https://smallbusiness.chron.com/cost-leadership-competitive-advantage-35159.html" TargetMode="External"/><Relationship Id="rId27" Type="http://schemas.openxmlformats.org/officeDocument/2006/relationships/hyperlink" Target="https://www.abettertomorrow-lidl-ni.co.uk/transport/" TargetMode="External"/><Relationship Id="rId30" Type="http://schemas.openxmlformats.org/officeDocument/2006/relationships/hyperlink" Target="https://www.lidl.com/about-us" TargetMode="External"/><Relationship Id="rId35" Type="http://schemas.openxmlformats.org/officeDocument/2006/relationships/hyperlink" Target="https://www.nielsen.com/wp-content/uploads/sites/3/2019/04/global-private-label-report.pdf" TargetMode="External"/><Relationship Id="rId43" Type="http://schemas.openxmlformats.org/officeDocument/2006/relationships/hyperlink" Target="https://www.mbaskool.com/brandguide/lifestyle-and-retail/2038-lidl.html"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8A1E2-E126-40E4-98CC-BDC0AC345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4589</Words>
  <Characters>26161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Emma-lisa Beaumont (1804423)</dc:creator>
  <cp:keywords/>
  <dc:description/>
  <cp:lastModifiedBy>Emma ❤</cp:lastModifiedBy>
  <cp:revision>2</cp:revision>
  <dcterms:created xsi:type="dcterms:W3CDTF">2019-11-30T14:31:00Z</dcterms:created>
  <dcterms:modified xsi:type="dcterms:W3CDTF">2019-11-30T14:31:00Z</dcterms:modified>
</cp:coreProperties>
</file>