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03A94" w14:textId="5CA25909" w:rsidR="000828C4" w:rsidRDefault="000828C4" w:rsidP="000828C4">
      <w:pPr>
        <w:spacing w:before="1400"/>
        <w:jc w:val="left"/>
        <w:rPr>
          <w:b/>
          <w:bCs/>
          <w:spacing w:val="20"/>
          <w:sz w:val="26"/>
          <w:szCs w:val="26"/>
        </w:rPr>
      </w:pPr>
      <w:r>
        <w:rPr>
          <w:noProof/>
        </w:rPr>
        <w:drawing>
          <wp:anchor distT="0" distB="0" distL="114300" distR="114300" simplePos="0" relativeHeight="251658240" behindDoc="0" locked="0" layoutInCell="1" allowOverlap="1" wp14:anchorId="1381AFA0" wp14:editId="3F90359E">
            <wp:simplePos x="0" y="0"/>
            <wp:positionH relativeFrom="margin">
              <wp:align>center</wp:align>
            </wp:positionH>
            <wp:positionV relativeFrom="paragraph">
              <wp:posOffset>274320</wp:posOffset>
            </wp:positionV>
            <wp:extent cx="3657600" cy="1295400"/>
            <wp:effectExtent l="0" t="0" r="0" b="0"/>
            <wp:wrapSquare wrapText="bothSides"/>
            <wp:docPr id="1641766849" name="Picture 1" descr="UNIVERSITY OF WALES TRINITY SAINT DAVID (UWTSD) – Neuron Edu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Neuron Edu Care"/>
                    <pic:cNvPicPr>
                      <a:picLocks noChangeAspect="1" noChangeArrowheads="1"/>
                    </pic:cNvPicPr>
                  </pic:nvPicPr>
                  <pic:blipFill rotWithShape="1">
                    <a:blip r:embed="rId8">
                      <a:extLst>
                        <a:ext uri="{28A0092B-C50C-407E-A947-70E740481C1C}">
                          <a14:useLocalDpi xmlns:a14="http://schemas.microsoft.com/office/drawing/2010/main" val="0"/>
                        </a:ext>
                      </a:extLst>
                    </a:blip>
                    <a:srcRect t="31667" b="32916"/>
                    <a:stretch>
                      <a:fillRect/>
                    </a:stretch>
                  </pic:blipFill>
                  <pic:spPr bwMode="auto">
                    <a:xfrm>
                      <a:off x="0" y="0"/>
                      <a:ext cx="3657600" cy="1295400"/>
                    </a:xfrm>
                    <a:prstGeom prst="rect">
                      <a:avLst/>
                    </a:prstGeom>
                    <a:noFill/>
                    <a:ln>
                      <a:noFill/>
                    </a:ln>
                    <a:extLst>
                      <a:ext uri="{53640926-AAD7-44D8-BBD7-CCE9431645EC}">
                        <a14:shadowObscured xmlns:a14="http://schemas.microsoft.com/office/drawing/2010/main"/>
                      </a:ext>
                    </a:extLst>
                  </pic:spPr>
                </pic:pic>
              </a:graphicData>
            </a:graphic>
          </wp:anchor>
        </w:drawing>
      </w:r>
      <w:r>
        <w:rPr>
          <w:b/>
          <w:bCs/>
          <w:spacing w:val="20"/>
          <w:sz w:val="26"/>
          <w:szCs w:val="26"/>
        </w:rPr>
        <w:br w:type="textWrapping" w:clear="all"/>
      </w:r>
    </w:p>
    <w:p w14:paraId="75DE5CB0" w14:textId="1B09CBE8" w:rsidR="00D35C75" w:rsidRPr="000828C4" w:rsidRDefault="00BD7C65" w:rsidP="000828C4">
      <w:pPr>
        <w:spacing w:before="1400"/>
        <w:jc w:val="center"/>
        <w:rPr>
          <w:b/>
          <w:bCs/>
          <w:spacing w:val="20"/>
          <w:sz w:val="26"/>
          <w:szCs w:val="26"/>
        </w:rPr>
      </w:pPr>
      <w:r>
        <w:rPr>
          <w:b/>
          <w:bCs/>
          <w:spacing w:val="20"/>
          <w:sz w:val="26"/>
          <w:szCs w:val="26"/>
        </w:rPr>
        <w:t>ETHICAL HACKING (ACCA7033)</w:t>
      </w:r>
    </w:p>
    <w:p w14:paraId="6E96BEE0" w14:textId="77777777" w:rsidR="00C44AA0" w:rsidRPr="00C44AA0" w:rsidRDefault="00BD7C65" w:rsidP="00C44AA0">
      <w:pPr>
        <w:jc w:val="center"/>
        <w:rPr>
          <w:b/>
          <w:sz w:val="28"/>
        </w:rPr>
      </w:pPr>
      <w:r>
        <w:rPr>
          <w:b/>
          <w:sz w:val="28"/>
        </w:rPr>
        <w:t>Research into Cyber Security Attacks and Penetration Testing for a Virtualised Simulated Company</w:t>
      </w:r>
    </w:p>
    <w:p w14:paraId="282589CB" w14:textId="77777777" w:rsidR="00D35C75" w:rsidRDefault="00BD7C65">
      <w:pPr>
        <w:spacing w:before="200"/>
        <w:jc w:val="center"/>
      </w:pPr>
      <w:r>
        <w:rPr>
          <w:szCs w:val="24"/>
        </w:rPr>
        <w:t>Task 1 — Strategic Threat Analysis: The M&amp;S &amp; Co-op UK Cyber Attack</w:t>
      </w:r>
    </w:p>
    <w:p w14:paraId="4323F24F" w14:textId="77777777" w:rsidR="00D35C75" w:rsidRDefault="00BD7C65">
      <w:pPr>
        <w:spacing w:before="60"/>
        <w:jc w:val="center"/>
      </w:pPr>
      <w:r>
        <w:rPr>
          <w:szCs w:val="24"/>
        </w:rPr>
        <w:t>Task 2 — Red Team Engagement: ABCD Ltd Complete Penetration Test</w:t>
      </w:r>
    </w:p>
    <w:p w14:paraId="55139811" w14:textId="77777777" w:rsidR="00D35C75" w:rsidRPr="000828C4" w:rsidRDefault="00BD7C65">
      <w:pPr>
        <w:spacing w:before="900"/>
        <w:jc w:val="center"/>
        <w:rPr>
          <w:b/>
          <w:bCs/>
        </w:rPr>
      </w:pPr>
      <w:r>
        <w:rPr>
          <w:b/>
          <w:bCs/>
        </w:rPr>
        <w:t>MSc Cybersecurity and Digital Forensics</w:t>
      </w:r>
    </w:p>
    <w:p w14:paraId="6BBD9612" w14:textId="77777777" w:rsidR="00D35C75" w:rsidRDefault="00BD7C65">
      <w:pPr>
        <w:spacing w:before="60"/>
        <w:jc w:val="center"/>
        <w:rPr>
          <w:b/>
          <w:bCs/>
        </w:rPr>
      </w:pPr>
      <w:r>
        <w:rPr>
          <w:b/>
          <w:bCs/>
        </w:rPr>
        <w:t>Module Lecturer: Dr. Dipo Dunsin</w:t>
      </w:r>
    </w:p>
    <w:p w14:paraId="4C21B074" w14:textId="77777777" w:rsidR="000828C4" w:rsidRPr="000828C4" w:rsidRDefault="000828C4">
      <w:pPr>
        <w:spacing w:before="60"/>
        <w:jc w:val="center"/>
        <w:rPr>
          <w:b/>
          <w:bCs/>
        </w:rPr>
      </w:pPr>
    </w:p>
    <w:p w14:paraId="3C6CE8A7" w14:textId="1B380225" w:rsidR="006F6EBA" w:rsidRPr="000828C4" w:rsidRDefault="006F6EBA">
      <w:pPr>
        <w:spacing w:before="60"/>
        <w:jc w:val="center"/>
        <w:rPr>
          <w:b/>
          <w:bCs/>
        </w:rPr>
      </w:pPr>
      <w:r>
        <w:rPr>
          <w:b/>
          <w:bCs/>
        </w:rPr>
        <w:t>Student Name:</w:t>
      </w:r>
    </w:p>
    <w:p w14:paraId="5DAE9313" w14:textId="2B2066A7" w:rsidR="006F6EBA" w:rsidRPr="000828C4" w:rsidRDefault="006F6EBA">
      <w:pPr>
        <w:spacing w:before="60"/>
        <w:jc w:val="center"/>
        <w:rPr>
          <w:b/>
          <w:bCs/>
        </w:rPr>
      </w:pPr>
      <w:r>
        <w:rPr>
          <w:b/>
          <w:bCs/>
        </w:rPr>
        <w:t>Student ID:</w:t>
      </w:r>
    </w:p>
    <w:p w14:paraId="74E170EF" w14:textId="02E91B4A" w:rsidR="006F6EBA" w:rsidRPr="000828C4" w:rsidRDefault="006F6EBA">
      <w:pPr>
        <w:spacing w:before="60"/>
        <w:jc w:val="center"/>
        <w:rPr>
          <w:b/>
          <w:bCs/>
        </w:rPr>
      </w:pPr>
      <w:r>
        <w:rPr>
          <w:b/>
          <w:bCs/>
        </w:rPr>
        <w:t>Word Count: 5438</w:t>
      </w:r>
    </w:p>
    <w:p w14:paraId="7071F2BF" w14:textId="645E8B8A" w:rsidR="006F6EBA" w:rsidRPr="000828C4" w:rsidRDefault="006F6EBA">
      <w:pPr>
        <w:spacing w:before="60"/>
        <w:jc w:val="center"/>
        <w:rPr>
          <w:b/>
          <w:bCs/>
        </w:rPr>
      </w:pPr>
      <w:r>
        <w:rPr>
          <w:b/>
          <w:bCs/>
        </w:rPr>
        <w:t xml:space="preserve">Date: </w:t>
      </w:r>
    </w:p>
    <w:p w14:paraId="63331ED5" w14:textId="77777777" w:rsidR="00D35C75" w:rsidRDefault="00BD7C65">
      <w:r>
        <w:br w:type="page"/>
      </w:r>
    </w:p>
    <w:p w14:paraId="3B32B99B" w14:textId="77777777" w:rsidR="00D35C75" w:rsidRPr="00195D02" w:rsidRDefault="00BD7C65" w:rsidP="00195D02">
      <w:pPr>
        <w:pStyle w:val="Heading1"/>
      </w:pPr>
      <w:bookmarkStart w:id="0" w:name="_Toc237794721"/>
      <w:bookmarkStart w:id="1" w:name="_Toc237859879"/>
      <w:r>
        <w:lastRenderedPageBreak/>
        <w:t>Abstract</w:t>
      </w:r>
      <w:bookmarkEnd w:id="0"/>
      <w:bookmarkEnd w:id="1"/>
    </w:p>
    <w:p w14:paraId="24073C30" w14:textId="77777777" w:rsidR="00D35C75" w:rsidRDefault="00195D02">
      <w:r>
        <w:t xml:space="preserve">This report discusses two aspects of modern offensive security that go hand-in-hand. Task 1 is a strategic threat analysis of the cyber attacks against Marks &amp; Spencer (M&amp;S) and the Co-operative Group (Co-op) in 2025 that were evaluated by the UK Cyber Monitoring Centre as one combined cyber attack by the collective behind the DragonForce ransomware-as-a-service platform. The campaign is then rebuilt using the evidence to create a prioritized, business-focused recommendations timeline that aligns with at least 10 MITRE ATT&amp;CK techniques, with analysis of root cause and control failure. Task 2 provides information on a hands-on red team engagement of a virtualised version of a fictional company, ABCD Ltd, created using three separate virtual machines. With a Rules of Engagement and a threat emulation plan mapped out by MITRE, reconnaissance justified the development of three distinct exploits that were chained across three different services and hosts for an end-to-end operation that led to access to sensitive information on the objective host: a vsftpd 2.3.4 backdoor, a Samba usermap_script command injection and a ProFTPD 1.3.3c backdoor. For each practical claim, capture the screenshots as evidence and a detection-gap analysis is given to explain why the given practical claim would not have been detected by a poorly instrumented defence. Both the real incident and the lab had two common vulnerabilities that are key to the entire story: identity and segmentation/monitoring, not exotic </w:t>
      </w:r>
      <w:proofErr w:type="gramStart"/>
      <w:r>
        <w:t>zero day</w:t>
      </w:r>
      <w:proofErr w:type="gramEnd"/>
      <w:r>
        <w:t xml:space="preserve"> exploitation.</w:t>
      </w:r>
      <w:r>
        <w:br w:type="page"/>
      </w:r>
    </w:p>
    <w:sdt>
      <w:sdtPr>
        <w:rPr>
          <w:rFonts w:ascii="Times New Roman" w:eastAsia="Calibri" w:hAnsi="Times New Roman" w:cs="Calibri"/>
          <w:color w:val="auto"/>
          <w:sz w:val="24"/>
          <w:szCs w:val="22"/>
        </w:rPr>
        <w:id w:val="-1433117659"/>
        <w:docPartObj>
          <w:docPartGallery w:val="Table of Contents"/>
          <w:docPartUnique/>
        </w:docPartObj>
      </w:sdtPr>
      <w:sdtEndPr>
        <w:rPr>
          <w:b/>
          <w:bCs/>
          <w:noProof/>
        </w:rPr>
      </w:sdtEndPr>
      <w:sdtContent>
        <w:p w14:paraId="449CBEDA" w14:textId="77777777" w:rsidR="00C44AA0" w:rsidRPr="00C44AA0" w:rsidRDefault="00C44AA0" w:rsidP="00C44AA0">
          <w:pPr>
            <w:pStyle w:val="TOCHeading"/>
            <w:jc w:val="center"/>
            <w:rPr>
              <w:rFonts w:ascii="Times New Roman" w:hAnsi="Times New Roman" w:cs="Times New Roman"/>
              <w:b/>
              <w:color w:val="auto"/>
              <w:sz w:val="24"/>
            </w:rPr>
          </w:pPr>
          <w:r>
            <w:rPr>
              <w:rFonts w:ascii="Times New Roman" w:hAnsi="Times New Roman" w:cs="Times New Roman"/>
              <w:b/>
              <w:color w:val="auto"/>
              <w:sz w:val="24"/>
            </w:rPr>
            <w:t>Table of Contents</w:t>
          </w:r>
        </w:p>
        <w:p w14:paraId="40522778" w14:textId="5D092EC1" w:rsidR="00B67871" w:rsidRDefault="00C44AA0">
          <w:pPr>
            <w:pStyle w:val="TOC1"/>
            <w:tabs>
              <w:tab w:val="right" w:leader="dot" w:pos="9350"/>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bookmarkStart w:id="2" w:name="_GoBack"/>
          <w:bookmarkEnd w:id="2"/>
          <w:r w:rsidR="00B67871" w:rsidRPr="00894BF6">
            <w:rPr>
              <w:rStyle w:val="Hyperlink"/>
              <w:noProof/>
            </w:rPr>
            <w:fldChar w:fldCharType="begin"/>
          </w:r>
          <w:r w:rsidR="00B67871" w:rsidRPr="00894BF6">
            <w:rPr>
              <w:rStyle w:val="Hyperlink"/>
              <w:noProof/>
            </w:rPr>
            <w:instrText xml:space="preserve"> </w:instrText>
          </w:r>
          <w:r w:rsidR="00B67871">
            <w:rPr>
              <w:noProof/>
            </w:rPr>
            <w:instrText>HYPERLINK \l "_Toc237859879"</w:instrText>
          </w:r>
          <w:r w:rsidR="00B67871" w:rsidRPr="00894BF6">
            <w:rPr>
              <w:rStyle w:val="Hyperlink"/>
              <w:noProof/>
            </w:rPr>
            <w:instrText xml:space="preserve"> </w:instrText>
          </w:r>
          <w:r w:rsidR="00B67871" w:rsidRPr="00894BF6">
            <w:rPr>
              <w:rStyle w:val="Hyperlink"/>
              <w:noProof/>
            </w:rPr>
          </w:r>
          <w:r w:rsidR="00B67871" w:rsidRPr="00894BF6">
            <w:rPr>
              <w:rStyle w:val="Hyperlink"/>
              <w:noProof/>
            </w:rPr>
            <w:fldChar w:fldCharType="separate"/>
          </w:r>
          <w:r w:rsidR="00B67871" w:rsidRPr="00894BF6">
            <w:rPr>
              <w:rStyle w:val="Hyperlink"/>
              <w:noProof/>
            </w:rPr>
            <w:t>Abstract</w:t>
          </w:r>
          <w:r w:rsidR="00B67871">
            <w:rPr>
              <w:noProof/>
              <w:webHidden/>
            </w:rPr>
            <w:tab/>
          </w:r>
          <w:r w:rsidR="00B67871">
            <w:rPr>
              <w:noProof/>
              <w:webHidden/>
            </w:rPr>
            <w:fldChar w:fldCharType="begin"/>
          </w:r>
          <w:r w:rsidR="00B67871">
            <w:rPr>
              <w:noProof/>
              <w:webHidden/>
            </w:rPr>
            <w:instrText xml:space="preserve"> PAGEREF _Toc237859879 \h </w:instrText>
          </w:r>
          <w:r w:rsidR="00B67871">
            <w:rPr>
              <w:noProof/>
              <w:webHidden/>
            </w:rPr>
          </w:r>
          <w:r w:rsidR="00B67871">
            <w:rPr>
              <w:noProof/>
              <w:webHidden/>
            </w:rPr>
            <w:fldChar w:fldCharType="separate"/>
          </w:r>
          <w:r w:rsidR="00B67871">
            <w:rPr>
              <w:noProof/>
              <w:webHidden/>
            </w:rPr>
            <w:t>2</w:t>
          </w:r>
          <w:r w:rsidR="00B67871">
            <w:rPr>
              <w:noProof/>
              <w:webHidden/>
            </w:rPr>
            <w:fldChar w:fldCharType="end"/>
          </w:r>
          <w:r w:rsidR="00B67871" w:rsidRPr="00894BF6">
            <w:rPr>
              <w:rStyle w:val="Hyperlink"/>
              <w:noProof/>
            </w:rPr>
            <w:fldChar w:fldCharType="end"/>
          </w:r>
        </w:p>
        <w:p w14:paraId="2AC0F006" w14:textId="6FDE3AFC" w:rsidR="00B67871" w:rsidRDefault="00B67871">
          <w:pPr>
            <w:pStyle w:val="TOC1"/>
            <w:tabs>
              <w:tab w:val="right" w:leader="dot" w:pos="9350"/>
            </w:tabs>
            <w:rPr>
              <w:rFonts w:asciiTheme="minorHAnsi" w:eastAsiaTheme="minorEastAsia" w:hAnsiTheme="minorHAnsi" w:cstheme="minorBidi"/>
              <w:noProof/>
              <w:sz w:val="22"/>
              <w:lang w:val="en-GB" w:eastAsia="en-GB"/>
            </w:rPr>
          </w:pPr>
          <w:hyperlink w:anchor="_Toc237859880" w:history="1">
            <w:r w:rsidRPr="00894BF6">
              <w:rPr>
                <w:rStyle w:val="Hyperlink"/>
                <w:noProof/>
              </w:rPr>
              <w:t>Task 1 — Strategic Threat Analysis: The M&amp;S &amp; Co-op UK Cyber Attack</w:t>
            </w:r>
            <w:r>
              <w:rPr>
                <w:noProof/>
                <w:webHidden/>
              </w:rPr>
              <w:tab/>
            </w:r>
            <w:r>
              <w:rPr>
                <w:noProof/>
                <w:webHidden/>
              </w:rPr>
              <w:fldChar w:fldCharType="begin"/>
            </w:r>
            <w:r>
              <w:rPr>
                <w:noProof/>
                <w:webHidden/>
              </w:rPr>
              <w:instrText xml:space="preserve"> PAGEREF _Toc237859880 \h </w:instrText>
            </w:r>
            <w:r>
              <w:rPr>
                <w:noProof/>
                <w:webHidden/>
              </w:rPr>
            </w:r>
            <w:r>
              <w:rPr>
                <w:noProof/>
                <w:webHidden/>
              </w:rPr>
              <w:fldChar w:fldCharType="separate"/>
            </w:r>
            <w:r>
              <w:rPr>
                <w:noProof/>
                <w:webHidden/>
              </w:rPr>
              <w:t>8</w:t>
            </w:r>
            <w:r>
              <w:rPr>
                <w:noProof/>
                <w:webHidden/>
              </w:rPr>
              <w:fldChar w:fldCharType="end"/>
            </w:r>
          </w:hyperlink>
        </w:p>
        <w:p w14:paraId="46C4F051" w14:textId="57361662"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1" w:history="1">
            <w:r w:rsidRPr="00894BF6">
              <w:rPr>
                <w:rStyle w:val="Hyperlink"/>
                <w:noProof/>
              </w:rPr>
              <w:t>1.1 Introduction</w:t>
            </w:r>
            <w:r>
              <w:rPr>
                <w:noProof/>
                <w:webHidden/>
              </w:rPr>
              <w:tab/>
            </w:r>
            <w:r>
              <w:rPr>
                <w:noProof/>
                <w:webHidden/>
              </w:rPr>
              <w:fldChar w:fldCharType="begin"/>
            </w:r>
            <w:r>
              <w:rPr>
                <w:noProof/>
                <w:webHidden/>
              </w:rPr>
              <w:instrText xml:space="preserve"> PAGEREF _Toc237859881 \h </w:instrText>
            </w:r>
            <w:r>
              <w:rPr>
                <w:noProof/>
                <w:webHidden/>
              </w:rPr>
            </w:r>
            <w:r>
              <w:rPr>
                <w:noProof/>
                <w:webHidden/>
              </w:rPr>
              <w:fldChar w:fldCharType="separate"/>
            </w:r>
            <w:r>
              <w:rPr>
                <w:noProof/>
                <w:webHidden/>
              </w:rPr>
              <w:t>8</w:t>
            </w:r>
            <w:r>
              <w:rPr>
                <w:noProof/>
                <w:webHidden/>
              </w:rPr>
              <w:fldChar w:fldCharType="end"/>
            </w:r>
          </w:hyperlink>
        </w:p>
        <w:p w14:paraId="0C4440F9" w14:textId="0A8ED697"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2" w:history="1">
            <w:r w:rsidRPr="00894BF6">
              <w:rPr>
                <w:rStyle w:val="Hyperlink"/>
                <w:noProof/>
              </w:rPr>
              <w:t>1.2 Incident Summary and Timeline</w:t>
            </w:r>
            <w:r>
              <w:rPr>
                <w:noProof/>
                <w:webHidden/>
              </w:rPr>
              <w:tab/>
            </w:r>
            <w:r>
              <w:rPr>
                <w:noProof/>
                <w:webHidden/>
              </w:rPr>
              <w:fldChar w:fldCharType="begin"/>
            </w:r>
            <w:r>
              <w:rPr>
                <w:noProof/>
                <w:webHidden/>
              </w:rPr>
              <w:instrText xml:space="preserve"> PAGEREF _Toc237859882 \h </w:instrText>
            </w:r>
            <w:r>
              <w:rPr>
                <w:noProof/>
                <w:webHidden/>
              </w:rPr>
            </w:r>
            <w:r>
              <w:rPr>
                <w:noProof/>
                <w:webHidden/>
              </w:rPr>
              <w:fldChar w:fldCharType="separate"/>
            </w:r>
            <w:r>
              <w:rPr>
                <w:noProof/>
                <w:webHidden/>
              </w:rPr>
              <w:t>8</w:t>
            </w:r>
            <w:r>
              <w:rPr>
                <w:noProof/>
                <w:webHidden/>
              </w:rPr>
              <w:fldChar w:fldCharType="end"/>
            </w:r>
          </w:hyperlink>
        </w:p>
        <w:p w14:paraId="317D595D" w14:textId="2DDCAA71"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3" w:history="1">
            <w:r w:rsidRPr="00894BF6">
              <w:rPr>
                <w:rStyle w:val="Hyperlink"/>
                <w:noProof/>
              </w:rPr>
              <w:t>1.3 Adversary TTP Mapping (MITRE ATT&amp;CK)</w:t>
            </w:r>
            <w:r>
              <w:rPr>
                <w:noProof/>
                <w:webHidden/>
              </w:rPr>
              <w:tab/>
            </w:r>
            <w:r>
              <w:rPr>
                <w:noProof/>
                <w:webHidden/>
              </w:rPr>
              <w:fldChar w:fldCharType="begin"/>
            </w:r>
            <w:r>
              <w:rPr>
                <w:noProof/>
                <w:webHidden/>
              </w:rPr>
              <w:instrText xml:space="preserve"> PAGEREF _Toc237859883 \h </w:instrText>
            </w:r>
            <w:r>
              <w:rPr>
                <w:noProof/>
                <w:webHidden/>
              </w:rPr>
            </w:r>
            <w:r>
              <w:rPr>
                <w:noProof/>
                <w:webHidden/>
              </w:rPr>
              <w:fldChar w:fldCharType="separate"/>
            </w:r>
            <w:r>
              <w:rPr>
                <w:noProof/>
                <w:webHidden/>
              </w:rPr>
              <w:t>9</w:t>
            </w:r>
            <w:r>
              <w:rPr>
                <w:noProof/>
                <w:webHidden/>
              </w:rPr>
              <w:fldChar w:fldCharType="end"/>
            </w:r>
          </w:hyperlink>
        </w:p>
        <w:p w14:paraId="30DA1483" w14:textId="31598F7E"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4" w:history="1">
            <w:r w:rsidRPr="00894BF6">
              <w:rPr>
                <w:rStyle w:val="Hyperlink"/>
                <w:noProof/>
              </w:rPr>
              <w:t>1.4 Root Cause and Security Control Failures</w:t>
            </w:r>
            <w:r>
              <w:rPr>
                <w:noProof/>
                <w:webHidden/>
              </w:rPr>
              <w:tab/>
            </w:r>
            <w:r>
              <w:rPr>
                <w:noProof/>
                <w:webHidden/>
              </w:rPr>
              <w:fldChar w:fldCharType="begin"/>
            </w:r>
            <w:r>
              <w:rPr>
                <w:noProof/>
                <w:webHidden/>
              </w:rPr>
              <w:instrText xml:space="preserve"> PAGEREF _Toc237859884 \h </w:instrText>
            </w:r>
            <w:r>
              <w:rPr>
                <w:noProof/>
                <w:webHidden/>
              </w:rPr>
            </w:r>
            <w:r>
              <w:rPr>
                <w:noProof/>
                <w:webHidden/>
              </w:rPr>
              <w:fldChar w:fldCharType="separate"/>
            </w:r>
            <w:r>
              <w:rPr>
                <w:noProof/>
                <w:webHidden/>
              </w:rPr>
              <w:t>10</w:t>
            </w:r>
            <w:r>
              <w:rPr>
                <w:noProof/>
                <w:webHidden/>
              </w:rPr>
              <w:fldChar w:fldCharType="end"/>
            </w:r>
          </w:hyperlink>
        </w:p>
        <w:p w14:paraId="3951A342" w14:textId="0F611399"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5" w:history="1">
            <w:r w:rsidRPr="00894BF6">
              <w:rPr>
                <w:rStyle w:val="Hyperlink"/>
                <w:noProof/>
              </w:rPr>
              <w:t>1.5 Threat Actor Profile and Motive</w:t>
            </w:r>
            <w:r>
              <w:rPr>
                <w:noProof/>
                <w:webHidden/>
              </w:rPr>
              <w:tab/>
            </w:r>
            <w:r>
              <w:rPr>
                <w:noProof/>
                <w:webHidden/>
              </w:rPr>
              <w:fldChar w:fldCharType="begin"/>
            </w:r>
            <w:r>
              <w:rPr>
                <w:noProof/>
                <w:webHidden/>
              </w:rPr>
              <w:instrText xml:space="preserve"> PAGEREF _Toc237859885 \h </w:instrText>
            </w:r>
            <w:r>
              <w:rPr>
                <w:noProof/>
                <w:webHidden/>
              </w:rPr>
            </w:r>
            <w:r>
              <w:rPr>
                <w:noProof/>
                <w:webHidden/>
              </w:rPr>
              <w:fldChar w:fldCharType="separate"/>
            </w:r>
            <w:r>
              <w:rPr>
                <w:noProof/>
                <w:webHidden/>
              </w:rPr>
              <w:t>11</w:t>
            </w:r>
            <w:r>
              <w:rPr>
                <w:noProof/>
                <w:webHidden/>
              </w:rPr>
              <w:fldChar w:fldCharType="end"/>
            </w:r>
          </w:hyperlink>
        </w:p>
        <w:p w14:paraId="0BF0E143" w14:textId="57F1F65C"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6" w:history="1">
            <w:r w:rsidRPr="00894BF6">
              <w:rPr>
                <w:rStyle w:val="Hyperlink"/>
                <w:noProof/>
              </w:rPr>
              <w:t>1.6 Detection and Response Analysis</w:t>
            </w:r>
            <w:r>
              <w:rPr>
                <w:noProof/>
                <w:webHidden/>
              </w:rPr>
              <w:tab/>
            </w:r>
            <w:r>
              <w:rPr>
                <w:noProof/>
                <w:webHidden/>
              </w:rPr>
              <w:fldChar w:fldCharType="begin"/>
            </w:r>
            <w:r>
              <w:rPr>
                <w:noProof/>
                <w:webHidden/>
              </w:rPr>
              <w:instrText xml:space="preserve"> PAGEREF _Toc237859886 \h </w:instrText>
            </w:r>
            <w:r>
              <w:rPr>
                <w:noProof/>
                <w:webHidden/>
              </w:rPr>
            </w:r>
            <w:r>
              <w:rPr>
                <w:noProof/>
                <w:webHidden/>
              </w:rPr>
              <w:fldChar w:fldCharType="separate"/>
            </w:r>
            <w:r>
              <w:rPr>
                <w:noProof/>
                <w:webHidden/>
              </w:rPr>
              <w:t>12</w:t>
            </w:r>
            <w:r>
              <w:rPr>
                <w:noProof/>
                <w:webHidden/>
              </w:rPr>
              <w:fldChar w:fldCharType="end"/>
            </w:r>
          </w:hyperlink>
        </w:p>
        <w:p w14:paraId="32FE895A" w14:textId="2BEAE325"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7" w:history="1">
            <w:r w:rsidRPr="00894BF6">
              <w:rPr>
                <w:rStyle w:val="Hyperlink"/>
                <w:noProof/>
              </w:rPr>
              <w:t>1.7 Task 1 Conclusion</w:t>
            </w:r>
            <w:r>
              <w:rPr>
                <w:noProof/>
                <w:webHidden/>
              </w:rPr>
              <w:tab/>
            </w:r>
            <w:r>
              <w:rPr>
                <w:noProof/>
                <w:webHidden/>
              </w:rPr>
              <w:fldChar w:fldCharType="begin"/>
            </w:r>
            <w:r>
              <w:rPr>
                <w:noProof/>
                <w:webHidden/>
              </w:rPr>
              <w:instrText xml:space="preserve"> PAGEREF _Toc237859887 \h </w:instrText>
            </w:r>
            <w:r>
              <w:rPr>
                <w:noProof/>
                <w:webHidden/>
              </w:rPr>
            </w:r>
            <w:r>
              <w:rPr>
                <w:noProof/>
                <w:webHidden/>
              </w:rPr>
              <w:fldChar w:fldCharType="separate"/>
            </w:r>
            <w:r>
              <w:rPr>
                <w:noProof/>
                <w:webHidden/>
              </w:rPr>
              <w:t>13</w:t>
            </w:r>
            <w:r>
              <w:rPr>
                <w:noProof/>
                <w:webHidden/>
              </w:rPr>
              <w:fldChar w:fldCharType="end"/>
            </w:r>
          </w:hyperlink>
        </w:p>
        <w:p w14:paraId="69E81C82" w14:textId="768F7173"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8" w:history="1">
            <w:r w:rsidRPr="00894BF6">
              <w:rPr>
                <w:rStyle w:val="Hyperlink"/>
                <w:noProof/>
              </w:rPr>
              <w:t>Task 2 — Red Team Engagement: ABCD Ltd Complete Penetration Test</w:t>
            </w:r>
            <w:r>
              <w:rPr>
                <w:noProof/>
                <w:webHidden/>
              </w:rPr>
              <w:tab/>
            </w:r>
            <w:r>
              <w:rPr>
                <w:noProof/>
                <w:webHidden/>
              </w:rPr>
              <w:fldChar w:fldCharType="begin"/>
            </w:r>
            <w:r>
              <w:rPr>
                <w:noProof/>
                <w:webHidden/>
              </w:rPr>
              <w:instrText xml:space="preserve"> PAGEREF _Toc237859888 \h </w:instrText>
            </w:r>
            <w:r>
              <w:rPr>
                <w:noProof/>
                <w:webHidden/>
              </w:rPr>
            </w:r>
            <w:r>
              <w:rPr>
                <w:noProof/>
                <w:webHidden/>
              </w:rPr>
              <w:fldChar w:fldCharType="separate"/>
            </w:r>
            <w:r>
              <w:rPr>
                <w:noProof/>
                <w:webHidden/>
              </w:rPr>
              <w:t>14</w:t>
            </w:r>
            <w:r>
              <w:rPr>
                <w:noProof/>
                <w:webHidden/>
              </w:rPr>
              <w:fldChar w:fldCharType="end"/>
            </w:r>
          </w:hyperlink>
        </w:p>
        <w:p w14:paraId="089A86C4" w14:textId="60E9AC9C"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89" w:history="1">
            <w:r w:rsidRPr="00894BF6">
              <w:rPr>
                <w:rStyle w:val="Hyperlink"/>
                <w:noProof/>
              </w:rPr>
              <w:t>2.1 Introduction and Objective</w:t>
            </w:r>
            <w:r>
              <w:rPr>
                <w:noProof/>
                <w:webHidden/>
              </w:rPr>
              <w:tab/>
            </w:r>
            <w:r>
              <w:rPr>
                <w:noProof/>
                <w:webHidden/>
              </w:rPr>
              <w:fldChar w:fldCharType="begin"/>
            </w:r>
            <w:r>
              <w:rPr>
                <w:noProof/>
                <w:webHidden/>
              </w:rPr>
              <w:instrText xml:space="preserve"> PAGEREF _Toc237859889 \h </w:instrText>
            </w:r>
            <w:r>
              <w:rPr>
                <w:noProof/>
                <w:webHidden/>
              </w:rPr>
            </w:r>
            <w:r>
              <w:rPr>
                <w:noProof/>
                <w:webHidden/>
              </w:rPr>
              <w:fldChar w:fldCharType="separate"/>
            </w:r>
            <w:r>
              <w:rPr>
                <w:noProof/>
                <w:webHidden/>
              </w:rPr>
              <w:t>14</w:t>
            </w:r>
            <w:r>
              <w:rPr>
                <w:noProof/>
                <w:webHidden/>
              </w:rPr>
              <w:fldChar w:fldCharType="end"/>
            </w:r>
          </w:hyperlink>
        </w:p>
        <w:p w14:paraId="2B30B105" w14:textId="52539F58"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0" w:history="1">
            <w:r w:rsidRPr="00894BF6">
              <w:rPr>
                <w:rStyle w:val="Hyperlink"/>
                <w:noProof/>
              </w:rPr>
              <w:t>2.2 Rules of Engagement (RoE)</w:t>
            </w:r>
            <w:r>
              <w:rPr>
                <w:noProof/>
                <w:webHidden/>
              </w:rPr>
              <w:tab/>
            </w:r>
            <w:r>
              <w:rPr>
                <w:noProof/>
                <w:webHidden/>
              </w:rPr>
              <w:fldChar w:fldCharType="begin"/>
            </w:r>
            <w:r>
              <w:rPr>
                <w:noProof/>
                <w:webHidden/>
              </w:rPr>
              <w:instrText xml:space="preserve"> PAGEREF _Toc237859890 \h </w:instrText>
            </w:r>
            <w:r>
              <w:rPr>
                <w:noProof/>
                <w:webHidden/>
              </w:rPr>
            </w:r>
            <w:r>
              <w:rPr>
                <w:noProof/>
                <w:webHidden/>
              </w:rPr>
              <w:fldChar w:fldCharType="separate"/>
            </w:r>
            <w:r>
              <w:rPr>
                <w:noProof/>
                <w:webHidden/>
              </w:rPr>
              <w:t>14</w:t>
            </w:r>
            <w:r>
              <w:rPr>
                <w:noProof/>
                <w:webHidden/>
              </w:rPr>
              <w:fldChar w:fldCharType="end"/>
            </w:r>
          </w:hyperlink>
        </w:p>
        <w:p w14:paraId="0603DFEA" w14:textId="72CD5281"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1" w:history="1">
            <w:r w:rsidRPr="00894BF6">
              <w:rPr>
                <w:rStyle w:val="Hyperlink"/>
                <w:noProof/>
              </w:rPr>
              <w:t>2.3 Threat Emulation Plan</w:t>
            </w:r>
            <w:r>
              <w:rPr>
                <w:noProof/>
                <w:webHidden/>
              </w:rPr>
              <w:tab/>
            </w:r>
            <w:r>
              <w:rPr>
                <w:noProof/>
                <w:webHidden/>
              </w:rPr>
              <w:fldChar w:fldCharType="begin"/>
            </w:r>
            <w:r>
              <w:rPr>
                <w:noProof/>
                <w:webHidden/>
              </w:rPr>
              <w:instrText xml:space="preserve"> PAGEREF _Toc237859891 \h </w:instrText>
            </w:r>
            <w:r>
              <w:rPr>
                <w:noProof/>
                <w:webHidden/>
              </w:rPr>
            </w:r>
            <w:r>
              <w:rPr>
                <w:noProof/>
                <w:webHidden/>
              </w:rPr>
              <w:fldChar w:fldCharType="separate"/>
            </w:r>
            <w:r>
              <w:rPr>
                <w:noProof/>
                <w:webHidden/>
              </w:rPr>
              <w:t>15</w:t>
            </w:r>
            <w:r>
              <w:rPr>
                <w:noProof/>
                <w:webHidden/>
              </w:rPr>
              <w:fldChar w:fldCharType="end"/>
            </w:r>
          </w:hyperlink>
        </w:p>
        <w:p w14:paraId="5DB1D857" w14:textId="7A7D4FD9"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2" w:history="1">
            <w:r w:rsidRPr="00894BF6">
              <w:rPr>
                <w:rStyle w:val="Hyperlink"/>
                <w:noProof/>
              </w:rPr>
              <w:t>2.4 Lab Environment Design</w:t>
            </w:r>
            <w:r>
              <w:rPr>
                <w:noProof/>
                <w:webHidden/>
              </w:rPr>
              <w:tab/>
            </w:r>
            <w:r>
              <w:rPr>
                <w:noProof/>
                <w:webHidden/>
              </w:rPr>
              <w:fldChar w:fldCharType="begin"/>
            </w:r>
            <w:r>
              <w:rPr>
                <w:noProof/>
                <w:webHidden/>
              </w:rPr>
              <w:instrText xml:space="preserve"> PAGEREF _Toc237859892 \h </w:instrText>
            </w:r>
            <w:r>
              <w:rPr>
                <w:noProof/>
                <w:webHidden/>
              </w:rPr>
            </w:r>
            <w:r>
              <w:rPr>
                <w:noProof/>
                <w:webHidden/>
              </w:rPr>
              <w:fldChar w:fldCharType="separate"/>
            </w:r>
            <w:r>
              <w:rPr>
                <w:noProof/>
                <w:webHidden/>
              </w:rPr>
              <w:t>15</w:t>
            </w:r>
            <w:r>
              <w:rPr>
                <w:noProof/>
                <w:webHidden/>
              </w:rPr>
              <w:fldChar w:fldCharType="end"/>
            </w:r>
          </w:hyperlink>
        </w:p>
        <w:p w14:paraId="0AC574A0" w14:textId="41E30C38"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3" w:history="1">
            <w:r w:rsidRPr="00894BF6">
              <w:rPr>
                <w:rStyle w:val="Hyperlink"/>
                <w:noProof/>
              </w:rPr>
              <w:t>2.5 Tools and Techniques</w:t>
            </w:r>
            <w:r>
              <w:rPr>
                <w:noProof/>
                <w:webHidden/>
              </w:rPr>
              <w:tab/>
            </w:r>
            <w:r>
              <w:rPr>
                <w:noProof/>
                <w:webHidden/>
              </w:rPr>
              <w:fldChar w:fldCharType="begin"/>
            </w:r>
            <w:r>
              <w:rPr>
                <w:noProof/>
                <w:webHidden/>
              </w:rPr>
              <w:instrText xml:space="preserve"> PAGEREF _Toc237859893 \h </w:instrText>
            </w:r>
            <w:r>
              <w:rPr>
                <w:noProof/>
                <w:webHidden/>
              </w:rPr>
            </w:r>
            <w:r>
              <w:rPr>
                <w:noProof/>
                <w:webHidden/>
              </w:rPr>
              <w:fldChar w:fldCharType="separate"/>
            </w:r>
            <w:r>
              <w:rPr>
                <w:noProof/>
                <w:webHidden/>
              </w:rPr>
              <w:t>21</w:t>
            </w:r>
            <w:r>
              <w:rPr>
                <w:noProof/>
                <w:webHidden/>
              </w:rPr>
              <w:fldChar w:fldCharType="end"/>
            </w:r>
          </w:hyperlink>
        </w:p>
        <w:p w14:paraId="5417CAA2" w14:textId="19BFE873"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4" w:history="1">
            <w:r w:rsidRPr="00894BF6">
              <w:rPr>
                <w:rStyle w:val="Hyperlink"/>
                <w:noProof/>
              </w:rPr>
              <w:t>2.6 Reconnaissance</w:t>
            </w:r>
            <w:r>
              <w:rPr>
                <w:noProof/>
                <w:webHidden/>
              </w:rPr>
              <w:tab/>
            </w:r>
            <w:r>
              <w:rPr>
                <w:noProof/>
                <w:webHidden/>
              </w:rPr>
              <w:fldChar w:fldCharType="begin"/>
            </w:r>
            <w:r>
              <w:rPr>
                <w:noProof/>
                <w:webHidden/>
              </w:rPr>
              <w:instrText xml:space="preserve"> PAGEREF _Toc237859894 \h </w:instrText>
            </w:r>
            <w:r>
              <w:rPr>
                <w:noProof/>
                <w:webHidden/>
              </w:rPr>
            </w:r>
            <w:r>
              <w:rPr>
                <w:noProof/>
                <w:webHidden/>
              </w:rPr>
              <w:fldChar w:fldCharType="separate"/>
            </w:r>
            <w:r>
              <w:rPr>
                <w:noProof/>
                <w:webHidden/>
              </w:rPr>
              <w:t>21</w:t>
            </w:r>
            <w:r>
              <w:rPr>
                <w:noProof/>
                <w:webHidden/>
              </w:rPr>
              <w:fldChar w:fldCharType="end"/>
            </w:r>
          </w:hyperlink>
        </w:p>
        <w:p w14:paraId="2FC57EA5" w14:textId="413E658C"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5" w:history="1">
            <w:r w:rsidRPr="00894BF6">
              <w:rPr>
                <w:rStyle w:val="Hyperlink"/>
                <w:noProof/>
              </w:rPr>
              <w:t>2.7 Exploitation</w:t>
            </w:r>
            <w:r>
              <w:rPr>
                <w:noProof/>
                <w:webHidden/>
              </w:rPr>
              <w:tab/>
            </w:r>
            <w:r>
              <w:rPr>
                <w:noProof/>
                <w:webHidden/>
              </w:rPr>
              <w:fldChar w:fldCharType="begin"/>
            </w:r>
            <w:r>
              <w:rPr>
                <w:noProof/>
                <w:webHidden/>
              </w:rPr>
              <w:instrText xml:space="preserve"> PAGEREF _Toc237859895 \h </w:instrText>
            </w:r>
            <w:r>
              <w:rPr>
                <w:noProof/>
                <w:webHidden/>
              </w:rPr>
            </w:r>
            <w:r>
              <w:rPr>
                <w:noProof/>
                <w:webHidden/>
              </w:rPr>
              <w:fldChar w:fldCharType="separate"/>
            </w:r>
            <w:r>
              <w:rPr>
                <w:noProof/>
                <w:webHidden/>
              </w:rPr>
              <w:t>23</w:t>
            </w:r>
            <w:r>
              <w:rPr>
                <w:noProof/>
                <w:webHidden/>
              </w:rPr>
              <w:fldChar w:fldCharType="end"/>
            </w:r>
          </w:hyperlink>
        </w:p>
        <w:p w14:paraId="469858F5" w14:textId="72634142"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896" w:history="1">
            <w:r w:rsidRPr="00894BF6">
              <w:rPr>
                <w:rStyle w:val="Hyperlink"/>
                <w:noProof/>
              </w:rPr>
              <w:t>Exploit A — vsftpd 2.3.4 backdoor (Initial Access)</w:t>
            </w:r>
            <w:r>
              <w:rPr>
                <w:noProof/>
                <w:webHidden/>
              </w:rPr>
              <w:tab/>
            </w:r>
            <w:r>
              <w:rPr>
                <w:noProof/>
                <w:webHidden/>
              </w:rPr>
              <w:fldChar w:fldCharType="begin"/>
            </w:r>
            <w:r>
              <w:rPr>
                <w:noProof/>
                <w:webHidden/>
              </w:rPr>
              <w:instrText xml:space="preserve"> PAGEREF _Toc237859896 \h </w:instrText>
            </w:r>
            <w:r>
              <w:rPr>
                <w:noProof/>
                <w:webHidden/>
              </w:rPr>
            </w:r>
            <w:r>
              <w:rPr>
                <w:noProof/>
                <w:webHidden/>
              </w:rPr>
              <w:fldChar w:fldCharType="separate"/>
            </w:r>
            <w:r>
              <w:rPr>
                <w:noProof/>
                <w:webHidden/>
              </w:rPr>
              <w:t>24</w:t>
            </w:r>
            <w:r>
              <w:rPr>
                <w:noProof/>
                <w:webHidden/>
              </w:rPr>
              <w:fldChar w:fldCharType="end"/>
            </w:r>
          </w:hyperlink>
        </w:p>
        <w:p w14:paraId="5D9980C0" w14:textId="7D662DD2"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897" w:history="1">
            <w:r w:rsidRPr="00894BF6">
              <w:rPr>
                <w:rStyle w:val="Hyperlink"/>
                <w:noProof/>
              </w:rPr>
              <w:t>Exploit B — Samba usermap_script command injection (Second Vector + Credential Access)</w:t>
            </w:r>
            <w:r>
              <w:rPr>
                <w:noProof/>
                <w:webHidden/>
              </w:rPr>
              <w:tab/>
            </w:r>
            <w:r>
              <w:rPr>
                <w:noProof/>
                <w:webHidden/>
              </w:rPr>
              <w:fldChar w:fldCharType="begin"/>
            </w:r>
            <w:r>
              <w:rPr>
                <w:noProof/>
                <w:webHidden/>
              </w:rPr>
              <w:instrText xml:space="preserve"> PAGEREF _Toc237859897 \h </w:instrText>
            </w:r>
            <w:r>
              <w:rPr>
                <w:noProof/>
                <w:webHidden/>
              </w:rPr>
            </w:r>
            <w:r>
              <w:rPr>
                <w:noProof/>
                <w:webHidden/>
              </w:rPr>
              <w:fldChar w:fldCharType="separate"/>
            </w:r>
            <w:r>
              <w:rPr>
                <w:noProof/>
                <w:webHidden/>
              </w:rPr>
              <w:t>25</w:t>
            </w:r>
            <w:r>
              <w:rPr>
                <w:noProof/>
                <w:webHidden/>
              </w:rPr>
              <w:fldChar w:fldCharType="end"/>
            </w:r>
          </w:hyperlink>
        </w:p>
        <w:p w14:paraId="64ED261B" w14:textId="3153F3CF"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898" w:history="1">
            <w:r w:rsidRPr="00894BF6">
              <w:rPr>
                <w:rStyle w:val="Hyperlink"/>
                <w:noProof/>
              </w:rPr>
              <w:t>Exploit C — ProFTPD 1.3.3c backdoor and objective (Data Access)</w:t>
            </w:r>
            <w:r>
              <w:rPr>
                <w:noProof/>
                <w:webHidden/>
              </w:rPr>
              <w:tab/>
            </w:r>
            <w:r>
              <w:rPr>
                <w:noProof/>
                <w:webHidden/>
              </w:rPr>
              <w:fldChar w:fldCharType="begin"/>
            </w:r>
            <w:r>
              <w:rPr>
                <w:noProof/>
                <w:webHidden/>
              </w:rPr>
              <w:instrText xml:space="preserve"> PAGEREF _Toc237859898 \h </w:instrText>
            </w:r>
            <w:r>
              <w:rPr>
                <w:noProof/>
                <w:webHidden/>
              </w:rPr>
            </w:r>
            <w:r>
              <w:rPr>
                <w:noProof/>
                <w:webHidden/>
              </w:rPr>
              <w:fldChar w:fldCharType="separate"/>
            </w:r>
            <w:r>
              <w:rPr>
                <w:noProof/>
                <w:webHidden/>
              </w:rPr>
              <w:t>26</w:t>
            </w:r>
            <w:r>
              <w:rPr>
                <w:noProof/>
                <w:webHidden/>
              </w:rPr>
              <w:fldChar w:fldCharType="end"/>
            </w:r>
          </w:hyperlink>
        </w:p>
        <w:p w14:paraId="78DBCA46" w14:textId="7635D4B6"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899" w:history="1">
            <w:r w:rsidRPr="00894BF6">
              <w:rPr>
                <w:rStyle w:val="Hyperlink"/>
                <w:noProof/>
              </w:rPr>
              <w:t>2.8 End-to-End Attack Chain</w:t>
            </w:r>
            <w:r>
              <w:rPr>
                <w:noProof/>
                <w:webHidden/>
              </w:rPr>
              <w:tab/>
            </w:r>
            <w:r>
              <w:rPr>
                <w:noProof/>
                <w:webHidden/>
              </w:rPr>
              <w:fldChar w:fldCharType="begin"/>
            </w:r>
            <w:r>
              <w:rPr>
                <w:noProof/>
                <w:webHidden/>
              </w:rPr>
              <w:instrText xml:space="preserve"> PAGEREF _Toc237859899 \h </w:instrText>
            </w:r>
            <w:r>
              <w:rPr>
                <w:noProof/>
                <w:webHidden/>
              </w:rPr>
            </w:r>
            <w:r>
              <w:rPr>
                <w:noProof/>
                <w:webHidden/>
              </w:rPr>
              <w:fldChar w:fldCharType="separate"/>
            </w:r>
            <w:r>
              <w:rPr>
                <w:noProof/>
                <w:webHidden/>
              </w:rPr>
              <w:t>27</w:t>
            </w:r>
            <w:r>
              <w:rPr>
                <w:noProof/>
                <w:webHidden/>
              </w:rPr>
              <w:fldChar w:fldCharType="end"/>
            </w:r>
          </w:hyperlink>
        </w:p>
        <w:p w14:paraId="22EBD1EC" w14:textId="59C682AE"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00" w:history="1">
            <w:r w:rsidRPr="00894BF6">
              <w:rPr>
                <w:rStyle w:val="Hyperlink"/>
                <w:noProof/>
              </w:rPr>
              <w:t>2.9 Detection, Telemetry and Detection-Gap Analysis</w:t>
            </w:r>
            <w:r>
              <w:rPr>
                <w:noProof/>
                <w:webHidden/>
              </w:rPr>
              <w:tab/>
            </w:r>
            <w:r>
              <w:rPr>
                <w:noProof/>
                <w:webHidden/>
              </w:rPr>
              <w:fldChar w:fldCharType="begin"/>
            </w:r>
            <w:r>
              <w:rPr>
                <w:noProof/>
                <w:webHidden/>
              </w:rPr>
              <w:instrText xml:space="preserve"> PAGEREF _Toc237859900 \h </w:instrText>
            </w:r>
            <w:r>
              <w:rPr>
                <w:noProof/>
                <w:webHidden/>
              </w:rPr>
            </w:r>
            <w:r>
              <w:rPr>
                <w:noProof/>
                <w:webHidden/>
              </w:rPr>
              <w:fldChar w:fldCharType="separate"/>
            </w:r>
            <w:r>
              <w:rPr>
                <w:noProof/>
                <w:webHidden/>
              </w:rPr>
              <w:t>28</w:t>
            </w:r>
            <w:r>
              <w:rPr>
                <w:noProof/>
                <w:webHidden/>
              </w:rPr>
              <w:fldChar w:fldCharType="end"/>
            </w:r>
          </w:hyperlink>
        </w:p>
        <w:p w14:paraId="4BE11331" w14:textId="763705DB"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01" w:history="1">
            <w:r w:rsidRPr="00894BF6">
              <w:rPr>
                <w:rStyle w:val="Hyperlink"/>
                <w:noProof/>
              </w:rPr>
              <w:t>2.10 Containment and Rollback</w:t>
            </w:r>
            <w:r>
              <w:rPr>
                <w:noProof/>
                <w:webHidden/>
              </w:rPr>
              <w:tab/>
            </w:r>
            <w:r>
              <w:rPr>
                <w:noProof/>
                <w:webHidden/>
              </w:rPr>
              <w:fldChar w:fldCharType="begin"/>
            </w:r>
            <w:r>
              <w:rPr>
                <w:noProof/>
                <w:webHidden/>
              </w:rPr>
              <w:instrText xml:space="preserve"> PAGEREF _Toc237859901 \h </w:instrText>
            </w:r>
            <w:r>
              <w:rPr>
                <w:noProof/>
                <w:webHidden/>
              </w:rPr>
            </w:r>
            <w:r>
              <w:rPr>
                <w:noProof/>
                <w:webHidden/>
              </w:rPr>
              <w:fldChar w:fldCharType="separate"/>
            </w:r>
            <w:r>
              <w:rPr>
                <w:noProof/>
                <w:webHidden/>
              </w:rPr>
              <w:t>30</w:t>
            </w:r>
            <w:r>
              <w:rPr>
                <w:noProof/>
                <w:webHidden/>
              </w:rPr>
              <w:fldChar w:fldCharType="end"/>
            </w:r>
          </w:hyperlink>
        </w:p>
        <w:p w14:paraId="14AA0B15" w14:textId="1E3705EE"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02" w:history="1">
            <w:r w:rsidRPr="00894BF6">
              <w:rPr>
                <w:rStyle w:val="Hyperlink"/>
                <w:noProof/>
              </w:rPr>
              <w:t>2.11 Remediation</w:t>
            </w:r>
            <w:r>
              <w:rPr>
                <w:noProof/>
                <w:webHidden/>
              </w:rPr>
              <w:tab/>
            </w:r>
            <w:r>
              <w:rPr>
                <w:noProof/>
                <w:webHidden/>
              </w:rPr>
              <w:fldChar w:fldCharType="begin"/>
            </w:r>
            <w:r>
              <w:rPr>
                <w:noProof/>
                <w:webHidden/>
              </w:rPr>
              <w:instrText xml:space="preserve"> PAGEREF _Toc237859902 \h </w:instrText>
            </w:r>
            <w:r>
              <w:rPr>
                <w:noProof/>
                <w:webHidden/>
              </w:rPr>
            </w:r>
            <w:r>
              <w:rPr>
                <w:noProof/>
                <w:webHidden/>
              </w:rPr>
              <w:fldChar w:fldCharType="separate"/>
            </w:r>
            <w:r>
              <w:rPr>
                <w:noProof/>
                <w:webHidden/>
              </w:rPr>
              <w:t>30</w:t>
            </w:r>
            <w:r>
              <w:rPr>
                <w:noProof/>
                <w:webHidden/>
              </w:rPr>
              <w:fldChar w:fldCharType="end"/>
            </w:r>
          </w:hyperlink>
        </w:p>
        <w:p w14:paraId="5A77D4A8" w14:textId="5E404A8B"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03" w:history="1">
            <w:r w:rsidRPr="00894BF6">
              <w:rPr>
                <w:rStyle w:val="Hyperlink"/>
                <w:noProof/>
              </w:rPr>
              <w:t>2.12 Task 2 Conclusion</w:t>
            </w:r>
            <w:r>
              <w:rPr>
                <w:noProof/>
                <w:webHidden/>
              </w:rPr>
              <w:tab/>
            </w:r>
            <w:r>
              <w:rPr>
                <w:noProof/>
                <w:webHidden/>
              </w:rPr>
              <w:fldChar w:fldCharType="begin"/>
            </w:r>
            <w:r>
              <w:rPr>
                <w:noProof/>
                <w:webHidden/>
              </w:rPr>
              <w:instrText xml:space="preserve"> PAGEREF _Toc237859903 \h </w:instrText>
            </w:r>
            <w:r>
              <w:rPr>
                <w:noProof/>
                <w:webHidden/>
              </w:rPr>
            </w:r>
            <w:r>
              <w:rPr>
                <w:noProof/>
                <w:webHidden/>
              </w:rPr>
              <w:fldChar w:fldCharType="separate"/>
            </w:r>
            <w:r>
              <w:rPr>
                <w:noProof/>
                <w:webHidden/>
              </w:rPr>
              <w:t>30</w:t>
            </w:r>
            <w:r>
              <w:rPr>
                <w:noProof/>
                <w:webHidden/>
              </w:rPr>
              <w:fldChar w:fldCharType="end"/>
            </w:r>
          </w:hyperlink>
        </w:p>
        <w:p w14:paraId="42261B6E" w14:textId="50FC4159"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04" w:history="1">
            <w:r w:rsidRPr="00894BF6">
              <w:rPr>
                <w:rStyle w:val="Hyperlink"/>
                <w:noProof/>
              </w:rPr>
              <w:t>2.13 Limitations and Critical Reflection</w:t>
            </w:r>
            <w:r>
              <w:rPr>
                <w:noProof/>
                <w:webHidden/>
              </w:rPr>
              <w:tab/>
            </w:r>
            <w:r>
              <w:rPr>
                <w:noProof/>
                <w:webHidden/>
              </w:rPr>
              <w:fldChar w:fldCharType="begin"/>
            </w:r>
            <w:r>
              <w:rPr>
                <w:noProof/>
                <w:webHidden/>
              </w:rPr>
              <w:instrText xml:space="preserve"> PAGEREF _Toc237859904 \h </w:instrText>
            </w:r>
            <w:r>
              <w:rPr>
                <w:noProof/>
                <w:webHidden/>
              </w:rPr>
            </w:r>
            <w:r>
              <w:rPr>
                <w:noProof/>
                <w:webHidden/>
              </w:rPr>
              <w:fldChar w:fldCharType="separate"/>
            </w:r>
            <w:r>
              <w:rPr>
                <w:noProof/>
                <w:webHidden/>
              </w:rPr>
              <w:t>31</w:t>
            </w:r>
            <w:r>
              <w:rPr>
                <w:noProof/>
                <w:webHidden/>
              </w:rPr>
              <w:fldChar w:fldCharType="end"/>
            </w:r>
          </w:hyperlink>
        </w:p>
        <w:p w14:paraId="4AF7221A" w14:textId="0E896FE1"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05" w:history="1">
            <w:r w:rsidRPr="00894BF6">
              <w:rPr>
                <w:rStyle w:val="Hyperlink"/>
                <w:noProof/>
              </w:rPr>
              <w:t>2.14 Legal and Ethical Considerations</w:t>
            </w:r>
            <w:r>
              <w:rPr>
                <w:noProof/>
                <w:webHidden/>
              </w:rPr>
              <w:tab/>
            </w:r>
            <w:r>
              <w:rPr>
                <w:noProof/>
                <w:webHidden/>
              </w:rPr>
              <w:fldChar w:fldCharType="begin"/>
            </w:r>
            <w:r>
              <w:rPr>
                <w:noProof/>
                <w:webHidden/>
              </w:rPr>
              <w:instrText xml:space="preserve"> PAGEREF _Toc237859905 \h </w:instrText>
            </w:r>
            <w:r>
              <w:rPr>
                <w:noProof/>
                <w:webHidden/>
              </w:rPr>
            </w:r>
            <w:r>
              <w:rPr>
                <w:noProof/>
                <w:webHidden/>
              </w:rPr>
              <w:fldChar w:fldCharType="separate"/>
            </w:r>
            <w:r>
              <w:rPr>
                <w:noProof/>
                <w:webHidden/>
              </w:rPr>
              <w:t>31</w:t>
            </w:r>
            <w:r>
              <w:rPr>
                <w:noProof/>
                <w:webHidden/>
              </w:rPr>
              <w:fldChar w:fldCharType="end"/>
            </w:r>
          </w:hyperlink>
        </w:p>
        <w:p w14:paraId="05E422CE" w14:textId="703B0BDC" w:rsidR="00B67871" w:rsidRDefault="00B67871">
          <w:pPr>
            <w:pStyle w:val="TOC1"/>
            <w:tabs>
              <w:tab w:val="right" w:leader="dot" w:pos="9350"/>
            </w:tabs>
            <w:rPr>
              <w:rFonts w:asciiTheme="minorHAnsi" w:eastAsiaTheme="minorEastAsia" w:hAnsiTheme="minorHAnsi" w:cstheme="minorBidi"/>
              <w:noProof/>
              <w:sz w:val="22"/>
              <w:lang w:val="en-GB" w:eastAsia="en-GB"/>
            </w:rPr>
          </w:pPr>
          <w:hyperlink w:anchor="_Toc237859906" w:history="1">
            <w:r w:rsidRPr="00894BF6">
              <w:rPr>
                <w:rStyle w:val="Hyperlink"/>
                <w:noProof/>
              </w:rPr>
              <w:t>Executive Brief (for the Board of ABCD Ltd)</w:t>
            </w:r>
            <w:r>
              <w:rPr>
                <w:noProof/>
                <w:webHidden/>
              </w:rPr>
              <w:tab/>
            </w:r>
            <w:r>
              <w:rPr>
                <w:noProof/>
                <w:webHidden/>
              </w:rPr>
              <w:fldChar w:fldCharType="begin"/>
            </w:r>
            <w:r>
              <w:rPr>
                <w:noProof/>
                <w:webHidden/>
              </w:rPr>
              <w:instrText xml:space="preserve"> PAGEREF _Toc237859906 \h </w:instrText>
            </w:r>
            <w:r>
              <w:rPr>
                <w:noProof/>
                <w:webHidden/>
              </w:rPr>
            </w:r>
            <w:r>
              <w:rPr>
                <w:noProof/>
                <w:webHidden/>
              </w:rPr>
              <w:fldChar w:fldCharType="separate"/>
            </w:r>
            <w:r>
              <w:rPr>
                <w:noProof/>
                <w:webHidden/>
              </w:rPr>
              <w:t>31</w:t>
            </w:r>
            <w:r>
              <w:rPr>
                <w:noProof/>
                <w:webHidden/>
              </w:rPr>
              <w:fldChar w:fldCharType="end"/>
            </w:r>
          </w:hyperlink>
        </w:p>
        <w:p w14:paraId="1C17E6C5" w14:textId="521244A8"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07" w:history="1">
            <w:r w:rsidRPr="00894BF6">
              <w:rPr>
                <w:rStyle w:val="Hyperlink"/>
                <w:noProof/>
              </w:rPr>
              <w:t>What we did</w:t>
            </w:r>
            <w:r>
              <w:rPr>
                <w:noProof/>
                <w:webHidden/>
              </w:rPr>
              <w:tab/>
            </w:r>
            <w:r>
              <w:rPr>
                <w:noProof/>
                <w:webHidden/>
              </w:rPr>
              <w:fldChar w:fldCharType="begin"/>
            </w:r>
            <w:r>
              <w:rPr>
                <w:noProof/>
                <w:webHidden/>
              </w:rPr>
              <w:instrText xml:space="preserve"> PAGEREF _Toc237859907 \h </w:instrText>
            </w:r>
            <w:r>
              <w:rPr>
                <w:noProof/>
                <w:webHidden/>
              </w:rPr>
            </w:r>
            <w:r>
              <w:rPr>
                <w:noProof/>
                <w:webHidden/>
              </w:rPr>
              <w:fldChar w:fldCharType="separate"/>
            </w:r>
            <w:r>
              <w:rPr>
                <w:noProof/>
                <w:webHidden/>
              </w:rPr>
              <w:t>31</w:t>
            </w:r>
            <w:r>
              <w:rPr>
                <w:noProof/>
                <w:webHidden/>
              </w:rPr>
              <w:fldChar w:fldCharType="end"/>
            </w:r>
          </w:hyperlink>
        </w:p>
        <w:p w14:paraId="5BFCD44E" w14:textId="6D1BD852"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08" w:history="1">
            <w:r w:rsidRPr="00894BF6">
              <w:rPr>
                <w:rStyle w:val="Hyperlink"/>
                <w:noProof/>
              </w:rPr>
              <w:t>What it means for the business</w:t>
            </w:r>
            <w:r>
              <w:rPr>
                <w:noProof/>
                <w:webHidden/>
              </w:rPr>
              <w:tab/>
            </w:r>
            <w:r>
              <w:rPr>
                <w:noProof/>
                <w:webHidden/>
              </w:rPr>
              <w:fldChar w:fldCharType="begin"/>
            </w:r>
            <w:r>
              <w:rPr>
                <w:noProof/>
                <w:webHidden/>
              </w:rPr>
              <w:instrText xml:space="preserve"> PAGEREF _Toc237859908 \h </w:instrText>
            </w:r>
            <w:r>
              <w:rPr>
                <w:noProof/>
                <w:webHidden/>
              </w:rPr>
            </w:r>
            <w:r>
              <w:rPr>
                <w:noProof/>
                <w:webHidden/>
              </w:rPr>
              <w:fldChar w:fldCharType="separate"/>
            </w:r>
            <w:r>
              <w:rPr>
                <w:noProof/>
                <w:webHidden/>
              </w:rPr>
              <w:t>32</w:t>
            </w:r>
            <w:r>
              <w:rPr>
                <w:noProof/>
                <w:webHidden/>
              </w:rPr>
              <w:fldChar w:fldCharType="end"/>
            </w:r>
          </w:hyperlink>
        </w:p>
        <w:p w14:paraId="0D698BC8" w14:textId="65327117"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09" w:history="1">
            <w:r w:rsidRPr="00894BF6">
              <w:rPr>
                <w:rStyle w:val="Hyperlink"/>
                <w:noProof/>
              </w:rPr>
              <w:t>The single most important finding</w:t>
            </w:r>
            <w:r>
              <w:rPr>
                <w:noProof/>
                <w:webHidden/>
              </w:rPr>
              <w:tab/>
            </w:r>
            <w:r>
              <w:rPr>
                <w:noProof/>
                <w:webHidden/>
              </w:rPr>
              <w:fldChar w:fldCharType="begin"/>
            </w:r>
            <w:r>
              <w:rPr>
                <w:noProof/>
                <w:webHidden/>
              </w:rPr>
              <w:instrText xml:space="preserve"> PAGEREF _Toc237859909 \h </w:instrText>
            </w:r>
            <w:r>
              <w:rPr>
                <w:noProof/>
                <w:webHidden/>
              </w:rPr>
            </w:r>
            <w:r>
              <w:rPr>
                <w:noProof/>
                <w:webHidden/>
              </w:rPr>
              <w:fldChar w:fldCharType="separate"/>
            </w:r>
            <w:r>
              <w:rPr>
                <w:noProof/>
                <w:webHidden/>
              </w:rPr>
              <w:t>32</w:t>
            </w:r>
            <w:r>
              <w:rPr>
                <w:noProof/>
                <w:webHidden/>
              </w:rPr>
              <w:fldChar w:fldCharType="end"/>
            </w:r>
          </w:hyperlink>
        </w:p>
        <w:p w14:paraId="25242A29" w14:textId="199DF2FA"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10" w:history="1">
            <w:r w:rsidRPr="00894BF6">
              <w:rPr>
                <w:rStyle w:val="Hyperlink"/>
                <w:noProof/>
              </w:rPr>
              <w:t>What we recommend the board approve</w:t>
            </w:r>
            <w:r>
              <w:rPr>
                <w:noProof/>
                <w:webHidden/>
              </w:rPr>
              <w:tab/>
            </w:r>
            <w:r>
              <w:rPr>
                <w:noProof/>
                <w:webHidden/>
              </w:rPr>
              <w:fldChar w:fldCharType="begin"/>
            </w:r>
            <w:r>
              <w:rPr>
                <w:noProof/>
                <w:webHidden/>
              </w:rPr>
              <w:instrText xml:space="preserve"> PAGEREF _Toc237859910 \h </w:instrText>
            </w:r>
            <w:r>
              <w:rPr>
                <w:noProof/>
                <w:webHidden/>
              </w:rPr>
            </w:r>
            <w:r>
              <w:rPr>
                <w:noProof/>
                <w:webHidden/>
              </w:rPr>
              <w:fldChar w:fldCharType="separate"/>
            </w:r>
            <w:r>
              <w:rPr>
                <w:noProof/>
                <w:webHidden/>
              </w:rPr>
              <w:t>32</w:t>
            </w:r>
            <w:r>
              <w:rPr>
                <w:noProof/>
                <w:webHidden/>
              </w:rPr>
              <w:fldChar w:fldCharType="end"/>
            </w:r>
          </w:hyperlink>
        </w:p>
        <w:p w14:paraId="77722AB4" w14:textId="7EF53BA9" w:rsidR="00B67871" w:rsidRDefault="00B67871">
          <w:pPr>
            <w:pStyle w:val="TOC1"/>
            <w:tabs>
              <w:tab w:val="right" w:leader="dot" w:pos="9350"/>
            </w:tabs>
            <w:rPr>
              <w:rFonts w:asciiTheme="minorHAnsi" w:eastAsiaTheme="minorEastAsia" w:hAnsiTheme="minorHAnsi" w:cstheme="minorBidi"/>
              <w:noProof/>
              <w:sz w:val="22"/>
              <w:lang w:val="en-GB" w:eastAsia="en-GB"/>
            </w:rPr>
          </w:pPr>
          <w:hyperlink w:anchor="_Toc237859911" w:history="1">
            <w:r w:rsidRPr="00894BF6">
              <w:rPr>
                <w:rStyle w:val="Hyperlink"/>
                <w:noProof/>
              </w:rPr>
              <w:t>Overall Conclusion</w:t>
            </w:r>
            <w:r>
              <w:rPr>
                <w:noProof/>
                <w:webHidden/>
              </w:rPr>
              <w:tab/>
            </w:r>
            <w:r>
              <w:rPr>
                <w:noProof/>
                <w:webHidden/>
              </w:rPr>
              <w:fldChar w:fldCharType="begin"/>
            </w:r>
            <w:r>
              <w:rPr>
                <w:noProof/>
                <w:webHidden/>
              </w:rPr>
              <w:instrText xml:space="preserve"> PAGEREF _Toc237859911 \h </w:instrText>
            </w:r>
            <w:r>
              <w:rPr>
                <w:noProof/>
                <w:webHidden/>
              </w:rPr>
            </w:r>
            <w:r>
              <w:rPr>
                <w:noProof/>
                <w:webHidden/>
              </w:rPr>
              <w:fldChar w:fldCharType="separate"/>
            </w:r>
            <w:r>
              <w:rPr>
                <w:noProof/>
                <w:webHidden/>
              </w:rPr>
              <w:t>32</w:t>
            </w:r>
            <w:r>
              <w:rPr>
                <w:noProof/>
                <w:webHidden/>
              </w:rPr>
              <w:fldChar w:fldCharType="end"/>
            </w:r>
          </w:hyperlink>
        </w:p>
        <w:p w14:paraId="71DD23FD" w14:textId="79B68AB1" w:rsidR="00B67871" w:rsidRDefault="00B67871">
          <w:pPr>
            <w:pStyle w:val="TOC1"/>
            <w:tabs>
              <w:tab w:val="right" w:leader="dot" w:pos="9350"/>
            </w:tabs>
            <w:rPr>
              <w:rFonts w:asciiTheme="minorHAnsi" w:eastAsiaTheme="minorEastAsia" w:hAnsiTheme="minorHAnsi" w:cstheme="minorBidi"/>
              <w:noProof/>
              <w:sz w:val="22"/>
              <w:lang w:val="en-GB" w:eastAsia="en-GB"/>
            </w:rPr>
          </w:pPr>
          <w:hyperlink w:anchor="_Toc237859912" w:history="1">
            <w:r w:rsidRPr="00894BF6">
              <w:rPr>
                <w:rStyle w:val="Hyperlink"/>
                <w:noProof/>
              </w:rPr>
              <w:t>References</w:t>
            </w:r>
            <w:r>
              <w:rPr>
                <w:noProof/>
                <w:webHidden/>
              </w:rPr>
              <w:tab/>
            </w:r>
            <w:r>
              <w:rPr>
                <w:noProof/>
                <w:webHidden/>
              </w:rPr>
              <w:fldChar w:fldCharType="begin"/>
            </w:r>
            <w:r>
              <w:rPr>
                <w:noProof/>
                <w:webHidden/>
              </w:rPr>
              <w:instrText xml:space="preserve"> PAGEREF _Toc237859912 \h </w:instrText>
            </w:r>
            <w:r>
              <w:rPr>
                <w:noProof/>
                <w:webHidden/>
              </w:rPr>
            </w:r>
            <w:r>
              <w:rPr>
                <w:noProof/>
                <w:webHidden/>
              </w:rPr>
              <w:fldChar w:fldCharType="separate"/>
            </w:r>
            <w:r>
              <w:rPr>
                <w:noProof/>
                <w:webHidden/>
              </w:rPr>
              <w:t>34</w:t>
            </w:r>
            <w:r>
              <w:rPr>
                <w:noProof/>
                <w:webHidden/>
              </w:rPr>
              <w:fldChar w:fldCharType="end"/>
            </w:r>
          </w:hyperlink>
        </w:p>
        <w:p w14:paraId="4BBA90A1" w14:textId="636D3ED1" w:rsidR="00B67871" w:rsidRDefault="00B67871">
          <w:pPr>
            <w:pStyle w:val="TOC1"/>
            <w:tabs>
              <w:tab w:val="right" w:leader="dot" w:pos="9350"/>
            </w:tabs>
            <w:rPr>
              <w:rFonts w:asciiTheme="minorHAnsi" w:eastAsiaTheme="minorEastAsia" w:hAnsiTheme="minorHAnsi" w:cstheme="minorBidi"/>
              <w:noProof/>
              <w:sz w:val="22"/>
              <w:lang w:val="en-GB" w:eastAsia="en-GB"/>
            </w:rPr>
          </w:pPr>
          <w:hyperlink w:anchor="_Toc237859913" w:history="1">
            <w:r w:rsidRPr="00894BF6">
              <w:rPr>
                <w:rStyle w:val="Hyperlink"/>
                <w:noProof/>
              </w:rPr>
              <w:t>Appendices</w:t>
            </w:r>
            <w:r>
              <w:rPr>
                <w:noProof/>
                <w:webHidden/>
              </w:rPr>
              <w:tab/>
            </w:r>
            <w:r>
              <w:rPr>
                <w:noProof/>
                <w:webHidden/>
              </w:rPr>
              <w:fldChar w:fldCharType="begin"/>
            </w:r>
            <w:r>
              <w:rPr>
                <w:noProof/>
                <w:webHidden/>
              </w:rPr>
              <w:instrText xml:space="preserve"> PAGEREF _Toc237859913 \h </w:instrText>
            </w:r>
            <w:r>
              <w:rPr>
                <w:noProof/>
                <w:webHidden/>
              </w:rPr>
            </w:r>
            <w:r>
              <w:rPr>
                <w:noProof/>
                <w:webHidden/>
              </w:rPr>
              <w:fldChar w:fldCharType="separate"/>
            </w:r>
            <w:r>
              <w:rPr>
                <w:noProof/>
                <w:webHidden/>
              </w:rPr>
              <w:t>36</w:t>
            </w:r>
            <w:r>
              <w:rPr>
                <w:noProof/>
                <w:webHidden/>
              </w:rPr>
              <w:fldChar w:fldCharType="end"/>
            </w:r>
          </w:hyperlink>
        </w:p>
        <w:p w14:paraId="4F4B43BC" w14:textId="16D7A9B0"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14" w:history="1">
            <w:r w:rsidRPr="00894BF6">
              <w:rPr>
                <w:rStyle w:val="Hyperlink"/>
                <w:noProof/>
              </w:rPr>
              <w:t>Appendix A — Evidence Register</w:t>
            </w:r>
            <w:r>
              <w:rPr>
                <w:noProof/>
                <w:webHidden/>
              </w:rPr>
              <w:tab/>
            </w:r>
            <w:r>
              <w:rPr>
                <w:noProof/>
                <w:webHidden/>
              </w:rPr>
              <w:fldChar w:fldCharType="begin"/>
            </w:r>
            <w:r>
              <w:rPr>
                <w:noProof/>
                <w:webHidden/>
              </w:rPr>
              <w:instrText xml:space="preserve"> PAGEREF _Toc237859914 \h </w:instrText>
            </w:r>
            <w:r>
              <w:rPr>
                <w:noProof/>
                <w:webHidden/>
              </w:rPr>
            </w:r>
            <w:r>
              <w:rPr>
                <w:noProof/>
                <w:webHidden/>
              </w:rPr>
              <w:fldChar w:fldCharType="separate"/>
            </w:r>
            <w:r>
              <w:rPr>
                <w:noProof/>
                <w:webHidden/>
              </w:rPr>
              <w:t>36</w:t>
            </w:r>
            <w:r>
              <w:rPr>
                <w:noProof/>
                <w:webHidden/>
              </w:rPr>
              <w:fldChar w:fldCharType="end"/>
            </w:r>
          </w:hyperlink>
        </w:p>
        <w:p w14:paraId="15725592" w14:textId="045E6E30"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15" w:history="1">
            <w:r w:rsidRPr="00894BF6">
              <w:rPr>
                <w:rStyle w:val="Hyperlink"/>
                <w:noProof/>
              </w:rPr>
              <w:t>Appendix B — VM / Service / Vulnerability Tables</w:t>
            </w:r>
            <w:r>
              <w:rPr>
                <w:noProof/>
                <w:webHidden/>
              </w:rPr>
              <w:tab/>
            </w:r>
            <w:r>
              <w:rPr>
                <w:noProof/>
                <w:webHidden/>
              </w:rPr>
              <w:fldChar w:fldCharType="begin"/>
            </w:r>
            <w:r>
              <w:rPr>
                <w:noProof/>
                <w:webHidden/>
              </w:rPr>
              <w:instrText xml:space="preserve"> PAGEREF _Toc237859915 \h </w:instrText>
            </w:r>
            <w:r>
              <w:rPr>
                <w:noProof/>
                <w:webHidden/>
              </w:rPr>
            </w:r>
            <w:r>
              <w:rPr>
                <w:noProof/>
                <w:webHidden/>
              </w:rPr>
              <w:fldChar w:fldCharType="separate"/>
            </w:r>
            <w:r>
              <w:rPr>
                <w:noProof/>
                <w:webHidden/>
              </w:rPr>
              <w:t>37</w:t>
            </w:r>
            <w:r>
              <w:rPr>
                <w:noProof/>
                <w:webHidden/>
              </w:rPr>
              <w:fldChar w:fldCharType="end"/>
            </w:r>
          </w:hyperlink>
        </w:p>
        <w:p w14:paraId="5E498672" w14:textId="12B86B8D"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16" w:history="1">
            <w:r w:rsidRPr="00894BF6">
              <w:rPr>
                <w:rStyle w:val="Hyperlink"/>
                <w:noProof/>
              </w:rPr>
              <w:t>B.1 Enumerated services (objective host, 10.10.10.102)</w:t>
            </w:r>
            <w:r>
              <w:rPr>
                <w:noProof/>
                <w:webHidden/>
              </w:rPr>
              <w:tab/>
            </w:r>
            <w:r>
              <w:rPr>
                <w:noProof/>
                <w:webHidden/>
              </w:rPr>
              <w:fldChar w:fldCharType="begin"/>
            </w:r>
            <w:r>
              <w:rPr>
                <w:noProof/>
                <w:webHidden/>
              </w:rPr>
              <w:instrText xml:space="preserve"> PAGEREF _Toc237859916 \h </w:instrText>
            </w:r>
            <w:r>
              <w:rPr>
                <w:noProof/>
                <w:webHidden/>
              </w:rPr>
            </w:r>
            <w:r>
              <w:rPr>
                <w:noProof/>
                <w:webHidden/>
              </w:rPr>
              <w:fldChar w:fldCharType="separate"/>
            </w:r>
            <w:r>
              <w:rPr>
                <w:noProof/>
                <w:webHidden/>
              </w:rPr>
              <w:t>37</w:t>
            </w:r>
            <w:r>
              <w:rPr>
                <w:noProof/>
                <w:webHidden/>
              </w:rPr>
              <w:fldChar w:fldCharType="end"/>
            </w:r>
          </w:hyperlink>
        </w:p>
        <w:p w14:paraId="45B7BD66" w14:textId="02C90340"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17" w:history="1">
            <w:r w:rsidRPr="00894BF6">
              <w:rPr>
                <w:rStyle w:val="Hyperlink"/>
                <w:noProof/>
              </w:rPr>
              <w:t>B.2 Selected vulnerabilities and exploits</w:t>
            </w:r>
            <w:r>
              <w:rPr>
                <w:noProof/>
                <w:webHidden/>
              </w:rPr>
              <w:tab/>
            </w:r>
            <w:r>
              <w:rPr>
                <w:noProof/>
                <w:webHidden/>
              </w:rPr>
              <w:fldChar w:fldCharType="begin"/>
            </w:r>
            <w:r>
              <w:rPr>
                <w:noProof/>
                <w:webHidden/>
              </w:rPr>
              <w:instrText xml:space="preserve"> PAGEREF _Toc237859917 \h </w:instrText>
            </w:r>
            <w:r>
              <w:rPr>
                <w:noProof/>
                <w:webHidden/>
              </w:rPr>
            </w:r>
            <w:r>
              <w:rPr>
                <w:noProof/>
                <w:webHidden/>
              </w:rPr>
              <w:fldChar w:fldCharType="separate"/>
            </w:r>
            <w:r>
              <w:rPr>
                <w:noProof/>
                <w:webHidden/>
              </w:rPr>
              <w:t>37</w:t>
            </w:r>
            <w:r>
              <w:rPr>
                <w:noProof/>
                <w:webHidden/>
              </w:rPr>
              <w:fldChar w:fldCharType="end"/>
            </w:r>
          </w:hyperlink>
        </w:p>
        <w:p w14:paraId="34E9C0CE" w14:textId="2AB4D0EC"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18" w:history="1">
            <w:r w:rsidRPr="00894BF6">
              <w:rPr>
                <w:rStyle w:val="Hyperlink"/>
                <w:noProof/>
              </w:rPr>
              <w:t>Appendix C — Task 1: Timeline Sources &amp; OSINT Notes</w:t>
            </w:r>
            <w:r>
              <w:rPr>
                <w:noProof/>
                <w:webHidden/>
              </w:rPr>
              <w:tab/>
            </w:r>
            <w:r>
              <w:rPr>
                <w:noProof/>
                <w:webHidden/>
              </w:rPr>
              <w:fldChar w:fldCharType="begin"/>
            </w:r>
            <w:r>
              <w:rPr>
                <w:noProof/>
                <w:webHidden/>
              </w:rPr>
              <w:instrText xml:space="preserve"> PAGEREF _Toc237859918 \h </w:instrText>
            </w:r>
            <w:r>
              <w:rPr>
                <w:noProof/>
                <w:webHidden/>
              </w:rPr>
            </w:r>
            <w:r>
              <w:rPr>
                <w:noProof/>
                <w:webHidden/>
              </w:rPr>
              <w:fldChar w:fldCharType="separate"/>
            </w:r>
            <w:r>
              <w:rPr>
                <w:noProof/>
                <w:webHidden/>
              </w:rPr>
              <w:t>38</w:t>
            </w:r>
            <w:r>
              <w:rPr>
                <w:noProof/>
                <w:webHidden/>
              </w:rPr>
              <w:fldChar w:fldCharType="end"/>
            </w:r>
          </w:hyperlink>
        </w:p>
        <w:p w14:paraId="06967502" w14:textId="76D69E40"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19" w:history="1">
            <w:r w:rsidRPr="00894BF6">
              <w:rPr>
                <w:rStyle w:val="Hyperlink"/>
                <w:noProof/>
              </w:rPr>
              <w:t>Appendix D — Rules of Engagement (Full)</w:t>
            </w:r>
            <w:r>
              <w:rPr>
                <w:noProof/>
                <w:webHidden/>
              </w:rPr>
              <w:tab/>
            </w:r>
            <w:r>
              <w:rPr>
                <w:noProof/>
                <w:webHidden/>
              </w:rPr>
              <w:fldChar w:fldCharType="begin"/>
            </w:r>
            <w:r>
              <w:rPr>
                <w:noProof/>
                <w:webHidden/>
              </w:rPr>
              <w:instrText xml:space="preserve"> PAGEREF _Toc237859919 \h </w:instrText>
            </w:r>
            <w:r>
              <w:rPr>
                <w:noProof/>
                <w:webHidden/>
              </w:rPr>
            </w:r>
            <w:r>
              <w:rPr>
                <w:noProof/>
                <w:webHidden/>
              </w:rPr>
              <w:fldChar w:fldCharType="separate"/>
            </w:r>
            <w:r>
              <w:rPr>
                <w:noProof/>
                <w:webHidden/>
              </w:rPr>
              <w:t>39</w:t>
            </w:r>
            <w:r>
              <w:rPr>
                <w:noProof/>
                <w:webHidden/>
              </w:rPr>
              <w:fldChar w:fldCharType="end"/>
            </w:r>
          </w:hyperlink>
        </w:p>
        <w:p w14:paraId="55137CDB" w14:textId="645E5F8A"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0" w:history="1">
            <w:r w:rsidRPr="00894BF6">
              <w:rPr>
                <w:rStyle w:val="Hyperlink"/>
                <w:noProof/>
              </w:rPr>
              <w:t>D.1 Scope and authorisation</w:t>
            </w:r>
            <w:r>
              <w:rPr>
                <w:noProof/>
                <w:webHidden/>
              </w:rPr>
              <w:tab/>
            </w:r>
            <w:r>
              <w:rPr>
                <w:noProof/>
                <w:webHidden/>
              </w:rPr>
              <w:fldChar w:fldCharType="begin"/>
            </w:r>
            <w:r>
              <w:rPr>
                <w:noProof/>
                <w:webHidden/>
              </w:rPr>
              <w:instrText xml:space="preserve"> PAGEREF _Toc237859920 \h </w:instrText>
            </w:r>
            <w:r>
              <w:rPr>
                <w:noProof/>
                <w:webHidden/>
              </w:rPr>
            </w:r>
            <w:r>
              <w:rPr>
                <w:noProof/>
                <w:webHidden/>
              </w:rPr>
              <w:fldChar w:fldCharType="separate"/>
            </w:r>
            <w:r>
              <w:rPr>
                <w:noProof/>
                <w:webHidden/>
              </w:rPr>
              <w:t>39</w:t>
            </w:r>
            <w:r>
              <w:rPr>
                <w:noProof/>
                <w:webHidden/>
              </w:rPr>
              <w:fldChar w:fldCharType="end"/>
            </w:r>
          </w:hyperlink>
        </w:p>
        <w:p w14:paraId="67A9C110" w14:textId="53FDB546"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1" w:history="1">
            <w:r w:rsidRPr="00894BF6">
              <w:rPr>
                <w:rStyle w:val="Hyperlink"/>
                <w:noProof/>
              </w:rPr>
              <w:t>D.2 Permitted and excluded techniques</w:t>
            </w:r>
            <w:r>
              <w:rPr>
                <w:noProof/>
                <w:webHidden/>
              </w:rPr>
              <w:tab/>
            </w:r>
            <w:r>
              <w:rPr>
                <w:noProof/>
                <w:webHidden/>
              </w:rPr>
              <w:fldChar w:fldCharType="begin"/>
            </w:r>
            <w:r>
              <w:rPr>
                <w:noProof/>
                <w:webHidden/>
              </w:rPr>
              <w:instrText xml:space="preserve"> PAGEREF _Toc237859921 \h </w:instrText>
            </w:r>
            <w:r>
              <w:rPr>
                <w:noProof/>
                <w:webHidden/>
              </w:rPr>
            </w:r>
            <w:r>
              <w:rPr>
                <w:noProof/>
                <w:webHidden/>
              </w:rPr>
              <w:fldChar w:fldCharType="separate"/>
            </w:r>
            <w:r>
              <w:rPr>
                <w:noProof/>
                <w:webHidden/>
              </w:rPr>
              <w:t>39</w:t>
            </w:r>
            <w:r>
              <w:rPr>
                <w:noProof/>
                <w:webHidden/>
              </w:rPr>
              <w:fldChar w:fldCharType="end"/>
            </w:r>
          </w:hyperlink>
        </w:p>
        <w:p w14:paraId="7660650A" w14:textId="6A74EB3D"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2" w:history="1">
            <w:r w:rsidRPr="00894BF6">
              <w:rPr>
                <w:rStyle w:val="Hyperlink"/>
                <w:noProof/>
              </w:rPr>
              <w:t>D.3 Kill-switch, communication and legal basis</w:t>
            </w:r>
            <w:r>
              <w:rPr>
                <w:noProof/>
                <w:webHidden/>
              </w:rPr>
              <w:tab/>
            </w:r>
            <w:r>
              <w:rPr>
                <w:noProof/>
                <w:webHidden/>
              </w:rPr>
              <w:fldChar w:fldCharType="begin"/>
            </w:r>
            <w:r>
              <w:rPr>
                <w:noProof/>
                <w:webHidden/>
              </w:rPr>
              <w:instrText xml:space="preserve"> PAGEREF _Toc237859922 \h </w:instrText>
            </w:r>
            <w:r>
              <w:rPr>
                <w:noProof/>
                <w:webHidden/>
              </w:rPr>
            </w:r>
            <w:r>
              <w:rPr>
                <w:noProof/>
                <w:webHidden/>
              </w:rPr>
              <w:fldChar w:fldCharType="separate"/>
            </w:r>
            <w:r>
              <w:rPr>
                <w:noProof/>
                <w:webHidden/>
              </w:rPr>
              <w:t>39</w:t>
            </w:r>
            <w:r>
              <w:rPr>
                <w:noProof/>
                <w:webHidden/>
              </w:rPr>
              <w:fldChar w:fldCharType="end"/>
            </w:r>
          </w:hyperlink>
        </w:p>
        <w:p w14:paraId="6B1135DA" w14:textId="5FC14600"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23" w:history="1">
            <w:r w:rsidRPr="00894BF6">
              <w:rPr>
                <w:rStyle w:val="Hyperlink"/>
                <w:noProof/>
              </w:rPr>
              <w:t>Appendix E — Threat Emulation Plan (Full)</w:t>
            </w:r>
            <w:r>
              <w:rPr>
                <w:noProof/>
                <w:webHidden/>
              </w:rPr>
              <w:tab/>
            </w:r>
            <w:r>
              <w:rPr>
                <w:noProof/>
                <w:webHidden/>
              </w:rPr>
              <w:fldChar w:fldCharType="begin"/>
            </w:r>
            <w:r>
              <w:rPr>
                <w:noProof/>
                <w:webHidden/>
              </w:rPr>
              <w:instrText xml:space="preserve"> PAGEREF _Toc237859923 \h </w:instrText>
            </w:r>
            <w:r>
              <w:rPr>
                <w:noProof/>
                <w:webHidden/>
              </w:rPr>
            </w:r>
            <w:r>
              <w:rPr>
                <w:noProof/>
                <w:webHidden/>
              </w:rPr>
              <w:fldChar w:fldCharType="separate"/>
            </w:r>
            <w:r>
              <w:rPr>
                <w:noProof/>
                <w:webHidden/>
              </w:rPr>
              <w:t>39</w:t>
            </w:r>
            <w:r>
              <w:rPr>
                <w:noProof/>
                <w:webHidden/>
              </w:rPr>
              <w:fldChar w:fldCharType="end"/>
            </w:r>
          </w:hyperlink>
        </w:p>
        <w:p w14:paraId="0E4BEAE7" w14:textId="72F8F1A8"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4" w:history="1">
            <w:r w:rsidRPr="00894BF6">
              <w:rPr>
                <w:rStyle w:val="Hyperlink"/>
                <w:noProof/>
              </w:rPr>
              <w:t>E.1 Objectives and success criteria</w:t>
            </w:r>
            <w:r>
              <w:rPr>
                <w:noProof/>
                <w:webHidden/>
              </w:rPr>
              <w:tab/>
            </w:r>
            <w:r>
              <w:rPr>
                <w:noProof/>
                <w:webHidden/>
              </w:rPr>
              <w:fldChar w:fldCharType="begin"/>
            </w:r>
            <w:r>
              <w:rPr>
                <w:noProof/>
                <w:webHidden/>
              </w:rPr>
              <w:instrText xml:space="preserve"> PAGEREF _Toc237859924 \h </w:instrText>
            </w:r>
            <w:r>
              <w:rPr>
                <w:noProof/>
                <w:webHidden/>
              </w:rPr>
            </w:r>
            <w:r>
              <w:rPr>
                <w:noProof/>
                <w:webHidden/>
              </w:rPr>
              <w:fldChar w:fldCharType="separate"/>
            </w:r>
            <w:r>
              <w:rPr>
                <w:noProof/>
                <w:webHidden/>
              </w:rPr>
              <w:t>39</w:t>
            </w:r>
            <w:r>
              <w:rPr>
                <w:noProof/>
                <w:webHidden/>
              </w:rPr>
              <w:fldChar w:fldCharType="end"/>
            </w:r>
          </w:hyperlink>
        </w:p>
        <w:p w14:paraId="117F5964" w14:textId="7E8B3AD2"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5" w:history="1">
            <w:r w:rsidRPr="00894BF6">
              <w:rPr>
                <w:rStyle w:val="Hyperlink"/>
                <w:noProof/>
              </w:rPr>
              <w:t>E.2 Phase sequence mapped to MITRE ATT&amp;CK</w:t>
            </w:r>
            <w:r>
              <w:rPr>
                <w:noProof/>
                <w:webHidden/>
              </w:rPr>
              <w:tab/>
            </w:r>
            <w:r>
              <w:rPr>
                <w:noProof/>
                <w:webHidden/>
              </w:rPr>
              <w:fldChar w:fldCharType="begin"/>
            </w:r>
            <w:r>
              <w:rPr>
                <w:noProof/>
                <w:webHidden/>
              </w:rPr>
              <w:instrText xml:space="preserve"> PAGEREF _Toc237859925 \h </w:instrText>
            </w:r>
            <w:r>
              <w:rPr>
                <w:noProof/>
                <w:webHidden/>
              </w:rPr>
            </w:r>
            <w:r>
              <w:rPr>
                <w:noProof/>
                <w:webHidden/>
              </w:rPr>
              <w:fldChar w:fldCharType="separate"/>
            </w:r>
            <w:r>
              <w:rPr>
                <w:noProof/>
                <w:webHidden/>
              </w:rPr>
              <w:t>40</w:t>
            </w:r>
            <w:r>
              <w:rPr>
                <w:noProof/>
                <w:webHidden/>
              </w:rPr>
              <w:fldChar w:fldCharType="end"/>
            </w:r>
          </w:hyperlink>
        </w:p>
        <w:p w14:paraId="5D951104" w14:textId="41B8F3D8" w:rsidR="00B67871" w:rsidRDefault="00B67871">
          <w:pPr>
            <w:pStyle w:val="TOC2"/>
            <w:tabs>
              <w:tab w:val="right" w:leader="dot" w:pos="9350"/>
            </w:tabs>
            <w:rPr>
              <w:rFonts w:asciiTheme="minorHAnsi" w:eastAsiaTheme="minorEastAsia" w:hAnsiTheme="minorHAnsi" w:cstheme="minorBidi"/>
              <w:noProof/>
              <w:sz w:val="22"/>
              <w:lang w:val="en-GB" w:eastAsia="en-GB"/>
            </w:rPr>
          </w:pPr>
          <w:hyperlink w:anchor="_Toc237859926" w:history="1">
            <w:r w:rsidRPr="00894BF6">
              <w:rPr>
                <w:rStyle w:val="Hyperlink"/>
                <w:noProof/>
              </w:rPr>
              <w:t>Appendix F — Lab Export &amp; Evidence Package</w:t>
            </w:r>
            <w:r>
              <w:rPr>
                <w:noProof/>
                <w:webHidden/>
              </w:rPr>
              <w:tab/>
            </w:r>
            <w:r>
              <w:rPr>
                <w:noProof/>
                <w:webHidden/>
              </w:rPr>
              <w:fldChar w:fldCharType="begin"/>
            </w:r>
            <w:r>
              <w:rPr>
                <w:noProof/>
                <w:webHidden/>
              </w:rPr>
              <w:instrText xml:space="preserve"> PAGEREF _Toc237859926 \h </w:instrText>
            </w:r>
            <w:r>
              <w:rPr>
                <w:noProof/>
                <w:webHidden/>
              </w:rPr>
            </w:r>
            <w:r>
              <w:rPr>
                <w:noProof/>
                <w:webHidden/>
              </w:rPr>
              <w:fldChar w:fldCharType="separate"/>
            </w:r>
            <w:r>
              <w:rPr>
                <w:noProof/>
                <w:webHidden/>
              </w:rPr>
              <w:t>40</w:t>
            </w:r>
            <w:r>
              <w:rPr>
                <w:noProof/>
                <w:webHidden/>
              </w:rPr>
              <w:fldChar w:fldCharType="end"/>
            </w:r>
          </w:hyperlink>
        </w:p>
        <w:p w14:paraId="3ABAAF6E" w14:textId="7B728852"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7" w:history="1">
            <w:r w:rsidRPr="00894BF6">
              <w:rPr>
                <w:rStyle w:val="Hyperlink"/>
                <w:noProof/>
              </w:rPr>
              <w:t>F.1 Virtual-machine configuration</w:t>
            </w:r>
            <w:r>
              <w:rPr>
                <w:noProof/>
                <w:webHidden/>
              </w:rPr>
              <w:tab/>
            </w:r>
            <w:r>
              <w:rPr>
                <w:noProof/>
                <w:webHidden/>
              </w:rPr>
              <w:fldChar w:fldCharType="begin"/>
            </w:r>
            <w:r>
              <w:rPr>
                <w:noProof/>
                <w:webHidden/>
              </w:rPr>
              <w:instrText xml:space="preserve"> PAGEREF _Toc237859927 \h </w:instrText>
            </w:r>
            <w:r>
              <w:rPr>
                <w:noProof/>
                <w:webHidden/>
              </w:rPr>
            </w:r>
            <w:r>
              <w:rPr>
                <w:noProof/>
                <w:webHidden/>
              </w:rPr>
              <w:fldChar w:fldCharType="separate"/>
            </w:r>
            <w:r>
              <w:rPr>
                <w:noProof/>
                <w:webHidden/>
              </w:rPr>
              <w:t>40</w:t>
            </w:r>
            <w:r>
              <w:rPr>
                <w:noProof/>
                <w:webHidden/>
              </w:rPr>
              <w:fldChar w:fldCharType="end"/>
            </w:r>
          </w:hyperlink>
        </w:p>
        <w:p w14:paraId="26E8D4CC" w14:textId="0C981ACD"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8" w:history="1">
            <w:r w:rsidRPr="00894BF6">
              <w:rPr>
                <w:rStyle w:val="Hyperlink"/>
                <w:noProof/>
              </w:rPr>
              <w:t>F.2 Network and DHCP configuration</w:t>
            </w:r>
            <w:r>
              <w:rPr>
                <w:noProof/>
                <w:webHidden/>
              </w:rPr>
              <w:tab/>
            </w:r>
            <w:r>
              <w:rPr>
                <w:noProof/>
                <w:webHidden/>
              </w:rPr>
              <w:fldChar w:fldCharType="begin"/>
            </w:r>
            <w:r>
              <w:rPr>
                <w:noProof/>
                <w:webHidden/>
              </w:rPr>
              <w:instrText xml:space="preserve"> PAGEREF _Toc237859928 \h </w:instrText>
            </w:r>
            <w:r>
              <w:rPr>
                <w:noProof/>
                <w:webHidden/>
              </w:rPr>
            </w:r>
            <w:r>
              <w:rPr>
                <w:noProof/>
                <w:webHidden/>
              </w:rPr>
              <w:fldChar w:fldCharType="separate"/>
            </w:r>
            <w:r>
              <w:rPr>
                <w:noProof/>
                <w:webHidden/>
              </w:rPr>
              <w:t>41</w:t>
            </w:r>
            <w:r>
              <w:rPr>
                <w:noProof/>
                <w:webHidden/>
              </w:rPr>
              <w:fldChar w:fldCharType="end"/>
            </w:r>
          </w:hyperlink>
        </w:p>
        <w:p w14:paraId="4D3854AD" w14:textId="036190C1"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29" w:history="1">
            <w:r w:rsidRPr="00894BF6">
              <w:rPr>
                <w:rStyle w:val="Hyperlink"/>
                <w:noProof/>
              </w:rPr>
              <w:t>F.3 Safety snapshots</w:t>
            </w:r>
            <w:r>
              <w:rPr>
                <w:noProof/>
                <w:webHidden/>
              </w:rPr>
              <w:tab/>
            </w:r>
            <w:r>
              <w:rPr>
                <w:noProof/>
                <w:webHidden/>
              </w:rPr>
              <w:fldChar w:fldCharType="begin"/>
            </w:r>
            <w:r>
              <w:rPr>
                <w:noProof/>
                <w:webHidden/>
              </w:rPr>
              <w:instrText xml:space="preserve"> PAGEREF _Toc237859929 \h </w:instrText>
            </w:r>
            <w:r>
              <w:rPr>
                <w:noProof/>
                <w:webHidden/>
              </w:rPr>
            </w:r>
            <w:r>
              <w:rPr>
                <w:noProof/>
                <w:webHidden/>
              </w:rPr>
              <w:fldChar w:fldCharType="separate"/>
            </w:r>
            <w:r>
              <w:rPr>
                <w:noProof/>
                <w:webHidden/>
              </w:rPr>
              <w:t>41</w:t>
            </w:r>
            <w:r>
              <w:rPr>
                <w:noProof/>
                <w:webHidden/>
              </w:rPr>
              <w:fldChar w:fldCharType="end"/>
            </w:r>
          </w:hyperlink>
        </w:p>
        <w:p w14:paraId="05153E07" w14:textId="17E7A5FD" w:rsidR="00B67871" w:rsidRDefault="00B67871">
          <w:pPr>
            <w:pStyle w:val="TOC3"/>
            <w:tabs>
              <w:tab w:val="right" w:leader="dot" w:pos="9350"/>
            </w:tabs>
            <w:rPr>
              <w:rFonts w:asciiTheme="minorHAnsi" w:eastAsiaTheme="minorEastAsia" w:hAnsiTheme="minorHAnsi" w:cstheme="minorBidi"/>
              <w:noProof/>
              <w:sz w:val="22"/>
              <w:lang w:val="en-GB" w:eastAsia="en-GB"/>
            </w:rPr>
          </w:pPr>
          <w:hyperlink w:anchor="_Toc237859930" w:history="1">
            <w:r w:rsidRPr="00894BF6">
              <w:rPr>
                <w:rStyle w:val="Hyperlink"/>
                <w:noProof/>
              </w:rPr>
              <w:t>F.4 Sanitised evidence manifest</w:t>
            </w:r>
            <w:r>
              <w:rPr>
                <w:noProof/>
                <w:webHidden/>
              </w:rPr>
              <w:tab/>
            </w:r>
            <w:r>
              <w:rPr>
                <w:noProof/>
                <w:webHidden/>
              </w:rPr>
              <w:fldChar w:fldCharType="begin"/>
            </w:r>
            <w:r>
              <w:rPr>
                <w:noProof/>
                <w:webHidden/>
              </w:rPr>
              <w:instrText xml:space="preserve"> PAGEREF _Toc237859930 \h </w:instrText>
            </w:r>
            <w:r>
              <w:rPr>
                <w:noProof/>
                <w:webHidden/>
              </w:rPr>
            </w:r>
            <w:r>
              <w:rPr>
                <w:noProof/>
                <w:webHidden/>
              </w:rPr>
              <w:fldChar w:fldCharType="separate"/>
            </w:r>
            <w:r>
              <w:rPr>
                <w:noProof/>
                <w:webHidden/>
              </w:rPr>
              <w:t>41</w:t>
            </w:r>
            <w:r>
              <w:rPr>
                <w:noProof/>
                <w:webHidden/>
              </w:rPr>
              <w:fldChar w:fldCharType="end"/>
            </w:r>
          </w:hyperlink>
        </w:p>
        <w:p w14:paraId="700CEB44" w14:textId="50D2C165" w:rsidR="00C44AA0" w:rsidRDefault="00C44AA0" w:rsidP="000546C1">
          <w:pPr>
            <w:spacing w:line="276" w:lineRule="auto"/>
          </w:pPr>
          <w:r>
            <w:rPr>
              <w:b/>
              <w:bCs/>
              <w:noProof/>
            </w:rPr>
            <w:fldChar w:fldCharType="end"/>
          </w:r>
        </w:p>
      </w:sdtContent>
    </w:sdt>
    <w:p w14:paraId="3AAA76A8" w14:textId="77777777" w:rsidR="00C44AA0" w:rsidRDefault="00C44AA0"/>
    <w:p w14:paraId="3896D4B0" w14:textId="77777777" w:rsidR="00C44AA0" w:rsidRDefault="00C44AA0"/>
    <w:p w14:paraId="04BA6055" w14:textId="77777777" w:rsidR="006F6EBA" w:rsidRDefault="006F6EBA"/>
    <w:p w14:paraId="03934E27" w14:textId="77777777" w:rsidR="006F6EBA" w:rsidRDefault="006F6EBA"/>
    <w:p w14:paraId="70FC1D0B" w14:textId="77777777" w:rsidR="006F6EBA" w:rsidRDefault="006F6EBA"/>
    <w:p w14:paraId="162D0BDD" w14:textId="77777777" w:rsidR="006F6EBA" w:rsidRDefault="006F6EBA"/>
    <w:p w14:paraId="2926256F" w14:textId="77777777" w:rsidR="006F6EBA" w:rsidRDefault="006F6EBA"/>
    <w:p w14:paraId="6575B875" w14:textId="77777777" w:rsidR="006F6EBA" w:rsidRDefault="006F6EBA"/>
    <w:p w14:paraId="55CF0748" w14:textId="77777777" w:rsidR="006F6EBA" w:rsidRDefault="006F6EBA"/>
    <w:p w14:paraId="668774BD" w14:textId="77777777" w:rsidR="006F6EBA" w:rsidRDefault="006F6EBA"/>
    <w:p w14:paraId="22D4A497" w14:textId="77777777" w:rsidR="006F6EBA" w:rsidRDefault="006F6EBA"/>
    <w:p w14:paraId="6AEAEE75" w14:textId="77777777" w:rsidR="006F6EBA" w:rsidRDefault="006F6EBA"/>
    <w:p w14:paraId="71CE4C31" w14:textId="77777777" w:rsidR="006F6EBA" w:rsidRDefault="006F6EBA"/>
    <w:p w14:paraId="4FE4E6BC" w14:textId="77777777" w:rsidR="006F6EBA" w:rsidRDefault="006F6EBA"/>
    <w:p w14:paraId="60A088B0" w14:textId="77777777" w:rsidR="006F6EBA" w:rsidRDefault="006F6EBA"/>
    <w:p w14:paraId="2A3B4873" w14:textId="77777777" w:rsidR="006F6EBA" w:rsidRDefault="006F6EBA"/>
    <w:p w14:paraId="1125C519" w14:textId="77777777" w:rsidR="006F6EBA" w:rsidRDefault="006F6EBA"/>
    <w:p w14:paraId="381A145A" w14:textId="77777777" w:rsidR="006F6EBA" w:rsidRDefault="006F6EBA"/>
    <w:p w14:paraId="12F6EB00" w14:textId="77777777" w:rsidR="006F6EBA" w:rsidRDefault="006F6EBA"/>
    <w:p w14:paraId="56D0D6CD" w14:textId="77777777" w:rsidR="006F6EBA" w:rsidRDefault="006F6EBA"/>
    <w:p w14:paraId="73BCDCAA" w14:textId="77777777" w:rsidR="006F6EBA" w:rsidRDefault="006F6EBA"/>
    <w:p w14:paraId="1BA3507C" w14:textId="77777777" w:rsidR="006F6EBA" w:rsidRDefault="006F6EBA"/>
    <w:p w14:paraId="1174A777" w14:textId="77777777" w:rsidR="006F6EBA" w:rsidRDefault="006F6EBA"/>
    <w:p w14:paraId="6A2C1A1B" w14:textId="77777777" w:rsidR="006F6EBA" w:rsidRDefault="006F6EBA"/>
    <w:p w14:paraId="7D9D5E1F" w14:textId="77777777" w:rsidR="006F6EBA" w:rsidRDefault="006F6EBA"/>
    <w:p w14:paraId="244B64C6" w14:textId="77777777" w:rsidR="006F6EBA" w:rsidRPr="006F6EBA" w:rsidRDefault="006F6EBA" w:rsidP="006F6EBA">
      <w:pPr>
        <w:pStyle w:val="TableofFigures"/>
        <w:tabs>
          <w:tab w:val="right" w:leader="dot" w:pos="9350"/>
        </w:tabs>
        <w:jc w:val="center"/>
        <w:rPr>
          <w:b/>
          <w:bCs/>
          <w:sz w:val="28"/>
          <w:szCs w:val="28"/>
        </w:rPr>
      </w:pPr>
      <w:r>
        <w:rPr>
          <w:b/>
          <w:bCs/>
          <w:sz w:val="28"/>
          <w:szCs w:val="28"/>
        </w:rPr>
        <w:t>List of Figures</w:t>
      </w:r>
    </w:p>
    <w:p w14:paraId="09FE8CF1" w14:textId="0B33B4BE" w:rsidR="00793C4F" w:rsidRDefault="006F6EBA">
      <w:pPr>
        <w:pStyle w:val="TableofFigures"/>
        <w:tabs>
          <w:tab w:val="right" w:leader="dot" w:pos="9350"/>
        </w:tabs>
        <w:rPr>
          <w:rFonts w:asciiTheme="minorHAnsi" w:eastAsiaTheme="minorEastAsia" w:hAnsiTheme="minorHAnsi" w:cstheme="minorBidi"/>
          <w:noProof/>
          <w:sz w:val="22"/>
          <w:lang w:val="en-GB" w:eastAsia="en-GB"/>
        </w:rPr>
      </w:pPr>
      <w:r>
        <w:lastRenderedPageBreak/>
        <w:fldChar w:fldCharType="begin"/>
      </w:r>
      <w:r>
        <w:instrText xml:space="preserve"> TOC \h \z \c "Figure" </w:instrText>
      </w:r>
      <w:r>
        <w:fldChar w:fldCharType="separate"/>
      </w:r>
      <w:hyperlink w:anchor="_Toc237859338" w:history="1">
        <w:r w:rsidR="00793C4F" w:rsidRPr="002616E7">
          <w:rPr>
            <w:rStyle w:val="Hyperlink"/>
            <w:noProof/>
          </w:rPr>
          <w:t>Figure 1 Evidence-backed campaign timeline for the combined M&amp;S/Co-op event.</w:t>
        </w:r>
        <w:r w:rsidR="00793C4F">
          <w:rPr>
            <w:noProof/>
            <w:webHidden/>
          </w:rPr>
          <w:tab/>
        </w:r>
        <w:r w:rsidR="00793C4F">
          <w:rPr>
            <w:noProof/>
            <w:webHidden/>
          </w:rPr>
          <w:fldChar w:fldCharType="begin"/>
        </w:r>
        <w:r w:rsidR="00793C4F">
          <w:rPr>
            <w:noProof/>
            <w:webHidden/>
          </w:rPr>
          <w:instrText xml:space="preserve"> PAGEREF _Toc237859338 \h </w:instrText>
        </w:r>
        <w:r w:rsidR="00793C4F">
          <w:rPr>
            <w:noProof/>
            <w:webHidden/>
          </w:rPr>
        </w:r>
        <w:r w:rsidR="00793C4F">
          <w:rPr>
            <w:noProof/>
            <w:webHidden/>
          </w:rPr>
          <w:fldChar w:fldCharType="separate"/>
        </w:r>
        <w:r w:rsidR="00793C4F">
          <w:rPr>
            <w:noProof/>
            <w:webHidden/>
          </w:rPr>
          <w:t>9</w:t>
        </w:r>
        <w:r w:rsidR="00793C4F">
          <w:rPr>
            <w:noProof/>
            <w:webHidden/>
          </w:rPr>
          <w:fldChar w:fldCharType="end"/>
        </w:r>
      </w:hyperlink>
    </w:p>
    <w:p w14:paraId="0571BAE4" w14:textId="27E00C3F"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39" w:history="1">
        <w:r w:rsidRPr="002616E7">
          <w:rPr>
            <w:rStyle w:val="Hyperlink"/>
            <w:noProof/>
          </w:rPr>
          <w:t>Figure 2 Reported and estimated financial impact bands for the combined event.</w:t>
        </w:r>
        <w:r>
          <w:rPr>
            <w:noProof/>
            <w:webHidden/>
          </w:rPr>
          <w:tab/>
        </w:r>
        <w:r>
          <w:rPr>
            <w:noProof/>
            <w:webHidden/>
          </w:rPr>
          <w:fldChar w:fldCharType="begin"/>
        </w:r>
        <w:r>
          <w:rPr>
            <w:noProof/>
            <w:webHidden/>
          </w:rPr>
          <w:instrText xml:space="preserve"> PAGEREF _Toc237859339 \h </w:instrText>
        </w:r>
        <w:r>
          <w:rPr>
            <w:noProof/>
            <w:webHidden/>
          </w:rPr>
        </w:r>
        <w:r>
          <w:rPr>
            <w:noProof/>
            <w:webHidden/>
          </w:rPr>
          <w:fldChar w:fldCharType="separate"/>
        </w:r>
        <w:r>
          <w:rPr>
            <w:noProof/>
            <w:webHidden/>
          </w:rPr>
          <w:t>11</w:t>
        </w:r>
        <w:r>
          <w:rPr>
            <w:noProof/>
            <w:webHidden/>
          </w:rPr>
          <w:fldChar w:fldCharType="end"/>
        </w:r>
      </w:hyperlink>
    </w:p>
    <w:p w14:paraId="771B7F49" w14:textId="1A577F73"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0" w:history="1">
        <w:r w:rsidRPr="002616E7">
          <w:rPr>
            <w:rStyle w:val="Hyperlink"/>
            <w:noProof/>
          </w:rPr>
          <w:t>Figure 3 Isolated ABCD-LAB topology; the isolation boundary confirms no host/Internet path.</w:t>
        </w:r>
        <w:r>
          <w:rPr>
            <w:noProof/>
            <w:webHidden/>
          </w:rPr>
          <w:tab/>
        </w:r>
        <w:r>
          <w:rPr>
            <w:noProof/>
            <w:webHidden/>
          </w:rPr>
          <w:fldChar w:fldCharType="begin"/>
        </w:r>
        <w:r>
          <w:rPr>
            <w:noProof/>
            <w:webHidden/>
          </w:rPr>
          <w:instrText xml:space="preserve"> PAGEREF _Toc237859340 \h </w:instrText>
        </w:r>
        <w:r>
          <w:rPr>
            <w:noProof/>
            <w:webHidden/>
          </w:rPr>
        </w:r>
        <w:r>
          <w:rPr>
            <w:noProof/>
            <w:webHidden/>
          </w:rPr>
          <w:fldChar w:fldCharType="separate"/>
        </w:r>
        <w:r>
          <w:rPr>
            <w:noProof/>
            <w:webHidden/>
          </w:rPr>
          <w:t>16</w:t>
        </w:r>
        <w:r>
          <w:rPr>
            <w:noProof/>
            <w:webHidden/>
          </w:rPr>
          <w:fldChar w:fldCharType="end"/>
        </w:r>
      </w:hyperlink>
    </w:p>
    <w:p w14:paraId="74EF1824" w14:textId="1F3714B7"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1" w:history="1">
        <w:r w:rsidRPr="002616E7">
          <w:rPr>
            <w:rStyle w:val="Hyperlink"/>
            <w:noProof/>
          </w:rPr>
          <w:t>Figure 4 T2-S01 — Attacker VM configured on internal network ABCD-LAB (no bridged adapter), evidencing isolation.</w:t>
        </w:r>
        <w:r>
          <w:rPr>
            <w:noProof/>
            <w:webHidden/>
          </w:rPr>
          <w:tab/>
        </w:r>
        <w:r>
          <w:rPr>
            <w:noProof/>
            <w:webHidden/>
          </w:rPr>
          <w:fldChar w:fldCharType="begin"/>
        </w:r>
        <w:r>
          <w:rPr>
            <w:noProof/>
            <w:webHidden/>
          </w:rPr>
          <w:instrText xml:space="preserve"> PAGEREF _Toc237859341 \h </w:instrText>
        </w:r>
        <w:r>
          <w:rPr>
            <w:noProof/>
            <w:webHidden/>
          </w:rPr>
        </w:r>
        <w:r>
          <w:rPr>
            <w:noProof/>
            <w:webHidden/>
          </w:rPr>
          <w:fldChar w:fldCharType="separate"/>
        </w:r>
        <w:r>
          <w:rPr>
            <w:noProof/>
            <w:webHidden/>
          </w:rPr>
          <w:t>17</w:t>
        </w:r>
        <w:r>
          <w:rPr>
            <w:noProof/>
            <w:webHidden/>
          </w:rPr>
          <w:fldChar w:fldCharType="end"/>
        </w:r>
      </w:hyperlink>
    </w:p>
    <w:p w14:paraId="137E0A67" w14:textId="3B51AF0E"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2" w:history="1">
        <w:r w:rsidRPr="002616E7">
          <w:rPr>
            <w:rStyle w:val="Hyperlink"/>
            <w:noProof/>
          </w:rPr>
          <w:t>Figure 5 T2-S03 — Clean-Baseline snapshot taken before intrusive testing, providing a verified rollback point.</w:t>
        </w:r>
        <w:r>
          <w:rPr>
            <w:noProof/>
            <w:webHidden/>
          </w:rPr>
          <w:tab/>
        </w:r>
        <w:r>
          <w:rPr>
            <w:noProof/>
            <w:webHidden/>
          </w:rPr>
          <w:fldChar w:fldCharType="begin"/>
        </w:r>
        <w:r>
          <w:rPr>
            <w:noProof/>
            <w:webHidden/>
          </w:rPr>
          <w:instrText xml:space="preserve"> PAGEREF _Toc237859342 \h </w:instrText>
        </w:r>
        <w:r>
          <w:rPr>
            <w:noProof/>
            <w:webHidden/>
          </w:rPr>
        </w:r>
        <w:r>
          <w:rPr>
            <w:noProof/>
            <w:webHidden/>
          </w:rPr>
          <w:fldChar w:fldCharType="separate"/>
        </w:r>
        <w:r>
          <w:rPr>
            <w:noProof/>
            <w:webHidden/>
          </w:rPr>
          <w:t>17</w:t>
        </w:r>
        <w:r>
          <w:rPr>
            <w:noProof/>
            <w:webHidden/>
          </w:rPr>
          <w:fldChar w:fldCharType="end"/>
        </w:r>
      </w:hyperlink>
    </w:p>
    <w:p w14:paraId="6561C57E" w14:textId="6CB0B26B"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3" w:history="1">
        <w:r w:rsidRPr="002616E7">
          <w:rPr>
            <w:rStyle w:val="Hyperlink"/>
            <w:noProof/>
          </w:rPr>
          <w:t>Figure 6 T2-S12 — Metasploitable 2 (ABCD-Linux-Target, 10.10.10.101): VirtualBox VM configuration on internal network ABCD-LAB.</w:t>
        </w:r>
        <w:r>
          <w:rPr>
            <w:noProof/>
            <w:webHidden/>
          </w:rPr>
          <w:tab/>
        </w:r>
        <w:r>
          <w:rPr>
            <w:noProof/>
            <w:webHidden/>
          </w:rPr>
          <w:fldChar w:fldCharType="begin"/>
        </w:r>
        <w:r>
          <w:rPr>
            <w:noProof/>
            <w:webHidden/>
          </w:rPr>
          <w:instrText xml:space="preserve"> PAGEREF _Toc237859343 \h </w:instrText>
        </w:r>
        <w:r>
          <w:rPr>
            <w:noProof/>
            <w:webHidden/>
          </w:rPr>
        </w:r>
        <w:r>
          <w:rPr>
            <w:noProof/>
            <w:webHidden/>
          </w:rPr>
          <w:fldChar w:fldCharType="separate"/>
        </w:r>
        <w:r>
          <w:rPr>
            <w:noProof/>
            <w:webHidden/>
          </w:rPr>
          <w:t>18</w:t>
        </w:r>
        <w:r>
          <w:rPr>
            <w:noProof/>
            <w:webHidden/>
          </w:rPr>
          <w:fldChar w:fldCharType="end"/>
        </w:r>
      </w:hyperlink>
    </w:p>
    <w:p w14:paraId="72E255D3" w14:textId="6CB9899D"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4" w:history="1">
        <w:r w:rsidRPr="002616E7">
          <w:rPr>
            <w:rStyle w:val="Hyperlink"/>
            <w:noProof/>
          </w:rPr>
          <w:t>Figure 7 T2-S13 — Metasploitable 2: GRUB boot menu (Ubuntu 8.04, kernel 2.6.24-16-server).</w:t>
        </w:r>
        <w:r>
          <w:rPr>
            <w:noProof/>
            <w:webHidden/>
          </w:rPr>
          <w:tab/>
        </w:r>
        <w:r>
          <w:rPr>
            <w:noProof/>
            <w:webHidden/>
          </w:rPr>
          <w:fldChar w:fldCharType="begin"/>
        </w:r>
        <w:r>
          <w:rPr>
            <w:noProof/>
            <w:webHidden/>
          </w:rPr>
          <w:instrText xml:space="preserve"> PAGEREF _Toc237859344 \h </w:instrText>
        </w:r>
        <w:r>
          <w:rPr>
            <w:noProof/>
            <w:webHidden/>
          </w:rPr>
        </w:r>
        <w:r>
          <w:rPr>
            <w:noProof/>
            <w:webHidden/>
          </w:rPr>
          <w:fldChar w:fldCharType="separate"/>
        </w:r>
        <w:r>
          <w:rPr>
            <w:noProof/>
            <w:webHidden/>
          </w:rPr>
          <w:t>18</w:t>
        </w:r>
        <w:r>
          <w:rPr>
            <w:noProof/>
            <w:webHidden/>
          </w:rPr>
          <w:fldChar w:fldCharType="end"/>
        </w:r>
      </w:hyperlink>
    </w:p>
    <w:p w14:paraId="700384CC" w14:textId="67072BAD"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5" w:history="1">
        <w:r w:rsidRPr="002616E7">
          <w:rPr>
            <w:rStyle w:val="Hyperlink"/>
            <w:noProof/>
          </w:rPr>
          <w:t>Figure 8 T2-S14 — Metasploitable 2: console login banner confirming the target host is live.</w:t>
        </w:r>
        <w:r>
          <w:rPr>
            <w:noProof/>
            <w:webHidden/>
          </w:rPr>
          <w:tab/>
        </w:r>
        <w:r>
          <w:rPr>
            <w:noProof/>
            <w:webHidden/>
          </w:rPr>
          <w:fldChar w:fldCharType="begin"/>
        </w:r>
        <w:r>
          <w:rPr>
            <w:noProof/>
            <w:webHidden/>
          </w:rPr>
          <w:instrText xml:space="preserve"> PAGEREF _Toc237859345 \h </w:instrText>
        </w:r>
        <w:r>
          <w:rPr>
            <w:noProof/>
            <w:webHidden/>
          </w:rPr>
        </w:r>
        <w:r>
          <w:rPr>
            <w:noProof/>
            <w:webHidden/>
          </w:rPr>
          <w:fldChar w:fldCharType="separate"/>
        </w:r>
        <w:r>
          <w:rPr>
            <w:noProof/>
            <w:webHidden/>
          </w:rPr>
          <w:t>19</w:t>
        </w:r>
        <w:r>
          <w:rPr>
            <w:noProof/>
            <w:webHidden/>
          </w:rPr>
          <w:fldChar w:fldCharType="end"/>
        </w:r>
      </w:hyperlink>
    </w:p>
    <w:p w14:paraId="520A7DC5" w14:textId="3711687D"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6" w:history="1">
        <w:r w:rsidRPr="002616E7">
          <w:rPr>
            <w:rStyle w:val="Hyperlink"/>
            <w:noProof/>
          </w:rPr>
          <w:t>Figure 9 T2-S15 — Basic Pentesting 1 “vtcsec” (ABCD-VulnHub-Target, 10.10.10.102): VirtualBox VM configuration on internal network ABCD-LAB.</w:t>
        </w:r>
        <w:r>
          <w:rPr>
            <w:noProof/>
            <w:webHidden/>
          </w:rPr>
          <w:tab/>
        </w:r>
        <w:r>
          <w:rPr>
            <w:noProof/>
            <w:webHidden/>
          </w:rPr>
          <w:fldChar w:fldCharType="begin"/>
        </w:r>
        <w:r>
          <w:rPr>
            <w:noProof/>
            <w:webHidden/>
          </w:rPr>
          <w:instrText xml:space="preserve"> PAGEREF _Toc237859346 \h </w:instrText>
        </w:r>
        <w:r>
          <w:rPr>
            <w:noProof/>
            <w:webHidden/>
          </w:rPr>
        </w:r>
        <w:r>
          <w:rPr>
            <w:noProof/>
            <w:webHidden/>
          </w:rPr>
          <w:fldChar w:fldCharType="separate"/>
        </w:r>
        <w:r>
          <w:rPr>
            <w:noProof/>
            <w:webHidden/>
          </w:rPr>
          <w:t>19</w:t>
        </w:r>
        <w:r>
          <w:rPr>
            <w:noProof/>
            <w:webHidden/>
          </w:rPr>
          <w:fldChar w:fldCharType="end"/>
        </w:r>
      </w:hyperlink>
    </w:p>
    <w:p w14:paraId="7787CB8D" w14:textId="4359AA16"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7" w:history="1">
        <w:r w:rsidRPr="002616E7">
          <w:rPr>
            <w:rStyle w:val="Hyperlink"/>
            <w:noProof/>
          </w:rPr>
          <w:t>Figure 10 T2-S16 — Basic Pentesting 1 “vtcsec”: GRUB boot menu (Ubuntu 16.04).</w:t>
        </w:r>
        <w:r>
          <w:rPr>
            <w:noProof/>
            <w:webHidden/>
          </w:rPr>
          <w:tab/>
        </w:r>
        <w:r>
          <w:rPr>
            <w:noProof/>
            <w:webHidden/>
          </w:rPr>
          <w:fldChar w:fldCharType="begin"/>
        </w:r>
        <w:r>
          <w:rPr>
            <w:noProof/>
            <w:webHidden/>
          </w:rPr>
          <w:instrText xml:space="preserve"> PAGEREF _Toc237859347 \h </w:instrText>
        </w:r>
        <w:r>
          <w:rPr>
            <w:noProof/>
            <w:webHidden/>
          </w:rPr>
        </w:r>
        <w:r>
          <w:rPr>
            <w:noProof/>
            <w:webHidden/>
          </w:rPr>
          <w:fldChar w:fldCharType="separate"/>
        </w:r>
        <w:r>
          <w:rPr>
            <w:noProof/>
            <w:webHidden/>
          </w:rPr>
          <w:t>20</w:t>
        </w:r>
        <w:r>
          <w:rPr>
            <w:noProof/>
            <w:webHidden/>
          </w:rPr>
          <w:fldChar w:fldCharType="end"/>
        </w:r>
      </w:hyperlink>
    </w:p>
    <w:p w14:paraId="2F98CA06" w14:textId="0A47C974"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8" w:history="1">
        <w:r w:rsidRPr="002616E7">
          <w:rPr>
            <w:rStyle w:val="Hyperlink"/>
            <w:noProof/>
          </w:rPr>
          <w:t>Figure 11 T2-S17 — Basic Pentesting 1 “vtcsec”: console login (MOTD) confirming the objective host is live.</w:t>
        </w:r>
        <w:r>
          <w:rPr>
            <w:noProof/>
            <w:webHidden/>
          </w:rPr>
          <w:tab/>
        </w:r>
        <w:r>
          <w:rPr>
            <w:noProof/>
            <w:webHidden/>
          </w:rPr>
          <w:fldChar w:fldCharType="begin"/>
        </w:r>
        <w:r>
          <w:rPr>
            <w:noProof/>
            <w:webHidden/>
          </w:rPr>
          <w:instrText xml:space="preserve"> PAGEREF _Toc237859348 \h </w:instrText>
        </w:r>
        <w:r>
          <w:rPr>
            <w:noProof/>
            <w:webHidden/>
          </w:rPr>
        </w:r>
        <w:r>
          <w:rPr>
            <w:noProof/>
            <w:webHidden/>
          </w:rPr>
          <w:fldChar w:fldCharType="separate"/>
        </w:r>
        <w:r>
          <w:rPr>
            <w:noProof/>
            <w:webHidden/>
          </w:rPr>
          <w:t>20</w:t>
        </w:r>
        <w:r>
          <w:rPr>
            <w:noProof/>
            <w:webHidden/>
          </w:rPr>
          <w:fldChar w:fldCharType="end"/>
        </w:r>
      </w:hyperlink>
    </w:p>
    <w:p w14:paraId="138B0DF1" w14:textId="22AF67DD"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49" w:history="1">
        <w:r w:rsidRPr="002616E7">
          <w:rPr>
            <w:rStyle w:val="Hyperlink"/>
            <w:noProof/>
          </w:rPr>
          <w:t>Figure 12 T2-S04 — Nmap service/version scan of the Linux target, confirming vsftpd 2.3.4, Samba 3.x and other legacy services.</w:t>
        </w:r>
        <w:r>
          <w:rPr>
            <w:noProof/>
            <w:webHidden/>
          </w:rPr>
          <w:tab/>
        </w:r>
        <w:r>
          <w:rPr>
            <w:noProof/>
            <w:webHidden/>
          </w:rPr>
          <w:fldChar w:fldCharType="begin"/>
        </w:r>
        <w:r>
          <w:rPr>
            <w:noProof/>
            <w:webHidden/>
          </w:rPr>
          <w:instrText xml:space="preserve"> PAGEREF _Toc237859349 \h </w:instrText>
        </w:r>
        <w:r>
          <w:rPr>
            <w:noProof/>
            <w:webHidden/>
          </w:rPr>
        </w:r>
        <w:r>
          <w:rPr>
            <w:noProof/>
            <w:webHidden/>
          </w:rPr>
          <w:fldChar w:fldCharType="separate"/>
        </w:r>
        <w:r>
          <w:rPr>
            <w:noProof/>
            <w:webHidden/>
          </w:rPr>
          <w:t>22</w:t>
        </w:r>
        <w:r>
          <w:rPr>
            <w:noProof/>
            <w:webHidden/>
          </w:rPr>
          <w:fldChar w:fldCharType="end"/>
        </w:r>
      </w:hyperlink>
    </w:p>
    <w:p w14:paraId="58A28E25" w14:textId="6AE81717"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0" w:history="1">
        <w:r w:rsidRPr="002616E7">
          <w:rPr>
            <w:rStyle w:val="Hyperlink"/>
            <w:noProof/>
          </w:rPr>
          <w:t>Figure 13 T2-S09 — Full-range Nmap scan of the objective host identifying ProFTPD 1.3.3c on port 21.</w:t>
        </w:r>
        <w:r>
          <w:rPr>
            <w:noProof/>
            <w:webHidden/>
          </w:rPr>
          <w:tab/>
        </w:r>
        <w:r>
          <w:rPr>
            <w:noProof/>
            <w:webHidden/>
          </w:rPr>
          <w:fldChar w:fldCharType="begin"/>
        </w:r>
        <w:r>
          <w:rPr>
            <w:noProof/>
            <w:webHidden/>
          </w:rPr>
          <w:instrText xml:space="preserve"> PAGEREF _Toc237859350 \h </w:instrText>
        </w:r>
        <w:r>
          <w:rPr>
            <w:noProof/>
            <w:webHidden/>
          </w:rPr>
        </w:r>
        <w:r>
          <w:rPr>
            <w:noProof/>
            <w:webHidden/>
          </w:rPr>
          <w:fldChar w:fldCharType="separate"/>
        </w:r>
        <w:r>
          <w:rPr>
            <w:noProof/>
            <w:webHidden/>
          </w:rPr>
          <w:t>23</w:t>
        </w:r>
        <w:r>
          <w:rPr>
            <w:noProof/>
            <w:webHidden/>
          </w:rPr>
          <w:fldChar w:fldCharType="end"/>
        </w:r>
      </w:hyperlink>
    </w:p>
    <w:p w14:paraId="6F341919" w14:textId="3103F27B"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1" w:history="1">
        <w:r w:rsidRPr="002616E7">
          <w:rPr>
            <w:rStyle w:val="Hyperlink"/>
            <w:noProof/>
          </w:rPr>
          <w:t>Figure 14 T2-S05 — vsftpd backdoor success: Meterpreter session opened; getuid returns root; sysinfo confirms host metasploitable.</w:t>
        </w:r>
        <w:r>
          <w:rPr>
            <w:noProof/>
            <w:webHidden/>
          </w:rPr>
          <w:tab/>
        </w:r>
        <w:r>
          <w:rPr>
            <w:noProof/>
            <w:webHidden/>
          </w:rPr>
          <w:fldChar w:fldCharType="begin"/>
        </w:r>
        <w:r>
          <w:rPr>
            <w:noProof/>
            <w:webHidden/>
          </w:rPr>
          <w:instrText xml:space="preserve"> PAGEREF _Toc237859351 \h </w:instrText>
        </w:r>
        <w:r>
          <w:rPr>
            <w:noProof/>
            <w:webHidden/>
          </w:rPr>
        </w:r>
        <w:r>
          <w:rPr>
            <w:noProof/>
            <w:webHidden/>
          </w:rPr>
          <w:fldChar w:fldCharType="separate"/>
        </w:r>
        <w:r>
          <w:rPr>
            <w:noProof/>
            <w:webHidden/>
          </w:rPr>
          <w:t>25</w:t>
        </w:r>
        <w:r>
          <w:rPr>
            <w:noProof/>
            <w:webHidden/>
          </w:rPr>
          <w:fldChar w:fldCharType="end"/>
        </w:r>
      </w:hyperlink>
    </w:p>
    <w:p w14:paraId="3CB3D75B" w14:textId="3AF4DE99"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2" w:history="1">
        <w:r w:rsidRPr="002616E7">
          <w:rPr>
            <w:rStyle w:val="Hyperlink"/>
            <w:noProof/>
          </w:rPr>
          <w:t>Figure 15 T2-S06 — Samba usermap_script exploit: independent root shell on the target (uid=0, hostname metasploitable).</w:t>
        </w:r>
        <w:r>
          <w:rPr>
            <w:noProof/>
            <w:webHidden/>
          </w:rPr>
          <w:tab/>
        </w:r>
        <w:r>
          <w:rPr>
            <w:noProof/>
            <w:webHidden/>
          </w:rPr>
          <w:fldChar w:fldCharType="begin"/>
        </w:r>
        <w:r>
          <w:rPr>
            <w:noProof/>
            <w:webHidden/>
          </w:rPr>
          <w:instrText xml:space="preserve"> PAGEREF _Toc237859352 \h </w:instrText>
        </w:r>
        <w:r>
          <w:rPr>
            <w:noProof/>
            <w:webHidden/>
          </w:rPr>
        </w:r>
        <w:r>
          <w:rPr>
            <w:noProof/>
            <w:webHidden/>
          </w:rPr>
          <w:fldChar w:fldCharType="separate"/>
        </w:r>
        <w:r>
          <w:rPr>
            <w:noProof/>
            <w:webHidden/>
          </w:rPr>
          <w:t>26</w:t>
        </w:r>
        <w:r>
          <w:rPr>
            <w:noProof/>
            <w:webHidden/>
          </w:rPr>
          <w:fldChar w:fldCharType="end"/>
        </w:r>
      </w:hyperlink>
    </w:p>
    <w:p w14:paraId="5A59A0E3" w14:textId="1DC7F212"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3" w:history="1">
        <w:r w:rsidRPr="002616E7">
          <w:rPr>
            <w:rStyle w:val="Hyperlink"/>
            <w:noProof/>
          </w:rPr>
          <w:t>Figure 16 T2-S07 — /etc/shadow dumped through the Samba root shell, evidencing credential exposure (T1003.008).</w:t>
        </w:r>
        <w:r>
          <w:rPr>
            <w:noProof/>
            <w:webHidden/>
          </w:rPr>
          <w:tab/>
        </w:r>
        <w:r>
          <w:rPr>
            <w:noProof/>
            <w:webHidden/>
          </w:rPr>
          <w:fldChar w:fldCharType="begin"/>
        </w:r>
        <w:r>
          <w:rPr>
            <w:noProof/>
            <w:webHidden/>
          </w:rPr>
          <w:instrText xml:space="preserve"> PAGEREF _Toc237859353 \h </w:instrText>
        </w:r>
        <w:r>
          <w:rPr>
            <w:noProof/>
            <w:webHidden/>
          </w:rPr>
        </w:r>
        <w:r>
          <w:rPr>
            <w:noProof/>
            <w:webHidden/>
          </w:rPr>
          <w:fldChar w:fldCharType="separate"/>
        </w:r>
        <w:r>
          <w:rPr>
            <w:noProof/>
            <w:webHidden/>
          </w:rPr>
          <w:t>27</w:t>
        </w:r>
        <w:r>
          <w:rPr>
            <w:noProof/>
            <w:webHidden/>
          </w:rPr>
          <w:fldChar w:fldCharType="end"/>
        </w:r>
      </w:hyperlink>
    </w:p>
    <w:p w14:paraId="3B7E14B5" w14:textId="6C492B01"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4" w:history="1">
        <w:r w:rsidRPr="002616E7">
          <w:rPr>
            <w:rStyle w:val="Hyperlink"/>
            <w:noProof/>
          </w:rPr>
          <w:t>Figure 17 T2-S08 — Offline hash-analysis attempt with John the Ripper  (impact demonstration).</w:t>
        </w:r>
        <w:r>
          <w:rPr>
            <w:noProof/>
            <w:webHidden/>
          </w:rPr>
          <w:tab/>
        </w:r>
        <w:r>
          <w:rPr>
            <w:noProof/>
            <w:webHidden/>
          </w:rPr>
          <w:fldChar w:fldCharType="begin"/>
        </w:r>
        <w:r>
          <w:rPr>
            <w:noProof/>
            <w:webHidden/>
          </w:rPr>
          <w:instrText xml:space="preserve"> PAGEREF _Toc237859354 \h </w:instrText>
        </w:r>
        <w:r>
          <w:rPr>
            <w:noProof/>
            <w:webHidden/>
          </w:rPr>
        </w:r>
        <w:r>
          <w:rPr>
            <w:noProof/>
            <w:webHidden/>
          </w:rPr>
          <w:fldChar w:fldCharType="separate"/>
        </w:r>
        <w:r>
          <w:rPr>
            <w:noProof/>
            <w:webHidden/>
          </w:rPr>
          <w:t>27</w:t>
        </w:r>
        <w:r>
          <w:rPr>
            <w:noProof/>
            <w:webHidden/>
          </w:rPr>
          <w:fldChar w:fldCharType="end"/>
        </w:r>
      </w:hyperlink>
    </w:p>
    <w:p w14:paraId="6EED4156" w14:textId="22543FCD"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5" w:history="1">
        <w:r w:rsidRPr="002616E7">
          <w:rPr>
            <w:rStyle w:val="Hyperlink"/>
            <w:noProof/>
          </w:rPr>
          <w:t>Figure 18 T2-S10 — ProFTPD backdoor: root on vtcsec (10.10.10.102); /etc/shadow and /root read — sensitive-data objective achieved (T1005).</w:t>
        </w:r>
        <w:r>
          <w:rPr>
            <w:noProof/>
            <w:webHidden/>
          </w:rPr>
          <w:tab/>
        </w:r>
        <w:r>
          <w:rPr>
            <w:noProof/>
            <w:webHidden/>
          </w:rPr>
          <w:fldChar w:fldCharType="begin"/>
        </w:r>
        <w:r>
          <w:rPr>
            <w:noProof/>
            <w:webHidden/>
          </w:rPr>
          <w:instrText xml:space="preserve"> PAGEREF _Toc237859355 \h </w:instrText>
        </w:r>
        <w:r>
          <w:rPr>
            <w:noProof/>
            <w:webHidden/>
          </w:rPr>
        </w:r>
        <w:r>
          <w:rPr>
            <w:noProof/>
            <w:webHidden/>
          </w:rPr>
          <w:fldChar w:fldCharType="separate"/>
        </w:r>
        <w:r>
          <w:rPr>
            <w:noProof/>
            <w:webHidden/>
          </w:rPr>
          <w:t>28</w:t>
        </w:r>
        <w:r>
          <w:rPr>
            <w:noProof/>
            <w:webHidden/>
          </w:rPr>
          <w:fldChar w:fldCharType="end"/>
        </w:r>
      </w:hyperlink>
    </w:p>
    <w:p w14:paraId="1EF07B6D" w14:textId="5651F5B1"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6" w:history="1">
        <w:r w:rsidRPr="002616E7">
          <w:rPr>
            <w:rStyle w:val="Hyperlink"/>
            <w:noProof/>
          </w:rPr>
          <w:t>Figure 19 End-to-end attack chain with per-phase ATT&amp;CK identifiers.</w:t>
        </w:r>
        <w:r>
          <w:rPr>
            <w:noProof/>
            <w:webHidden/>
          </w:rPr>
          <w:tab/>
        </w:r>
        <w:r>
          <w:rPr>
            <w:noProof/>
            <w:webHidden/>
          </w:rPr>
          <w:fldChar w:fldCharType="begin"/>
        </w:r>
        <w:r>
          <w:rPr>
            <w:noProof/>
            <w:webHidden/>
          </w:rPr>
          <w:instrText xml:space="preserve"> PAGEREF _Toc237859356 \h </w:instrText>
        </w:r>
        <w:r>
          <w:rPr>
            <w:noProof/>
            <w:webHidden/>
          </w:rPr>
        </w:r>
        <w:r>
          <w:rPr>
            <w:noProof/>
            <w:webHidden/>
          </w:rPr>
          <w:fldChar w:fldCharType="separate"/>
        </w:r>
        <w:r>
          <w:rPr>
            <w:noProof/>
            <w:webHidden/>
          </w:rPr>
          <w:t>29</w:t>
        </w:r>
        <w:r>
          <w:rPr>
            <w:noProof/>
            <w:webHidden/>
          </w:rPr>
          <w:fldChar w:fldCharType="end"/>
        </w:r>
      </w:hyperlink>
    </w:p>
    <w:p w14:paraId="0ABBCFC1" w14:textId="30E732C0"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7" w:history="1">
        <w:r w:rsidRPr="002616E7">
          <w:rPr>
            <w:rStyle w:val="Hyperlink"/>
            <w:noProof/>
          </w:rPr>
          <w:t>Figure 20 T2-S11 — Host authentication log on the objective VM showing connection artefacts from the attacker (10.10.10.100).</w:t>
        </w:r>
        <w:r>
          <w:rPr>
            <w:noProof/>
            <w:webHidden/>
          </w:rPr>
          <w:tab/>
        </w:r>
        <w:r>
          <w:rPr>
            <w:noProof/>
            <w:webHidden/>
          </w:rPr>
          <w:fldChar w:fldCharType="begin"/>
        </w:r>
        <w:r>
          <w:rPr>
            <w:noProof/>
            <w:webHidden/>
          </w:rPr>
          <w:instrText xml:space="preserve"> PAGEREF _Toc237859357 \h </w:instrText>
        </w:r>
        <w:r>
          <w:rPr>
            <w:noProof/>
            <w:webHidden/>
          </w:rPr>
        </w:r>
        <w:r>
          <w:rPr>
            <w:noProof/>
            <w:webHidden/>
          </w:rPr>
          <w:fldChar w:fldCharType="separate"/>
        </w:r>
        <w:r>
          <w:rPr>
            <w:noProof/>
            <w:webHidden/>
          </w:rPr>
          <w:t>29</w:t>
        </w:r>
        <w:r>
          <w:rPr>
            <w:noProof/>
            <w:webHidden/>
          </w:rPr>
          <w:fldChar w:fldCharType="end"/>
        </w:r>
      </w:hyperlink>
    </w:p>
    <w:p w14:paraId="621DD9B5" w14:textId="0AE852B7"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8" w:history="1">
        <w:r w:rsidRPr="002616E7">
          <w:rPr>
            <w:rStyle w:val="Hyperlink"/>
            <w:noProof/>
          </w:rPr>
          <w:t>Figure 21 Detection-gap snapshot: telemetry was available at every phase, yet no alert was generated in the un-instrumented lab.</w:t>
        </w:r>
        <w:r>
          <w:rPr>
            <w:noProof/>
            <w:webHidden/>
          </w:rPr>
          <w:tab/>
        </w:r>
        <w:r>
          <w:rPr>
            <w:noProof/>
            <w:webHidden/>
          </w:rPr>
          <w:fldChar w:fldCharType="begin"/>
        </w:r>
        <w:r>
          <w:rPr>
            <w:noProof/>
            <w:webHidden/>
          </w:rPr>
          <w:instrText xml:space="preserve"> PAGEREF _Toc237859358 \h </w:instrText>
        </w:r>
        <w:r>
          <w:rPr>
            <w:noProof/>
            <w:webHidden/>
          </w:rPr>
        </w:r>
        <w:r>
          <w:rPr>
            <w:noProof/>
            <w:webHidden/>
          </w:rPr>
          <w:fldChar w:fldCharType="separate"/>
        </w:r>
        <w:r>
          <w:rPr>
            <w:noProof/>
            <w:webHidden/>
          </w:rPr>
          <w:t>30</w:t>
        </w:r>
        <w:r>
          <w:rPr>
            <w:noProof/>
            <w:webHidden/>
          </w:rPr>
          <w:fldChar w:fldCharType="end"/>
        </w:r>
      </w:hyperlink>
    </w:p>
    <w:p w14:paraId="2E35D03E" w14:textId="4EF1045B"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59" w:history="1">
        <w:r w:rsidRPr="002616E7">
          <w:rPr>
            <w:rStyle w:val="Hyperlink"/>
            <w:noProof/>
          </w:rPr>
          <w:t>Figure 22 T2-S02 — Attacker confirmed on the lab network with address 10.10.10.100 (DHCP-assigned).</w:t>
        </w:r>
        <w:r>
          <w:rPr>
            <w:noProof/>
            <w:webHidden/>
          </w:rPr>
          <w:tab/>
        </w:r>
        <w:r>
          <w:rPr>
            <w:noProof/>
            <w:webHidden/>
          </w:rPr>
          <w:fldChar w:fldCharType="begin"/>
        </w:r>
        <w:r>
          <w:rPr>
            <w:noProof/>
            <w:webHidden/>
          </w:rPr>
          <w:instrText xml:space="preserve"> PAGEREF _Toc237859359 \h </w:instrText>
        </w:r>
        <w:r>
          <w:rPr>
            <w:noProof/>
            <w:webHidden/>
          </w:rPr>
        </w:r>
        <w:r>
          <w:rPr>
            <w:noProof/>
            <w:webHidden/>
          </w:rPr>
          <w:fldChar w:fldCharType="separate"/>
        </w:r>
        <w:r>
          <w:rPr>
            <w:noProof/>
            <w:webHidden/>
          </w:rPr>
          <w:t>37</w:t>
        </w:r>
        <w:r>
          <w:rPr>
            <w:noProof/>
            <w:webHidden/>
          </w:rPr>
          <w:fldChar w:fldCharType="end"/>
        </w:r>
      </w:hyperlink>
    </w:p>
    <w:p w14:paraId="6182AC0B" w14:textId="5237DEB3"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60" w:history="1">
        <w:r w:rsidRPr="002616E7">
          <w:rPr>
            <w:rStyle w:val="Hyperlink"/>
            <w:noProof/>
          </w:rPr>
          <w:t>Figure 23 T2-S18 — End-to-end attack chain mapped to the Table A1 evidence items across both Linux targets.</w:t>
        </w:r>
        <w:r>
          <w:rPr>
            <w:noProof/>
            <w:webHidden/>
          </w:rPr>
          <w:tab/>
        </w:r>
        <w:r>
          <w:rPr>
            <w:noProof/>
            <w:webHidden/>
          </w:rPr>
          <w:fldChar w:fldCharType="begin"/>
        </w:r>
        <w:r>
          <w:rPr>
            <w:noProof/>
            <w:webHidden/>
          </w:rPr>
          <w:instrText xml:space="preserve"> PAGEREF _Toc237859360 \h </w:instrText>
        </w:r>
        <w:r>
          <w:rPr>
            <w:noProof/>
            <w:webHidden/>
          </w:rPr>
        </w:r>
        <w:r>
          <w:rPr>
            <w:noProof/>
            <w:webHidden/>
          </w:rPr>
          <w:fldChar w:fldCharType="separate"/>
        </w:r>
        <w:r>
          <w:rPr>
            <w:noProof/>
            <w:webHidden/>
          </w:rPr>
          <w:t>38</w:t>
        </w:r>
        <w:r>
          <w:rPr>
            <w:noProof/>
            <w:webHidden/>
          </w:rPr>
          <w:fldChar w:fldCharType="end"/>
        </w:r>
      </w:hyperlink>
    </w:p>
    <w:p w14:paraId="6D0F13CF" w14:textId="24E4B123"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61" w:history="1">
        <w:r w:rsidRPr="002616E7">
          <w:rPr>
            <w:rStyle w:val="Hyperlink"/>
            <w:noProof/>
          </w:rPr>
          <w:t>Figure 24 T2-S19 — Enumerated services on the objective host “vtcsec” (10.10.10.102).</w:t>
        </w:r>
        <w:r>
          <w:rPr>
            <w:noProof/>
            <w:webHidden/>
          </w:rPr>
          <w:tab/>
        </w:r>
        <w:r>
          <w:rPr>
            <w:noProof/>
            <w:webHidden/>
          </w:rPr>
          <w:fldChar w:fldCharType="begin"/>
        </w:r>
        <w:r>
          <w:rPr>
            <w:noProof/>
            <w:webHidden/>
          </w:rPr>
          <w:instrText xml:space="preserve"> PAGEREF _Toc237859361 \h </w:instrText>
        </w:r>
        <w:r>
          <w:rPr>
            <w:noProof/>
            <w:webHidden/>
          </w:rPr>
        </w:r>
        <w:r>
          <w:rPr>
            <w:noProof/>
            <w:webHidden/>
          </w:rPr>
          <w:fldChar w:fldCharType="separate"/>
        </w:r>
        <w:r>
          <w:rPr>
            <w:noProof/>
            <w:webHidden/>
          </w:rPr>
          <w:t>38</w:t>
        </w:r>
        <w:r>
          <w:rPr>
            <w:noProof/>
            <w:webHidden/>
          </w:rPr>
          <w:fldChar w:fldCharType="end"/>
        </w:r>
      </w:hyperlink>
    </w:p>
    <w:p w14:paraId="7677E907" w14:textId="40803DB0"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62" w:history="1">
        <w:r w:rsidRPr="002616E7">
          <w:rPr>
            <w:rStyle w:val="Hyperlink"/>
            <w:noProof/>
          </w:rPr>
          <w:t>Figure 25 T2-S20 — Selected vulnerabilities and exploits chained across the two targets (Metasploitable 2 and Basic Pentesting 1).</w:t>
        </w:r>
        <w:r>
          <w:rPr>
            <w:noProof/>
            <w:webHidden/>
          </w:rPr>
          <w:tab/>
        </w:r>
        <w:r>
          <w:rPr>
            <w:noProof/>
            <w:webHidden/>
          </w:rPr>
          <w:fldChar w:fldCharType="begin"/>
        </w:r>
        <w:r>
          <w:rPr>
            <w:noProof/>
            <w:webHidden/>
          </w:rPr>
          <w:instrText xml:space="preserve"> PAGEREF _Toc237859362 \h </w:instrText>
        </w:r>
        <w:r>
          <w:rPr>
            <w:noProof/>
            <w:webHidden/>
          </w:rPr>
        </w:r>
        <w:r>
          <w:rPr>
            <w:noProof/>
            <w:webHidden/>
          </w:rPr>
          <w:fldChar w:fldCharType="separate"/>
        </w:r>
        <w:r>
          <w:rPr>
            <w:noProof/>
            <w:webHidden/>
          </w:rPr>
          <w:t>39</w:t>
        </w:r>
        <w:r>
          <w:rPr>
            <w:noProof/>
            <w:webHidden/>
          </w:rPr>
          <w:fldChar w:fldCharType="end"/>
        </w:r>
      </w:hyperlink>
    </w:p>
    <w:p w14:paraId="7133A30F" w14:textId="3F307E4E" w:rsidR="00793C4F" w:rsidRDefault="00793C4F">
      <w:pPr>
        <w:pStyle w:val="TableofFigures"/>
        <w:tabs>
          <w:tab w:val="right" w:leader="dot" w:pos="9350"/>
        </w:tabs>
        <w:rPr>
          <w:rFonts w:asciiTheme="minorHAnsi" w:eastAsiaTheme="minorEastAsia" w:hAnsiTheme="minorHAnsi" w:cstheme="minorBidi"/>
          <w:noProof/>
          <w:sz w:val="22"/>
          <w:lang w:val="en-GB" w:eastAsia="en-GB"/>
        </w:rPr>
      </w:pPr>
      <w:hyperlink w:anchor="_Toc237859363" w:history="1">
        <w:r w:rsidRPr="002616E7">
          <w:rPr>
            <w:rStyle w:val="Hyperlink"/>
            <w:noProof/>
          </w:rPr>
          <w:t>Figure 26 T2-S21 — ABCD-LAB network topology: Metasploitable 2 (10.10.10.101) and Basic Pentesting 1 “vtcsec” (10.10.10.102) on the isolated internal network.</w:t>
        </w:r>
        <w:r>
          <w:rPr>
            <w:noProof/>
            <w:webHidden/>
          </w:rPr>
          <w:tab/>
        </w:r>
        <w:r>
          <w:rPr>
            <w:noProof/>
            <w:webHidden/>
          </w:rPr>
          <w:fldChar w:fldCharType="begin"/>
        </w:r>
        <w:r>
          <w:rPr>
            <w:noProof/>
            <w:webHidden/>
          </w:rPr>
          <w:instrText xml:space="preserve"> PAGEREF _Toc237859363 \h </w:instrText>
        </w:r>
        <w:r>
          <w:rPr>
            <w:noProof/>
            <w:webHidden/>
          </w:rPr>
        </w:r>
        <w:r>
          <w:rPr>
            <w:noProof/>
            <w:webHidden/>
          </w:rPr>
          <w:fldChar w:fldCharType="separate"/>
        </w:r>
        <w:r>
          <w:rPr>
            <w:noProof/>
            <w:webHidden/>
          </w:rPr>
          <w:t>42</w:t>
        </w:r>
        <w:r>
          <w:rPr>
            <w:noProof/>
            <w:webHidden/>
          </w:rPr>
          <w:fldChar w:fldCharType="end"/>
        </w:r>
      </w:hyperlink>
    </w:p>
    <w:p w14:paraId="7E39FA26" w14:textId="3B10AE61" w:rsidR="006F6EBA" w:rsidRDefault="006F6EBA">
      <w:r>
        <w:fldChar w:fldCharType="end"/>
      </w:r>
    </w:p>
    <w:p w14:paraId="0D6A2C9F" w14:textId="77777777" w:rsidR="00C44AA0" w:rsidRDefault="00C44AA0"/>
    <w:p w14:paraId="3D3E8A95" w14:textId="77777777" w:rsidR="00C44AA0" w:rsidRDefault="00C44AA0"/>
    <w:p w14:paraId="1A46622B" w14:textId="77777777" w:rsidR="006F6EBA" w:rsidRDefault="006F6EBA"/>
    <w:p w14:paraId="02DCFD2F" w14:textId="77777777" w:rsidR="006F6EBA" w:rsidRDefault="006F6EBA"/>
    <w:p w14:paraId="06D3B4A9" w14:textId="77777777" w:rsidR="006F6EBA" w:rsidRDefault="006F6EBA"/>
    <w:p w14:paraId="13D8DDD6" w14:textId="77777777" w:rsidR="006F6EBA" w:rsidRDefault="006F6EBA"/>
    <w:p w14:paraId="37103476" w14:textId="77777777" w:rsidR="006F6EBA" w:rsidRDefault="006F6EBA"/>
    <w:p w14:paraId="7C021F1F" w14:textId="77777777" w:rsidR="006F6EBA" w:rsidRDefault="006F6EBA"/>
    <w:p w14:paraId="209297F6" w14:textId="77777777" w:rsidR="006F6EBA" w:rsidRDefault="006F6EBA"/>
    <w:p w14:paraId="4D6CCBC7" w14:textId="77777777" w:rsidR="006F6EBA" w:rsidRDefault="006F6EBA"/>
    <w:p w14:paraId="61843C17" w14:textId="77777777" w:rsidR="006F6EBA" w:rsidRDefault="006F6EBA"/>
    <w:p w14:paraId="51D1378A" w14:textId="77777777" w:rsidR="006F6EBA" w:rsidRDefault="006F6EBA"/>
    <w:p w14:paraId="23574029" w14:textId="77777777" w:rsidR="00C44AA0" w:rsidRDefault="00C44AA0"/>
    <w:p w14:paraId="65452A0D" w14:textId="77777777" w:rsidR="00C44AA0" w:rsidRDefault="00C44AA0"/>
    <w:p w14:paraId="296B27AA" w14:textId="77777777" w:rsidR="00D35C75" w:rsidRPr="002332C6" w:rsidRDefault="00BD7C65" w:rsidP="002332C6">
      <w:pPr>
        <w:pStyle w:val="Heading1"/>
      </w:pPr>
      <w:bookmarkStart w:id="3" w:name="_Toc237794723"/>
      <w:bookmarkStart w:id="4" w:name="_Toc237859880"/>
      <w:r w:rsidRPr="002332C6">
        <w:lastRenderedPageBreak/>
        <w:t>Task 1 — Strategic Threat Analysis: The M&amp;S &amp; Co-op UK Cyber Attack</w:t>
      </w:r>
      <w:bookmarkEnd w:id="3"/>
      <w:bookmarkEnd w:id="4"/>
    </w:p>
    <w:p w14:paraId="0EDD70AA" w14:textId="77777777" w:rsidR="00D35C75" w:rsidRPr="00195D02" w:rsidRDefault="00BD7C65" w:rsidP="00195D02">
      <w:pPr>
        <w:pStyle w:val="Heading2"/>
      </w:pPr>
      <w:bookmarkStart w:id="5" w:name="_Toc237794724"/>
      <w:bookmarkStart w:id="6" w:name="_Toc237859881"/>
      <w:r>
        <w:t>1.1 Introduction</w:t>
      </w:r>
      <w:bookmarkEnd w:id="5"/>
      <w:bookmarkEnd w:id="6"/>
    </w:p>
    <w:p w14:paraId="6037DD4F" w14:textId="70DBBBA6" w:rsidR="00195D02" w:rsidRDefault="00195D02" w:rsidP="00195D02">
      <w:r>
        <w:t xml:space="preserve">Over the years, offensive security has gone from vulnerabilities-centric penetration testing to adversary emulation focused on testing detection and response capabilities against the tactics, techniques and procedures (TTPs) of actual threat actors </w:t>
      </w:r>
      <w:hyperlink w:anchor="ref_1" w:history="1">
        <w:r>
          <w:t>[1]</w:t>
        </w:r>
      </w:hyperlink>
      <w:r>
        <w:t xml:space="preserve">. The attacks against M&amp;S and Co-op in 2025 exemplify this change as they resulted not from a new type of exploit but from large-scale exploitation of human and identity processes. In this section, the campaign is broken down, mapped to the MITRE ATT&amp;CK Enterprise matrix </w:t>
      </w:r>
      <w:hyperlink w:anchor="ref_15" w:history="1">
        <w:r w:rsidR="00BC0E0A">
          <w:t>[7]</w:t>
        </w:r>
      </w:hyperlink>
      <w:r>
        <w:t xml:space="preserve">, and analysed for root cause and failed controls, threat actor profile, detection and response, and prioritized recommendations. The factual information on the incident comes from official sources </w:t>
      </w:r>
      <w:hyperlink w:anchor="ref_2" w:history="1">
        <w:r>
          <w:t>[2]</w:t>
        </w:r>
      </w:hyperlink>
      <w:r>
        <w:t xml:space="preserve">, </w:t>
      </w:r>
      <w:hyperlink w:anchor="ref_3" w:history="1">
        <w:r>
          <w:t>[3]</w:t>
        </w:r>
      </w:hyperlink>
      <w:r>
        <w:t xml:space="preserve"> and trusted reports and is verified against the peer-reviewed literature on social engineering and threat informed defence.</w:t>
      </w:r>
    </w:p>
    <w:p w14:paraId="5A31F857" w14:textId="7C2FE4F6" w:rsidR="00195D02" w:rsidRDefault="00195D02" w:rsidP="00195D02">
      <w:r>
        <w:t xml:space="preserve">This analysis is set in an academic context that is a significant and ongoing body of work. The MITRE ATT&amp;CK framework is the de facto standard in structuring adversary behaviours, and over 50 research papers have systematised it and confirmed its supremacy across threat modelling, red teaming, detection engineering and gap assessment </w:t>
      </w:r>
      <w:hyperlink w:anchor="ref_1" w:history="1">
        <w:r>
          <w:t>[1]</w:t>
        </w:r>
      </w:hyperlink>
      <w:r>
        <w:t xml:space="preserve">. The theoretical background of ATT&amp;CK is offered by complementary work which places ATT&amp;CK in the context of organisational culture and control mapping, e.g., the NIST Cybersecurity Framework </w:t>
      </w:r>
      <w:hyperlink w:anchor="ref_22" w:history="1">
        <w:r w:rsidR="00BC0E0A">
          <w:t>[9]</w:t>
        </w:r>
      </w:hyperlink>
      <w:r w:rsidR="00F85EEE">
        <w:t xml:space="preserve"> </w:t>
      </w:r>
      <w:r>
        <w:t xml:space="preserve">and by the social-engineering literature, which offers explanations of why identity-centric attacks are successful </w:t>
      </w:r>
      <w:hyperlink w:anchor="ref_6" w:history="1">
        <w:r w:rsidR="00BC0E0A">
          <w:t>[4]</w:t>
        </w:r>
      </w:hyperlink>
      <w:r>
        <w:t xml:space="preserve">, </w:t>
      </w:r>
      <w:hyperlink w:anchor="ref_7" w:history="1">
        <w:r w:rsidR="00BC0E0A">
          <w:t>[5]</w:t>
        </w:r>
      </w:hyperlink>
      <w:r>
        <w:t>. Linking these threads together enables the occurrence to be read not simply as a news item but as a particular case of the familiar attack methods and defensive inadequacies: the level of critical discussion that is expected at Level 7.</w:t>
      </w:r>
    </w:p>
    <w:p w14:paraId="4A10F6E0" w14:textId="77777777" w:rsidR="00D35C75" w:rsidRPr="00195D02" w:rsidRDefault="00BD7C65" w:rsidP="00195D02">
      <w:pPr>
        <w:pStyle w:val="Heading2"/>
      </w:pPr>
      <w:bookmarkStart w:id="7" w:name="_Toc237794725"/>
      <w:bookmarkStart w:id="8" w:name="_Toc237859882"/>
      <w:r>
        <w:t>1.2 Incident Summary and Timeline</w:t>
      </w:r>
      <w:bookmarkEnd w:id="7"/>
      <w:bookmarkEnd w:id="8"/>
    </w:p>
    <w:p w14:paraId="07DBBDFB" w14:textId="77777777" w:rsidR="00195D02" w:rsidRDefault="00195D02" w:rsidP="00195D02">
      <w:r>
        <w:t xml:space="preserve">Two of the UK's most famous retailers were hit one after another in April 2025. On 22 April 2025, M&amp;S reported a cyber incident to the London Stock Exchange, and followed up reporting that it was made possible through an initial access as early as February 2025, giving the adversary a foothold for approximately eight weeks until the deployment of ransomware. On 24 April 2025, M&amp;S was attacked with the DragonForce encryptor, which was used to target its virtualisation estate, resulting in the retailer closing down online order processing, contactless payment and Click </w:t>
      </w:r>
      <w:r>
        <w:lastRenderedPageBreak/>
        <w:t xml:space="preserve">&amp; Collect services. Days later, the Co-op was aware of the malicious activities and proactively shut down portions of the network but, by that time, attackers had already exfiltrated all the Co-op's 6.5 million members' personal data, although they were not able to detonate the ransomware. The Cyber Monitoring Centre (CMC) has classified the dual incident as a systemic incident of Category 2 with an estimated loss of £270 million to £440 million and the National Crime Agency arrested four suspects on 10 July 2025 </w:t>
      </w:r>
      <w:hyperlink w:anchor="ref_3" w:history="1">
        <w:r>
          <w:t>[3]</w:t>
        </w:r>
      </w:hyperlink>
      <w:r>
        <w:t>.</w:t>
      </w:r>
    </w:p>
    <w:p w14:paraId="1413E80E" w14:textId="77777777" w:rsidR="00D35C75" w:rsidRDefault="00BD7C65">
      <w:pPr>
        <w:spacing w:before="120" w:after="20"/>
        <w:jc w:val="center"/>
      </w:pPr>
      <w:r>
        <w:rPr>
          <w:noProof/>
        </w:rPr>
        <w:drawing>
          <wp:inline distT="0" distB="0" distL="0" distR="0" wp14:anchorId="283BBE8E" wp14:editId="170A0662">
            <wp:extent cx="5829300" cy="1993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srcRect t="11551"/>
                    <a:stretch/>
                  </pic:blipFill>
                  <pic:spPr bwMode="auto">
                    <a:xfrm>
                      <a:off x="0" y="0"/>
                      <a:ext cx="5829300" cy="1993900"/>
                    </a:xfrm>
                    <a:prstGeom prst="rect">
                      <a:avLst/>
                    </a:prstGeom>
                    <a:ln>
                      <a:noFill/>
                    </a:ln>
                    <a:extLst>
                      <a:ext uri="{53640926-AAD7-44D8-BBD7-CCE9431645EC}">
                        <a14:shadowObscured xmlns:a14="http://schemas.microsoft.com/office/drawing/2010/main"/>
                      </a:ext>
                    </a:extLst>
                  </pic:spPr>
                </pic:pic>
              </a:graphicData>
            </a:graphic>
          </wp:inline>
        </w:drawing>
      </w:r>
    </w:p>
    <w:p w14:paraId="5ABA1875" w14:textId="73081DCD" w:rsidR="00D35C75" w:rsidRPr="00D86BF9" w:rsidRDefault="00F4757C" w:rsidP="00F4757C">
      <w:pPr>
        <w:pStyle w:val="Caption"/>
        <w:jc w:val="center"/>
        <w:rPr>
          <w:sz w:val="28"/>
        </w:rPr>
      </w:pPr>
      <w:bookmarkStart w:id="9" w:name="_Toc237859338"/>
      <w:r>
        <w:t xml:space="preserve">Figure </w:t>
      </w:r>
      <w:fldSimple w:instr=" SEQ Figure \* ARABIC ">
        <w:r>
          <w:rPr>
            <w:noProof/>
          </w:rPr>
          <w:t>1</w:t>
        </w:r>
      </w:fldSimple>
      <w:r>
        <w:t xml:space="preserve"> </w:t>
      </w:r>
      <w:r>
        <w:rPr>
          <w:color w:val="666666"/>
          <w:sz w:val="20"/>
        </w:rPr>
        <w:t>Evidence-backed campaign timeline for the combined M&amp;S/Co-op event.</w:t>
      </w:r>
      <w:bookmarkEnd w:id="9"/>
    </w:p>
    <w:p w14:paraId="30492343" w14:textId="77777777" w:rsidR="00195D02" w:rsidRDefault="00D86BF9" w:rsidP="00D86BF9">
      <w:r>
        <w:t xml:space="preserve">The CMC believes that these were a single combined cyber event because they were all attributed to the same threat actor, were closely timed and had similar TTPs </w:t>
      </w:r>
      <w:hyperlink w:anchor="ref_3" w:history="1">
        <w:r>
          <w:t>[3]</w:t>
        </w:r>
      </w:hyperlink>
      <w:r>
        <w:t>. Because of this framing, it is important analytically for it to be read as a single campaign, and a “repeatable playbook”, as opposed to two independent breaches.</w:t>
      </w:r>
    </w:p>
    <w:p w14:paraId="00DA8441" w14:textId="77777777" w:rsidR="00D35C75" w:rsidRPr="00D86BF9" w:rsidRDefault="00BD7C65" w:rsidP="00D86BF9">
      <w:pPr>
        <w:pStyle w:val="Heading2"/>
      </w:pPr>
      <w:bookmarkStart w:id="10" w:name="_Toc237794726"/>
      <w:bookmarkStart w:id="11" w:name="_Toc237859883"/>
      <w:r>
        <w:t>1.3 Adversary TTP Mapping (MITRE ATT&amp;CK)</w:t>
      </w:r>
      <w:bookmarkEnd w:id="10"/>
      <w:bookmarkEnd w:id="11"/>
    </w:p>
    <w:p w14:paraId="5A106CF5" w14:textId="05595002" w:rsidR="00195D02" w:rsidRDefault="00D86BF9" w:rsidP="00D86BF9">
      <w:r>
        <w:t xml:space="preserve">The campaign is neatly aligned with the MITRE ATT&amp;CK Enterprise matrix, which offers a common language for adversarial activity, based on empirical observation </w:t>
      </w:r>
      <w:hyperlink w:anchor="ref_1" w:history="1">
        <w:r>
          <w:t>[1]</w:t>
        </w:r>
      </w:hyperlink>
      <w:r>
        <w:t xml:space="preserve">, </w:t>
      </w:r>
      <w:hyperlink w:anchor="ref_4" w:history="1">
        <w:r w:rsidR="00075D75">
          <w:t>[9]</w:t>
        </w:r>
      </w:hyperlink>
      <w:r>
        <w:t>. Table 1 gives 10 techniques identified throughout the attack chain, and a brief justification. Attribution and technical detail in a live incident can only be partial and this mapping therefore is presented as a plausible reconstruction which can be supported by evidence.</w:t>
      </w:r>
    </w:p>
    <w:p w14:paraId="4330C773" w14:textId="77777777" w:rsidR="00D86BF9" w:rsidRPr="00D86BF9" w:rsidRDefault="00D86BF9" w:rsidP="00D86BF9">
      <w:pPr>
        <w:spacing w:before="40" w:after="180"/>
        <w:jc w:val="center"/>
        <w:rPr>
          <w:sz w:val="28"/>
        </w:rPr>
      </w:pPr>
      <w:r>
        <w:rPr>
          <w:i/>
          <w:iCs/>
          <w:color w:val="666666"/>
          <w:sz w:val="20"/>
          <w:szCs w:val="18"/>
        </w:rPr>
        <w:t>Table 1 — Ten MITRE ATT&amp;CK techniques evidenced across the M&amp;S/Co-op campaign.</w:t>
      </w:r>
    </w:p>
    <w:tbl>
      <w:tblPr>
        <w:tblStyle w:val="TableGrid"/>
        <w:tblW w:w="9360" w:type="dxa"/>
        <w:tblLook w:val="0000" w:firstRow="0" w:lastRow="0" w:firstColumn="0" w:lastColumn="0" w:noHBand="0" w:noVBand="0"/>
      </w:tblPr>
      <w:tblGrid>
        <w:gridCol w:w="1900"/>
        <w:gridCol w:w="3260"/>
        <w:gridCol w:w="4200"/>
      </w:tblGrid>
      <w:tr w:rsidR="00D35C75" w:rsidRPr="00D86BF9" w14:paraId="7FF5CF7E" w14:textId="77777777" w:rsidTr="00D86BF9">
        <w:tc>
          <w:tcPr>
            <w:tcW w:w="1900" w:type="dxa"/>
            <w:vAlign w:val="center"/>
          </w:tcPr>
          <w:p w14:paraId="416060EB" w14:textId="77777777" w:rsidR="00D35C75" w:rsidRPr="00D86BF9" w:rsidRDefault="00BD7C65" w:rsidP="00D86BF9">
            <w:pPr>
              <w:jc w:val="left"/>
              <w:rPr>
                <w:b/>
                <w:sz w:val="22"/>
              </w:rPr>
            </w:pPr>
            <w:r>
              <w:rPr>
                <w:b/>
                <w:sz w:val="22"/>
              </w:rPr>
              <w:t>Tactic</w:t>
            </w:r>
          </w:p>
        </w:tc>
        <w:tc>
          <w:tcPr>
            <w:tcW w:w="3260" w:type="dxa"/>
            <w:vAlign w:val="center"/>
          </w:tcPr>
          <w:p w14:paraId="2972DE8E" w14:textId="77777777" w:rsidR="00D35C75" w:rsidRPr="00D86BF9" w:rsidRDefault="00BD7C65" w:rsidP="00D86BF9">
            <w:pPr>
              <w:jc w:val="left"/>
              <w:rPr>
                <w:b/>
                <w:sz w:val="22"/>
              </w:rPr>
            </w:pPr>
            <w:r>
              <w:rPr>
                <w:b/>
                <w:sz w:val="22"/>
              </w:rPr>
              <w:t>Technique (ID)</w:t>
            </w:r>
          </w:p>
        </w:tc>
        <w:tc>
          <w:tcPr>
            <w:tcW w:w="4200" w:type="dxa"/>
            <w:vAlign w:val="center"/>
          </w:tcPr>
          <w:p w14:paraId="36D0B67E" w14:textId="77777777" w:rsidR="00D35C75" w:rsidRPr="00D86BF9" w:rsidRDefault="00BD7C65" w:rsidP="00D86BF9">
            <w:pPr>
              <w:jc w:val="left"/>
              <w:rPr>
                <w:b/>
                <w:sz w:val="22"/>
              </w:rPr>
            </w:pPr>
            <w:r>
              <w:rPr>
                <w:b/>
                <w:sz w:val="22"/>
              </w:rPr>
              <w:t>Justification / evidence</w:t>
            </w:r>
          </w:p>
        </w:tc>
      </w:tr>
      <w:tr w:rsidR="00D35C75" w:rsidRPr="00D86BF9" w14:paraId="2C2DF9F4" w14:textId="77777777" w:rsidTr="00D86BF9">
        <w:tc>
          <w:tcPr>
            <w:tcW w:w="1900" w:type="dxa"/>
            <w:vAlign w:val="center"/>
          </w:tcPr>
          <w:p w14:paraId="14261F2B" w14:textId="77777777" w:rsidR="00D35C75" w:rsidRPr="00D86BF9" w:rsidRDefault="00BD7C65" w:rsidP="00D86BF9">
            <w:pPr>
              <w:jc w:val="left"/>
              <w:rPr>
                <w:sz w:val="22"/>
              </w:rPr>
            </w:pPr>
            <w:r>
              <w:rPr>
                <w:sz w:val="22"/>
              </w:rPr>
              <w:t>Reconnaissance</w:t>
            </w:r>
          </w:p>
        </w:tc>
        <w:tc>
          <w:tcPr>
            <w:tcW w:w="3260" w:type="dxa"/>
            <w:vAlign w:val="center"/>
          </w:tcPr>
          <w:p w14:paraId="15867AFB" w14:textId="77777777" w:rsidR="00D35C75" w:rsidRPr="00D86BF9" w:rsidRDefault="00BD7C65" w:rsidP="00D86BF9">
            <w:pPr>
              <w:jc w:val="left"/>
              <w:rPr>
                <w:sz w:val="22"/>
              </w:rPr>
            </w:pPr>
            <w:r>
              <w:rPr>
                <w:sz w:val="22"/>
              </w:rPr>
              <w:t>Gather Victim Identity Information (T1589)</w:t>
            </w:r>
          </w:p>
        </w:tc>
        <w:tc>
          <w:tcPr>
            <w:tcW w:w="4200" w:type="dxa"/>
            <w:vAlign w:val="center"/>
          </w:tcPr>
          <w:p w14:paraId="6328B829" w14:textId="77777777" w:rsidR="00D35C75" w:rsidRPr="00D86BF9" w:rsidRDefault="00BD7C65" w:rsidP="00D86BF9">
            <w:pPr>
              <w:jc w:val="left"/>
              <w:rPr>
                <w:sz w:val="22"/>
              </w:rPr>
            </w:pPr>
            <w:r>
              <w:rPr>
                <w:sz w:val="22"/>
              </w:rPr>
              <w:t>Attackers identified staff and outsourced help-desk processes to craft convincing impersonation.</w:t>
            </w:r>
          </w:p>
        </w:tc>
      </w:tr>
      <w:tr w:rsidR="00D35C75" w:rsidRPr="00D86BF9" w14:paraId="23F4897C" w14:textId="77777777" w:rsidTr="00D86BF9">
        <w:tc>
          <w:tcPr>
            <w:tcW w:w="1900" w:type="dxa"/>
            <w:vAlign w:val="center"/>
          </w:tcPr>
          <w:p w14:paraId="7ADABF2F" w14:textId="77777777" w:rsidR="00D35C75" w:rsidRPr="00D86BF9" w:rsidRDefault="00BD7C65" w:rsidP="00D86BF9">
            <w:pPr>
              <w:jc w:val="left"/>
              <w:rPr>
                <w:sz w:val="22"/>
              </w:rPr>
            </w:pPr>
            <w:r>
              <w:rPr>
                <w:sz w:val="22"/>
              </w:rPr>
              <w:lastRenderedPageBreak/>
              <w:t>Resource Development</w:t>
            </w:r>
          </w:p>
        </w:tc>
        <w:tc>
          <w:tcPr>
            <w:tcW w:w="3260" w:type="dxa"/>
            <w:vAlign w:val="center"/>
          </w:tcPr>
          <w:p w14:paraId="34E55B19" w14:textId="77777777" w:rsidR="00D35C75" w:rsidRPr="00D86BF9" w:rsidRDefault="00BD7C65" w:rsidP="00D86BF9">
            <w:pPr>
              <w:jc w:val="left"/>
              <w:rPr>
                <w:sz w:val="22"/>
              </w:rPr>
            </w:pPr>
            <w:r>
              <w:rPr>
                <w:sz w:val="22"/>
              </w:rPr>
              <w:t>Obtain Capabilities: Malware (T1588.001)</w:t>
            </w:r>
          </w:p>
        </w:tc>
        <w:tc>
          <w:tcPr>
            <w:tcW w:w="4200" w:type="dxa"/>
            <w:vAlign w:val="center"/>
          </w:tcPr>
          <w:p w14:paraId="5DE48CA5" w14:textId="77777777" w:rsidR="00D35C75" w:rsidRPr="00D86BF9" w:rsidRDefault="00BD7C65" w:rsidP="00D86BF9">
            <w:pPr>
              <w:jc w:val="left"/>
              <w:rPr>
                <w:sz w:val="22"/>
              </w:rPr>
            </w:pPr>
            <w:r>
              <w:rPr>
                <w:sz w:val="22"/>
              </w:rPr>
              <w:t>Use of the DragonForce RaaS encryptor sourced from an affiliate operation.</w:t>
            </w:r>
          </w:p>
        </w:tc>
      </w:tr>
      <w:tr w:rsidR="00D35C75" w:rsidRPr="00D86BF9" w14:paraId="525D988B" w14:textId="77777777" w:rsidTr="00D86BF9">
        <w:tc>
          <w:tcPr>
            <w:tcW w:w="1900" w:type="dxa"/>
            <w:vAlign w:val="center"/>
          </w:tcPr>
          <w:p w14:paraId="774B10F7" w14:textId="77777777" w:rsidR="00D35C75" w:rsidRPr="00D86BF9" w:rsidRDefault="00BD7C65" w:rsidP="00D86BF9">
            <w:pPr>
              <w:jc w:val="left"/>
              <w:rPr>
                <w:sz w:val="22"/>
              </w:rPr>
            </w:pPr>
            <w:r>
              <w:rPr>
                <w:sz w:val="22"/>
              </w:rPr>
              <w:t>Initial Access</w:t>
            </w:r>
          </w:p>
        </w:tc>
        <w:tc>
          <w:tcPr>
            <w:tcW w:w="3260" w:type="dxa"/>
            <w:vAlign w:val="center"/>
          </w:tcPr>
          <w:p w14:paraId="15D6D968" w14:textId="77777777" w:rsidR="00D35C75" w:rsidRPr="00D86BF9" w:rsidRDefault="00BD7C65" w:rsidP="00D86BF9">
            <w:pPr>
              <w:jc w:val="left"/>
              <w:rPr>
                <w:sz w:val="22"/>
              </w:rPr>
            </w:pPr>
            <w:r>
              <w:rPr>
                <w:sz w:val="22"/>
              </w:rPr>
              <w:t>Trusted Relationship (T1199)</w:t>
            </w:r>
          </w:p>
        </w:tc>
        <w:tc>
          <w:tcPr>
            <w:tcW w:w="4200" w:type="dxa"/>
            <w:vAlign w:val="center"/>
          </w:tcPr>
          <w:p w14:paraId="6E5F200E" w14:textId="77777777" w:rsidR="00D35C75" w:rsidRPr="00D86BF9" w:rsidRDefault="00BD7C65" w:rsidP="00D86BF9">
            <w:pPr>
              <w:jc w:val="left"/>
              <w:rPr>
                <w:sz w:val="22"/>
              </w:rPr>
            </w:pPr>
            <w:r>
              <w:rPr>
                <w:sz w:val="22"/>
              </w:rPr>
              <w:t>Access reportedly obtained via a third-party/outsourced IT service provider.</w:t>
            </w:r>
          </w:p>
        </w:tc>
      </w:tr>
      <w:tr w:rsidR="00D35C75" w:rsidRPr="00D86BF9" w14:paraId="08B41603" w14:textId="77777777" w:rsidTr="00D86BF9">
        <w:tc>
          <w:tcPr>
            <w:tcW w:w="1900" w:type="dxa"/>
            <w:vAlign w:val="center"/>
          </w:tcPr>
          <w:p w14:paraId="6BB1F638" w14:textId="77777777" w:rsidR="00D35C75" w:rsidRPr="00D86BF9" w:rsidRDefault="00BD7C65" w:rsidP="00D86BF9">
            <w:pPr>
              <w:jc w:val="left"/>
              <w:rPr>
                <w:sz w:val="22"/>
              </w:rPr>
            </w:pPr>
            <w:r>
              <w:rPr>
                <w:sz w:val="22"/>
              </w:rPr>
              <w:t>Initial Access</w:t>
            </w:r>
          </w:p>
        </w:tc>
        <w:tc>
          <w:tcPr>
            <w:tcW w:w="3260" w:type="dxa"/>
            <w:vAlign w:val="center"/>
          </w:tcPr>
          <w:p w14:paraId="253FA780" w14:textId="31026EC4" w:rsidR="00D35C75" w:rsidRPr="00D86BF9" w:rsidRDefault="00BD7C65" w:rsidP="00D86BF9">
            <w:pPr>
              <w:jc w:val="left"/>
              <w:rPr>
                <w:sz w:val="22"/>
              </w:rPr>
            </w:pPr>
            <w:r>
              <w:rPr>
                <w:sz w:val="22"/>
              </w:rPr>
              <w:t xml:space="preserve">Phishing / Social Engineering (T1566) </w:t>
            </w:r>
            <w:hyperlink w:anchor="ref_20" w:history="1">
              <w:r w:rsidR="00BC0E0A">
                <w:rPr>
                  <w:sz w:val="22"/>
                </w:rPr>
                <w:t>[</w:t>
              </w:r>
              <w:r w:rsidR="00BB6E40">
                <w:rPr>
                  <w:sz w:val="22"/>
                </w:rPr>
                <w:t>7</w:t>
              </w:r>
              <w:r w:rsidR="00BC0E0A">
                <w:rPr>
                  <w:sz w:val="22"/>
                </w:rPr>
                <w:t>]</w:t>
              </w:r>
            </w:hyperlink>
          </w:p>
        </w:tc>
        <w:tc>
          <w:tcPr>
            <w:tcW w:w="4200" w:type="dxa"/>
            <w:vAlign w:val="center"/>
          </w:tcPr>
          <w:p w14:paraId="1609955F" w14:textId="77777777" w:rsidR="00D35C75" w:rsidRPr="00D86BF9" w:rsidRDefault="00BD7C65" w:rsidP="00D86BF9">
            <w:pPr>
              <w:jc w:val="left"/>
              <w:rPr>
                <w:sz w:val="22"/>
              </w:rPr>
            </w:pPr>
            <w:r>
              <w:rPr>
                <w:sz w:val="22"/>
              </w:rPr>
              <w:t>Help-desk staff manipulated by telephone impersonation of an employee.</w:t>
            </w:r>
          </w:p>
        </w:tc>
      </w:tr>
      <w:tr w:rsidR="00D35C75" w:rsidRPr="00D86BF9" w14:paraId="406455F9" w14:textId="77777777" w:rsidTr="00D86BF9">
        <w:tc>
          <w:tcPr>
            <w:tcW w:w="1900" w:type="dxa"/>
            <w:vAlign w:val="center"/>
          </w:tcPr>
          <w:p w14:paraId="7FBD22EA" w14:textId="77777777" w:rsidR="00D35C75" w:rsidRPr="00D86BF9" w:rsidRDefault="00BD7C65" w:rsidP="00D86BF9">
            <w:pPr>
              <w:jc w:val="left"/>
              <w:rPr>
                <w:sz w:val="22"/>
              </w:rPr>
            </w:pPr>
            <w:r>
              <w:rPr>
                <w:sz w:val="22"/>
              </w:rPr>
              <w:t>Credential Access</w:t>
            </w:r>
          </w:p>
        </w:tc>
        <w:tc>
          <w:tcPr>
            <w:tcW w:w="3260" w:type="dxa"/>
            <w:vAlign w:val="center"/>
          </w:tcPr>
          <w:p w14:paraId="15F16332" w14:textId="77777777" w:rsidR="00D35C75" w:rsidRPr="00D86BF9" w:rsidRDefault="00BD7C65" w:rsidP="00D86BF9">
            <w:pPr>
              <w:jc w:val="left"/>
              <w:rPr>
                <w:sz w:val="22"/>
              </w:rPr>
            </w:pPr>
            <w:r>
              <w:rPr>
                <w:sz w:val="22"/>
              </w:rPr>
              <w:t>Multi-Factor Authentication Request Generation / reset abuse (T1621)</w:t>
            </w:r>
          </w:p>
        </w:tc>
        <w:tc>
          <w:tcPr>
            <w:tcW w:w="4200" w:type="dxa"/>
            <w:vAlign w:val="center"/>
          </w:tcPr>
          <w:p w14:paraId="68773620" w14:textId="77777777" w:rsidR="00D35C75" w:rsidRPr="00D86BF9" w:rsidRDefault="00BD7C65" w:rsidP="00D86BF9">
            <w:pPr>
              <w:jc w:val="left"/>
              <w:rPr>
                <w:sz w:val="22"/>
              </w:rPr>
            </w:pPr>
            <w:r>
              <w:rPr>
                <w:sz w:val="22"/>
              </w:rPr>
              <w:t>Help-desk induced to reset MFA on a privileged account.</w:t>
            </w:r>
          </w:p>
        </w:tc>
      </w:tr>
      <w:tr w:rsidR="00D35C75" w:rsidRPr="00D86BF9" w14:paraId="40E41011" w14:textId="77777777" w:rsidTr="00D86BF9">
        <w:tc>
          <w:tcPr>
            <w:tcW w:w="1900" w:type="dxa"/>
            <w:vAlign w:val="center"/>
          </w:tcPr>
          <w:p w14:paraId="6442FDF5" w14:textId="77777777" w:rsidR="00D35C75" w:rsidRPr="00D86BF9" w:rsidRDefault="00BD7C65" w:rsidP="00D86BF9">
            <w:pPr>
              <w:jc w:val="left"/>
              <w:rPr>
                <w:sz w:val="22"/>
              </w:rPr>
            </w:pPr>
            <w:r>
              <w:rPr>
                <w:sz w:val="22"/>
              </w:rPr>
              <w:t>Credential Access</w:t>
            </w:r>
          </w:p>
        </w:tc>
        <w:tc>
          <w:tcPr>
            <w:tcW w:w="3260" w:type="dxa"/>
            <w:vAlign w:val="center"/>
          </w:tcPr>
          <w:p w14:paraId="79158B4C" w14:textId="77777777" w:rsidR="00D35C75" w:rsidRPr="00D86BF9" w:rsidRDefault="00BD7C65" w:rsidP="00D86BF9">
            <w:pPr>
              <w:jc w:val="left"/>
              <w:rPr>
                <w:sz w:val="22"/>
              </w:rPr>
            </w:pPr>
            <w:r>
              <w:rPr>
                <w:sz w:val="22"/>
              </w:rPr>
              <w:t>OS Credential Dumping: NTDS (T1003.003)</w:t>
            </w:r>
          </w:p>
        </w:tc>
        <w:tc>
          <w:tcPr>
            <w:tcW w:w="4200" w:type="dxa"/>
            <w:vAlign w:val="center"/>
          </w:tcPr>
          <w:p w14:paraId="4A8DE702" w14:textId="77777777" w:rsidR="00D35C75" w:rsidRPr="00D86BF9" w:rsidRDefault="00BD7C65" w:rsidP="00D86BF9">
            <w:pPr>
              <w:jc w:val="left"/>
              <w:rPr>
                <w:sz w:val="22"/>
              </w:rPr>
            </w:pPr>
            <w:r>
              <w:rPr>
                <w:sz w:val="22"/>
              </w:rPr>
              <w:t>Windows domain NTDS.dit exfiltrated to crack hashes offline.</w:t>
            </w:r>
          </w:p>
        </w:tc>
      </w:tr>
      <w:tr w:rsidR="00D35C75" w:rsidRPr="00D86BF9" w14:paraId="6BA729B2" w14:textId="77777777" w:rsidTr="00D86BF9">
        <w:tc>
          <w:tcPr>
            <w:tcW w:w="1900" w:type="dxa"/>
            <w:vAlign w:val="center"/>
          </w:tcPr>
          <w:p w14:paraId="08493BF0" w14:textId="77777777" w:rsidR="00D35C75" w:rsidRPr="00D86BF9" w:rsidRDefault="00BD7C65" w:rsidP="00D86BF9">
            <w:pPr>
              <w:jc w:val="left"/>
              <w:rPr>
                <w:sz w:val="22"/>
              </w:rPr>
            </w:pPr>
            <w:r>
              <w:rPr>
                <w:sz w:val="22"/>
              </w:rPr>
              <w:t>Discovery</w:t>
            </w:r>
          </w:p>
        </w:tc>
        <w:tc>
          <w:tcPr>
            <w:tcW w:w="3260" w:type="dxa"/>
            <w:vAlign w:val="center"/>
          </w:tcPr>
          <w:p w14:paraId="7C8D1EE8" w14:textId="77777777" w:rsidR="00D35C75" w:rsidRPr="00D86BF9" w:rsidRDefault="00BD7C65" w:rsidP="00D86BF9">
            <w:pPr>
              <w:jc w:val="left"/>
              <w:rPr>
                <w:sz w:val="22"/>
              </w:rPr>
            </w:pPr>
            <w:r>
              <w:rPr>
                <w:sz w:val="22"/>
              </w:rPr>
              <w:t>Domain Trust / Account Discovery (T1482 / T1087)</w:t>
            </w:r>
          </w:p>
        </w:tc>
        <w:tc>
          <w:tcPr>
            <w:tcW w:w="4200" w:type="dxa"/>
            <w:vAlign w:val="center"/>
          </w:tcPr>
          <w:p w14:paraId="4CE79760" w14:textId="77777777" w:rsidR="00D35C75" w:rsidRPr="00D86BF9" w:rsidRDefault="00BD7C65" w:rsidP="00D86BF9">
            <w:pPr>
              <w:jc w:val="left"/>
              <w:rPr>
                <w:sz w:val="22"/>
              </w:rPr>
            </w:pPr>
            <w:r>
              <w:rPr>
                <w:sz w:val="22"/>
              </w:rPr>
              <w:t>Enumeration of Active Directory to locate privileged accounts.</w:t>
            </w:r>
          </w:p>
        </w:tc>
      </w:tr>
      <w:tr w:rsidR="00D35C75" w:rsidRPr="00D86BF9" w14:paraId="4C000871" w14:textId="77777777" w:rsidTr="00D86BF9">
        <w:tc>
          <w:tcPr>
            <w:tcW w:w="1900" w:type="dxa"/>
            <w:vAlign w:val="center"/>
          </w:tcPr>
          <w:p w14:paraId="06F77A1E" w14:textId="77777777" w:rsidR="00D35C75" w:rsidRPr="00D86BF9" w:rsidRDefault="00BD7C65" w:rsidP="00D86BF9">
            <w:pPr>
              <w:jc w:val="left"/>
              <w:rPr>
                <w:sz w:val="22"/>
              </w:rPr>
            </w:pPr>
            <w:r>
              <w:rPr>
                <w:sz w:val="22"/>
              </w:rPr>
              <w:t>Lateral Movement</w:t>
            </w:r>
          </w:p>
        </w:tc>
        <w:tc>
          <w:tcPr>
            <w:tcW w:w="3260" w:type="dxa"/>
            <w:vAlign w:val="center"/>
          </w:tcPr>
          <w:p w14:paraId="5F148C77" w14:textId="134A8994" w:rsidR="00D35C75" w:rsidRPr="00D86BF9" w:rsidRDefault="00BD7C65" w:rsidP="00D86BF9">
            <w:pPr>
              <w:jc w:val="left"/>
              <w:rPr>
                <w:sz w:val="22"/>
              </w:rPr>
            </w:pPr>
            <w:r>
              <w:rPr>
                <w:sz w:val="22"/>
              </w:rPr>
              <w:t xml:space="preserve">Use of valid domain credentials (T1078) </w:t>
            </w:r>
            <w:hyperlink w:anchor="ref_17" w:history="1">
              <w:r w:rsidR="00BC0E0A">
                <w:rPr>
                  <w:sz w:val="22"/>
                </w:rPr>
                <w:t>[</w:t>
              </w:r>
              <w:r w:rsidR="00BB6E40">
                <w:rPr>
                  <w:sz w:val="22"/>
                </w:rPr>
                <w:t>7</w:t>
              </w:r>
              <w:r w:rsidR="00BC0E0A">
                <w:rPr>
                  <w:sz w:val="22"/>
                </w:rPr>
                <w:t>]</w:t>
              </w:r>
            </w:hyperlink>
          </w:p>
        </w:tc>
        <w:tc>
          <w:tcPr>
            <w:tcW w:w="4200" w:type="dxa"/>
            <w:vAlign w:val="center"/>
          </w:tcPr>
          <w:p w14:paraId="325D9A95" w14:textId="77777777" w:rsidR="00D35C75" w:rsidRPr="00D86BF9" w:rsidRDefault="00BD7C65" w:rsidP="00D86BF9">
            <w:pPr>
              <w:jc w:val="left"/>
              <w:rPr>
                <w:sz w:val="22"/>
              </w:rPr>
            </w:pPr>
            <w:r>
              <w:rPr>
                <w:sz w:val="22"/>
              </w:rPr>
              <w:t>Cracked domain credentials reused to move across the estate.</w:t>
            </w:r>
          </w:p>
        </w:tc>
      </w:tr>
      <w:tr w:rsidR="00D35C75" w:rsidRPr="00D86BF9" w14:paraId="5303064D" w14:textId="77777777" w:rsidTr="00D86BF9">
        <w:tc>
          <w:tcPr>
            <w:tcW w:w="1900" w:type="dxa"/>
            <w:vAlign w:val="center"/>
          </w:tcPr>
          <w:p w14:paraId="3850A760" w14:textId="77777777" w:rsidR="00D35C75" w:rsidRPr="00D86BF9" w:rsidRDefault="00BD7C65" w:rsidP="00D86BF9">
            <w:pPr>
              <w:jc w:val="left"/>
              <w:rPr>
                <w:sz w:val="22"/>
              </w:rPr>
            </w:pPr>
            <w:r>
              <w:rPr>
                <w:sz w:val="22"/>
              </w:rPr>
              <w:t>Exfiltration</w:t>
            </w:r>
          </w:p>
        </w:tc>
        <w:tc>
          <w:tcPr>
            <w:tcW w:w="3260" w:type="dxa"/>
            <w:vAlign w:val="center"/>
          </w:tcPr>
          <w:p w14:paraId="0931DCEE" w14:textId="77777777" w:rsidR="00D35C75" w:rsidRPr="00D86BF9" w:rsidRDefault="00BD7C65" w:rsidP="00D86BF9">
            <w:pPr>
              <w:jc w:val="left"/>
              <w:rPr>
                <w:sz w:val="22"/>
              </w:rPr>
            </w:pPr>
            <w:r>
              <w:rPr>
                <w:sz w:val="22"/>
              </w:rPr>
              <w:t>Exfiltration Over C2 / Web (T1041)</w:t>
            </w:r>
          </w:p>
        </w:tc>
        <w:tc>
          <w:tcPr>
            <w:tcW w:w="4200" w:type="dxa"/>
            <w:vAlign w:val="center"/>
          </w:tcPr>
          <w:p w14:paraId="58F53BC6" w14:textId="77777777" w:rsidR="00D35C75" w:rsidRPr="00D86BF9" w:rsidRDefault="00BD7C65" w:rsidP="00D86BF9">
            <w:pPr>
              <w:jc w:val="left"/>
              <w:rPr>
                <w:sz w:val="22"/>
              </w:rPr>
            </w:pPr>
            <w:r>
              <w:rPr>
                <w:sz w:val="22"/>
              </w:rPr>
              <w:t>Member and customer datasets exfiltrated prior to encryption.</w:t>
            </w:r>
          </w:p>
        </w:tc>
      </w:tr>
      <w:tr w:rsidR="00D35C75" w:rsidRPr="00D86BF9" w14:paraId="185E4307" w14:textId="77777777" w:rsidTr="00D86BF9">
        <w:tc>
          <w:tcPr>
            <w:tcW w:w="1900" w:type="dxa"/>
            <w:vAlign w:val="center"/>
          </w:tcPr>
          <w:p w14:paraId="36159CFA" w14:textId="77777777" w:rsidR="00D35C75" w:rsidRPr="00D86BF9" w:rsidRDefault="00BD7C65" w:rsidP="00D86BF9">
            <w:pPr>
              <w:jc w:val="left"/>
              <w:rPr>
                <w:sz w:val="22"/>
              </w:rPr>
            </w:pPr>
            <w:r>
              <w:rPr>
                <w:sz w:val="22"/>
              </w:rPr>
              <w:t>Impact</w:t>
            </w:r>
          </w:p>
        </w:tc>
        <w:tc>
          <w:tcPr>
            <w:tcW w:w="3260" w:type="dxa"/>
            <w:vAlign w:val="center"/>
          </w:tcPr>
          <w:p w14:paraId="7633F6F6" w14:textId="0BA0DE5B" w:rsidR="00D35C75" w:rsidRPr="00D86BF9" w:rsidRDefault="00BD7C65" w:rsidP="00D86BF9">
            <w:pPr>
              <w:jc w:val="left"/>
              <w:rPr>
                <w:sz w:val="22"/>
              </w:rPr>
            </w:pPr>
            <w:r>
              <w:rPr>
                <w:sz w:val="22"/>
              </w:rPr>
              <w:t xml:space="preserve">Data Encrypted for Impact (T1486) </w:t>
            </w:r>
            <w:hyperlink w:anchor="ref_18" w:history="1">
              <w:r w:rsidR="00BC0E0A">
                <w:rPr>
                  <w:sz w:val="22"/>
                </w:rPr>
                <w:t>[</w:t>
              </w:r>
              <w:r w:rsidR="00BB6E40">
                <w:rPr>
                  <w:sz w:val="22"/>
                </w:rPr>
                <w:t>7</w:t>
              </w:r>
              <w:r w:rsidR="00BC0E0A">
                <w:rPr>
                  <w:sz w:val="22"/>
                </w:rPr>
                <w:t>]</w:t>
              </w:r>
            </w:hyperlink>
          </w:p>
        </w:tc>
        <w:tc>
          <w:tcPr>
            <w:tcW w:w="4200" w:type="dxa"/>
            <w:vAlign w:val="center"/>
          </w:tcPr>
          <w:p w14:paraId="42963AE5" w14:textId="64C82B67" w:rsidR="00D35C75" w:rsidRPr="00D86BF9" w:rsidRDefault="00BD7C65" w:rsidP="00D86BF9">
            <w:pPr>
              <w:jc w:val="left"/>
              <w:rPr>
                <w:sz w:val="22"/>
              </w:rPr>
            </w:pPr>
            <w:r>
              <w:rPr>
                <w:sz w:val="22"/>
              </w:rPr>
              <w:t>DragonForce encryptor deployed against ESXi hosts and virtual machines.</w:t>
            </w:r>
          </w:p>
        </w:tc>
      </w:tr>
    </w:tbl>
    <w:p w14:paraId="733E233B" w14:textId="77777777" w:rsidR="00D35C75" w:rsidRPr="00D86BF9" w:rsidRDefault="00BD7C65" w:rsidP="00D86BF9">
      <w:pPr>
        <w:pStyle w:val="Heading2"/>
      </w:pPr>
      <w:bookmarkStart w:id="12" w:name="_Toc237794727"/>
      <w:bookmarkStart w:id="13" w:name="_Toc237859884"/>
      <w:r>
        <w:t>1.4 Root Cause and Security Control Failures</w:t>
      </w:r>
      <w:bookmarkEnd w:id="12"/>
      <w:bookmarkEnd w:id="13"/>
    </w:p>
    <w:p w14:paraId="1A19702E" w14:textId="06A57DB6" w:rsidR="006F6EBA" w:rsidRDefault="006F6EBA" w:rsidP="006F6EBA">
      <w:pPr>
        <w:spacing w:before="120" w:after="20"/>
      </w:pPr>
      <w:r>
        <w:t xml:space="preserve">The incident was a result of an identity-process failure, not a software defect. The attacker used social engineering using the human trust and authority bias to convince a help-desk agent to reset MFA for a high-value account </w:t>
      </w:r>
      <w:hyperlink w:anchor="ref_6" w:history="1">
        <w:r w:rsidR="00BC0E0A">
          <w:t>[4]</w:t>
        </w:r>
      </w:hyperlink>
      <w:r>
        <w:t xml:space="preserve"> and </w:t>
      </w:r>
      <w:hyperlink w:anchor="ref_7" w:history="1">
        <w:r w:rsidR="00BC0E0A">
          <w:t>[5]</w:t>
        </w:r>
      </w:hyperlink>
      <w:r>
        <w:t>. This is indicative of low security awareness, urgency management and identity verification.</w:t>
      </w:r>
    </w:p>
    <w:p w14:paraId="3362C1D1" w14:textId="7FBB8A61" w:rsidR="006F6EBA" w:rsidRDefault="006F6EBA" w:rsidP="006F6EBA">
      <w:pPr>
        <w:spacing w:before="120" w:after="20"/>
      </w:pPr>
      <w:r>
        <w:t>Her three missed attempts made for a bigger breech of trust. Logically, the use of common networks and systems in identity, payments, warehousing and loyalty expanded the blast radius technically. Organisational weaknesses were identified, in particular the absence of phishing-resistant verification and the lack of testing of the continuity procedures required when faced with ransomware attacks. Staff had to make high risk identity decisions without the right procedures without sufficient support and under pressure.</w:t>
      </w:r>
    </w:p>
    <w:p w14:paraId="459EDB68" w14:textId="21FC4C0A" w:rsidR="006F6EBA" w:rsidRDefault="006F6EBA" w:rsidP="006F6EBA">
      <w:pPr>
        <w:spacing w:before="120" w:after="20"/>
      </w:pPr>
      <w:r>
        <w:lastRenderedPageBreak/>
        <w:t xml:space="preserve">The first reset was done without knowledge-based verification, or with a less secure type of verification, but using a convincing impersonator was possible, so it was possible to reset the original MFA account </w:t>
      </w:r>
      <w:hyperlink w:anchor="ref_4" w:history="1">
        <w:r w:rsidR="00075D75">
          <w:t>[9]</w:t>
        </w:r>
      </w:hyperlink>
      <w:r>
        <w:t xml:space="preserve">. The first reset was performed without knowledge-based verification, or with less secure verification, and had a convincing impersonator present, so it was also possible to perform the reset of the original MFA account </w:t>
      </w:r>
      <w:hyperlink w:anchor="ref_8" w:history="1">
        <w:r w:rsidR="00075D75">
          <w:t>[4]</w:t>
        </w:r>
      </w:hyperlink>
      <w:r>
        <w:t xml:space="preserve">. Lateral movement was possible due to the lack of segmentation and the lack of tiered administration, while NTDS.dit extraction (T1003.003) was successful due to the lack of activity monitoring on the domain-controllers </w:t>
      </w:r>
      <w:hyperlink w:anchor="ref_5" w:history="1">
        <w:r w:rsidR="00075D75">
          <w:t>[9]</w:t>
        </w:r>
      </w:hyperlink>
      <w:r>
        <w:t>.</w:t>
      </w:r>
    </w:p>
    <w:p w14:paraId="1A2E5D3C" w14:textId="580BCC41" w:rsidR="006F6EBA" w:rsidRDefault="006F6EBA" w:rsidP="006F6EBA">
      <w:pPr>
        <w:spacing w:before="120" w:after="20"/>
      </w:pPr>
      <w:r>
        <w:t xml:space="preserve">Finally, the human factor shouldn't be considered as carelessness. It has been found that situational pressure, cognitive shortcuts and organisational culture impact on susceptibility and therefore, awareness training is not enough </w:t>
      </w:r>
      <w:hyperlink w:anchor="ref_9" w:history="1">
        <w:r w:rsidR="00075D75">
          <w:t>[4]</w:t>
        </w:r>
      </w:hyperlink>
      <w:r>
        <w:t>. To make this work, humans will need to be engineered as a control surface, using more robust means of process and verification, monitoring, and technical control.</w:t>
      </w:r>
    </w:p>
    <w:p w14:paraId="2D8DDA96" w14:textId="0179012A" w:rsidR="00D35C75" w:rsidRDefault="00BD7C65" w:rsidP="006F6EBA">
      <w:pPr>
        <w:spacing w:before="120" w:after="20"/>
        <w:jc w:val="center"/>
      </w:pPr>
      <w:r>
        <w:rPr>
          <w:noProof/>
        </w:rPr>
        <w:drawing>
          <wp:inline distT="0" distB="0" distL="0" distR="0" wp14:anchorId="76A3AB4D" wp14:editId="7FEF90AB">
            <wp:extent cx="4927600" cy="19558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t="8876"/>
                    <a:stretch/>
                  </pic:blipFill>
                  <pic:spPr bwMode="auto">
                    <a:xfrm>
                      <a:off x="0" y="0"/>
                      <a:ext cx="4927600" cy="1955800"/>
                    </a:xfrm>
                    <a:prstGeom prst="rect">
                      <a:avLst/>
                    </a:prstGeom>
                    <a:ln>
                      <a:noFill/>
                    </a:ln>
                    <a:extLst>
                      <a:ext uri="{53640926-AAD7-44D8-BBD7-CCE9431645EC}">
                        <a14:shadowObscured xmlns:a14="http://schemas.microsoft.com/office/drawing/2010/main"/>
                      </a:ext>
                    </a:extLst>
                  </pic:spPr>
                </pic:pic>
              </a:graphicData>
            </a:graphic>
          </wp:inline>
        </w:drawing>
      </w:r>
    </w:p>
    <w:p w14:paraId="36078848" w14:textId="18BA0F4F" w:rsidR="00D35C75" w:rsidRPr="00D86BF9" w:rsidRDefault="00F4757C" w:rsidP="00F4757C">
      <w:pPr>
        <w:pStyle w:val="Caption"/>
        <w:jc w:val="center"/>
        <w:rPr>
          <w:sz w:val="28"/>
        </w:rPr>
      </w:pPr>
      <w:bookmarkStart w:id="14" w:name="_Toc237859339"/>
      <w:r>
        <w:t xml:space="preserve">Figure </w:t>
      </w:r>
      <w:fldSimple w:instr=" SEQ Figure \* ARABIC ">
        <w:r>
          <w:rPr>
            <w:noProof/>
          </w:rPr>
          <w:t>2</w:t>
        </w:r>
      </w:fldSimple>
      <w:r>
        <w:t xml:space="preserve"> </w:t>
      </w:r>
      <w:r>
        <w:rPr>
          <w:color w:val="666666"/>
          <w:sz w:val="20"/>
        </w:rPr>
        <w:t>Reported and estimated financial impact bands for the combined event.</w:t>
      </w:r>
      <w:bookmarkEnd w:id="14"/>
    </w:p>
    <w:p w14:paraId="5A03F930" w14:textId="77777777" w:rsidR="00D35C75" w:rsidRPr="00D86BF9" w:rsidRDefault="00BD7C65" w:rsidP="00D86BF9">
      <w:pPr>
        <w:pStyle w:val="Heading2"/>
      </w:pPr>
      <w:bookmarkStart w:id="15" w:name="_Toc237794728"/>
      <w:bookmarkStart w:id="16" w:name="_Toc237859885"/>
      <w:r>
        <w:t>1.5 Threat Actor Profile and Motive</w:t>
      </w:r>
      <w:bookmarkEnd w:id="15"/>
      <w:bookmarkEnd w:id="16"/>
    </w:p>
    <w:p w14:paraId="657B87C4" w14:textId="71A640BF" w:rsidR="00D86BF9" w:rsidRDefault="00D86BF9" w:rsidP="00D86BF9">
      <w:r>
        <w:t xml:space="preserve">The campaign is credited to the activities of the financially-motivated, poorly structured, and mostly English speaking, criminal group Scattered Spider </w:t>
      </w:r>
      <w:hyperlink w:anchor="ref_21" w:history="1">
        <w:r w:rsidR="00BC0E0A">
          <w:t>[8]</w:t>
        </w:r>
      </w:hyperlink>
      <w:r>
        <w:t xml:space="preserve"> (also known as UNC3944, Octo Tempest, Muddled Libra or Scatter Swine). Their mastery of the native language and understanding of the corporate IT processes make impersonation via the phone quite effective – unlike technically advanced, but linguistically foreign groups. One of the interesting aspects of this collective is that they've been known to rotate their ransomware-as-a-service affiliates, from ALPHV/BlackCat to RansomHub and then to Qilin, finally landing at DragonForce; it's a behavior that points to a pragmatist's strategy rather than bespoke tooling. Motive is financial: double-</w:t>
      </w:r>
      <w:r>
        <w:lastRenderedPageBreak/>
        <w:t>extortion - data theft plus encryption - enhances leverage. These arrests, which were not yet confirmed at the time of writing, should be considered as the high-confidence expert assessment of the retailer rather than formal confirmation, as neither of them named the group.</w:t>
      </w:r>
    </w:p>
    <w:p w14:paraId="4F146888" w14:textId="77777777" w:rsidR="00195D02" w:rsidRDefault="00D86BF9" w:rsidP="00D86BF9">
      <w:r>
        <w:t xml:space="preserve">A critical reading will also consider the pros and cons of the attribution, and not take it at face value. It has been supported by the CMC finding that the same actor was responsible for both incidents, their TTP similarity, the close proximity of the incidents and the DragonForce signature typical of the CMC's knowledge of an actor's known affiliate behaviour </w:t>
      </w:r>
      <w:hyperlink w:anchor="ref_3" w:history="1">
        <w:r>
          <w:t>[3]</w:t>
        </w:r>
      </w:hyperlink>
      <w:r>
        <w:t>. On the other hand, the facts are that ransomware-as-a-service reduces the imitation threshold and everyone can use DragonForce, and that “Scattered Spider” isn't really an organization, but rather a loose collection of actors, which makes definitive attribution inherently difficult. Thus, a "named group" (help-desk social engineering, identity abuse, RaaS deployment) is a strong, but not conclusive inference, whereas a behavioural pattern (previously mentioned) is very defensible. Operationally, this distinction is important as it is the repeatable behaviour that is the certain adversary that defence needs to focus on rather than a named adversary that could change.</w:t>
      </w:r>
    </w:p>
    <w:p w14:paraId="5CFB0CAF" w14:textId="77777777" w:rsidR="00D35C75" w:rsidRDefault="00BD7C65" w:rsidP="00D86BF9">
      <w:pPr>
        <w:pStyle w:val="Heading2"/>
      </w:pPr>
      <w:bookmarkStart w:id="17" w:name="_Toc237794729"/>
      <w:bookmarkStart w:id="18" w:name="_Toc237859886"/>
      <w:r>
        <w:t>1.6 Detection and Response Analysis</w:t>
      </w:r>
      <w:bookmarkEnd w:id="17"/>
      <w:bookmarkEnd w:id="18"/>
    </w:p>
    <w:p w14:paraId="19207F16" w14:textId="1ACF9CD6" w:rsidR="006F6EBA" w:rsidRPr="00D86BF9" w:rsidRDefault="006F6EBA" w:rsidP="006F6EBA">
      <w:r>
        <w:t>There was significant variation in detection efficacy between M&amp;S and Co-op, indicating dwells time as an important indicator of defence efficacy. For M&amp;S, the suspected access in February and the encryption in April suggest that the attacks went undetected for around 8 weeks, which means that access, enumeration of Active Directory, and extraction of NTDS did not generate appropriate alerts. Co-op was able to identify suspicious activity earlier and thwart the attack before encryption, but it was through the point data had already been leaked. This contrast puts into perspective the vital importance of detection engineering, threat hunting, analytics, and rehearsed incident response [</w:t>
      </w:r>
      <w:r w:rsidR="00A3068D">
        <w:t>9</w:t>
      </w:r>
      <w:r>
        <w:t xml:space="preserve">]. Rather than being able to block out all compromises, a </w:t>
      </w:r>
      <w:proofErr w:type="gramStart"/>
      <w:r>
        <w:t>fully grown</w:t>
      </w:r>
      <w:proofErr w:type="gramEnd"/>
      <w:r>
        <w:t xml:space="preserve"> security should assume breach and focus on early detection, containment and response </w:t>
      </w:r>
      <w:hyperlink w:anchor="ref_12" w:history="1">
        <w:r w:rsidR="00816718">
          <w:t>[9]</w:t>
        </w:r>
      </w:hyperlink>
      <w:r>
        <w:t>.</w:t>
      </w:r>
    </w:p>
    <w:p w14:paraId="0219FD62" w14:textId="77777777" w:rsidR="00D86BF9" w:rsidRPr="00D86BF9" w:rsidRDefault="00D86BF9" w:rsidP="00D86BF9">
      <w:pPr>
        <w:spacing w:before="40" w:after="180"/>
        <w:jc w:val="center"/>
        <w:rPr>
          <w:sz w:val="28"/>
        </w:rPr>
      </w:pPr>
      <w:r>
        <w:rPr>
          <w:i/>
          <w:iCs/>
          <w:color w:val="666666"/>
          <w:sz w:val="20"/>
          <w:szCs w:val="18"/>
        </w:rPr>
        <w:t>Table 2 — Prioritised, threat-informed recommendations mapped to failed controls.</w:t>
      </w:r>
    </w:p>
    <w:tbl>
      <w:tblPr>
        <w:tblStyle w:val="TableGrid"/>
        <w:tblW w:w="9360" w:type="dxa"/>
        <w:tblLook w:val="0000" w:firstRow="0" w:lastRow="0" w:firstColumn="0" w:lastColumn="0" w:noHBand="0" w:noVBand="0"/>
      </w:tblPr>
      <w:tblGrid>
        <w:gridCol w:w="1100"/>
        <w:gridCol w:w="4100"/>
        <w:gridCol w:w="2760"/>
        <w:gridCol w:w="1400"/>
      </w:tblGrid>
      <w:tr w:rsidR="00D35C75" w:rsidRPr="00D86BF9" w14:paraId="30B60E02" w14:textId="77777777" w:rsidTr="00D86BF9">
        <w:tc>
          <w:tcPr>
            <w:tcW w:w="1100" w:type="dxa"/>
            <w:vAlign w:val="center"/>
          </w:tcPr>
          <w:p w14:paraId="3A1A4EA0" w14:textId="77777777" w:rsidR="00D35C75" w:rsidRPr="00D86BF9" w:rsidRDefault="00BD7C65" w:rsidP="00D86BF9">
            <w:pPr>
              <w:jc w:val="left"/>
              <w:rPr>
                <w:b/>
                <w:sz w:val="22"/>
              </w:rPr>
            </w:pPr>
            <w:r>
              <w:rPr>
                <w:b/>
                <w:sz w:val="22"/>
              </w:rPr>
              <w:t>Priority</w:t>
            </w:r>
          </w:p>
        </w:tc>
        <w:tc>
          <w:tcPr>
            <w:tcW w:w="4100" w:type="dxa"/>
            <w:vAlign w:val="center"/>
          </w:tcPr>
          <w:p w14:paraId="1E47288C" w14:textId="77777777" w:rsidR="00D35C75" w:rsidRPr="00D86BF9" w:rsidRDefault="00BD7C65" w:rsidP="00D86BF9">
            <w:pPr>
              <w:jc w:val="left"/>
              <w:rPr>
                <w:b/>
                <w:sz w:val="22"/>
              </w:rPr>
            </w:pPr>
            <w:r>
              <w:rPr>
                <w:b/>
                <w:sz w:val="22"/>
              </w:rPr>
              <w:t>Recommendation</w:t>
            </w:r>
          </w:p>
        </w:tc>
        <w:tc>
          <w:tcPr>
            <w:tcW w:w="2760" w:type="dxa"/>
            <w:vAlign w:val="center"/>
          </w:tcPr>
          <w:p w14:paraId="2AEB33DD" w14:textId="77777777" w:rsidR="00D35C75" w:rsidRPr="00D86BF9" w:rsidRDefault="00BD7C65" w:rsidP="00D86BF9">
            <w:pPr>
              <w:jc w:val="left"/>
              <w:rPr>
                <w:b/>
                <w:sz w:val="22"/>
              </w:rPr>
            </w:pPr>
            <w:r>
              <w:rPr>
                <w:b/>
                <w:sz w:val="22"/>
              </w:rPr>
              <w:t>Control / ATT&amp;CK addressed</w:t>
            </w:r>
          </w:p>
        </w:tc>
        <w:tc>
          <w:tcPr>
            <w:tcW w:w="1400" w:type="dxa"/>
            <w:vAlign w:val="center"/>
          </w:tcPr>
          <w:p w14:paraId="1C31772F" w14:textId="77777777" w:rsidR="00D35C75" w:rsidRPr="00D86BF9" w:rsidRDefault="00BD7C65" w:rsidP="00D86BF9">
            <w:pPr>
              <w:jc w:val="left"/>
              <w:rPr>
                <w:b/>
                <w:sz w:val="22"/>
              </w:rPr>
            </w:pPr>
            <w:r>
              <w:rPr>
                <w:b/>
                <w:sz w:val="22"/>
              </w:rPr>
              <w:t>Effort</w:t>
            </w:r>
          </w:p>
        </w:tc>
      </w:tr>
      <w:tr w:rsidR="00D35C75" w:rsidRPr="00D86BF9" w14:paraId="38FDC1DF" w14:textId="77777777" w:rsidTr="00D86BF9">
        <w:tc>
          <w:tcPr>
            <w:tcW w:w="1100" w:type="dxa"/>
            <w:vAlign w:val="center"/>
          </w:tcPr>
          <w:p w14:paraId="53442496" w14:textId="77777777" w:rsidR="00D35C75" w:rsidRPr="00D86BF9" w:rsidRDefault="00BD7C65" w:rsidP="00D86BF9">
            <w:pPr>
              <w:jc w:val="left"/>
              <w:rPr>
                <w:sz w:val="22"/>
              </w:rPr>
            </w:pPr>
            <w:r>
              <w:rPr>
                <w:sz w:val="22"/>
              </w:rPr>
              <w:t>1</w:t>
            </w:r>
          </w:p>
        </w:tc>
        <w:tc>
          <w:tcPr>
            <w:tcW w:w="4100" w:type="dxa"/>
            <w:vAlign w:val="center"/>
          </w:tcPr>
          <w:p w14:paraId="783C81BB" w14:textId="77777777" w:rsidR="00D35C75" w:rsidRPr="00D86BF9" w:rsidRDefault="00BD7C65" w:rsidP="00D86BF9">
            <w:pPr>
              <w:jc w:val="left"/>
              <w:rPr>
                <w:sz w:val="22"/>
              </w:rPr>
            </w:pPr>
            <w:r>
              <w:rPr>
                <w:sz w:val="22"/>
              </w:rPr>
              <w:t>Phishing-resistant MFA (FIDO2) and strict, callback-verified help-desk identity proofing</w:t>
            </w:r>
          </w:p>
        </w:tc>
        <w:tc>
          <w:tcPr>
            <w:tcW w:w="2760" w:type="dxa"/>
            <w:vAlign w:val="center"/>
          </w:tcPr>
          <w:p w14:paraId="4449CAB6" w14:textId="77777777" w:rsidR="00D35C75" w:rsidRPr="00D86BF9" w:rsidRDefault="00BD7C65" w:rsidP="00D86BF9">
            <w:pPr>
              <w:jc w:val="left"/>
              <w:rPr>
                <w:sz w:val="22"/>
              </w:rPr>
            </w:pPr>
            <w:r>
              <w:rPr>
                <w:sz w:val="22"/>
              </w:rPr>
              <w:t>T1566 / T1621 / T1199</w:t>
            </w:r>
          </w:p>
        </w:tc>
        <w:tc>
          <w:tcPr>
            <w:tcW w:w="1400" w:type="dxa"/>
            <w:vAlign w:val="center"/>
          </w:tcPr>
          <w:p w14:paraId="5DF2719F" w14:textId="77777777" w:rsidR="00D35C75" w:rsidRPr="00D86BF9" w:rsidRDefault="00BD7C65" w:rsidP="00D86BF9">
            <w:pPr>
              <w:jc w:val="left"/>
              <w:rPr>
                <w:sz w:val="22"/>
              </w:rPr>
            </w:pPr>
            <w:r>
              <w:rPr>
                <w:sz w:val="22"/>
              </w:rPr>
              <w:t>Medium</w:t>
            </w:r>
          </w:p>
        </w:tc>
      </w:tr>
      <w:tr w:rsidR="00D35C75" w:rsidRPr="00D86BF9" w14:paraId="2F45DB3A" w14:textId="77777777" w:rsidTr="00D86BF9">
        <w:tc>
          <w:tcPr>
            <w:tcW w:w="1100" w:type="dxa"/>
            <w:vAlign w:val="center"/>
          </w:tcPr>
          <w:p w14:paraId="7A034B12" w14:textId="77777777" w:rsidR="00D35C75" w:rsidRPr="00D86BF9" w:rsidRDefault="00BD7C65" w:rsidP="00D86BF9">
            <w:pPr>
              <w:jc w:val="left"/>
              <w:rPr>
                <w:sz w:val="22"/>
              </w:rPr>
            </w:pPr>
            <w:r>
              <w:rPr>
                <w:sz w:val="22"/>
              </w:rPr>
              <w:lastRenderedPageBreak/>
              <w:t>2</w:t>
            </w:r>
          </w:p>
        </w:tc>
        <w:tc>
          <w:tcPr>
            <w:tcW w:w="4100" w:type="dxa"/>
            <w:vAlign w:val="center"/>
          </w:tcPr>
          <w:p w14:paraId="6B63E12E" w14:textId="77777777" w:rsidR="00D35C75" w:rsidRPr="00D86BF9" w:rsidRDefault="00BD7C65" w:rsidP="00D86BF9">
            <w:pPr>
              <w:jc w:val="left"/>
              <w:rPr>
                <w:sz w:val="22"/>
              </w:rPr>
            </w:pPr>
            <w:r>
              <w:rPr>
                <w:sz w:val="22"/>
              </w:rPr>
              <w:t>Network segmentation and tiered administration to break lateral movement</w:t>
            </w:r>
          </w:p>
        </w:tc>
        <w:tc>
          <w:tcPr>
            <w:tcW w:w="2760" w:type="dxa"/>
            <w:vAlign w:val="center"/>
          </w:tcPr>
          <w:p w14:paraId="71C2946C" w14:textId="77777777" w:rsidR="00D35C75" w:rsidRPr="00D86BF9" w:rsidRDefault="00BD7C65" w:rsidP="00D86BF9">
            <w:pPr>
              <w:jc w:val="left"/>
              <w:rPr>
                <w:sz w:val="22"/>
              </w:rPr>
            </w:pPr>
            <w:r>
              <w:rPr>
                <w:sz w:val="22"/>
              </w:rPr>
              <w:t>T1078 / T1021</w:t>
            </w:r>
          </w:p>
        </w:tc>
        <w:tc>
          <w:tcPr>
            <w:tcW w:w="1400" w:type="dxa"/>
            <w:vAlign w:val="center"/>
          </w:tcPr>
          <w:p w14:paraId="50C4F708" w14:textId="77777777" w:rsidR="00D35C75" w:rsidRPr="00D86BF9" w:rsidRDefault="00BD7C65" w:rsidP="00D86BF9">
            <w:pPr>
              <w:jc w:val="left"/>
              <w:rPr>
                <w:sz w:val="22"/>
              </w:rPr>
            </w:pPr>
            <w:r>
              <w:rPr>
                <w:sz w:val="22"/>
              </w:rPr>
              <w:t>High</w:t>
            </w:r>
          </w:p>
        </w:tc>
      </w:tr>
      <w:tr w:rsidR="00D35C75" w:rsidRPr="00D86BF9" w14:paraId="2A541881" w14:textId="77777777" w:rsidTr="00D86BF9">
        <w:tc>
          <w:tcPr>
            <w:tcW w:w="1100" w:type="dxa"/>
            <w:vAlign w:val="center"/>
          </w:tcPr>
          <w:p w14:paraId="25F81A70" w14:textId="77777777" w:rsidR="00D35C75" w:rsidRPr="00D86BF9" w:rsidRDefault="00BD7C65" w:rsidP="00D86BF9">
            <w:pPr>
              <w:jc w:val="left"/>
              <w:rPr>
                <w:sz w:val="22"/>
              </w:rPr>
            </w:pPr>
            <w:r>
              <w:rPr>
                <w:sz w:val="22"/>
              </w:rPr>
              <w:t>3</w:t>
            </w:r>
          </w:p>
        </w:tc>
        <w:tc>
          <w:tcPr>
            <w:tcW w:w="4100" w:type="dxa"/>
            <w:vAlign w:val="center"/>
          </w:tcPr>
          <w:p w14:paraId="3A1AF069" w14:textId="77777777" w:rsidR="00D35C75" w:rsidRPr="00D86BF9" w:rsidRDefault="00BD7C65" w:rsidP="00D86BF9">
            <w:pPr>
              <w:jc w:val="left"/>
              <w:rPr>
                <w:sz w:val="22"/>
              </w:rPr>
            </w:pPr>
            <w:r>
              <w:rPr>
                <w:sz w:val="22"/>
              </w:rPr>
              <w:t>Protect and monitor Active Directory; alert on NTDS access and anomalous DC activity</w:t>
            </w:r>
          </w:p>
        </w:tc>
        <w:tc>
          <w:tcPr>
            <w:tcW w:w="2760" w:type="dxa"/>
            <w:vAlign w:val="center"/>
          </w:tcPr>
          <w:p w14:paraId="3685CF0D" w14:textId="77777777" w:rsidR="00D35C75" w:rsidRPr="00D86BF9" w:rsidRDefault="00BD7C65" w:rsidP="00D86BF9">
            <w:pPr>
              <w:jc w:val="left"/>
              <w:rPr>
                <w:sz w:val="22"/>
              </w:rPr>
            </w:pPr>
            <w:r>
              <w:rPr>
                <w:sz w:val="22"/>
              </w:rPr>
              <w:t>T1003.003 / T1482</w:t>
            </w:r>
          </w:p>
        </w:tc>
        <w:tc>
          <w:tcPr>
            <w:tcW w:w="1400" w:type="dxa"/>
            <w:vAlign w:val="center"/>
          </w:tcPr>
          <w:p w14:paraId="4664F692" w14:textId="77777777" w:rsidR="00D35C75" w:rsidRPr="00D86BF9" w:rsidRDefault="00BD7C65" w:rsidP="00D86BF9">
            <w:pPr>
              <w:jc w:val="left"/>
              <w:rPr>
                <w:sz w:val="22"/>
              </w:rPr>
            </w:pPr>
            <w:r>
              <w:rPr>
                <w:sz w:val="22"/>
              </w:rPr>
              <w:t>Medium</w:t>
            </w:r>
          </w:p>
        </w:tc>
      </w:tr>
      <w:tr w:rsidR="00D35C75" w:rsidRPr="00D86BF9" w14:paraId="6F6DCAA4" w14:textId="77777777" w:rsidTr="00D86BF9">
        <w:tc>
          <w:tcPr>
            <w:tcW w:w="1100" w:type="dxa"/>
            <w:vAlign w:val="center"/>
          </w:tcPr>
          <w:p w14:paraId="773CE20E" w14:textId="77777777" w:rsidR="00D35C75" w:rsidRPr="00D86BF9" w:rsidRDefault="00BD7C65" w:rsidP="00D86BF9">
            <w:pPr>
              <w:jc w:val="left"/>
              <w:rPr>
                <w:sz w:val="22"/>
              </w:rPr>
            </w:pPr>
            <w:r>
              <w:rPr>
                <w:sz w:val="22"/>
              </w:rPr>
              <w:t>4</w:t>
            </w:r>
          </w:p>
        </w:tc>
        <w:tc>
          <w:tcPr>
            <w:tcW w:w="4100" w:type="dxa"/>
            <w:vAlign w:val="center"/>
          </w:tcPr>
          <w:p w14:paraId="75B92114" w14:textId="77777777" w:rsidR="00D35C75" w:rsidRPr="00D86BF9" w:rsidRDefault="00BD7C65" w:rsidP="00D86BF9">
            <w:pPr>
              <w:jc w:val="left"/>
              <w:rPr>
                <w:sz w:val="22"/>
              </w:rPr>
            </w:pPr>
            <w:r>
              <w:rPr>
                <w:sz w:val="22"/>
              </w:rPr>
              <w:t>Behavioural detection and SIEM use-cases for valid-credential misuse</w:t>
            </w:r>
          </w:p>
        </w:tc>
        <w:tc>
          <w:tcPr>
            <w:tcW w:w="2760" w:type="dxa"/>
            <w:vAlign w:val="center"/>
          </w:tcPr>
          <w:p w14:paraId="5A36EEFB" w14:textId="77777777" w:rsidR="00D35C75" w:rsidRPr="00D86BF9" w:rsidRDefault="00BD7C65" w:rsidP="00D86BF9">
            <w:pPr>
              <w:jc w:val="left"/>
              <w:rPr>
                <w:sz w:val="22"/>
              </w:rPr>
            </w:pPr>
            <w:r>
              <w:rPr>
                <w:sz w:val="22"/>
              </w:rPr>
              <w:t>T1078 / detection gap</w:t>
            </w:r>
          </w:p>
        </w:tc>
        <w:tc>
          <w:tcPr>
            <w:tcW w:w="1400" w:type="dxa"/>
            <w:vAlign w:val="center"/>
          </w:tcPr>
          <w:p w14:paraId="087AF09F" w14:textId="77777777" w:rsidR="00D35C75" w:rsidRPr="00D86BF9" w:rsidRDefault="00BD7C65" w:rsidP="00D86BF9">
            <w:pPr>
              <w:jc w:val="left"/>
              <w:rPr>
                <w:sz w:val="22"/>
              </w:rPr>
            </w:pPr>
            <w:r>
              <w:rPr>
                <w:sz w:val="22"/>
              </w:rPr>
              <w:t>Medium</w:t>
            </w:r>
          </w:p>
        </w:tc>
      </w:tr>
      <w:tr w:rsidR="00D35C75" w:rsidRPr="00D86BF9" w14:paraId="63B76585" w14:textId="77777777" w:rsidTr="00D86BF9">
        <w:tc>
          <w:tcPr>
            <w:tcW w:w="1100" w:type="dxa"/>
            <w:vAlign w:val="center"/>
          </w:tcPr>
          <w:p w14:paraId="6203EF56" w14:textId="77777777" w:rsidR="00D35C75" w:rsidRPr="00D86BF9" w:rsidRDefault="00BD7C65" w:rsidP="00D86BF9">
            <w:pPr>
              <w:jc w:val="left"/>
              <w:rPr>
                <w:sz w:val="22"/>
              </w:rPr>
            </w:pPr>
            <w:r>
              <w:rPr>
                <w:sz w:val="22"/>
              </w:rPr>
              <w:t>5</w:t>
            </w:r>
          </w:p>
        </w:tc>
        <w:tc>
          <w:tcPr>
            <w:tcW w:w="4100" w:type="dxa"/>
            <w:vAlign w:val="center"/>
          </w:tcPr>
          <w:p w14:paraId="4C019686" w14:textId="77777777" w:rsidR="00D35C75" w:rsidRPr="00D86BF9" w:rsidRDefault="00BD7C65" w:rsidP="00D86BF9">
            <w:pPr>
              <w:jc w:val="left"/>
              <w:rPr>
                <w:sz w:val="22"/>
              </w:rPr>
            </w:pPr>
            <w:r>
              <w:rPr>
                <w:sz w:val="22"/>
              </w:rPr>
              <w:t>Third-party access governance and least-privilege for outsourced service desks</w:t>
            </w:r>
          </w:p>
        </w:tc>
        <w:tc>
          <w:tcPr>
            <w:tcW w:w="2760" w:type="dxa"/>
            <w:vAlign w:val="center"/>
          </w:tcPr>
          <w:p w14:paraId="73F87C2D" w14:textId="77777777" w:rsidR="00D35C75" w:rsidRPr="00D86BF9" w:rsidRDefault="00BD7C65" w:rsidP="00D86BF9">
            <w:pPr>
              <w:jc w:val="left"/>
              <w:rPr>
                <w:sz w:val="22"/>
              </w:rPr>
            </w:pPr>
            <w:r>
              <w:rPr>
                <w:sz w:val="22"/>
              </w:rPr>
              <w:t>T1199</w:t>
            </w:r>
          </w:p>
        </w:tc>
        <w:tc>
          <w:tcPr>
            <w:tcW w:w="1400" w:type="dxa"/>
            <w:vAlign w:val="center"/>
          </w:tcPr>
          <w:p w14:paraId="1EC0C0F6" w14:textId="77777777" w:rsidR="00D35C75" w:rsidRPr="00D86BF9" w:rsidRDefault="00BD7C65" w:rsidP="00D86BF9">
            <w:pPr>
              <w:jc w:val="left"/>
              <w:rPr>
                <w:sz w:val="22"/>
              </w:rPr>
            </w:pPr>
            <w:r>
              <w:rPr>
                <w:sz w:val="22"/>
              </w:rPr>
              <w:t>Low–Med</w:t>
            </w:r>
          </w:p>
        </w:tc>
      </w:tr>
      <w:tr w:rsidR="00D35C75" w:rsidRPr="00D86BF9" w14:paraId="26808F27" w14:textId="77777777" w:rsidTr="00D86BF9">
        <w:tc>
          <w:tcPr>
            <w:tcW w:w="1100" w:type="dxa"/>
            <w:vAlign w:val="center"/>
          </w:tcPr>
          <w:p w14:paraId="0DBE9C73" w14:textId="77777777" w:rsidR="00D35C75" w:rsidRPr="00D86BF9" w:rsidRDefault="00BD7C65" w:rsidP="00D86BF9">
            <w:pPr>
              <w:jc w:val="left"/>
              <w:rPr>
                <w:sz w:val="22"/>
              </w:rPr>
            </w:pPr>
            <w:r>
              <w:rPr>
                <w:sz w:val="22"/>
              </w:rPr>
              <w:t>6</w:t>
            </w:r>
          </w:p>
        </w:tc>
        <w:tc>
          <w:tcPr>
            <w:tcW w:w="4100" w:type="dxa"/>
            <w:vAlign w:val="center"/>
          </w:tcPr>
          <w:p w14:paraId="6484A84A" w14:textId="77777777" w:rsidR="00D35C75" w:rsidRPr="00D86BF9" w:rsidRDefault="00BD7C65" w:rsidP="00D86BF9">
            <w:pPr>
              <w:jc w:val="left"/>
              <w:rPr>
                <w:sz w:val="22"/>
              </w:rPr>
            </w:pPr>
            <w:r>
              <w:rPr>
                <w:sz w:val="22"/>
              </w:rPr>
              <w:t>Ransomware-tested business continuity: offline backups, manual fallback, comms plan</w:t>
            </w:r>
          </w:p>
        </w:tc>
        <w:tc>
          <w:tcPr>
            <w:tcW w:w="2760" w:type="dxa"/>
            <w:vAlign w:val="center"/>
          </w:tcPr>
          <w:p w14:paraId="503907C8" w14:textId="77777777" w:rsidR="00D35C75" w:rsidRPr="00D86BF9" w:rsidRDefault="00BD7C65" w:rsidP="00D86BF9">
            <w:pPr>
              <w:jc w:val="left"/>
              <w:rPr>
                <w:sz w:val="22"/>
              </w:rPr>
            </w:pPr>
            <w:r>
              <w:rPr>
                <w:sz w:val="22"/>
              </w:rPr>
              <w:t>T1486</w:t>
            </w:r>
          </w:p>
        </w:tc>
        <w:tc>
          <w:tcPr>
            <w:tcW w:w="1400" w:type="dxa"/>
            <w:vAlign w:val="center"/>
          </w:tcPr>
          <w:p w14:paraId="36EC68E3" w14:textId="77777777" w:rsidR="00D35C75" w:rsidRPr="00D86BF9" w:rsidRDefault="00BD7C65" w:rsidP="00D86BF9">
            <w:pPr>
              <w:jc w:val="left"/>
              <w:rPr>
                <w:sz w:val="22"/>
              </w:rPr>
            </w:pPr>
            <w:r>
              <w:rPr>
                <w:sz w:val="22"/>
              </w:rPr>
              <w:t>Medium</w:t>
            </w:r>
          </w:p>
        </w:tc>
      </w:tr>
    </w:tbl>
    <w:p w14:paraId="2D0097F9" w14:textId="77777777" w:rsidR="00D86BF9" w:rsidRDefault="00D86BF9" w:rsidP="00D86BF9"/>
    <w:p w14:paraId="0AD2E5E8" w14:textId="39DF864F" w:rsidR="00195D02" w:rsidRDefault="00D86BF9" w:rsidP="00D86BF9">
      <w:r>
        <w:t xml:space="preserve">This is driven by a strategic shift towards zero-trust principles (continuous verification and least privilege) </w:t>
      </w:r>
      <w:hyperlink w:anchor="ref_12" w:history="1">
        <w:r w:rsidR="00816718">
          <w:t>[9]</w:t>
        </w:r>
      </w:hyperlink>
      <w:r>
        <w:t xml:space="preserve"> as well as ongoing investments in the human layer as awareness and behaviour are the key determinants to resist social engineering </w:t>
      </w:r>
      <w:hyperlink w:anchor="ref_8" w:history="1">
        <w:r w:rsidR="00075D75">
          <w:t>[4]</w:t>
        </w:r>
      </w:hyperlink>
      <w:r>
        <w:t>.</w:t>
      </w:r>
    </w:p>
    <w:p w14:paraId="57CA9C78" w14:textId="540E21C5" w:rsidR="00D35C75" w:rsidRPr="00D86BF9" w:rsidRDefault="00BD7C65" w:rsidP="00D86BF9">
      <w:pPr>
        <w:pStyle w:val="Heading2"/>
      </w:pPr>
      <w:bookmarkStart w:id="19" w:name="_Toc237794731"/>
      <w:bookmarkStart w:id="20" w:name="_Toc237859887"/>
      <w:r>
        <w:t>1.</w:t>
      </w:r>
      <w:r w:rsidR="00D70C53">
        <w:t>7</w:t>
      </w:r>
      <w:r w:rsidR="007318B8">
        <w:t xml:space="preserve"> </w:t>
      </w:r>
      <w:r>
        <w:t>Task 1 Conclusion</w:t>
      </w:r>
      <w:bookmarkEnd w:id="19"/>
      <w:bookmarkEnd w:id="20"/>
    </w:p>
    <w:p w14:paraId="12E1815C" w14:textId="77777777" w:rsidR="00D35C75" w:rsidRDefault="00D86BF9">
      <w:r>
        <w:t xml:space="preserve">What is clear from the M&amp;S/Co-op incident is that it is quite possible to inflict catastrophic damage to an organisation's operations and reputation with no software zero day involved. Social and procedural was the edge that Scattered Spider exploited: the ability to flawlessly impersonate, the access that comes from a trusted </w:t>
      </w:r>
      <w:proofErr w:type="gramStart"/>
      <w:r>
        <w:t>third party</w:t>
      </w:r>
      <w:proofErr w:type="gramEnd"/>
      <w:r>
        <w:t xml:space="preserve"> relationship, as well as weak help-desk verification, all of which were able to be translated into estate-wide impact because of inadequate segmentation and monitoring. Even though phishing-resistant identity, segmentation, AD protection and analytics-driven detection are not the </w:t>
      </w:r>
      <w:proofErr w:type="gramStart"/>
      <w:r>
        <w:t>most sexy</w:t>
      </w:r>
      <w:proofErr w:type="gramEnd"/>
      <w:r>
        <w:t xml:space="preserve"> priorities, they are the most important ones and these are the priorities that have been shown hands-on in Task 2.</w:t>
      </w:r>
      <w:r>
        <w:br w:type="page"/>
      </w:r>
    </w:p>
    <w:p w14:paraId="702C711F" w14:textId="77777777" w:rsidR="00D35C75" w:rsidRPr="00D86BF9" w:rsidRDefault="00BD7C65" w:rsidP="002332C6">
      <w:pPr>
        <w:pStyle w:val="Heading2"/>
      </w:pPr>
      <w:bookmarkStart w:id="21" w:name="_Toc237794732"/>
      <w:bookmarkStart w:id="22" w:name="_Toc237859888"/>
      <w:r>
        <w:lastRenderedPageBreak/>
        <w:t>Task 2 — Red Team Engagement: ABCD Ltd Complete Penetration Test</w:t>
      </w:r>
      <w:bookmarkEnd w:id="21"/>
      <w:bookmarkEnd w:id="22"/>
    </w:p>
    <w:p w14:paraId="73FCB622" w14:textId="77777777" w:rsidR="00D35C75" w:rsidRPr="00D86BF9" w:rsidRDefault="00BD7C65" w:rsidP="00D86BF9">
      <w:pPr>
        <w:pStyle w:val="Heading2"/>
      </w:pPr>
      <w:bookmarkStart w:id="23" w:name="_Toc237794733"/>
      <w:bookmarkStart w:id="24" w:name="_Toc237859889"/>
      <w:r>
        <w:t>2.1 Introduction and Objective</w:t>
      </w:r>
      <w:bookmarkEnd w:id="23"/>
      <w:bookmarkEnd w:id="24"/>
    </w:p>
    <w:p w14:paraId="40E42A91" w14:textId="71525F91" w:rsidR="00D86BF9" w:rsidRDefault="00D86BF9" w:rsidP="00D86BF9">
      <w:r>
        <w:t xml:space="preserve">This task is a penetration test against a virtualised lab that is planned, executed and reported as a contracted red-team specialist for the fictional retailer ABCD Ltd. All of the above is according to the adversary-emulation philosophy </w:t>
      </w:r>
      <w:hyperlink w:anchor="ref_1" w:history="1">
        <w:r>
          <w:t>[1]</w:t>
        </w:r>
      </w:hyperlink>
      <w:r>
        <w:t xml:space="preserve">, </w:t>
      </w:r>
      <w:hyperlink w:anchor="ref_14" w:history="1">
        <w:r w:rsidR="00BC0E0A">
          <w:t>[6]</w:t>
        </w:r>
      </w:hyperlink>
      <w:r>
        <w:t xml:space="preserve">: reconnaissance is used to select an exploit set that is leveraged in a 'chained' engagement aimed at a specific goal of accessing sensitive, protected data on the target host, not an unstructured list of findings. </w:t>
      </w:r>
      <w:r w:rsidR="00767E55">
        <w:t>It consists of three different exploits against three different services across two target hosts within the lab, which is on a strictly isolated network."</w:t>
      </w:r>
      <w:r>
        <w:t>, which is on a strictly-isolated network. All technical claims and assertions in this section are supported by captured evidence and no result is asserted for which there exists no captured evidence.</w:t>
      </w:r>
    </w:p>
    <w:p w14:paraId="0C41CC07" w14:textId="77777777" w:rsidR="00D35C75" w:rsidRPr="00D86BF9" w:rsidRDefault="00BD7C65" w:rsidP="00D86BF9">
      <w:pPr>
        <w:pStyle w:val="Heading2"/>
      </w:pPr>
      <w:bookmarkStart w:id="25" w:name="_Toc237794734"/>
      <w:bookmarkStart w:id="26" w:name="_Toc237859890"/>
      <w:r>
        <w:t>2.2 Rules of Engagement (RoE)</w:t>
      </w:r>
      <w:bookmarkEnd w:id="25"/>
      <w:bookmarkEnd w:id="26"/>
    </w:p>
    <w:p w14:paraId="533CE9BB" w14:textId="77777777" w:rsidR="00D86BF9" w:rsidRDefault="00410B67" w:rsidP="00410B67">
      <w:r>
        <w:t>The engagement is conducted in accordance with the following Rules of Engagement, which were authorised and are self-contained, and provide scope and safety boundaries for the assessment lab.</w:t>
      </w:r>
    </w:p>
    <w:p w14:paraId="62DF85D2" w14:textId="77777777" w:rsidR="00410B67" w:rsidRPr="00410B67" w:rsidRDefault="00410B67" w:rsidP="00410B67">
      <w:pPr>
        <w:spacing w:before="40" w:after="180"/>
        <w:jc w:val="center"/>
        <w:rPr>
          <w:sz w:val="28"/>
        </w:rPr>
      </w:pPr>
      <w:r>
        <w:rPr>
          <w:i/>
          <w:iCs/>
          <w:color w:val="666666"/>
          <w:sz w:val="20"/>
          <w:szCs w:val="18"/>
        </w:rPr>
        <w:t>Table 3 — Rules of Engagement for the ABCD Ltd assessment.</w:t>
      </w:r>
    </w:p>
    <w:tbl>
      <w:tblPr>
        <w:tblStyle w:val="TableGrid"/>
        <w:tblW w:w="9360" w:type="dxa"/>
        <w:jc w:val="center"/>
        <w:tblLook w:val="0000" w:firstRow="0" w:lastRow="0" w:firstColumn="0" w:lastColumn="0" w:noHBand="0" w:noVBand="0"/>
      </w:tblPr>
      <w:tblGrid>
        <w:gridCol w:w="2200"/>
        <w:gridCol w:w="7160"/>
      </w:tblGrid>
      <w:tr w:rsidR="00D35C75" w:rsidRPr="00410B67" w14:paraId="49A3E64E" w14:textId="77777777" w:rsidTr="00410B67">
        <w:trPr>
          <w:jc w:val="center"/>
        </w:trPr>
        <w:tc>
          <w:tcPr>
            <w:tcW w:w="2200" w:type="dxa"/>
            <w:vAlign w:val="center"/>
          </w:tcPr>
          <w:p w14:paraId="341DAFCB" w14:textId="77777777" w:rsidR="00D35C75" w:rsidRPr="00410B67" w:rsidRDefault="00BD7C65" w:rsidP="00410B67">
            <w:pPr>
              <w:jc w:val="left"/>
              <w:rPr>
                <w:b/>
                <w:sz w:val="22"/>
              </w:rPr>
            </w:pPr>
            <w:r>
              <w:rPr>
                <w:b/>
                <w:sz w:val="22"/>
              </w:rPr>
              <w:t>Item</w:t>
            </w:r>
          </w:p>
        </w:tc>
        <w:tc>
          <w:tcPr>
            <w:tcW w:w="7160" w:type="dxa"/>
            <w:vAlign w:val="center"/>
          </w:tcPr>
          <w:p w14:paraId="71EDC4CD" w14:textId="77777777" w:rsidR="00D35C75" w:rsidRPr="00410B67" w:rsidRDefault="00BD7C65" w:rsidP="00410B67">
            <w:pPr>
              <w:jc w:val="left"/>
              <w:rPr>
                <w:b/>
                <w:sz w:val="22"/>
              </w:rPr>
            </w:pPr>
            <w:r>
              <w:rPr>
                <w:b/>
                <w:sz w:val="22"/>
              </w:rPr>
              <w:t>Definition</w:t>
            </w:r>
          </w:p>
        </w:tc>
      </w:tr>
      <w:tr w:rsidR="00D35C75" w:rsidRPr="00410B67" w14:paraId="4A153586" w14:textId="77777777" w:rsidTr="00410B67">
        <w:trPr>
          <w:jc w:val="center"/>
        </w:trPr>
        <w:tc>
          <w:tcPr>
            <w:tcW w:w="2200" w:type="dxa"/>
            <w:vAlign w:val="center"/>
          </w:tcPr>
          <w:p w14:paraId="2FC725AA" w14:textId="77777777" w:rsidR="00D35C75" w:rsidRPr="00410B67" w:rsidRDefault="00BD7C65" w:rsidP="00410B67">
            <w:pPr>
              <w:jc w:val="left"/>
              <w:rPr>
                <w:sz w:val="22"/>
              </w:rPr>
            </w:pPr>
            <w:r>
              <w:rPr>
                <w:sz w:val="22"/>
              </w:rPr>
              <w:t>Scope (in)</w:t>
            </w:r>
          </w:p>
        </w:tc>
        <w:tc>
          <w:tcPr>
            <w:tcW w:w="7160" w:type="dxa"/>
            <w:vAlign w:val="center"/>
          </w:tcPr>
          <w:p w14:paraId="05FCB0BF" w14:textId="77777777" w:rsidR="00D35C75" w:rsidRPr="00410B67" w:rsidRDefault="00BD7C65" w:rsidP="00410B67">
            <w:pPr>
              <w:jc w:val="left"/>
              <w:rPr>
                <w:sz w:val="22"/>
              </w:rPr>
            </w:pPr>
            <w:r>
              <w:rPr>
                <w:sz w:val="22"/>
              </w:rPr>
              <w:t>Three lab VMs on internal network ABCD-LAB: 10.10.10.100–102 only.</w:t>
            </w:r>
          </w:p>
        </w:tc>
      </w:tr>
      <w:tr w:rsidR="00D35C75" w:rsidRPr="00410B67" w14:paraId="11EB6DD4" w14:textId="77777777" w:rsidTr="00410B67">
        <w:trPr>
          <w:jc w:val="center"/>
        </w:trPr>
        <w:tc>
          <w:tcPr>
            <w:tcW w:w="2200" w:type="dxa"/>
            <w:vAlign w:val="center"/>
          </w:tcPr>
          <w:p w14:paraId="2AB340FB" w14:textId="77777777" w:rsidR="00D35C75" w:rsidRPr="00410B67" w:rsidRDefault="00BD7C65" w:rsidP="00410B67">
            <w:pPr>
              <w:jc w:val="left"/>
              <w:rPr>
                <w:sz w:val="22"/>
              </w:rPr>
            </w:pPr>
            <w:r>
              <w:rPr>
                <w:sz w:val="22"/>
              </w:rPr>
              <w:t>Scope (out)</w:t>
            </w:r>
          </w:p>
        </w:tc>
        <w:tc>
          <w:tcPr>
            <w:tcW w:w="7160" w:type="dxa"/>
            <w:vAlign w:val="center"/>
          </w:tcPr>
          <w:p w14:paraId="39D094DB" w14:textId="77777777" w:rsidR="00D35C75" w:rsidRPr="00410B67" w:rsidRDefault="00BD7C65" w:rsidP="00410B67">
            <w:pPr>
              <w:jc w:val="left"/>
              <w:rPr>
                <w:sz w:val="22"/>
              </w:rPr>
            </w:pPr>
            <w:r>
              <w:rPr>
                <w:sz w:val="22"/>
              </w:rPr>
              <w:t>Physical host, home/office network, public IPs, real websites, any third-party or university infrastructure.</w:t>
            </w:r>
          </w:p>
        </w:tc>
      </w:tr>
      <w:tr w:rsidR="00D35C75" w:rsidRPr="00410B67" w14:paraId="729D8455" w14:textId="77777777" w:rsidTr="00410B67">
        <w:trPr>
          <w:jc w:val="center"/>
        </w:trPr>
        <w:tc>
          <w:tcPr>
            <w:tcW w:w="2200" w:type="dxa"/>
            <w:vAlign w:val="center"/>
          </w:tcPr>
          <w:p w14:paraId="0FE11072" w14:textId="77777777" w:rsidR="00D35C75" w:rsidRPr="00410B67" w:rsidRDefault="00BD7C65" w:rsidP="00410B67">
            <w:pPr>
              <w:jc w:val="left"/>
              <w:rPr>
                <w:sz w:val="22"/>
              </w:rPr>
            </w:pPr>
            <w:r>
              <w:rPr>
                <w:sz w:val="22"/>
              </w:rPr>
              <w:t>Permitted techniques</w:t>
            </w:r>
          </w:p>
        </w:tc>
        <w:tc>
          <w:tcPr>
            <w:tcW w:w="7160" w:type="dxa"/>
            <w:vAlign w:val="center"/>
          </w:tcPr>
          <w:p w14:paraId="4840A241" w14:textId="77777777" w:rsidR="00D35C75" w:rsidRPr="00410B67" w:rsidRDefault="00BD7C65" w:rsidP="00410B67">
            <w:pPr>
              <w:jc w:val="left"/>
              <w:rPr>
                <w:sz w:val="22"/>
              </w:rPr>
            </w:pPr>
            <w:r>
              <w:rPr>
                <w:sz w:val="22"/>
              </w:rPr>
              <w:t>Reconnaissance, service enumeration, exploitation of intentionally vulnerable services, credential access, privilege verification.</w:t>
            </w:r>
          </w:p>
        </w:tc>
      </w:tr>
      <w:tr w:rsidR="00D35C75" w:rsidRPr="00410B67" w14:paraId="45A3C5B4" w14:textId="77777777" w:rsidTr="00410B67">
        <w:trPr>
          <w:jc w:val="center"/>
        </w:trPr>
        <w:tc>
          <w:tcPr>
            <w:tcW w:w="2200" w:type="dxa"/>
            <w:vAlign w:val="center"/>
          </w:tcPr>
          <w:p w14:paraId="1FEAA03A" w14:textId="77777777" w:rsidR="00D35C75" w:rsidRPr="00410B67" w:rsidRDefault="00BD7C65" w:rsidP="00410B67">
            <w:pPr>
              <w:jc w:val="left"/>
              <w:rPr>
                <w:sz w:val="22"/>
              </w:rPr>
            </w:pPr>
            <w:r>
              <w:rPr>
                <w:sz w:val="22"/>
              </w:rPr>
              <w:t>Excluded techniques</w:t>
            </w:r>
          </w:p>
        </w:tc>
        <w:tc>
          <w:tcPr>
            <w:tcW w:w="7160" w:type="dxa"/>
            <w:vAlign w:val="center"/>
          </w:tcPr>
          <w:p w14:paraId="0711818D" w14:textId="77777777" w:rsidR="00D35C75" w:rsidRPr="00410B67" w:rsidRDefault="00BD7C65" w:rsidP="00410B67">
            <w:pPr>
              <w:jc w:val="left"/>
              <w:rPr>
                <w:sz w:val="22"/>
              </w:rPr>
            </w:pPr>
            <w:r>
              <w:rPr>
                <w:sz w:val="22"/>
              </w:rPr>
              <w:t>Any activity leaving the isolated network; weaponised payloads in the report; destructive impact.</w:t>
            </w:r>
          </w:p>
        </w:tc>
      </w:tr>
      <w:tr w:rsidR="00D35C75" w:rsidRPr="00410B67" w14:paraId="6054323C" w14:textId="77777777" w:rsidTr="00410B67">
        <w:trPr>
          <w:jc w:val="center"/>
        </w:trPr>
        <w:tc>
          <w:tcPr>
            <w:tcW w:w="2200" w:type="dxa"/>
            <w:vAlign w:val="center"/>
          </w:tcPr>
          <w:p w14:paraId="36E46F2C" w14:textId="77777777" w:rsidR="00D35C75" w:rsidRPr="00410B67" w:rsidRDefault="00BD7C65" w:rsidP="00410B67">
            <w:pPr>
              <w:jc w:val="left"/>
              <w:rPr>
                <w:sz w:val="22"/>
              </w:rPr>
            </w:pPr>
            <w:r>
              <w:rPr>
                <w:sz w:val="22"/>
              </w:rPr>
              <w:t>Kill switch</w:t>
            </w:r>
          </w:p>
        </w:tc>
        <w:tc>
          <w:tcPr>
            <w:tcW w:w="7160" w:type="dxa"/>
            <w:vAlign w:val="center"/>
          </w:tcPr>
          <w:p w14:paraId="7489AA39" w14:textId="77777777" w:rsidR="00D35C75" w:rsidRPr="00410B67" w:rsidRDefault="00BD7C65" w:rsidP="00410B67">
            <w:pPr>
              <w:jc w:val="left"/>
              <w:rPr>
                <w:sz w:val="22"/>
              </w:rPr>
            </w:pPr>
            <w:r>
              <w:rPr>
                <w:sz w:val="22"/>
              </w:rPr>
              <w:t>Immediate VM power-off and Clean-Baseline snapshot restore.</w:t>
            </w:r>
          </w:p>
        </w:tc>
      </w:tr>
      <w:tr w:rsidR="00D35C75" w:rsidRPr="00410B67" w14:paraId="3C1AA5DB" w14:textId="77777777" w:rsidTr="00410B67">
        <w:trPr>
          <w:jc w:val="center"/>
        </w:trPr>
        <w:tc>
          <w:tcPr>
            <w:tcW w:w="2200" w:type="dxa"/>
            <w:vAlign w:val="center"/>
          </w:tcPr>
          <w:p w14:paraId="1918066F" w14:textId="77777777" w:rsidR="00D35C75" w:rsidRPr="00410B67" w:rsidRDefault="00BD7C65" w:rsidP="00410B67">
            <w:pPr>
              <w:jc w:val="left"/>
              <w:rPr>
                <w:sz w:val="22"/>
              </w:rPr>
            </w:pPr>
            <w:r>
              <w:rPr>
                <w:sz w:val="22"/>
              </w:rPr>
              <w:t>Communication</w:t>
            </w:r>
          </w:p>
        </w:tc>
        <w:tc>
          <w:tcPr>
            <w:tcW w:w="7160" w:type="dxa"/>
            <w:vAlign w:val="center"/>
          </w:tcPr>
          <w:p w14:paraId="49BB939C" w14:textId="77777777" w:rsidR="00D35C75" w:rsidRPr="00410B67" w:rsidRDefault="00BD7C65" w:rsidP="00410B67">
            <w:pPr>
              <w:jc w:val="left"/>
              <w:rPr>
                <w:sz w:val="22"/>
              </w:rPr>
            </w:pPr>
            <w:r>
              <w:rPr>
                <w:sz w:val="22"/>
              </w:rPr>
              <w:t>Single-operator academic exercise; findings documented in this report.</w:t>
            </w:r>
          </w:p>
        </w:tc>
      </w:tr>
      <w:tr w:rsidR="00D35C75" w:rsidRPr="00410B67" w14:paraId="5323E6EB" w14:textId="77777777" w:rsidTr="00410B67">
        <w:trPr>
          <w:jc w:val="center"/>
        </w:trPr>
        <w:tc>
          <w:tcPr>
            <w:tcW w:w="2200" w:type="dxa"/>
            <w:vAlign w:val="center"/>
          </w:tcPr>
          <w:p w14:paraId="6559A8C2" w14:textId="77777777" w:rsidR="00D35C75" w:rsidRPr="00410B67" w:rsidRDefault="00BD7C65" w:rsidP="00410B67">
            <w:pPr>
              <w:jc w:val="left"/>
              <w:rPr>
                <w:sz w:val="22"/>
              </w:rPr>
            </w:pPr>
            <w:r>
              <w:rPr>
                <w:sz w:val="22"/>
              </w:rPr>
              <w:t>Legal/ethical basis</w:t>
            </w:r>
          </w:p>
        </w:tc>
        <w:tc>
          <w:tcPr>
            <w:tcW w:w="7160" w:type="dxa"/>
            <w:vAlign w:val="center"/>
          </w:tcPr>
          <w:p w14:paraId="3BAC1163" w14:textId="77777777" w:rsidR="00D35C75" w:rsidRPr="00410B67" w:rsidRDefault="00BD7C65" w:rsidP="00410B67">
            <w:pPr>
              <w:jc w:val="left"/>
              <w:rPr>
                <w:sz w:val="22"/>
              </w:rPr>
            </w:pPr>
            <w:r>
              <w:rPr>
                <w:sz w:val="22"/>
              </w:rPr>
              <w:t>Authorised university assessment against intentionally vulnerable systems only.</w:t>
            </w:r>
          </w:p>
        </w:tc>
      </w:tr>
    </w:tbl>
    <w:p w14:paraId="235EAB0D" w14:textId="77777777" w:rsidR="00D86BF9" w:rsidRDefault="00BD7C65" w:rsidP="00410B67">
      <w:r>
        <w:rPr>
          <w:b/>
          <w:bCs/>
        </w:rPr>
        <w:t>Authorisation and acceptance.</w:t>
      </w:r>
      <w:r>
        <w:t xml:space="preserve"> This engagement was performed under written authorisation to engage an academic assessment lab consisting of purely vulnerable and self-hosted systems. In accepting these Rules of Engagement, both parties (the tester and the notional client ABCD Ltd) </w:t>
      </w:r>
      <w:r>
        <w:lastRenderedPageBreak/>
        <w:t>understand that testing will be limited to the scope outlined above and that the kill switch can be used at any time and that no production, third party or public system will be in scope. The record of acceptance below is a substitute for actual signatures for this simulated engagement.</w:t>
      </w:r>
    </w:p>
    <w:p w14:paraId="01D4D7DC" w14:textId="77777777" w:rsidR="00410B67" w:rsidRDefault="00410B67" w:rsidP="00410B67">
      <w:pPr>
        <w:spacing w:before="40" w:after="180"/>
        <w:jc w:val="center"/>
      </w:pPr>
      <w:r>
        <w:rPr>
          <w:i/>
          <w:iCs/>
          <w:color w:val="666666"/>
          <w:sz w:val="18"/>
          <w:szCs w:val="18"/>
        </w:rPr>
        <w:t>Table 3a — Signed acceptance record for the Rules of Engagement (simulated engagement).</w:t>
      </w:r>
    </w:p>
    <w:tbl>
      <w:tblPr>
        <w:tblStyle w:val="TableGrid"/>
        <w:tblW w:w="9360" w:type="dxa"/>
        <w:tblLook w:val="0000" w:firstRow="0" w:lastRow="0" w:firstColumn="0" w:lastColumn="0" w:noHBand="0" w:noVBand="0"/>
      </w:tblPr>
      <w:tblGrid>
        <w:gridCol w:w="3200"/>
        <w:gridCol w:w="2600"/>
        <w:gridCol w:w="1960"/>
        <w:gridCol w:w="1600"/>
      </w:tblGrid>
      <w:tr w:rsidR="00D35C75" w:rsidRPr="00410B67" w14:paraId="75BA095B" w14:textId="77777777" w:rsidTr="00410B67">
        <w:tc>
          <w:tcPr>
            <w:tcW w:w="3200" w:type="dxa"/>
            <w:vAlign w:val="center"/>
          </w:tcPr>
          <w:p w14:paraId="5D69C6FF" w14:textId="77777777" w:rsidR="00D35C75" w:rsidRPr="00410B67" w:rsidRDefault="00BD7C65" w:rsidP="00410B67">
            <w:pPr>
              <w:jc w:val="left"/>
              <w:rPr>
                <w:sz w:val="22"/>
              </w:rPr>
            </w:pPr>
            <w:r>
              <w:rPr>
                <w:sz w:val="22"/>
              </w:rPr>
              <w:t>Role</w:t>
            </w:r>
          </w:p>
        </w:tc>
        <w:tc>
          <w:tcPr>
            <w:tcW w:w="2600" w:type="dxa"/>
            <w:vAlign w:val="center"/>
          </w:tcPr>
          <w:p w14:paraId="3E0407B2" w14:textId="77777777" w:rsidR="00D35C75" w:rsidRPr="00410B67" w:rsidRDefault="00BD7C65" w:rsidP="00410B67">
            <w:pPr>
              <w:jc w:val="left"/>
              <w:rPr>
                <w:sz w:val="22"/>
              </w:rPr>
            </w:pPr>
            <w:r>
              <w:rPr>
                <w:sz w:val="22"/>
              </w:rPr>
              <w:t>Name</w:t>
            </w:r>
          </w:p>
        </w:tc>
        <w:tc>
          <w:tcPr>
            <w:tcW w:w="1960" w:type="dxa"/>
            <w:vAlign w:val="center"/>
          </w:tcPr>
          <w:p w14:paraId="3BA80717" w14:textId="77777777" w:rsidR="00D35C75" w:rsidRPr="00410B67" w:rsidRDefault="00BD7C65" w:rsidP="00410B67">
            <w:pPr>
              <w:jc w:val="left"/>
              <w:rPr>
                <w:sz w:val="22"/>
              </w:rPr>
            </w:pPr>
            <w:r>
              <w:rPr>
                <w:sz w:val="22"/>
              </w:rPr>
              <w:t>Acceptance</w:t>
            </w:r>
          </w:p>
        </w:tc>
        <w:tc>
          <w:tcPr>
            <w:tcW w:w="1600" w:type="dxa"/>
            <w:vAlign w:val="center"/>
          </w:tcPr>
          <w:p w14:paraId="3824C583" w14:textId="77777777" w:rsidR="00D35C75" w:rsidRPr="00410B67" w:rsidRDefault="00BD7C65" w:rsidP="00410B67">
            <w:pPr>
              <w:jc w:val="left"/>
              <w:rPr>
                <w:sz w:val="22"/>
              </w:rPr>
            </w:pPr>
            <w:r>
              <w:rPr>
                <w:sz w:val="22"/>
              </w:rPr>
              <w:t>Date</w:t>
            </w:r>
          </w:p>
        </w:tc>
      </w:tr>
      <w:tr w:rsidR="00D35C75" w:rsidRPr="00410B67" w14:paraId="35B041C5" w14:textId="77777777" w:rsidTr="00410B67">
        <w:tc>
          <w:tcPr>
            <w:tcW w:w="3200" w:type="dxa"/>
            <w:vAlign w:val="center"/>
          </w:tcPr>
          <w:p w14:paraId="7D05CEEF" w14:textId="77777777" w:rsidR="00D35C75" w:rsidRPr="00410B67" w:rsidRDefault="00BD7C65" w:rsidP="00410B67">
            <w:pPr>
              <w:jc w:val="left"/>
              <w:rPr>
                <w:sz w:val="22"/>
              </w:rPr>
            </w:pPr>
            <w:r>
              <w:rPr>
                <w:sz w:val="22"/>
              </w:rPr>
              <w:t>Red-team operator</w:t>
            </w:r>
          </w:p>
        </w:tc>
        <w:tc>
          <w:tcPr>
            <w:tcW w:w="2600" w:type="dxa"/>
            <w:vAlign w:val="center"/>
          </w:tcPr>
          <w:p w14:paraId="62E08FCC" w14:textId="0F2C8201" w:rsidR="00D35C75" w:rsidRPr="00410B67" w:rsidRDefault="00767E55" w:rsidP="00410B67">
            <w:pPr>
              <w:jc w:val="left"/>
              <w:rPr>
                <w:sz w:val="22"/>
              </w:rPr>
            </w:pPr>
            <w:r>
              <w:rPr>
                <w:sz w:val="22"/>
              </w:rPr>
              <w:t>Manthan</w:t>
            </w:r>
          </w:p>
        </w:tc>
        <w:tc>
          <w:tcPr>
            <w:tcW w:w="1960" w:type="dxa"/>
            <w:vAlign w:val="center"/>
          </w:tcPr>
          <w:p w14:paraId="5BF97161" w14:textId="77777777" w:rsidR="00D35C75" w:rsidRPr="00410B67" w:rsidRDefault="00BD7C65" w:rsidP="00410B67">
            <w:pPr>
              <w:jc w:val="left"/>
              <w:rPr>
                <w:sz w:val="22"/>
              </w:rPr>
            </w:pPr>
            <w:r>
              <w:rPr>
                <w:sz w:val="22"/>
              </w:rPr>
              <w:t>Accepted</w:t>
            </w:r>
          </w:p>
        </w:tc>
        <w:tc>
          <w:tcPr>
            <w:tcW w:w="1600" w:type="dxa"/>
            <w:vAlign w:val="center"/>
          </w:tcPr>
          <w:p w14:paraId="0B7F8223" w14:textId="4F2ED621" w:rsidR="00D35C75" w:rsidRPr="00410B67" w:rsidRDefault="00BD7C65" w:rsidP="00410B67">
            <w:pPr>
              <w:jc w:val="left"/>
              <w:rPr>
                <w:sz w:val="22"/>
              </w:rPr>
            </w:pPr>
            <w:r>
              <w:rPr>
                <w:sz w:val="22"/>
              </w:rPr>
              <w:t>1</w:t>
            </w:r>
            <w:r w:rsidR="00767E55">
              <w:rPr>
                <w:sz w:val="22"/>
              </w:rPr>
              <w:t>0 Aug 2026</w:t>
            </w:r>
          </w:p>
        </w:tc>
      </w:tr>
      <w:tr w:rsidR="00D35C75" w:rsidRPr="00410B67" w14:paraId="5F421F7F" w14:textId="77777777" w:rsidTr="00410B67">
        <w:tc>
          <w:tcPr>
            <w:tcW w:w="3200" w:type="dxa"/>
            <w:vAlign w:val="center"/>
          </w:tcPr>
          <w:p w14:paraId="45D8003A" w14:textId="77777777" w:rsidR="00D35C75" w:rsidRPr="00410B67" w:rsidRDefault="00BD7C65" w:rsidP="00410B67">
            <w:pPr>
              <w:jc w:val="left"/>
              <w:rPr>
                <w:sz w:val="22"/>
              </w:rPr>
            </w:pPr>
            <w:r>
              <w:rPr>
                <w:sz w:val="22"/>
              </w:rPr>
              <w:t>Client authoriser (ABCD Ltd, simulated)</w:t>
            </w:r>
          </w:p>
        </w:tc>
        <w:tc>
          <w:tcPr>
            <w:tcW w:w="2600" w:type="dxa"/>
            <w:vAlign w:val="center"/>
          </w:tcPr>
          <w:p w14:paraId="0A8D8CDC" w14:textId="2532ACB1" w:rsidR="00D35C75" w:rsidRPr="00410B67" w:rsidRDefault="00247074" w:rsidP="00410B67">
            <w:pPr>
              <w:jc w:val="left"/>
              <w:rPr>
                <w:sz w:val="22"/>
              </w:rPr>
            </w:pPr>
            <w:r>
              <w:rPr>
                <w:sz w:val="22"/>
              </w:rPr>
              <w:t>ABCD</w:t>
            </w:r>
          </w:p>
        </w:tc>
        <w:tc>
          <w:tcPr>
            <w:tcW w:w="1960" w:type="dxa"/>
            <w:vAlign w:val="center"/>
          </w:tcPr>
          <w:p w14:paraId="73619AF3" w14:textId="77777777" w:rsidR="00D35C75" w:rsidRPr="00410B67" w:rsidRDefault="00BD7C65" w:rsidP="00410B67">
            <w:pPr>
              <w:jc w:val="left"/>
              <w:rPr>
                <w:sz w:val="22"/>
              </w:rPr>
            </w:pPr>
            <w:r>
              <w:rPr>
                <w:sz w:val="22"/>
              </w:rPr>
              <w:t>Accepted</w:t>
            </w:r>
          </w:p>
        </w:tc>
        <w:tc>
          <w:tcPr>
            <w:tcW w:w="1600" w:type="dxa"/>
            <w:vAlign w:val="center"/>
          </w:tcPr>
          <w:p w14:paraId="028263FA" w14:textId="5ED81C18" w:rsidR="00D35C75" w:rsidRPr="00410B67" w:rsidRDefault="00BD7C65" w:rsidP="00410B67">
            <w:pPr>
              <w:jc w:val="left"/>
              <w:rPr>
                <w:sz w:val="22"/>
              </w:rPr>
            </w:pPr>
            <w:r>
              <w:rPr>
                <w:sz w:val="22"/>
              </w:rPr>
              <w:t>1</w:t>
            </w:r>
            <w:r w:rsidR="00767E55">
              <w:rPr>
                <w:sz w:val="22"/>
              </w:rPr>
              <w:t>0</w:t>
            </w:r>
            <w:r>
              <w:rPr>
                <w:sz w:val="22"/>
              </w:rPr>
              <w:t xml:space="preserve"> Aug 202</w:t>
            </w:r>
            <w:r w:rsidR="00767E55">
              <w:rPr>
                <w:sz w:val="22"/>
              </w:rPr>
              <w:t>6</w:t>
            </w:r>
          </w:p>
        </w:tc>
      </w:tr>
    </w:tbl>
    <w:p w14:paraId="06BF3564" w14:textId="77777777" w:rsidR="00D35C75" w:rsidRPr="00410B67" w:rsidRDefault="00BD7C65" w:rsidP="00410B67">
      <w:pPr>
        <w:pStyle w:val="Heading2"/>
      </w:pPr>
      <w:bookmarkStart w:id="27" w:name="_Toc237794735"/>
      <w:bookmarkStart w:id="28" w:name="_Toc237859891"/>
      <w:r>
        <w:t>2.3 Threat Emulation Plan</w:t>
      </w:r>
      <w:bookmarkEnd w:id="27"/>
      <w:bookmarkEnd w:id="28"/>
    </w:p>
    <w:p w14:paraId="706FF72C" w14:textId="3B0DBC21" w:rsidR="00D86BF9" w:rsidRDefault="00410B67" w:rsidP="003B2F11">
      <w:pPr>
        <w:pStyle w:val="pdq2pgselectionanchorcontainer"/>
        <w:jc w:val="both"/>
      </w:pPr>
      <w:r>
        <w:t xml:space="preserve">The emulation represents an external attacker who tries to get in through an exposed service, create a second independent vector, collect credentials, and pivot to another host to access protected data in an opportunistic fashion. The success criteria are: (i) </w:t>
      </w:r>
      <w:r w:rsidR="003B2F11" w:rsidRPr="003B2F11">
        <w:rPr>
          <w:rStyle w:val="Strong"/>
          <w:b w:val="0"/>
        </w:rPr>
        <w:t>Confirmed remote code execution (RCE) across three different services on two target hosts</w:t>
      </w:r>
      <w:r w:rsidR="003B2F11">
        <w:rPr>
          <w:rStyle w:val="Strong"/>
          <w:b w:val="0"/>
        </w:rPr>
        <w:t xml:space="preserve"> </w:t>
      </w:r>
      <w:r>
        <w:t>(ii) Demonstratable privileged access; and (iii) Retrieve sensitive data on the objective host. The planned sequence of phases (Reconnaissance, Initial Access, Second Vector &amp; Credential Access, Objective Pivot, Objective (Data Access), Detection, Containment) is plotted against ATT&amp;CK in Table 6 and shown in Figure 5.</w:t>
      </w:r>
    </w:p>
    <w:p w14:paraId="126A3585" w14:textId="77777777" w:rsidR="00D35C75" w:rsidRPr="00410B67" w:rsidRDefault="00BD7C65" w:rsidP="003B2F11">
      <w:pPr>
        <w:pStyle w:val="Heading2"/>
        <w:jc w:val="both"/>
      </w:pPr>
      <w:bookmarkStart w:id="29" w:name="_Toc237794736"/>
      <w:bookmarkStart w:id="30" w:name="_Toc237859892"/>
      <w:r>
        <w:t>2.4 Lab Environment Design</w:t>
      </w:r>
      <w:bookmarkEnd w:id="29"/>
      <w:bookmarkEnd w:id="30"/>
    </w:p>
    <w:p w14:paraId="0F93DD67" w14:textId="7C4555DF" w:rsidR="00D86BF9" w:rsidRDefault="003B2F11" w:rsidP="00410B67">
      <w:r>
        <w:t xml:space="preserve">On the lab, there is an attacker and two targets, </w:t>
      </w:r>
      <w:r w:rsidR="00410B67">
        <w:t>all of which have a single VirtualBox internal network called ABCD-LAB (10.10.10.0/24) and no bridged adapter (no route to the host or Internet). Since no DHCP support is provided by default in an internal network, a scoped DHCP server (10.10.10.100-200) was added to the ABCD-LAB to be able to get addresses deterministically. Table 4 details the configuration and Figure 4 shows the topology.</w:t>
      </w:r>
    </w:p>
    <w:p w14:paraId="36A160BB" w14:textId="77777777" w:rsidR="00410B67" w:rsidRPr="00410B67" w:rsidRDefault="00410B67" w:rsidP="00410B67">
      <w:pPr>
        <w:spacing w:before="40" w:after="180"/>
        <w:jc w:val="center"/>
        <w:rPr>
          <w:sz w:val="28"/>
        </w:rPr>
      </w:pPr>
      <w:r>
        <w:rPr>
          <w:i/>
          <w:iCs/>
          <w:color w:val="666666"/>
          <w:sz w:val="20"/>
          <w:szCs w:val="18"/>
        </w:rPr>
        <w:t>Table 4 — Virtual machine configuration for the ABCD-LAB environment.</w:t>
      </w:r>
    </w:p>
    <w:tbl>
      <w:tblPr>
        <w:tblStyle w:val="TableGrid"/>
        <w:tblW w:w="9360" w:type="dxa"/>
        <w:tblLook w:val="0000" w:firstRow="0" w:lastRow="0" w:firstColumn="0" w:lastColumn="0" w:noHBand="0" w:noVBand="0"/>
      </w:tblPr>
      <w:tblGrid>
        <w:gridCol w:w="2164"/>
        <w:gridCol w:w="2263"/>
        <w:gridCol w:w="2526"/>
        <w:gridCol w:w="1371"/>
        <w:gridCol w:w="1036"/>
      </w:tblGrid>
      <w:tr w:rsidR="00D35C75" w:rsidRPr="00410B67" w14:paraId="1025CA99" w14:textId="77777777" w:rsidTr="00410B67">
        <w:tc>
          <w:tcPr>
            <w:tcW w:w="2200" w:type="dxa"/>
            <w:vAlign w:val="center"/>
          </w:tcPr>
          <w:p w14:paraId="6808B521" w14:textId="77777777" w:rsidR="00D35C75" w:rsidRPr="00410B67" w:rsidRDefault="00BD7C65" w:rsidP="00410B67">
            <w:pPr>
              <w:jc w:val="left"/>
              <w:rPr>
                <w:b/>
                <w:sz w:val="22"/>
              </w:rPr>
            </w:pPr>
            <w:r>
              <w:rPr>
                <w:b/>
                <w:sz w:val="22"/>
              </w:rPr>
              <w:t>VM</w:t>
            </w:r>
          </w:p>
        </w:tc>
        <w:tc>
          <w:tcPr>
            <w:tcW w:w="2300" w:type="dxa"/>
            <w:vAlign w:val="center"/>
          </w:tcPr>
          <w:p w14:paraId="3119B2F8" w14:textId="77777777" w:rsidR="00D35C75" w:rsidRPr="00410B67" w:rsidRDefault="00BD7C65" w:rsidP="00410B67">
            <w:pPr>
              <w:jc w:val="left"/>
              <w:rPr>
                <w:b/>
                <w:sz w:val="22"/>
              </w:rPr>
            </w:pPr>
            <w:r>
              <w:rPr>
                <w:b/>
                <w:sz w:val="22"/>
              </w:rPr>
              <w:t>Role</w:t>
            </w:r>
          </w:p>
        </w:tc>
        <w:tc>
          <w:tcPr>
            <w:tcW w:w="2560" w:type="dxa"/>
            <w:vAlign w:val="center"/>
          </w:tcPr>
          <w:p w14:paraId="41F390DC" w14:textId="77777777" w:rsidR="00D35C75" w:rsidRPr="00410B67" w:rsidRDefault="00BD7C65" w:rsidP="00410B67">
            <w:pPr>
              <w:jc w:val="left"/>
              <w:rPr>
                <w:b/>
                <w:sz w:val="22"/>
              </w:rPr>
            </w:pPr>
            <w:r>
              <w:rPr>
                <w:b/>
                <w:sz w:val="22"/>
              </w:rPr>
              <w:t>OS / build</w:t>
            </w:r>
          </w:p>
        </w:tc>
        <w:tc>
          <w:tcPr>
            <w:tcW w:w="1300" w:type="dxa"/>
            <w:vAlign w:val="center"/>
          </w:tcPr>
          <w:p w14:paraId="38092DAD" w14:textId="77777777" w:rsidR="00D35C75" w:rsidRPr="00410B67" w:rsidRDefault="00BD7C65" w:rsidP="00410B67">
            <w:pPr>
              <w:jc w:val="left"/>
              <w:rPr>
                <w:b/>
                <w:sz w:val="22"/>
              </w:rPr>
            </w:pPr>
            <w:r>
              <w:rPr>
                <w:b/>
                <w:sz w:val="22"/>
              </w:rPr>
              <w:t>IP</w:t>
            </w:r>
          </w:p>
        </w:tc>
        <w:tc>
          <w:tcPr>
            <w:tcW w:w="1000" w:type="dxa"/>
            <w:vAlign w:val="center"/>
          </w:tcPr>
          <w:p w14:paraId="532A12F3" w14:textId="77777777" w:rsidR="00D35C75" w:rsidRPr="00410B67" w:rsidRDefault="00BD7C65" w:rsidP="00410B67">
            <w:pPr>
              <w:jc w:val="left"/>
              <w:rPr>
                <w:b/>
                <w:sz w:val="22"/>
              </w:rPr>
            </w:pPr>
            <w:r>
              <w:rPr>
                <w:b/>
                <w:sz w:val="22"/>
              </w:rPr>
              <w:t>Isolation</w:t>
            </w:r>
          </w:p>
        </w:tc>
      </w:tr>
      <w:tr w:rsidR="00D35C75" w:rsidRPr="00410B67" w14:paraId="5BC341FD" w14:textId="77777777" w:rsidTr="00410B67">
        <w:tc>
          <w:tcPr>
            <w:tcW w:w="2200" w:type="dxa"/>
            <w:vAlign w:val="center"/>
          </w:tcPr>
          <w:p w14:paraId="14DA0CA7" w14:textId="77777777" w:rsidR="00D35C75" w:rsidRPr="00410B67" w:rsidRDefault="00BD7C65" w:rsidP="00410B67">
            <w:pPr>
              <w:jc w:val="left"/>
              <w:rPr>
                <w:sz w:val="22"/>
              </w:rPr>
            </w:pPr>
            <w:r>
              <w:rPr>
                <w:sz w:val="22"/>
              </w:rPr>
              <w:t>ABCD-Kali</w:t>
            </w:r>
          </w:p>
        </w:tc>
        <w:tc>
          <w:tcPr>
            <w:tcW w:w="2300" w:type="dxa"/>
            <w:vAlign w:val="center"/>
          </w:tcPr>
          <w:p w14:paraId="0C241792" w14:textId="77777777" w:rsidR="00D35C75" w:rsidRPr="00410B67" w:rsidRDefault="00BD7C65" w:rsidP="00410B67">
            <w:pPr>
              <w:jc w:val="left"/>
              <w:rPr>
                <w:sz w:val="22"/>
              </w:rPr>
            </w:pPr>
            <w:r>
              <w:rPr>
                <w:sz w:val="22"/>
              </w:rPr>
              <w:t>Attacker</w:t>
            </w:r>
          </w:p>
        </w:tc>
        <w:tc>
          <w:tcPr>
            <w:tcW w:w="2560" w:type="dxa"/>
            <w:vAlign w:val="center"/>
          </w:tcPr>
          <w:p w14:paraId="5FA8F8A8" w14:textId="77777777" w:rsidR="00D35C75" w:rsidRPr="00410B67" w:rsidRDefault="00BD7C65" w:rsidP="00410B67">
            <w:pPr>
              <w:jc w:val="left"/>
              <w:rPr>
                <w:sz w:val="22"/>
              </w:rPr>
            </w:pPr>
            <w:r>
              <w:rPr>
                <w:sz w:val="22"/>
              </w:rPr>
              <w:t>Kali Linux 2026.2</w:t>
            </w:r>
          </w:p>
        </w:tc>
        <w:tc>
          <w:tcPr>
            <w:tcW w:w="1300" w:type="dxa"/>
            <w:vAlign w:val="center"/>
          </w:tcPr>
          <w:p w14:paraId="70581CD8" w14:textId="77777777" w:rsidR="00D35C75" w:rsidRPr="00410B67" w:rsidRDefault="00BD7C65" w:rsidP="00410B67">
            <w:pPr>
              <w:jc w:val="left"/>
              <w:rPr>
                <w:sz w:val="22"/>
              </w:rPr>
            </w:pPr>
            <w:r>
              <w:rPr>
                <w:sz w:val="22"/>
              </w:rPr>
              <w:t>10.10.10.100</w:t>
            </w:r>
          </w:p>
        </w:tc>
        <w:tc>
          <w:tcPr>
            <w:tcW w:w="1000" w:type="dxa"/>
            <w:vAlign w:val="center"/>
          </w:tcPr>
          <w:p w14:paraId="7F57862C" w14:textId="77777777" w:rsidR="00D35C75" w:rsidRPr="00410B67" w:rsidRDefault="00BD7C65" w:rsidP="00410B67">
            <w:pPr>
              <w:jc w:val="left"/>
              <w:rPr>
                <w:sz w:val="22"/>
              </w:rPr>
            </w:pPr>
            <w:r>
              <w:rPr>
                <w:sz w:val="22"/>
              </w:rPr>
              <w:t>Internal (ABCD-LAB)</w:t>
            </w:r>
          </w:p>
        </w:tc>
      </w:tr>
      <w:tr w:rsidR="00D35C75" w:rsidRPr="00410B67" w14:paraId="64567D56" w14:textId="77777777" w:rsidTr="00410B67">
        <w:tc>
          <w:tcPr>
            <w:tcW w:w="2200" w:type="dxa"/>
            <w:vAlign w:val="center"/>
          </w:tcPr>
          <w:p w14:paraId="6CC7786D" w14:textId="77777777" w:rsidR="00D35C75" w:rsidRPr="00410B67" w:rsidRDefault="00BD7C65" w:rsidP="00410B67">
            <w:pPr>
              <w:jc w:val="left"/>
              <w:rPr>
                <w:sz w:val="22"/>
              </w:rPr>
            </w:pPr>
            <w:r>
              <w:rPr>
                <w:sz w:val="22"/>
              </w:rPr>
              <w:t>ABCD-Linux-Target</w:t>
            </w:r>
          </w:p>
        </w:tc>
        <w:tc>
          <w:tcPr>
            <w:tcW w:w="2300" w:type="dxa"/>
            <w:vAlign w:val="center"/>
          </w:tcPr>
          <w:p w14:paraId="3B63CE8E" w14:textId="77777777" w:rsidR="00D35C75" w:rsidRPr="00410B67" w:rsidRDefault="00BD7C65" w:rsidP="00410B67">
            <w:pPr>
              <w:jc w:val="left"/>
              <w:rPr>
                <w:sz w:val="22"/>
              </w:rPr>
            </w:pPr>
            <w:r>
              <w:rPr>
                <w:sz w:val="22"/>
              </w:rPr>
              <w:t>Vulnerable Linux server</w:t>
            </w:r>
          </w:p>
        </w:tc>
        <w:tc>
          <w:tcPr>
            <w:tcW w:w="2560" w:type="dxa"/>
            <w:vAlign w:val="center"/>
          </w:tcPr>
          <w:p w14:paraId="7EF7F938" w14:textId="77777777" w:rsidR="00D35C75" w:rsidRPr="00410B67" w:rsidRDefault="00BD7C65" w:rsidP="00410B67">
            <w:pPr>
              <w:jc w:val="left"/>
              <w:rPr>
                <w:sz w:val="22"/>
              </w:rPr>
            </w:pPr>
            <w:r>
              <w:rPr>
                <w:sz w:val="22"/>
              </w:rPr>
              <w:t>Metasploitable 2 (Ubuntu 8.04)</w:t>
            </w:r>
          </w:p>
        </w:tc>
        <w:tc>
          <w:tcPr>
            <w:tcW w:w="1300" w:type="dxa"/>
            <w:vAlign w:val="center"/>
          </w:tcPr>
          <w:p w14:paraId="0A20DF2B" w14:textId="77777777" w:rsidR="00D35C75" w:rsidRPr="00410B67" w:rsidRDefault="00BD7C65" w:rsidP="00410B67">
            <w:pPr>
              <w:jc w:val="left"/>
              <w:rPr>
                <w:sz w:val="22"/>
              </w:rPr>
            </w:pPr>
            <w:r>
              <w:rPr>
                <w:sz w:val="22"/>
              </w:rPr>
              <w:t>10.10.10.101</w:t>
            </w:r>
          </w:p>
        </w:tc>
        <w:tc>
          <w:tcPr>
            <w:tcW w:w="1000" w:type="dxa"/>
            <w:vAlign w:val="center"/>
          </w:tcPr>
          <w:p w14:paraId="2A1E37FC" w14:textId="77777777" w:rsidR="00D35C75" w:rsidRPr="00410B67" w:rsidRDefault="00BD7C65" w:rsidP="00410B67">
            <w:pPr>
              <w:jc w:val="left"/>
              <w:rPr>
                <w:sz w:val="22"/>
              </w:rPr>
            </w:pPr>
            <w:r>
              <w:rPr>
                <w:sz w:val="22"/>
              </w:rPr>
              <w:t>Internal (ABCD-LAB)</w:t>
            </w:r>
          </w:p>
        </w:tc>
      </w:tr>
      <w:tr w:rsidR="00D35C75" w:rsidRPr="00410B67" w14:paraId="53446227" w14:textId="77777777" w:rsidTr="00410B67">
        <w:tc>
          <w:tcPr>
            <w:tcW w:w="2200" w:type="dxa"/>
            <w:vAlign w:val="center"/>
          </w:tcPr>
          <w:p w14:paraId="65132E52" w14:textId="77777777" w:rsidR="00D35C75" w:rsidRPr="00410B67" w:rsidRDefault="00BD7C65" w:rsidP="00410B67">
            <w:pPr>
              <w:jc w:val="left"/>
              <w:rPr>
                <w:sz w:val="22"/>
              </w:rPr>
            </w:pPr>
            <w:r>
              <w:rPr>
                <w:sz w:val="22"/>
              </w:rPr>
              <w:lastRenderedPageBreak/>
              <w:t>ABCD-VulnHub-Target</w:t>
            </w:r>
          </w:p>
        </w:tc>
        <w:tc>
          <w:tcPr>
            <w:tcW w:w="2300" w:type="dxa"/>
            <w:vAlign w:val="center"/>
          </w:tcPr>
          <w:p w14:paraId="2BE4F714" w14:textId="77777777" w:rsidR="00D35C75" w:rsidRPr="00410B67" w:rsidRDefault="00BD7C65" w:rsidP="00410B67">
            <w:pPr>
              <w:jc w:val="left"/>
              <w:rPr>
                <w:sz w:val="22"/>
              </w:rPr>
            </w:pPr>
            <w:r>
              <w:rPr>
                <w:sz w:val="22"/>
              </w:rPr>
              <w:t>Objective host (VulnHub)</w:t>
            </w:r>
          </w:p>
        </w:tc>
        <w:tc>
          <w:tcPr>
            <w:tcW w:w="2560" w:type="dxa"/>
            <w:vAlign w:val="center"/>
          </w:tcPr>
          <w:p w14:paraId="09E77457" w14:textId="77777777" w:rsidR="00D35C75" w:rsidRPr="00410B67" w:rsidRDefault="00BD7C65" w:rsidP="00410B67">
            <w:pPr>
              <w:jc w:val="left"/>
              <w:rPr>
                <w:sz w:val="22"/>
              </w:rPr>
            </w:pPr>
            <w:r>
              <w:rPr>
                <w:sz w:val="22"/>
              </w:rPr>
              <w:t>Basic Pentesting 1 (“vtcsec”)</w:t>
            </w:r>
          </w:p>
        </w:tc>
        <w:tc>
          <w:tcPr>
            <w:tcW w:w="1300" w:type="dxa"/>
            <w:vAlign w:val="center"/>
          </w:tcPr>
          <w:p w14:paraId="0F66D851" w14:textId="77777777" w:rsidR="00D35C75" w:rsidRPr="00410B67" w:rsidRDefault="00BD7C65" w:rsidP="00410B67">
            <w:pPr>
              <w:jc w:val="left"/>
              <w:rPr>
                <w:sz w:val="22"/>
              </w:rPr>
            </w:pPr>
            <w:r>
              <w:rPr>
                <w:sz w:val="22"/>
              </w:rPr>
              <w:t>10.10.10.102</w:t>
            </w:r>
          </w:p>
        </w:tc>
        <w:tc>
          <w:tcPr>
            <w:tcW w:w="1000" w:type="dxa"/>
            <w:vAlign w:val="center"/>
          </w:tcPr>
          <w:p w14:paraId="7785636E" w14:textId="77777777" w:rsidR="00D35C75" w:rsidRPr="00410B67" w:rsidRDefault="00BD7C65" w:rsidP="00410B67">
            <w:pPr>
              <w:jc w:val="left"/>
              <w:rPr>
                <w:sz w:val="22"/>
              </w:rPr>
            </w:pPr>
            <w:r>
              <w:rPr>
                <w:sz w:val="22"/>
              </w:rPr>
              <w:t>Internal (ABCD-LAB)</w:t>
            </w:r>
          </w:p>
        </w:tc>
      </w:tr>
    </w:tbl>
    <w:p w14:paraId="57CBCD49" w14:textId="79B9B09E" w:rsidR="00F4757C" w:rsidRDefault="00BD7C65" w:rsidP="00F4757C">
      <w:pPr>
        <w:spacing w:before="120" w:after="20"/>
        <w:jc w:val="center"/>
      </w:pPr>
      <w:r>
        <w:rPr>
          <w:noProof/>
        </w:rPr>
        <w:drawing>
          <wp:inline distT="0" distB="0" distL="0" distR="0" wp14:anchorId="248DFF50" wp14:editId="76885808">
            <wp:extent cx="5334000" cy="24130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9978" b="9342"/>
                    <a:stretch/>
                  </pic:blipFill>
                  <pic:spPr bwMode="auto">
                    <a:xfrm>
                      <a:off x="0" y="0"/>
                      <a:ext cx="5334000" cy="2413000"/>
                    </a:xfrm>
                    <a:prstGeom prst="rect">
                      <a:avLst/>
                    </a:prstGeom>
                    <a:ln>
                      <a:noFill/>
                    </a:ln>
                    <a:extLst>
                      <a:ext uri="{53640926-AAD7-44D8-BBD7-CCE9431645EC}">
                        <a14:shadowObscured xmlns:a14="http://schemas.microsoft.com/office/drawing/2010/main"/>
                      </a:ext>
                    </a:extLst>
                  </pic:spPr>
                </pic:pic>
              </a:graphicData>
            </a:graphic>
          </wp:inline>
        </w:drawing>
      </w:r>
    </w:p>
    <w:p w14:paraId="6435FF60" w14:textId="10E464D3" w:rsidR="00F4757C" w:rsidRDefault="00F4757C" w:rsidP="00F4757C">
      <w:pPr>
        <w:spacing w:before="120" w:after="20"/>
        <w:jc w:val="center"/>
      </w:pPr>
      <w:r>
        <w:rPr>
          <w:noProof/>
        </w:rPr>
        <w:drawing>
          <wp:inline distT="0" distB="0" distL="0" distR="0" wp14:anchorId="24FCB617" wp14:editId="2DC5A8A1">
            <wp:extent cx="5943600" cy="3171190"/>
            <wp:effectExtent l="0" t="0" r="0" b="0"/>
            <wp:docPr id="1692216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16442" name=""/>
                    <pic:cNvPicPr/>
                  </pic:nvPicPr>
                  <pic:blipFill>
                    <a:blip r:embed="rId12"/>
                    <a:stretch>
                      <a:fillRect/>
                    </a:stretch>
                  </pic:blipFill>
                  <pic:spPr>
                    <a:xfrm>
                      <a:off x="0" y="0"/>
                      <a:ext cx="5943600" cy="3171190"/>
                    </a:xfrm>
                    <a:prstGeom prst="rect">
                      <a:avLst/>
                    </a:prstGeom>
                  </pic:spPr>
                </pic:pic>
              </a:graphicData>
            </a:graphic>
          </wp:inline>
        </w:drawing>
      </w:r>
    </w:p>
    <w:p w14:paraId="357F15AC" w14:textId="555BA283" w:rsidR="00D35C75" w:rsidRPr="00410B67" w:rsidRDefault="00F4757C" w:rsidP="00F4757C">
      <w:pPr>
        <w:pStyle w:val="Caption"/>
        <w:jc w:val="center"/>
        <w:rPr>
          <w:sz w:val="28"/>
        </w:rPr>
      </w:pPr>
      <w:bookmarkStart w:id="31" w:name="_Toc237859340"/>
      <w:r>
        <w:t xml:space="preserve">Figure </w:t>
      </w:r>
      <w:fldSimple w:instr=" SEQ Figure \* ARABIC ">
        <w:r>
          <w:rPr>
            <w:noProof/>
          </w:rPr>
          <w:t>3</w:t>
        </w:r>
      </w:fldSimple>
      <w:r>
        <w:t xml:space="preserve"> </w:t>
      </w:r>
      <w:r>
        <w:rPr>
          <w:color w:val="666666"/>
          <w:sz w:val="20"/>
        </w:rPr>
        <w:t>Isolated ABCD-LAB topology; the isolation boundary confirms no host/Internet path.</w:t>
      </w:r>
      <w:bookmarkEnd w:id="31"/>
    </w:p>
    <w:p w14:paraId="676F2D64" w14:textId="77777777" w:rsidR="00D35C75" w:rsidRDefault="00BD7C65">
      <w:pPr>
        <w:spacing w:before="120" w:after="20"/>
        <w:jc w:val="center"/>
      </w:pPr>
      <w:r>
        <w:rPr>
          <w:noProof/>
        </w:rPr>
        <w:lastRenderedPageBreak/>
        <w:drawing>
          <wp:inline distT="0" distB="0" distL="0" distR="0" wp14:anchorId="67A61F0B" wp14:editId="3170AC54">
            <wp:extent cx="5914901" cy="31775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923430" cy="3182122"/>
                    </a:xfrm>
                    <a:prstGeom prst="rect">
                      <a:avLst/>
                    </a:prstGeom>
                  </pic:spPr>
                </pic:pic>
              </a:graphicData>
            </a:graphic>
          </wp:inline>
        </w:drawing>
      </w:r>
    </w:p>
    <w:p w14:paraId="2F2D4CB1" w14:textId="733126F3" w:rsidR="00D35C75" w:rsidRPr="00410B67" w:rsidRDefault="00F4757C" w:rsidP="00F4757C">
      <w:pPr>
        <w:pStyle w:val="Caption"/>
        <w:jc w:val="center"/>
        <w:rPr>
          <w:sz w:val="28"/>
        </w:rPr>
      </w:pPr>
      <w:bookmarkStart w:id="32" w:name="_Toc237859341"/>
      <w:r>
        <w:t xml:space="preserve">Figure </w:t>
      </w:r>
      <w:fldSimple w:instr=" SEQ Figure \* ARABIC ">
        <w:r>
          <w:rPr>
            <w:noProof/>
          </w:rPr>
          <w:t>4</w:t>
        </w:r>
      </w:fldSimple>
      <w:r>
        <w:t xml:space="preserve"> </w:t>
      </w:r>
      <w:r>
        <w:rPr>
          <w:color w:val="666666"/>
          <w:sz w:val="20"/>
        </w:rPr>
        <w:t>T2-S01 — Attacker VM configured on internal network ABCD-LAB (no bridged adapter), evidencing isolation.</w:t>
      </w:r>
      <w:bookmarkEnd w:id="32"/>
    </w:p>
    <w:p w14:paraId="77E3E356" w14:textId="77777777" w:rsidR="00D35C75" w:rsidRDefault="00BD7C65">
      <w:pPr>
        <w:spacing w:before="120" w:after="20"/>
        <w:jc w:val="center"/>
      </w:pPr>
      <w:r>
        <w:rPr>
          <w:noProof/>
        </w:rPr>
        <w:drawing>
          <wp:inline distT="0" distB="0" distL="0" distR="0" wp14:anchorId="40C13934" wp14:editId="24BE7FE2">
            <wp:extent cx="5747393" cy="30861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57577" cy="3091568"/>
                    </a:xfrm>
                    <a:prstGeom prst="rect">
                      <a:avLst/>
                    </a:prstGeom>
                  </pic:spPr>
                </pic:pic>
              </a:graphicData>
            </a:graphic>
          </wp:inline>
        </w:drawing>
      </w:r>
    </w:p>
    <w:p w14:paraId="7C954D8E" w14:textId="0B11CE5B" w:rsidR="00D35C75" w:rsidRPr="00410B67" w:rsidRDefault="00F4757C" w:rsidP="00F4757C">
      <w:pPr>
        <w:pStyle w:val="Caption"/>
        <w:jc w:val="center"/>
        <w:rPr>
          <w:sz w:val="28"/>
        </w:rPr>
      </w:pPr>
      <w:bookmarkStart w:id="33" w:name="_Toc237859342"/>
      <w:r>
        <w:t xml:space="preserve">Figure </w:t>
      </w:r>
      <w:fldSimple w:instr=" SEQ Figure \* ARABIC ">
        <w:r>
          <w:rPr>
            <w:noProof/>
          </w:rPr>
          <w:t>5</w:t>
        </w:r>
      </w:fldSimple>
      <w:r>
        <w:t xml:space="preserve"> </w:t>
      </w:r>
      <w:r>
        <w:rPr>
          <w:color w:val="666666"/>
          <w:sz w:val="20"/>
        </w:rPr>
        <w:t>T2-S03 — Clean-Baseline snapshot taken before intrusive testing, providing a verified rollback point.</w:t>
      </w:r>
      <w:bookmarkEnd w:id="33"/>
    </w:p>
    <w:p w14:paraId="06CD2F69" w14:textId="77777777" w:rsidR="00D35C75" w:rsidRDefault="00BD7C65">
      <w:pPr>
        <w:spacing w:before="160" w:after="20"/>
        <w:jc w:val="center"/>
      </w:pPr>
      <w:r>
        <w:rPr>
          <w:noProof/>
        </w:rPr>
        <w:lastRenderedPageBreak/>
        <w:drawing>
          <wp:inline distT="0" distB="0" distL="0" distR="0" wp14:anchorId="3429DF2F" wp14:editId="1CDE2F35">
            <wp:extent cx="6394636" cy="2545080"/>
            <wp:effectExtent l="19050" t="19050" r="25400" b="2667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6403610" cy="2548652"/>
                    </a:xfrm>
                    <a:prstGeom prst="rect">
                      <a:avLst/>
                    </a:prstGeom>
                    <a:ln>
                      <a:solidFill>
                        <a:srgbClr val="CCCCCC"/>
                      </a:solidFill>
                    </a:ln>
                  </pic:spPr>
                </pic:pic>
              </a:graphicData>
            </a:graphic>
          </wp:inline>
        </w:drawing>
      </w:r>
    </w:p>
    <w:p w14:paraId="08A07523" w14:textId="7DEF0790" w:rsidR="00D35C75" w:rsidRPr="00410B67" w:rsidRDefault="00F4757C" w:rsidP="00F4757C">
      <w:pPr>
        <w:pStyle w:val="Caption"/>
        <w:jc w:val="center"/>
        <w:rPr>
          <w:sz w:val="28"/>
        </w:rPr>
      </w:pPr>
      <w:bookmarkStart w:id="34" w:name="_Toc237859343"/>
      <w:r>
        <w:t xml:space="preserve">Figure </w:t>
      </w:r>
      <w:fldSimple w:instr=" SEQ Figure \* ARABIC ">
        <w:r>
          <w:rPr>
            <w:noProof/>
          </w:rPr>
          <w:t>6</w:t>
        </w:r>
      </w:fldSimple>
      <w:r>
        <w:t xml:space="preserve"> </w:t>
      </w:r>
      <w:r>
        <w:rPr>
          <w:color w:val="666666"/>
          <w:sz w:val="20"/>
        </w:rPr>
        <w:t>T2-S12 — Metasploitable 2 (ABCD-Linux-Target, 10.10.10.101): VirtualBox VM configuration on internal network ABCD-LAB.</w:t>
      </w:r>
      <w:bookmarkEnd w:id="34"/>
    </w:p>
    <w:p w14:paraId="0EBA76B7" w14:textId="77777777" w:rsidR="00D35C75" w:rsidRDefault="00BD7C65">
      <w:pPr>
        <w:spacing w:before="160" w:after="20"/>
        <w:jc w:val="center"/>
      </w:pPr>
      <w:r>
        <w:rPr>
          <w:noProof/>
        </w:rPr>
        <w:drawing>
          <wp:inline distT="0" distB="0" distL="0" distR="0" wp14:anchorId="2399E6A2" wp14:editId="793A93CD">
            <wp:extent cx="6250339" cy="2552700"/>
            <wp:effectExtent l="19050" t="19050" r="17145" b="190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6265494" cy="2558889"/>
                    </a:xfrm>
                    <a:prstGeom prst="rect">
                      <a:avLst/>
                    </a:prstGeom>
                    <a:ln>
                      <a:solidFill>
                        <a:srgbClr val="CCCCCC"/>
                      </a:solidFill>
                    </a:ln>
                  </pic:spPr>
                </pic:pic>
              </a:graphicData>
            </a:graphic>
          </wp:inline>
        </w:drawing>
      </w:r>
    </w:p>
    <w:p w14:paraId="22690A65" w14:textId="3E50C2AA" w:rsidR="00D35C75" w:rsidRPr="00410B67" w:rsidRDefault="00F4757C" w:rsidP="00F4757C">
      <w:pPr>
        <w:pStyle w:val="Caption"/>
        <w:jc w:val="center"/>
        <w:rPr>
          <w:sz w:val="28"/>
        </w:rPr>
      </w:pPr>
      <w:bookmarkStart w:id="35" w:name="_Toc237859344"/>
      <w:r>
        <w:t xml:space="preserve">Figure </w:t>
      </w:r>
      <w:fldSimple w:instr=" SEQ Figure \* ARABIC ">
        <w:r>
          <w:rPr>
            <w:noProof/>
          </w:rPr>
          <w:t>7</w:t>
        </w:r>
      </w:fldSimple>
      <w:r>
        <w:t xml:space="preserve"> </w:t>
      </w:r>
      <w:r>
        <w:rPr>
          <w:color w:val="666666"/>
          <w:sz w:val="20"/>
        </w:rPr>
        <w:t>T2-S13 — Metasploitable 2: GRUB boot menu (Ubuntu 8.04, kernel 2.6.24-16-server).</w:t>
      </w:r>
      <w:bookmarkEnd w:id="35"/>
    </w:p>
    <w:p w14:paraId="32C09C35" w14:textId="77777777" w:rsidR="00D35C75" w:rsidRDefault="00BD7C65">
      <w:pPr>
        <w:spacing w:before="160" w:after="20"/>
        <w:jc w:val="center"/>
      </w:pPr>
      <w:r>
        <w:rPr>
          <w:noProof/>
        </w:rPr>
        <w:lastRenderedPageBreak/>
        <w:drawing>
          <wp:inline distT="0" distB="0" distL="0" distR="0" wp14:anchorId="24640C5E" wp14:editId="2D3B2E8B">
            <wp:extent cx="5486400" cy="36893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486400" cy="3689300"/>
                    </a:xfrm>
                    <a:prstGeom prst="rect">
                      <a:avLst/>
                    </a:prstGeom>
                    <a:ln>
                      <a:solidFill>
                        <a:srgbClr val="CCCCCC"/>
                      </a:solidFill>
                    </a:ln>
                  </pic:spPr>
                </pic:pic>
              </a:graphicData>
            </a:graphic>
          </wp:inline>
        </w:drawing>
      </w:r>
    </w:p>
    <w:p w14:paraId="22357D17" w14:textId="5ACBE58A" w:rsidR="00D35C75" w:rsidRPr="00410B67" w:rsidRDefault="00F4757C" w:rsidP="00F4757C">
      <w:pPr>
        <w:pStyle w:val="Caption"/>
        <w:jc w:val="center"/>
        <w:rPr>
          <w:sz w:val="28"/>
        </w:rPr>
      </w:pPr>
      <w:bookmarkStart w:id="36" w:name="_Toc237859345"/>
      <w:r>
        <w:t xml:space="preserve">Figure </w:t>
      </w:r>
      <w:fldSimple w:instr=" SEQ Figure \* ARABIC ">
        <w:r>
          <w:rPr>
            <w:noProof/>
          </w:rPr>
          <w:t>8</w:t>
        </w:r>
      </w:fldSimple>
      <w:r>
        <w:t xml:space="preserve"> </w:t>
      </w:r>
      <w:r>
        <w:rPr>
          <w:color w:val="666666"/>
          <w:sz w:val="20"/>
        </w:rPr>
        <w:t>T2-S14 — Metasploitable 2: console login banner confirming the target host is live.</w:t>
      </w:r>
      <w:bookmarkEnd w:id="36"/>
    </w:p>
    <w:p w14:paraId="790C9B0B" w14:textId="77777777" w:rsidR="00D35C75" w:rsidRDefault="00BD7C65">
      <w:pPr>
        <w:spacing w:before="160" w:after="20"/>
        <w:jc w:val="center"/>
      </w:pPr>
      <w:r>
        <w:rPr>
          <w:noProof/>
        </w:rPr>
        <w:drawing>
          <wp:inline distT="0" distB="0" distL="0" distR="0" wp14:anchorId="52754D68" wp14:editId="7927707C">
            <wp:extent cx="5486400" cy="21836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486400" cy="2183600"/>
                    </a:xfrm>
                    <a:prstGeom prst="rect">
                      <a:avLst/>
                    </a:prstGeom>
                    <a:ln>
                      <a:solidFill>
                        <a:srgbClr val="CCCCCC"/>
                      </a:solidFill>
                    </a:ln>
                  </pic:spPr>
                </pic:pic>
              </a:graphicData>
            </a:graphic>
          </wp:inline>
        </w:drawing>
      </w:r>
    </w:p>
    <w:p w14:paraId="73A4DDF8" w14:textId="636823CC" w:rsidR="00D35C75" w:rsidRPr="00410B67" w:rsidRDefault="00F4757C" w:rsidP="00F4757C">
      <w:pPr>
        <w:pStyle w:val="Caption"/>
        <w:jc w:val="center"/>
        <w:rPr>
          <w:sz w:val="28"/>
        </w:rPr>
      </w:pPr>
      <w:bookmarkStart w:id="37" w:name="_Toc237859346"/>
      <w:r>
        <w:t xml:space="preserve">Figure </w:t>
      </w:r>
      <w:fldSimple w:instr=" SEQ Figure \* ARABIC ">
        <w:r>
          <w:rPr>
            <w:noProof/>
          </w:rPr>
          <w:t>9</w:t>
        </w:r>
      </w:fldSimple>
      <w:r>
        <w:t xml:space="preserve"> </w:t>
      </w:r>
      <w:r>
        <w:rPr>
          <w:color w:val="666666"/>
          <w:sz w:val="20"/>
        </w:rPr>
        <w:t>T2-S15 — Basic Pentesting 1 “vtcsec” (ABCD-VulnHub-Target, 10.10.10.102): VirtualBox VM configuration on internal network ABCD-LAB.</w:t>
      </w:r>
      <w:bookmarkEnd w:id="37"/>
    </w:p>
    <w:p w14:paraId="16E45F5E" w14:textId="77777777" w:rsidR="00D35C75" w:rsidRDefault="00BD7C65">
      <w:pPr>
        <w:spacing w:before="160" w:after="20"/>
        <w:jc w:val="center"/>
      </w:pPr>
      <w:r>
        <w:rPr>
          <w:noProof/>
        </w:rPr>
        <w:lastRenderedPageBreak/>
        <w:drawing>
          <wp:inline distT="0" distB="0" distL="0" distR="0" wp14:anchorId="79133FDA" wp14:editId="7285834E">
            <wp:extent cx="5486400" cy="24850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486400" cy="2485000"/>
                    </a:xfrm>
                    <a:prstGeom prst="rect">
                      <a:avLst/>
                    </a:prstGeom>
                    <a:ln>
                      <a:solidFill>
                        <a:srgbClr val="CCCCCC"/>
                      </a:solidFill>
                    </a:ln>
                  </pic:spPr>
                </pic:pic>
              </a:graphicData>
            </a:graphic>
          </wp:inline>
        </w:drawing>
      </w:r>
    </w:p>
    <w:p w14:paraId="522B5EC2" w14:textId="0CC3D03B" w:rsidR="00D35C75" w:rsidRPr="00410B67" w:rsidRDefault="00F4757C" w:rsidP="00F4757C">
      <w:pPr>
        <w:pStyle w:val="Caption"/>
        <w:jc w:val="center"/>
        <w:rPr>
          <w:sz w:val="28"/>
        </w:rPr>
      </w:pPr>
      <w:bookmarkStart w:id="38" w:name="_Toc237859347"/>
      <w:r>
        <w:t xml:space="preserve">Figure </w:t>
      </w:r>
      <w:fldSimple w:instr=" SEQ Figure \* ARABIC ">
        <w:r>
          <w:rPr>
            <w:noProof/>
          </w:rPr>
          <w:t>10</w:t>
        </w:r>
      </w:fldSimple>
      <w:r>
        <w:t xml:space="preserve"> </w:t>
      </w:r>
      <w:r>
        <w:rPr>
          <w:color w:val="666666"/>
          <w:sz w:val="20"/>
        </w:rPr>
        <w:t>T2-S16 — Basic Pentesting 1 “vtcsec”: GRUB boot menu (Ubuntu 16.04).</w:t>
      </w:r>
      <w:bookmarkEnd w:id="38"/>
    </w:p>
    <w:p w14:paraId="64DF0880" w14:textId="77777777" w:rsidR="00D35C75" w:rsidRDefault="00BD7C65">
      <w:pPr>
        <w:spacing w:before="160" w:after="20"/>
        <w:jc w:val="center"/>
      </w:pPr>
      <w:r>
        <w:rPr>
          <w:noProof/>
        </w:rPr>
        <w:drawing>
          <wp:inline distT="0" distB="0" distL="0" distR="0" wp14:anchorId="070B43F2" wp14:editId="563A5116">
            <wp:extent cx="5486400" cy="30360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486400" cy="3036000"/>
                    </a:xfrm>
                    <a:prstGeom prst="rect">
                      <a:avLst/>
                    </a:prstGeom>
                    <a:ln>
                      <a:solidFill>
                        <a:srgbClr val="CCCCCC"/>
                      </a:solidFill>
                    </a:ln>
                  </pic:spPr>
                </pic:pic>
              </a:graphicData>
            </a:graphic>
          </wp:inline>
        </w:drawing>
      </w:r>
    </w:p>
    <w:p w14:paraId="5B55F00A" w14:textId="2DAFC7BD" w:rsidR="00D35C75" w:rsidRPr="00410B67" w:rsidRDefault="00F4757C" w:rsidP="00F4757C">
      <w:pPr>
        <w:pStyle w:val="Caption"/>
        <w:jc w:val="center"/>
        <w:rPr>
          <w:sz w:val="28"/>
        </w:rPr>
      </w:pPr>
      <w:bookmarkStart w:id="39" w:name="_Toc237859348"/>
      <w:r>
        <w:t xml:space="preserve">Figure </w:t>
      </w:r>
      <w:fldSimple w:instr=" SEQ Figure \* ARABIC ">
        <w:r>
          <w:rPr>
            <w:noProof/>
          </w:rPr>
          <w:t>11</w:t>
        </w:r>
      </w:fldSimple>
      <w:r>
        <w:t xml:space="preserve"> </w:t>
      </w:r>
      <w:r>
        <w:rPr>
          <w:color w:val="666666"/>
          <w:sz w:val="20"/>
        </w:rPr>
        <w:t>T2-S17 — Basic Pentesting 1 “vtcsec”: console login (MOTD) confirming the objective host is live.</w:t>
      </w:r>
      <w:bookmarkEnd w:id="39"/>
    </w:p>
    <w:p w14:paraId="0B7AB1F0" w14:textId="77777777" w:rsidR="003B2F11" w:rsidRDefault="003B2F11" w:rsidP="00410B67">
      <w:pPr>
        <w:pStyle w:val="Heading2"/>
      </w:pPr>
      <w:bookmarkStart w:id="40" w:name="_Toc237794737"/>
    </w:p>
    <w:p w14:paraId="5DF210D5" w14:textId="77777777" w:rsidR="003B2F11" w:rsidRDefault="003B2F11" w:rsidP="00410B67">
      <w:pPr>
        <w:pStyle w:val="Heading2"/>
      </w:pPr>
    </w:p>
    <w:p w14:paraId="08C013A8" w14:textId="77777777" w:rsidR="003B2F11" w:rsidRDefault="003B2F11" w:rsidP="00410B67">
      <w:pPr>
        <w:pStyle w:val="Heading2"/>
      </w:pPr>
    </w:p>
    <w:p w14:paraId="72180AF7" w14:textId="77777777" w:rsidR="003B2F11" w:rsidRDefault="003B2F11" w:rsidP="00410B67">
      <w:pPr>
        <w:pStyle w:val="Heading2"/>
      </w:pPr>
    </w:p>
    <w:p w14:paraId="2EBA057E" w14:textId="77777777" w:rsidR="003B2F11" w:rsidRDefault="003B2F11" w:rsidP="00410B67">
      <w:pPr>
        <w:pStyle w:val="Heading2"/>
      </w:pPr>
    </w:p>
    <w:p w14:paraId="6A12ACE4" w14:textId="77777777" w:rsidR="003B2F11" w:rsidRDefault="003B2F11" w:rsidP="00410B67">
      <w:pPr>
        <w:pStyle w:val="Heading2"/>
      </w:pPr>
    </w:p>
    <w:p w14:paraId="0AE68BCC" w14:textId="31717E9A" w:rsidR="00D35C75" w:rsidRPr="00410B67" w:rsidRDefault="00BD7C65" w:rsidP="00410B67">
      <w:pPr>
        <w:pStyle w:val="Heading2"/>
      </w:pPr>
      <w:bookmarkStart w:id="41" w:name="_Toc237859893"/>
      <w:r>
        <w:lastRenderedPageBreak/>
        <w:t>2.5 Tools and Techniques</w:t>
      </w:r>
      <w:bookmarkEnd w:id="40"/>
      <w:bookmarkEnd w:id="41"/>
    </w:p>
    <w:p w14:paraId="498DD49F" w14:textId="77777777" w:rsidR="00D86BF9" w:rsidRDefault="00410B67" w:rsidP="00410B67">
      <w:r>
        <w:t>Any offensive tooling is listed and explained in Table 5. It is real (not simulated) – the engagement is using real (not simulated) tools – known (framework) modules and standard reconnaissance tools – so that results can be reproduced and attributed.</w:t>
      </w:r>
    </w:p>
    <w:p w14:paraId="6122A47D" w14:textId="77777777" w:rsidR="00410B67" w:rsidRPr="00410B67" w:rsidRDefault="00410B67" w:rsidP="00410B67">
      <w:pPr>
        <w:spacing w:before="40" w:after="180"/>
        <w:jc w:val="center"/>
        <w:rPr>
          <w:sz w:val="28"/>
        </w:rPr>
      </w:pPr>
      <w:r>
        <w:rPr>
          <w:i/>
          <w:iCs/>
          <w:color w:val="666666"/>
          <w:sz w:val="20"/>
          <w:szCs w:val="18"/>
        </w:rPr>
        <w:t>Table 5 — Declared offensive tools and justification.</w:t>
      </w:r>
    </w:p>
    <w:tbl>
      <w:tblPr>
        <w:tblStyle w:val="TableGrid"/>
        <w:tblW w:w="9360" w:type="dxa"/>
        <w:tblLook w:val="0000" w:firstRow="0" w:lastRow="0" w:firstColumn="0" w:lastColumn="0" w:noHBand="0" w:noVBand="0"/>
      </w:tblPr>
      <w:tblGrid>
        <w:gridCol w:w="2000"/>
        <w:gridCol w:w="3400"/>
        <w:gridCol w:w="3960"/>
      </w:tblGrid>
      <w:tr w:rsidR="00D35C75" w:rsidRPr="00410B67" w14:paraId="4B6909DA" w14:textId="77777777" w:rsidTr="00410B67">
        <w:tc>
          <w:tcPr>
            <w:tcW w:w="2000" w:type="dxa"/>
            <w:vAlign w:val="center"/>
          </w:tcPr>
          <w:p w14:paraId="090D2941" w14:textId="77777777" w:rsidR="00D35C75" w:rsidRPr="00410B67" w:rsidRDefault="00BD7C65" w:rsidP="00410B67">
            <w:pPr>
              <w:jc w:val="left"/>
              <w:rPr>
                <w:b/>
                <w:sz w:val="22"/>
              </w:rPr>
            </w:pPr>
            <w:r>
              <w:rPr>
                <w:b/>
                <w:sz w:val="22"/>
              </w:rPr>
              <w:t>Tool</w:t>
            </w:r>
          </w:p>
        </w:tc>
        <w:tc>
          <w:tcPr>
            <w:tcW w:w="3400" w:type="dxa"/>
            <w:vAlign w:val="center"/>
          </w:tcPr>
          <w:p w14:paraId="58F44DEC" w14:textId="77777777" w:rsidR="00D35C75" w:rsidRPr="00410B67" w:rsidRDefault="00BD7C65" w:rsidP="00410B67">
            <w:pPr>
              <w:jc w:val="left"/>
              <w:rPr>
                <w:b/>
                <w:sz w:val="22"/>
              </w:rPr>
            </w:pPr>
            <w:r>
              <w:rPr>
                <w:b/>
                <w:sz w:val="22"/>
              </w:rPr>
              <w:t>Purpose</w:t>
            </w:r>
          </w:p>
        </w:tc>
        <w:tc>
          <w:tcPr>
            <w:tcW w:w="3960" w:type="dxa"/>
            <w:vAlign w:val="center"/>
          </w:tcPr>
          <w:p w14:paraId="2F5E3020" w14:textId="77777777" w:rsidR="00D35C75" w:rsidRPr="00410B67" w:rsidRDefault="00BD7C65" w:rsidP="00410B67">
            <w:pPr>
              <w:jc w:val="left"/>
              <w:rPr>
                <w:b/>
                <w:sz w:val="22"/>
              </w:rPr>
            </w:pPr>
            <w:r>
              <w:rPr>
                <w:b/>
                <w:sz w:val="22"/>
              </w:rPr>
              <w:t>Justification</w:t>
            </w:r>
          </w:p>
        </w:tc>
      </w:tr>
      <w:tr w:rsidR="00D35C75" w:rsidRPr="00410B67" w14:paraId="07BF4FA9" w14:textId="77777777" w:rsidTr="00410B67">
        <w:tc>
          <w:tcPr>
            <w:tcW w:w="2000" w:type="dxa"/>
            <w:vAlign w:val="center"/>
          </w:tcPr>
          <w:p w14:paraId="17ABBBF3" w14:textId="77777777" w:rsidR="00D35C75" w:rsidRPr="00410B67" w:rsidRDefault="00BD7C65" w:rsidP="00410B67">
            <w:pPr>
              <w:jc w:val="left"/>
              <w:rPr>
                <w:sz w:val="22"/>
              </w:rPr>
            </w:pPr>
            <w:r>
              <w:rPr>
                <w:sz w:val="22"/>
              </w:rPr>
              <w:t>Nmap</w:t>
            </w:r>
          </w:p>
        </w:tc>
        <w:tc>
          <w:tcPr>
            <w:tcW w:w="3400" w:type="dxa"/>
            <w:vAlign w:val="center"/>
          </w:tcPr>
          <w:p w14:paraId="32562541" w14:textId="77777777" w:rsidR="00D35C75" w:rsidRPr="00410B67" w:rsidRDefault="00BD7C65" w:rsidP="00410B67">
            <w:pPr>
              <w:jc w:val="left"/>
              <w:rPr>
                <w:sz w:val="22"/>
              </w:rPr>
            </w:pPr>
            <w:r>
              <w:rPr>
                <w:sz w:val="22"/>
              </w:rPr>
              <w:t>Host discovery and service/version detection</w:t>
            </w:r>
          </w:p>
        </w:tc>
        <w:tc>
          <w:tcPr>
            <w:tcW w:w="3960" w:type="dxa"/>
            <w:vAlign w:val="center"/>
          </w:tcPr>
          <w:p w14:paraId="2DE00F7F" w14:textId="77777777" w:rsidR="00D35C75" w:rsidRPr="00410B67" w:rsidRDefault="00BD7C65" w:rsidP="00410B67">
            <w:pPr>
              <w:jc w:val="left"/>
              <w:rPr>
                <w:sz w:val="22"/>
              </w:rPr>
            </w:pPr>
            <w:r>
              <w:rPr>
                <w:sz w:val="22"/>
              </w:rPr>
              <w:t>Establishes ground truth so exploits are chosen from evidence, not assumption.</w:t>
            </w:r>
          </w:p>
        </w:tc>
      </w:tr>
      <w:tr w:rsidR="00D35C75" w:rsidRPr="00410B67" w14:paraId="245D899A" w14:textId="77777777" w:rsidTr="00410B67">
        <w:tc>
          <w:tcPr>
            <w:tcW w:w="2000" w:type="dxa"/>
            <w:vAlign w:val="center"/>
          </w:tcPr>
          <w:p w14:paraId="515FB5AC" w14:textId="1C026DBC" w:rsidR="00D35C75" w:rsidRPr="00410B67" w:rsidRDefault="00BD7C65" w:rsidP="00410B67">
            <w:pPr>
              <w:jc w:val="left"/>
              <w:rPr>
                <w:sz w:val="22"/>
              </w:rPr>
            </w:pPr>
            <w:r>
              <w:rPr>
                <w:sz w:val="22"/>
              </w:rPr>
              <w:t xml:space="preserve">Metasploit Framework </w:t>
            </w:r>
            <w:hyperlink w:anchor="ref_32" w:history="1"/>
          </w:p>
        </w:tc>
        <w:tc>
          <w:tcPr>
            <w:tcW w:w="3400" w:type="dxa"/>
            <w:vAlign w:val="center"/>
          </w:tcPr>
          <w:p w14:paraId="5FC978ED" w14:textId="77777777" w:rsidR="00D35C75" w:rsidRPr="00410B67" w:rsidRDefault="00BD7C65" w:rsidP="00410B67">
            <w:pPr>
              <w:jc w:val="left"/>
              <w:rPr>
                <w:sz w:val="22"/>
              </w:rPr>
            </w:pPr>
            <w:r>
              <w:rPr>
                <w:sz w:val="22"/>
              </w:rPr>
              <w:t>Exploitation of identified services</w:t>
            </w:r>
          </w:p>
        </w:tc>
        <w:tc>
          <w:tcPr>
            <w:tcW w:w="3960" w:type="dxa"/>
            <w:vAlign w:val="center"/>
          </w:tcPr>
          <w:p w14:paraId="4F30F616" w14:textId="77777777" w:rsidR="00D35C75" w:rsidRPr="00410B67" w:rsidRDefault="00BD7C65" w:rsidP="00410B67">
            <w:pPr>
              <w:jc w:val="left"/>
              <w:rPr>
                <w:sz w:val="22"/>
              </w:rPr>
            </w:pPr>
            <w:r>
              <w:rPr>
                <w:sz w:val="22"/>
              </w:rPr>
              <w:t>Provides audited, reproducible modules for the three chosen CVEs.</w:t>
            </w:r>
          </w:p>
        </w:tc>
      </w:tr>
      <w:tr w:rsidR="00D35C75" w:rsidRPr="00410B67" w14:paraId="4C386A01" w14:textId="77777777" w:rsidTr="00410B67">
        <w:tc>
          <w:tcPr>
            <w:tcW w:w="2000" w:type="dxa"/>
            <w:vAlign w:val="center"/>
          </w:tcPr>
          <w:p w14:paraId="3374AA18" w14:textId="77777777" w:rsidR="00D35C75" w:rsidRPr="00410B67" w:rsidRDefault="00BD7C65" w:rsidP="00410B67">
            <w:pPr>
              <w:jc w:val="left"/>
              <w:rPr>
                <w:sz w:val="22"/>
              </w:rPr>
            </w:pPr>
            <w:r>
              <w:rPr>
                <w:sz w:val="22"/>
              </w:rPr>
              <w:t>John the Ripper</w:t>
            </w:r>
          </w:p>
        </w:tc>
        <w:tc>
          <w:tcPr>
            <w:tcW w:w="3400" w:type="dxa"/>
            <w:vAlign w:val="center"/>
          </w:tcPr>
          <w:p w14:paraId="1DAE29B2" w14:textId="77777777" w:rsidR="00D35C75" w:rsidRPr="00410B67" w:rsidRDefault="00BD7C65" w:rsidP="00410B67">
            <w:pPr>
              <w:jc w:val="left"/>
              <w:rPr>
                <w:sz w:val="22"/>
              </w:rPr>
            </w:pPr>
            <w:r>
              <w:rPr>
                <w:sz w:val="22"/>
              </w:rPr>
              <w:t>Offline password hash analysis</w:t>
            </w:r>
          </w:p>
        </w:tc>
        <w:tc>
          <w:tcPr>
            <w:tcW w:w="3960" w:type="dxa"/>
            <w:vAlign w:val="center"/>
          </w:tcPr>
          <w:p w14:paraId="3D825660" w14:textId="77777777" w:rsidR="00D35C75" w:rsidRPr="00410B67" w:rsidRDefault="00BD7C65" w:rsidP="00410B67">
            <w:pPr>
              <w:jc w:val="left"/>
              <w:rPr>
                <w:sz w:val="22"/>
              </w:rPr>
            </w:pPr>
            <w:r>
              <w:rPr>
                <w:sz w:val="22"/>
              </w:rPr>
              <w:t>Demonstrates weak-credential impact after credential dumping.</w:t>
            </w:r>
          </w:p>
        </w:tc>
      </w:tr>
      <w:tr w:rsidR="00D35C75" w:rsidRPr="00410B67" w14:paraId="281483E4" w14:textId="77777777" w:rsidTr="00410B67">
        <w:tc>
          <w:tcPr>
            <w:tcW w:w="2000" w:type="dxa"/>
            <w:vAlign w:val="center"/>
          </w:tcPr>
          <w:p w14:paraId="2B478CFE" w14:textId="77777777" w:rsidR="00D35C75" w:rsidRPr="00410B67" w:rsidRDefault="00BD7C65" w:rsidP="00410B67">
            <w:pPr>
              <w:jc w:val="left"/>
              <w:rPr>
                <w:sz w:val="22"/>
              </w:rPr>
            </w:pPr>
            <w:r>
              <w:rPr>
                <w:sz w:val="22"/>
              </w:rPr>
              <w:t>VirtualBox + DHCP</w:t>
            </w:r>
          </w:p>
        </w:tc>
        <w:tc>
          <w:tcPr>
            <w:tcW w:w="3400" w:type="dxa"/>
            <w:vAlign w:val="center"/>
          </w:tcPr>
          <w:p w14:paraId="72F8C3F0" w14:textId="77777777" w:rsidR="00D35C75" w:rsidRPr="00410B67" w:rsidRDefault="00BD7C65" w:rsidP="00410B67">
            <w:pPr>
              <w:jc w:val="left"/>
              <w:rPr>
                <w:sz w:val="22"/>
              </w:rPr>
            </w:pPr>
            <w:r>
              <w:rPr>
                <w:sz w:val="22"/>
              </w:rPr>
              <w:t>Isolated lab and addressing</w:t>
            </w:r>
          </w:p>
        </w:tc>
        <w:tc>
          <w:tcPr>
            <w:tcW w:w="3960" w:type="dxa"/>
            <w:vAlign w:val="center"/>
          </w:tcPr>
          <w:p w14:paraId="4C81BBF5" w14:textId="77777777" w:rsidR="00D35C75" w:rsidRPr="00410B67" w:rsidRDefault="00BD7C65" w:rsidP="00410B67">
            <w:pPr>
              <w:jc w:val="left"/>
              <w:rPr>
                <w:sz w:val="22"/>
              </w:rPr>
            </w:pPr>
            <w:r>
              <w:rPr>
                <w:sz w:val="22"/>
              </w:rPr>
              <w:t>Guarantees a self-contained, non-routable environment.</w:t>
            </w:r>
          </w:p>
        </w:tc>
      </w:tr>
    </w:tbl>
    <w:p w14:paraId="539565C4" w14:textId="087D62BE" w:rsidR="00D35C75" w:rsidRPr="00410B67" w:rsidRDefault="00BD7C65" w:rsidP="00410B67">
      <w:pPr>
        <w:pStyle w:val="Heading2"/>
      </w:pPr>
      <w:bookmarkStart w:id="42" w:name="_Toc237794739"/>
      <w:bookmarkStart w:id="43" w:name="_Toc237859894"/>
      <w:r>
        <w:t>2.6 Reconnaissance</w:t>
      </w:r>
      <w:bookmarkEnd w:id="42"/>
      <w:bookmarkEnd w:id="43"/>
    </w:p>
    <w:p w14:paraId="256E03F8" w14:textId="3916B7E4" w:rsidR="00D86BF9" w:rsidRDefault="00410B67" w:rsidP="00410B67">
      <w:r>
        <w:t xml:space="preserve">ATT&amp;CK Network Service Discovery (T1046) was mapped using reconnaissance </w:t>
      </w:r>
      <w:hyperlink w:anchor="ref_34" w:history="1">
        <w:r w:rsidR="00BC0E0A">
          <w:t>[</w:t>
        </w:r>
        <w:r w:rsidR="00E7426E">
          <w:t>7</w:t>
        </w:r>
        <w:r w:rsidR="00BC0E0A">
          <w:t>]</w:t>
        </w:r>
      </w:hyperlink>
      <w:r>
        <w:t xml:space="preserve">. A version scan of 10.10.10.101 </w:t>
      </w:r>
      <w:hyperlink w:anchor="ref_31" w:history="1"/>
      <w:r>
        <w:t xml:space="preserve"> revealed that there was a large attack surface of intentionally outdated services, and this evidence base was used for the selection of exploits. Interestingly, there was no a priori vulnerability assumed before the enumeration and each successive choice was justified by the scan output (see Figure T2-S04).</w:t>
      </w:r>
    </w:p>
    <w:p w14:paraId="089B0CED" w14:textId="77777777" w:rsidR="00D35C75" w:rsidRDefault="00BD7C65">
      <w:pPr>
        <w:spacing w:before="120" w:after="20"/>
        <w:jc w:val="center"/>
      </w:pPr>
      <w:r>
        <w:rPr>
          <w:noProof/>
        </w:rPr>
        <w:lastRenderedPageBreak/>
        <w:drawing>
          <wp:inline distT="0" distB="0" distL="0" distR="0" wp14:anchorId="074CB24D" wp14:editId="2460DC83">
            <wp:extent cx="3810000" cy="4019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3810000" cy="4019550"/>
                    </a:xfrm>
                    <a:prstGeom prst="rect">
                      <a:avLst/>
                    </a:prstGeom>
                  </pic:spPr>
                </pic:pic>
              </a:graphicData>
            </a:graphic>
          </wp:inline>
        </w:drawing>
      </w:r>
    </w:p>
    <w:p w14:paraId="3F4B8CAE" w14:textId="31D28B5E" w:rsidR="00D35C75" w:rsidRPr="00410B67" w:rsidRDefault="00F4757C" w:rsidP="00F4757C">
      <w:pPr>
        <w:pStyle w:val="Caption"/>
        <w:jc w:val="center"/>
        <w:rPr>
          <w:sz w:val="28"/>
        </w:rPr>
      </w:pPr>
      <w:bookmarkStart w:id="44" w:name="_Toc237859349"/>
      <w:r>
        <w:t xml:space="preserve">Figure </w:t>
      </w:r>
      <w:fldSimple w:instr=" SEQ Figure \* ARABIC ">
        <w:r>
          <w:rPr>
            <w:noProof/>
          </w:rPr>
          <w:t>12</w:t>
        </w:r>
      </w:fldSimple>
      <w:r>
        <w:t xml:space="preserve"> </w:t>
      </w:r>
      <w:r>
        <w:rPr>
          <w:color w:val="666666"/>
          <w:sz w:val="20"/>
        </w:rPr>
        <w:t>T2-S04 — Nmap service/version scan of the Linux target, confirming vsftpd 2.3.4, Samba 3.x and other legacy services.</w:t>
      </w:r>
      <w:bookmarkEnd w:id="44"/>
    </w:p>
    <w:p w14:paraId="5060CBF9" w14:textId="2A1036D6" w:rsidR="00410B67" w:rsidRDefault="00410B67" w:rsidP="00410B67">
      <w:r>
        <w:t xml:space="preserve">A scan of the </w:t>
      </w:r>
      <w:r w:rsidR="0049062D">
        <w:t xml:space="preserve">second target </w:t>
      </w:r>
      <w:r>
        <w:t xml:space="preserve">host (10.10.10.102) </w:t>
      </w:r>
      <w:hyperlink w:anchor="ref_30" w:history="1">
        <w:r w:rsidR="00BC0E0A">
          <w:t>[14]</w:t>
        </w:r>
      </w:hyperlink>
      <w:r>
        <w:t>, later in the scan, revealed a smaller surface consisting of ProFTPD 1.3.3c, OpenSSH 7.2 and Apache 2.4.18, with ProFTPD 1.3.3c being a known-backdoored build which was used for the objective pivot (Figure T2-S09).</w:t>
      </w:r>
    </w:p>
    <w:p w14:paraId="2C7DE45A" w14:textId="0A3D7D6D" w:rsidR="00D86BF9" w:rsidRDefault="00410B67" w:rsidP="00410B67">
      <w:r>
        <w:t xml:space="preserve">Selection of exploitation was carefully thought out based on evidence and diversification. The big Metasploitable surface </w:t>
      </w:r>
      <w:hyperlink w:anchor="ref_29" w:history="1">
        <w:r w:rsidR="00BC0E0A">
          <w:t>[13]</w:t>
        </w:r>
      </w:hyperlink>
      <w:r>
        <w:t xml:space="preserve"> comprised of various candidate vulnerabilities such as: vsftpd 2.3.4 backdoor, Samba usermap_script injection, UnrealIRCd and distccd and many more. Three were selected based on a clear rationale; each was required to achieve a unique service and vulnerability class in order to show breadth and not just one lucky hit, and each was required to further the campaign objective, rather than just repeat access. That is, vsftpd (backdoored FTP daemon) was used for initial access, Samba (command injection) was used for a second access vector and independent credential access, and ProFTPD on another host for the goal pivot to sensitive data. Consistent with the "never assume a vulnerability" rule, no exploit was assumed workable until enumerated session establishment and host confirmation was actually observed and no exploit was assumed workable until enumeration indicated the exact service version in question.</w:t>
      </w:r>
    </w:p>
    <w:p w14:paraId="74AE22D0" w14:textId="77777777" w:rsidR="00D35C75" w:rsidRDefault="00BD7C65">
      <w:pPr>
        <w:spacing w:before="120" w:after="20"/>
        <w:jc w:val="center"/>
      </w:pPr>
      <w:r>
        <w:rPr>
          <w:noProof/>
        </w:rPr>
        <w:lastRenderedPageBreak/>
        <w:drawing>
          <wp:inline distT="0" distB="0" distL="0" distR="0" wp14:anchorId="32F84B55" wp14:editId="7A6EC920">
            <wp:extent cx="3619500" cy="46386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3619500" cy="4638675"/>
                    </a:xfrm>
                    <a:prstGeom prst="rect">
                      <a:avLst/>
                    </a:prstGeom>
                  </pic:spPr>
                </pic:pic>
              </a:graphicData>
            </a:graphic>
          </wp:inline>
        </w:drawing>
      </w:r>
    </w:p>
    <w:p w14:paraId="577A88C3" w14:textId="10495A28" w:rsidR="00D35C75" w:rsidRPr="00410B67" w:rsidRDefault="00F4757C" w:rsidP="00F4757C">
      <w:pPr>
        <w:pStyle w:val="Caption"/>
        <w:jc w:val="center"/>
        <w:rPr>
          <w:sz w:val="28"/>
        </w:rPr>
      </w:pPr>
      <w:bookmarkStart w:id="45" w:name="_Toc237859350"/>
      <w:r>
        <w:t xml:space="preserve">Figure </w:t>
      </w:r>
      <w:fldSimple w:instr=" SEQ Figure \* ARABIC ">
        <w:r>
          <w:rPr>
            <w:noProof/>
          </w:rPr>
          <w:t>13</w:t>
        </w:r>
      </w:fldSimple>
      <w:r>
        <w:t xml:space="preserve"> </w:t>
      </w:r>
      <w:r>
        <w:rPr>
          <w:color w:val="666666"/>
          <w:sz w:val="20"/>
        </w:rPr>
        <w:t>T2-S09 — Full-range Nmap scan of the objective host identifying ProFTPD 1.3.3c on port 21.</w:t>
      </w:r>
      <w:bookmarkEnd w:id="45"/>
    </w:p>
    <w:p w14:paraId="36BE5068" w14:textId="77777777" w:rsidR="0044132B" w:rsidRDefault="0044132B" w:rsidP="00410B67">
      <w:pPr>
        <w:pStyle w:val="Heading2"/>
      </w:pPr>
      <w:bookmarkStart w:id="46" w:name="_Toc237794740"/>
    </w:p>
    <w:p w14:paraId="57815EAD" w14:textId="77777777" w:rsidR="0044132B" w:rsidRDefault="0044132B" w:rsidP="00410B67">
      <w:pPr>
        <w:pStyle w:val="Heading2"/>
      </w:pPr>
    </w:p>
    <w:p w14:paraId="12DD7CC8" w14:textId="3E1F72BC" w:rsidR="00D35C75" w:rsidRPr="00410B67" w:rsidRDefault="00BD7C65" w:rsidP="00410B67">
      <w:pPr>
        <w:pStyle w:val="Heading2"/>
      </w:pPr>
      <w:bookmarkStart w:id="47" w:name="_Toc237859895"/>
      <w:r>
        <w:t>2.7 Exploitation</w:t>
      </w:r>
      <w:bookmarkEnd w:id="46"/>
      <w:bookmarkEnd w:id="47"/>
    </w:p>
    <w:p w14:paraId="5608B343" w14:textId="391242C5" w:rsidR="00410B67" w:rsidRDefault="00410B67" w:rsidP="00410B67">
      <w:r>
        <w:t xml:space="preserve">Three different exploits were used, each exploiting a different service, and mapped to ATT&amp;CK Exploit Public-Facing Application (T1190) </w:t>
      </w:r>
      <w:hyperlink w:anchor="ref_16" w:history="1">
        <w:r w:rsidR="00BC0E0A">
          <w:t>[</w:t>
        </w:r>
        <w:r w:rsidR="003E7F1B">
          <w:t>7</w:t>
        </w:r>
        <w:r w:rsidR="00BC0E0A">
          <w:t>]</w:t>
        </w:r>
      </w:hyperlink>
      <w:r>
        <w:t>. Each entry of the report contains the target, service, vulnerability, high level method/ means of success and does not state any weaponised payload detail deliberately, in accordance with the RoE.</w:t>
      </w:r>
    </w:p>
    <w:p w14:paraId="26D1EA6E" w14:textId="77777777" w:rsidR="00D86BF9" w:rsidRDefault="00410B67" w:rsidP="00410B67">
      <w:r>
        <w:t xml:space="preserve">Table 5a provides a summary of the </w:t>
      </w:r>
      <w:proofErr w:type="gramStart"/>
      <w:r>
        <w:t>high level</w:t>
      </w:r>
      <w:proofErr w:type="gramEnd"/>
      <w:r>
        <w:t xml:space="preserve"> actions per exploit at an academic level of abstraction—one that is enough to make a weaponised copy-paste procedure reproducible and provides the necessary preconditions.</w:t>
      </w:r>
    </w:p>
    <w:p w14:paraId="5E1B56AD" w14:textId="77777777" w:rsidR="00410B67" w:rsidRDefault="00410B67" w:rsidP="00410B67"/>
    <w:p w14:paraId="59D90715" w14:textId="77777777" w:rsidR="00410B67" w:rsidRPr="00410B67" w:rsidRDefault="00410B67" w:rsidP="00410B67">
      <w:pPr>
        <w:spacing w:before="40" w:after="180"/>
        <w:jc w:val="center"/>
        <w:rPr>
          <w:sz w:val="28"/>
        </w:rPr>
      </w:pPr>
      <w:r>
        <w:rPr>
          <w:i/>
          <w:iCs/>
          <w:color w:val="666666"/>
          <w:sz w:val="20"/>
          <w:szCs w:val="18"/>
        </w:rPr>
        <w:lastRenderedPageBreak/>
        <w:t>Table 5a — High-level command/action summary per exploit (no weaponised detail, per RoE).</w:t>
      </w:r>
    </w:p>
    <w:tbl>
      <w:tblPr>
        <w:tblStyle w:val="TableGrid"/>
        <w:tblW w:w="9360" w:type="dxa"/>
        <w:tblLook w:val="0000" w:firstRow="0" w:lastRow="0" w:firstColumn="0" w:lastColumn="0" w:noHBand="0" w:noVBand="0"/>
      </w:tblPr>
      <w:tblGrid>
        <w:gridCol w:w="1300"/>
        <w:gridCol w:w="2100"/>
        <w:gridCol w:w="3300"/>
        <w:gridCol w:w="2660"/>
      </w:tblGrid>
      <w:tr w:rsidR="00D35C75" w:rsidRPr="00410B67" w14:paraId="456552D7" w14:textId="77777777" w:rsidTr="00410B67">
        <w:tc>
          <w:tcPr>
            <w:tcW w:w="1300" w:type="dxa"/>
            <w:vAlign w:val="center"/>
          </w:tcPr>
          <w:p w14:paraId="75F1A178" w14:textId="77777777" w:rsidR="00D35C75" w:rsidRPr="00410B67" w:rsidRDefault="00BD7C65" w:rsidP="00410B67">
            <w:pPr>
              <w:jc w:val="left"/>
              <w:rPr>
                <w:b/>
                <w:sz w:val="22"/>
              </w:rPr>
            </w:pPr>
            <w:r>
              <w:rPr>
                <w:b/>
                <w:sz w:val="22"/>
              </w:rPr>
              <w:t>Exploit</w:t>
            </w:r>
          </w:p>
        </w:tc>
        <w:tc>
          <w:tcPr>
            <w:tcW w:w="2100" w:type="dxa"/>
            <w:vAlign w:val="center"/>
          </w:tcPr>
          <w:p w14:paraId="51CC6790" w14:textId="77777777" w:rsidR="00D35C75" w:rsidRPr="00410B67" w:rsidRDefault="00BD7C65" w:rsidP="00410B67">
            <w:pPr>
              <w:jc w:val="left"/>
              <w:rPr>
                <w:b/>
                <w:sz w:val="22"/>
              </w:rPr>
            </w:pPr>
            <w:r>
              <w:rPr>
                <w:b/>
                <w:sz w:val="22"/>
              </w:rPr>
              <w:t>Precondition</w:t>
            </w:r>
          </w:p>
        </w:tc>
        <w:tc>
          <w:tcPr>
            <w:tcW w:w="3300" w:type="dxa"/>
            <w:vAlign w:val="center"/>
          </w:tcPr>
          <w:p w14:paraId="29ADD99A" w14:textId="77777777" w:rsidR="00D35C75" w:rsidRPr="00410B67" w:rsidRDefault="00BD7C65" w:rsidP="00410B67">
            <w:pPr>
              <w:jc w:val="left"/>
              <w:rPr>
                <w:b/>
                <w:sz w:val="22"/>
              </w:rPr>
            </w:pPr>
            <w:r>
              <w:rPr>
                <w:b/>
                <w:sz w:val="22"/>
              </w:rPr>
              <w:t>High-level action</w:t>
            </w:r>
          </w:p>
        </w:tc>
        <w:tc>
          <w:tcPr>
            <w:tcW w:w="2660" w:type="dxa"/>
            <w:vAlign w:val="center"/>
          </w:tcPr>
          <w:p w14:paraId="0D81BE11" w14:textId="77777777" w:rsidR="00D35C75" w:rsidRPr="00410B67" w:rsidRDefault="00BD7C65" w:rsidP="00410B67">
            <w:pPr>
              <w:jc w:val="left"/>
              <w:rPr>
                <w:b/>
                <w:sz w:val="22"/>
              </w:rPr>
            </w:pPr>
            <w:r>
              <w:rPr>
                <w:b/>
                <w:sz w:val="22"/>
              </w:rPr>
              <w:t>Artefact / evidence of success</w:t>
            </w:r>
          </w:p>
        </w:tc>
      </w:tr>
      <w:tr w:rsidR="00D35C75" w:rsidRPr="00410B67" w14:paraId="00141426" w14:textId="77777777" w:rsidTr="00410B67">
        <w:tc>
          <w:tcPr>
            <w:tcW w:w="1300" w:type="dxa"/>
            <w:vAlign w:val="center"/>
          </w:tcPr>
          <w:p w14:paraId="5B27D294" w14:textId="77777777" w:rsidR="00D35C75" w:rsidRPr="00410B67" w:rsidRDefault="00BD7C65" w:rsidP="00410B67">
            <w:pPr>
              <w:jc w:val="left"/>
              <w:rPr>
                <w:sz w:val="22"/>
              </w:rPr>
            </w:pPr>
            <w:r>
              <w:rPr>
                <w:sz w:val="22"/>
              </w:rPr>
              <w:t>A — vsftpd</w:t>
            </w:r>
          </w:p>
        </w:tc>
        <w:tc>
          <w:tcPr>
            <w:tcW w:w="2100" w:type="dxa"/>
            <w:vAlign w:val="center"/>
          </w:tcPr>
          <w:p w14:paraId="21C654C1" w14:textId="77777777" w:rsidR="00D35C75" w:rsidRPr="00410B67" w:rsidRDefault="00BD7C65" w:rsidP="00410B67">
            <w:pPr>
              <w:jc w:val="left"/>
              <w:rPr>
                <w:sz w:val="22"/>
              </w:rPr>
            </w:pPr>
            <w:r>
              <w:rPr>
                <w:sz w:val="22"/>
              </w:rPr>
              <w:t>FTP 2.3.4 reachable on .101</w:t>
            </w:r>
          </w:p>
        </w:tc>
        <w:tc>
          <w:tcPr>
            <w:tcW w:w="3300" w:type="dxa"/>
            <w:vAlign w:val="center"/>
          </w:tcPr>
          <w:p w14:paraId="50AE338C" w14:textId="77777777" w:rsidR="00D35C75" w:rsidRPr="00410B67" w:rsidRDefault="00BD7C65" w:rsidP="00410B67">
            <w:pPr>
              <w:jc w:val="left"/>
              <w:rPr>
                <w:sz w:val="22"/>
              </w:rPr>
            </w:pPr>
            <w:r>
              <w:rPr>
                <w:sz w:val="22"/>
              </w:rPr>
              <w:t>Select the backdoor module, set the target, trigger and interact with the spawned service</w:t>
            </w:r>
          </w:p>
        </w:tc>
        <w:tc>
          <w:tcPr>
            <w:tcW w:w="2660" w:type="dxa"/>
            <w:vAlign w:val="center"/>
          </w:tcPr>
          <w:p w14:paraId="45FC6DFB" w14:textId="77777777" w:rsidR="00D35C75" w:rsidRPr="00410B67" w:rsidRDefault="00BD7C65" w:rsidP="00410B67">
            <w:pPr>
              <w:jc w:val="left"/>
              <w:rPr>
                <w:sz w:val="22"/>
              </w:rPr>
            </w:pPr>
            <w:r>
              <w:rPr>
                <w:sz w:val="22"/>
              </w:rPr>
              <w:t>Root session; getuid=root; sysinfo=metasploitable (T2-S05)</w:t>
            </w:r>
          </w:p>
        </w:tc>
      </w:tr>
      <w:tr w:rsidR="00D35C75" w:rsidRPr="00410B67" w14:paraId="09D1BA63" w14:textId="77777777" w:rsidTr="00410B67">
        <w:tc>
          <w:tcPr>
            <w:tcW w:w="1300" w:type="dxa"/>
            <w:vAlign w:val="center"/>
          </w:tcPr>
          <w:p w14:paraId="1D55A0BE" w14:textId="77777777" w:rsidR="00D35C75" w:rsidRPr="00410B67" w:rsidRDefault="00BD7C65" w:rsidP="00410B67">
            <w:pPr>
              <w:jc w:val="left"/>
              <w:rPr>
                <w:sz w:val="22"/>
              </w:rPr>
            </w:pPr>
            <w:r>
              <w:rPr>
                <w:sz w:val="22"/>
              </w:rPr>
              <w:t>B — Samba</w:t>
            </w:r>
          </w:p>
        </w:tc>
        <w:tc>
          <w:tcPr>
            <w:tcW w:w="2100" w:type="dxa"/>
            <w:vAlign w:val="center"/>
          </w:tcPr>
          <w:p w14:paraId="79044F92" w14:textId="77777777" w:rsidR="00D35C75" w:rsidRPr="00410B67" w:rsidRDefault="00BD7C65" w:rsidP="00410B67">
            <w:pPr>
              <w:jc w:val="left"/>
              <w:rPr>
                <w:sz w:val="22"/>
              </w:rPr>
            </w:pPr>
            <w:r>
              <w:rPr>
                <w:sz w:val="22"/>
              </w:rPr>
              <w:t>SMB reachable on .101</w:t>
            </w:r>
          </w:p>
        </w:tc>
        <w:tc>
          <w:tcPr>
            <w:tcW w:w="3300" w:type="dxa"/>
            <w:vAlign w:val="center"/>
          </w:tcPr>
          <w:p w14:paraId="356D8482" w14:textId="77777777" w:rsidR="00D35C75" w:rsidRPr="00410B67" w:rsidRDefault="00BD7C65" w:rsidP="00410B67">
            <w:pPr>
              <w:jc w:val="left"/>
              <w:rPr>
                <w:sz w:val="22"/>
              </w:rPr>
            </w:pPr>
            <w:r>
              <w:rPr>
                <w:sz w:val="22"/>
              </w:rPr>
              <w:t>Select the usermap injection module, set target/listener, receive a shell, read the credential store</w:t>
            </w:r>
          </w:p>
        </w:tc>
        <w:tc>
          <w:tcPr>
            <w:tcW w:w="2660" w:type="dxa"/>
            <w:vAlign w:val="center"/>
          </w:tcPr>
          <w:p w14:paraId="45813B6E" w14:textId="77777777" w:rsidR="00D35C75" w:rsidRPr="00410B67" w:rsidRDefault="00BD7C65" w:rsidP="00410B67">
            <w:pPr>
              <w:jc w:val="left"/>
              <w:rPr>
                <w:sz w:val="22"/>
              </w:rPr>
            </w:pPr>
            <w:r>
              <w:rPr>
                <w:sz w:val="22"/>
              </w:rPr>
              <w:t>Root shell; /etc/shadow dumped (T2-S06, T2-S07)</w:t>
            </w:r>
          </w:p>
        </w:tc>
      </w:tr>
      <w:tr w:rsidR="00D35C75" w:rsidRPr="00410B67" w14:paraId="01E55ECC" w14:textId="77777777" w:rsidTr="00410B67">
        <w:tc>
          <w:tcPr>
            <w:tcW w:w="1300" w:type="dxa"/>
            <w:vAlign w:val="center"/>
          </w:tcPr>
          <w:p w14:paraId="4DE8301F" w14:textId="77777777" w:rsidR="00D35C75" w:rsidRPr="00410B67" w:rsidRDefault="00BD7C65" w:rsidP="00410B67">
            <w:pPr>
              <w:jc w:val="left"/>
              <w:rPr>
                <w:sz w:val="22"/>
              </w:rPr>
            </w:pPr>
            <w:r>
              <w:rPr>
                <w:sz w:val="22"/>
              </w:rPr>
              <w:t>C — ProFTPD</w:t>
            </w:r>
          </w:p>
        </w:tc>
        <w:tc>
          <w:tcPr>
            <w:tcW w:w="2100" w:type="dxa"/>
            <w:vAlign w:val="center"/>
          </w:tcPr>
          <w:p w14:paraId="5F8AEC07" w14:textId="77777777" w:rsidR="00D35C75" w:rsidRPr="00410B67" w:rsidRDefault="00BD7C65" w:rsidP="00410B67">
            <w:pPr>
              <w:jc w:val="left"/>
              <w:rPr>
                <w:sz w:val="22"/>
              </w:rPr>
            </w:pPr>
            <w:r>
              <w:rPr>
                <w:sz w:val="22"/>
              </w:rPr>
              <w:t>FTP 1.3.3c reachable on .102</w:t>
            </w:r>
          </w:p>
        </w:tc>
        <w:tc>
          <w:tcPr>
            <w:tcW w:w="3300" w:type="dxa"/>
            <w:vAlign w:val="center"/>
          </w:tcPr>
          <w:p w14:paraId="6F8DAF6B" w14:textId="77777777" w:rsidR="00D35C75" w:rsidRPr="00410B67" w:rsidRDefault="00BD7C65" w:rsidP="00410B67">
            <w:pPr>
              <w:jc w:val="left"/>
              <w:rPr>
                <w:sz w:val="22"/>
              </w:rPr>
            </w:pPr>
            <w:r>
              <w:rPr>
                <w:sz w:val="22"/>
              </w:rPr>
              <w:t>Select the backdoor module, set target/listener, trigger, then enumerate protected files</w:t>
            </w:r>
          </w:p>
        </w:tc>
        <w:tc>
          <w:tcPr>
            <w:tcW w:w="2660" w:type="dxa"/>
            <w:vAlign w:val="center"/>
          </w:tcPr>
          <w:p w14:paraId="298F84C6" w14:textId="77777777" w:rsidR="00D35C75" w:rsidRPr="00410B67" w:rsidRDefault="00BD7C65" w:rsidP="00410B67">
            <w:pPr>
              <w:jc w:val="left"/>
              <w:rPr>
                <w:sz w:val="22"/>
              </w:rPr>
            </w:pPr>
            <w:r>
              <w:rPr>
                <w:sz w:val="22"/>
              </w:rPr>
              <w:t>Root on vtcsec; /etc/shadow and /root read (T2-S10)</w:t>
            </w:r>
          </w:p>
        </w:tc>
      </w:tr>
    </w:tbl>
    <w:p w14:paraId="57727ACB" w14:textId="77777777" w:rsidR="00D35C75" w:rsidRPr="00410B67" w:rsidRDefault="00BD7C65" w:rsidP="00410B67">
      <w:pPr>
        <w:pStyle w:val="Heading3"/>
      </w:pPr>
      <w:bookmarkStart w:id="48" w:name="_Toc237794741"/>
      <w:bookmarkStart w:id="49" w:name="_Toc237859896"/>
      <w:r>
        <w:t>Exploit A — vsftpd 2.3.4 backdoor (Initial Access)</w:t>
      </w:r>
      <w:bookmarkEnd w:id="48"/>
      <w:bookmarkEnd w:id="49"/>
    </w:p>
    <w:p w14:paraId="5DDDB0E9" w14:textId="4A23CE0B" w:rsidR="00D86BF9" w:rsidRDefault="00410B67" w:rsidP="00410B67">
      <w:r>
        <w:t xml:space="preserve">This FTP service on 10.10.10.101 was running vsftpd 2.3.4, a distribution previously known for being trojaned (CVE-2011-2523) </w:t>
      </w:r>
      <w:hyperlink w:anchor="ref_23" w:history="1">
        <w:r w:rsidR="00BC0E0A">
          <w:t>[10]</w:t>
        </w:r>
      </w:hyperlink>
      <w:r>
        <w:t>. The matching Metasploit module verified the backdoor and resulted in an interactive session as the root user, giving initial access. This was verified with getuid and sysinfo to show this was a root login on the target metasploitable host – not the attacker – to prove there was actually a remote compromise.</w:t>
      </w:r>
    </w:p>
    <w:p w14:paraId="1CD8D275" w14:textId="77777777" w:rsidR="00D35C75" w:rsidRDefault="00BD7C65">
      <w:pPr>
        <w:spacing w:before="120" w:after="20"/>
        <w:jc w:val="center"/>
      </w:pPr>
      <w:r>
        <w:rPr>
          <w:noProof/>
        </w:rPr>
        <w:drawing>
          <wp:inline distT="0" distB="0" distL="0" distR="0" wp14:anchorId="0726DB3F" wp14:editId="78B5B4DC">
            <wp:extent cx="4095750" cy="3533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095750" cy="3533775"/>
                    </a:xfrm>
                    <a:prstGeom prst="rect">
                      <a:avLst/>
                    </a:prstGeom>
                  </pic:spPr>
                </pic:pic>
              </a:graphicData>
            </a:graphic>
          </wp:inline>
        </w:drawing>
      </w:r>
    </w:p>
    <w:p w14:paraId="450E96FD" w14:textId="54836EAE" w:rsidR="00D35C75" w:rsidRPr="00410B67" w:rsidRDefault="00F4757C" w:rsidP="00F4757C">
      <w:pPr>
        <w:pStyle w:val="Caption"/>
        <w:jc w:val="center"/>
        <w:rPr>
          <w:sz w:val="28"/>
        </w:rPr>
      </w:pPr>
      <w:bookmarkStart w:id="50" w:name="_Toc237859351"/>
      <w:r>
        <w:lastRenderedPageBreak/>
        <w:t xml:space="preserve">Figure </w:t>
      </w:r>
      <w:fldSimple w:instr=" SEQ Figure \* ARABIC ">
        <w:r>
          <w:rPr>
            <w:noProof/>
          </w:rPr>
          <w:t>14</w:t>
        </w:r>
      </w:fldSimple>
      <w:r>
        <w:t xml:space="preserve"> </w:t>
      </w:r>
      <w:r>
        <w:rPr>
          <w:color w:val="666666"/>
          <w:sz w:val="20"/>
        </w:rPr>
        <w:t>T2-S05 — vsftpd backdoor success: Meterpreter session opened; getuid returns root; sysinfo confirms host metasploitable.</w:t>
      </w:r>
      <w:bookmarkEnd w:id="50"/>
    </w:p>
    <w:p w14:paraId="5BC3427F" w14:textId="77777777" w:rsidR="00D35C75" w:rsidRPr="00410B67" w:rsidRDefault="00BD7C65" w:rsidP="00410B67">
      <w:pPr>
        <w:pStyle w:val="Heading3"/>
      </w:pPr>
      <w:bookmarkStart w:id="51" w:name="_Toc237794742"/>
      <w:bookmarkStart w:id="52" w:name="_Toc237859897"/>
      <w:r>
        <w:t>Exploit B — Samba usermap_script command injection (Second Vector + Credential Access)</w:t>
      </w:r>
      <w:bookmarkEnd w:id="51"/>
      <w:bookmarkEnd w:id="52"/>
    </w:p>
    <w:p w14:paraId="6CDAF320" w14:textId="07E209F4" w:rsidR="00D86BF9" w:rsidRDefault="00410B67" w:rsidP="00410B67">
      <w:r>
        <w:t xml:space="preserve">The second independent vector was Samba (SMB, port 445) and used the usermap_script command-injection flaw (CVE-2007-2447) which is a completely different service and class of vulnerability from Exploit A. The credential store was dumped, realising ATT&amp;CK OS Credential Dumping: /etc/passwd and /etc/shadow (T1003.008) </w:t>
      </w:r>
      <w:hyperlink w:anchor="ref_19" w:history="1">
        <w:r w:rsidR="00BC0E0A">
          <w:t>[</w:t>
        </w:r>
        <w:r w:rsidR="00CF2EE2">
          <w:t>7</w:t>
        </w:r>
        <w:r w:rsidR="00BC0E0A">
          <w:t>]</w:t>
        </w:r>
      </w:hyperlink>
      <w:r>
        <w:t xml:space="preserve"> and a root command shell was returned (id = uid=0, hostname = metasploitable). The extracted MD5-crypt hashes then were analyzed offline with John the Ripper (JTR) for impact demonstration, with the successful hash-dump itself serving as evidence; the evidence must be submitted to have access to the credentials.</w:t>
      </w:r>
    </w:p>
    <w:p w14:paraId="26AE0F88" w14:textId="77777777" w:rsidR="00D35C75" w:rsidRDefault="00BD7C65">
      <w:pPr>
        <w:spacing w:before="120" w:after="20"/>
        <w:jc w:val="center"/>
      </w:pPr>
      <w:r>
        <w:rPr>
          <w:noProof/>
        </w:rPr>
        <w:drawing>
          <wp:inline distT="0" distB="0" distL="0" distR="0" wp14:anchorId="6DE845DE" wp14:editId="02CD4FDC">
            <wp:extent cx="4095750" cy="3743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4095750" cy="3743325"/>
                    </a:xfrm>
                    <a:prstGeom prst="rect">
                      <a:avLst/>
                    </a:prstGeom>
                  </pic:spPr>
                </pic:pic>
              </a:graphicData>
            </a:graphic>
          </wp:inline>
        </w:drawing>
      </w:r>
    </w:p>
    <w:p w14:paraId="7E96A673" w14:textId="171EE71D" w:rsidR="00D35C75" w:rsidRPr="00410B67" w:rsidRDefault="00F4757C" w:rsidP="00F4757C">
      <w:pPr>
        <w:pStyle w:val="Caption"/>
        <w:jc w:val="center"/>
        <w:rPr>
          <w:sz w:val="28"/>
        </w:rPr>
      </w:pPr>
      <w:bookmarkStart w:id="53" w:name="_Toc237859352"/>
      <w:r>
        <w:t xml:space="preserve">Figure </w:t>
      </w:r>
      <w:fldSimple w:instr=" SEQ Figure \* ARABIC ">
        <w:r>
          <w:rPr>
            <w:noProof/>
          </w:rPr>
          <w:t>15</w:t>
        </w:r>
      </w:fldSimple>
      <w:r>
        <w:t xml:space="preserve"> </w:t>
      </w:r>
      <w:r>
        <w:rPr>
          <w:color w:val="666666"/>
          <w:sz w:val="20"/>
        </w:rPr>
        <w:t>T2-S06 — Samba usermap_script exploit: independent root shell on the target (uid=0, hostname metasploitable).</w:t>
      </w:r>
      <w:bookmarkEnd w:id="53"/>
    </w:p>
    <w:p w14:paraId="747C8601" w14:textId="77777777" w:rsidR="00D35C75" w:rsidRDefault="00BD7C65">
      <w:pPr>
        <w:spacing w:before="120" w:after="20"/>
        <w:jc w:val="center"/>
      </w:pPr>
      <w:r>
        <w:rPr>
          <w:noProof/>
        </w:rPr>
        <w:lastRenderedPageBreak/>
        <w:drawing>
          <wp:inline distT="0" distB="0" distL="0" distR="0" wp14:anchorId="197D684A" wp14:editId="7B16AFA8">
            <wp:extent cx="4095750" cy="3752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4095750" cy="3752850"/>
                    </a:xfrm>
                    <a:prstGeom prst="rect">
                      <a:avLst/>
                    </a:prstGeom>
                  </pic:spPr>
                </pic:pic>
              </a:graphicData>
            </a:graphic>
          </wp:inline>
        </w:drawing>
      </w:r>
    </w:p>
    <w:p w14:paraId="682DDADC" w14:textId="6AC8FF3E" w:rsidR="00D35C75" w:rsidRPr="00410B67" w:rsidRDefault="00F4757C" w:rsidP="00F4757C">
      <w:pPr>
        <w:pStyle w:val="Caption"/>
        <w:rPr>
          <w:sz w:val="28"/>
        </w:rPr>
      </w:pPr>
      <w:bookmarkStart w:id="54" w:name="_Toc237859353"/>
      <w:r>
        <w:t xml:space="preserve">Figure </w:t>
      </w:r>
      <w:fldSimple w:instr=" SEQ Figure \* ARABIC ">
        <w:r>
          <w:rPr>
            <w:noProof/>
          </w:rPr>
          <w:t>16</w:t>
        </w:r>
      </w:fldSimple>
      <w:r>
        <w:t xml:space="preserve"> </w:t>
      </w:r>
      <w:r>
        <w:rPr>
          <w:color w:val="666666"/>
          <w:sz w:val="20"/>
        </w:rPr>
        <w:t>T2-S07 — /etc/shadow dumped through the Samba root shell, evidencing credential exposure (T1003.008).</w:t>
      </w:r>
      <w:bookmarkEnd w:id="54"/>
    </w:p>
    <w:p w14:paraId="4232058F" w14:textId="77777777" w:rsidR="00D35C75" w:rsidRDefault="00BD7C65">
      <w:pPr>
        <w:spacing w:before="120" w:after="20"/>
        <w:jc w:val="center"/>
      </w:pPr>
      <w:r>
        <w:rPr>
          <w:noProof/>
        </w:rPr>
        <w:drawing>
          <wp:inline distT="0" distB="0" distL="0" distR="0" wp14:anchorId="305DA988" wp14:editId="143D96A8">
            <wp:extent cx="4095750" cy="2247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4095750" cy="2247900"/>
                    </a:xfrm>
                    <a:prstGeom prst="rect">
                      <a:avLst/>
                    </a:prstGeom>
                  </pic:spPr>
                </pic:pic>
              </a:graphicData>
            </a:graphic>
          </wp:inline>
        </w:drawing>
      </w:r>
    </w:p>
    <w:p w14:paraId="140C1E69" w14:textId="7025BAFA" w:rsidR="00D35C75" w:rsidRPr="00410B67" w:rsidRDefault="00F4757C" w:rsidP="00F4757C">
      <w:pPr>
        <w:pStyle w:val="Caption"/>
        <w:jc w:val="center"/>
        <w:rPr>
          <w:sz w:val="28"/>
        </w:rPr>
      </w:pPr>
      <w:bookmarkStart w:id="55" w:name="_Toc237859354"/>
      <w:r>
        <w:t xml:space="preserve">Figure </w:t>
      </w:r>
      <w:fldSimple w:instr=" SEQ Figure \* ARABIC ">
        <w:r>
          <w:rPr>
            <w:noProof/>
          </w:rPr>
          <w:t>17</w:t>
        </w:r>
      </w:fldSimple>
      <w:r>
        <w:t xml:space="preserve"> </w:t>
      </w:r>
      <w:r>
        <w:rPr>
          <w:color w:val="666666"/>
          <w:sz w:val="20"/>
        </w:rPr>
        <w:t xml:space="preserve">T2-S08 — Offline hash-analysis attempt with John the Ripper </w:t>
      </w:r>
      <w:hyperlink w:anchor="ref_33" w:history="1"/>
      <w:r>
        <w:rPr>
          <w:color w:val="666666"/>
          <w:sz w:val="20"/>
        </w:rPr>
        <w:t xml:space="preserve"> (impact demonstration).</w:t>
      </w:r>
      <w:bookmarkEnd w:id="55"/>
    </w:p>
    <w:p w14:paraId="2FF7655B" w14:textId="77777777" w:rsidR="00D35C75" w:rsidRPr="00410B67" w:rsidRDefault="00BD7C65" w:rsidP="00410B67">
      <w:pPr>
        <w:pStyle w:val="Heading3"/>
      </w:pPr>
      <w:bookmarkStart w:id="56" w:name="_Toc237794743"/>
      <w:bookmarkStart w:id="57" w:name="_Toc237859898"/>
      <w:r>
        <w:t>Exploit C — ProFTPD 1.3.3c backdoor and objective (Data Access)</w:t>
      </w:r>
      <w:bookmarkEnd w:id="56"/>
      <w:bookmarkEnd w:id="57"/>
    </w:p>
    <w:p w14:paraId="40F82B47" w14:textId="77777777" w:rsidR="00410B67" w:rsidRDefault="00410B67" w:rsidP="00410B67">
      <w:r>
        <w:t xml:space="preserve">ProFTPD v1.3.3c was running on the objective host (hostname vtcsec, IP address 10.10.10.102) and has been known to contain a backdoor that was installed with a compromised source. The Metasploit module then gave me a command shell and id showed me the uid=0(root) on vtcsec, which was a host different from the attacker and the first target. Next, the goal of the campaign </w:t>
      </w:r>
      <w:r>
        <w:lastRenderedPageBreak/>
        <w:t>was achieved by reading protected (root-owned) files: /etc/shadow and the contents of /root were enumerated, realising ATT&amp;CK Data from Local System (T1005), the defined end state of the operation.</w:t>
      </w:r>
    </w:p>
    <w:p w14:paraId="0BA106C2" w14:textId="77777777" w:rsidR="00D35C75" w:rsidRDefault="00BD7C65">
      <w:pPr>
        <w:spacing w:before="120" w:after="20"/>
        <w:jc w:val="center"/>
      </w:pPr>
      <w:r>
        <w:rPr>
          <w:noProof/>
        </w:rPr>
        <w:drawing>
          <wp:inline distT="0" distB="0" distL="0" distR="0" wp14:anchorId="19C9731D" wp14:editId="6051EF55">
            <wp:extent cx="4095750" cy="5238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4095750" cy="5238750"/>
                    </a:xfrm>
                    <a:prstGeom prst="rect">
                      <a:avLst/>
                    </a:prstGeom>
                  </pic:spPr>
                </pic:pic>
              </a:graphicData>
            </a:graphic>
          </wp:inline>
        </w:drawing>
      </w:r>
    </w:p>
    <w:p w14:paraId="3B8CEA4A" w14:textId="51D45B60" w:rsidR="00D35C75" w:rsidRPr="00410B67" w:rsidRDefault="00F4757C" w:rsidP="00F4757C">
      <w:pPr>
        <w:pStyle w:val="Caption"/>
        <w:jc w:val="center"/>
        <w:rPr>
          <w:sz w:val="28"/>
        </w:rPr>
      </w:pPr>
      <w:bookmarkStart w:id="58" w:name="_Toc237859355"/>
      <w:r>
        <w:t xml:space="preserve">Figure </w:t>
      </w:r>
      <w:fldSimple w:instr=" SEQ Figure \* ARABIC ">
        <w:r>
          <w:rPr>
            <w:noProof/>
          </w:rPr>
          <w:t>18</w:t>
        </w:r>
      </w:fldSimple>
      <w:r>
        <w:t xml:space="preserve"> </w:t>
      </w:r>
      <w:r>
        <w:rPr>
          <w:color w:val="666666"/>
          <w:sz w:val="20"/>
        </w:rPr>
        <w:t>T2-S10 — ProFTPD backdoor: root on vtcsec (10.10.10.102); /etc/shadow and /root read — sensitive-data objective achieved (T1005).</w:t>
      </w:r>
      <w:bookmarkEnd w:id="58"/>
    </w:p>
    <w:p w14:paraId="2804D9FF" w14:textId="77777777" w:rsidR="00D35C75" w:rsidRPr="00410B67" w:rsidRDefault="00BD7C65" w:rsidP="00410B67">
      <w:pPr>
        <w:pStyle w:val="Heading2"/>
      </w:pPr>
      <w:bookmarkStart w:id="59" w:name="_Toc237794744"/>
      <w:bookmarkStart w:id="60" w:name="_Toc237859899"/>
      <w:r>
        <w:t>2.8 End-to-End Attack Chain</w:t>
      </w:r>
      <w:bookmarkEnd w:id="59"/>
      <w:bookmarkEnd w:id="60"/>
    </w:p>
    <w:p w14:paraId="5D2BDF8E" w14:textId="77777777" w:rsidR="00410B67" w:rsidRDefault="00410B67" w:rsidP="00410B67">
      <w:r>
        <w:t>In the three exploits, they are not three separate exploits but everything fits together as one as can be seen in Figure 5. A reconnaissance allowed initial access on the Linux target, which was then followed by another access point on the same host that provided access to credentials, and a separate exploit on the target host that provided the sensitive data goal.</w:t>
      </w:r>
    </w:p>
    <w:p w14:paraId="772C3535" w14:textId="77777777" w:rsidR="00D35C75" w:rsidRDefault="00BD7C65">
      <w:pPr>
        <w:spacing w:before="120" w:after="20"/>
        <w:jc w:val="center"/>
      </w:pPr>
      <w:r>
        <w:rPr>
          <w:noProof/>
        </w:rPr>
        <w:lastRenderedPageBreak/>
        <w:drawing>
          <wp:inline distT="0" distB="0" distL="0" distR="0" wp14:anchorId="42577AE0" wp14:editId="01F8E326">
            <wp:extent cx="5981700" cy="1447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28"/>
                    <a:srcRect t="15709" b="19541"/>
                    <a:stretch/>
                  </pic:blipFill>
                  <pic:spPr bwMode="auto">
                    <a:xfrm>
                      <a:off x="0" y="0"/>
                      <a:ext cx="5981700" cy="1447800"/>
                    </a:xfrm>
                    <a:prstGeom prst="rect">
                      <a:avLst/>
                    </a:prstGeom>
                    <a:ln>
                      <a:noFill/>
                    </a:ln>
                    <a:extLst>
                      <a:ext uri="{53640926-AAD7-44D8-BBD7-CCE9431645EC}">
                        <a14:shadowObscured xmlns:a14="http://schemas.microsoft.com/office/drawing/2010/main"/>
                      </a:ext>
                    </a:extLst>
                  </pic:spPr>
                </pic:pic>
              </a:graphicData>
            </a:graphic>
          </wp:inline>
        </w:drawing>
      </w:r>
    </w:p>
    <w:p w14:paraId="76021E4C" w14:textId="3CCEE66F" w:rsidR="00D35C75" w:rsidRDefault="00F4757C" w:rsidP="00F4757C">
      <w:pPr>
        <w:pStyle w:val="Caption"/>
        <w:jc w:val="center"/>
        <w:rPr>
          <w:i w:val="0"/>
          <w:iCs w:val="0"/>
          <w:color w:val="666666"/>
          <w:sz w:val="20"/>
        </w:rPr>
      </w:pPr>
      <w:bookmarkStart w:id="61" w:name="_Toc237859356"/>
      <w:r>
        <w:t xml:space="preserve">Figure </w:t>
      </w:r>
      <w:fldSimple w:instr=" SEQ Figure \* ARABIC ">
        <w:r>
          <w:rPr>
            <w:noProof/>
          </w:rPr>
          <w:t>19</w:t>
        </w:r>
      </w:fldSimple>
      <w:r>
        <w:t xml:space="preserve"> </w:t>
      </w:r>
      <w:r>
        <w:rPr>
          <w:color w:val="666666"/>
          <w:sz w:val="20"/>
        </w:rPr>
        <w:t>End-to-end attack chain with per-phase ATT&amp;CK identifiers.</w:t>
      </w:r>
      <w:bookmarkEnd w:id="61"/>
    </w:p>
    <w:p w14:paraId="4A51471D" w14:textId="77777777" w:rsidR="00410B67" w:rsidRPr="00410B67" w:rsidRDefault="00410B67" w:rsidP="00410B67">
      <w:pPr>
        <w:spacing w:before="40" w:after="180"/>
        <w:jc w:val="center"/>
        <w:rPr>
          <w:sz w:val="28"/>
        </w:rPr>
      </w:pPr>
      <w:r>
        <w:rPr>
          <w:i/>
          <w:iCs/>
          <w:color w:val="666666"/>
          <w:sz w:val="20"/>
          <w:szCs w:val="18"/>
        </w:rPr>
        <w:t>Table 6 — MITRE ATT&amp;CK mapping of the practical attack chain to captured evidence.</w:t>
      </w:r>
    </w:p>
    <w:tbl>
      <w:tblPr>
        <w:tblStyle w:val="TableGrid"/>
        <w:tblW w:w="9360" w:type="dxa"/>
        <w:tblLook w:val="0000" w:firstRow="0" w:lastRow="0" w:firstColumn="0" w:lastColumn="0" w:noHBand="0" w:noVBand="0"/>
      </w:tblPr>
      <w:tblGrid>
        <w:gridCol w:w="1900"/>
        <w:gridCol w:w="3000"/>
        <w:gridCol w:w="2260"/>
        <w:gridCol w:w="2200"/>
      </w:tblGrid>
      <w:tr w:rsidR="00D35C75" w:rsidRPr="00410B67" w14:paraId="3071794E" w14:textId="77777777" w:rsidTr="00410B67">
        <w:tc>
          <w:tcPr>
            <w:tcW w:w="1900" w:type="dxa"/>
            <w:vAlign w:val="center"/>
          </w:tcPr>
          <w:p w14:paraId="2B2206F7" w14:textId="77777777" w:rsidR="00D35C75" w:rsidRPr="00410B67" w:rsidRDefault="00BD7C65" w:rsidP="00410B67">
            <w:pPr>
              <w:jc w:val="left"/>
              <w:rPr>
                <w:b/>
                <w:sz w:val="22"/>
              </w:rPr>
            </w:pPr>
            <w:r>
              <w:rPr>
                <w:b/>
                <w:sz w:val="22"/>
              </w:rPr>
              <w:t>Phase</w:t>
            </w:r>
          </w:p>
        </w:tc>
        <w:tc>
          <w:tcPr>
            <w:tcW w:w="3000" w:type="dxa"/>
            <w:vAlign w:val="center"/>
          </w:tcPr>
          <w:p w14:paraId="53720CFE" w14:textId="77777777" w:rsidR="00D35C75" w:rsidRPr="00410B67" w:rsidRDefault="00BD7C65" w:rsidP="00410B67">
            <w:pPr>
              <w:jc w:val="left"/>
              <w:rPr>
                <w:b/>
                <w:sz w:val="22"/>
              </w:rPr>
            </w:pPr>
            <w:r>
              <w:rPr>
                <w:b/>
                <w:sz w:val="22"/>
              </w:rPr>
              <w:t>Activity</w:t>
            </w:r>
          </w:p>
        </w:tc>
        <w:tc>
          <w:tcPr>
            <w:tcW w:w="2260" w:type="dxa"/>
            <w:vAlign w:val="center"/>
          </w:tcPr>
          <w:p w14:paraId="59694F41" w14:textId="77777777" w:rsidR="00D35C75" w:rsidRPr="00410B67" w:rsidRDefault="00BD7C65" w:rsidP="00410B67">
            <w:pPr>
              <w:jc w:val="left"/>
              <w:rPr>
                <w:b/>
                <w:sz w:val="22"/>
              </w:rPr>
            </w:pPr>
            <w:r>
              <w:rPr>
                <w:b/>
                <w:sz w:val="22"/>
              </w:rPr>
              <w:t>ATT&amp;CK ID</w:t>
            </w:r>
          </w:p>
        </w:tc>
        <w:tc>
          <w:tcPr>
            <w:tcW w:w="2200" w:type="dxa"/>
            <w:vAlign w:val="center"/>
          </w:tcPr>
          <w:p w14:paraId="3812486E" w14:textId="77777777" w:rsidR="00D35C75" w:rsidRPr="00410B67" w:rsidRDefault="00BD7C65" w:rsidP="00410B67">
            <w:pPr>
              <w:jc w:val="left"/>
              <w:rPr>
                <w:b/>
                <w:sz w:val="22"/>
              </w:rPr>
            </w:pPr>
            <w:r>
              <w:rPr>
                <w:b/>
                <w:sz w:val="22"/>
              </w:rPr>
              <w:t>Evidence</w:t>
            </w:r>
          </w:p>
        </w:tc>
      </w:tr>
      <w:tr w:rsidR="00D35C75" w:rsidRPr="00410B67" w14:paraId="252E497B" w14:textId="77777777" w:rsidTr="00410B67">
        <w:tc>
          <w:tcPr>
            <w:tcW w:w="1900" w:type="dxa"/>
            <w:vAlign w:val="center"/>
          </w:tcPr>
          <w:p w14:paraId="0C477AE8" w14:textId="77777777" w:rsidR="00D35C75" w:rsidRPr="00410B67" w:rsidRDefault="00BD7C65" w:rsidP="00410B67">
            <w:pPr>
              <w:jc w:val="left"/>
              <w:rPr>
                <w:sz w:val="22"/>
              </w:rPr>
            </w:pPr>
            <w:r>
              <w:rPr>
                <w:sz w:val="22"/>
              </w:rPr>
              <w:t>Reconnaissance</w:t>
            </w:r>
          </w:p>
        </w:tc>
        <w:tc>
          <w:tcPr>
            <w:tcW w:w="3000" w:type="dxa"/>
            <w:vAlign w:val="center"/>
          </w:tcPr>
          <w:p w14:paraId="2D42DA64" w14:textId="77777777" w:rsidR="00D35C75" w:rsidRPr="00410B67" w:rsidRDefault="00BD7C65" w:rsidP="00410B67">
            <w:pPr>
              <w:jc w:val="left"/>
              <w:rPr>
                <w:sz w:val="22"/>
              </w:rPr>
            </w:pPr>
            <w:r>
              <w:rPr>
                <w:sz w:val="22"/>
              </w:rPr>
              <w:t>Host/service discovery</w:t>
            </w:r>
          </w:p>
        </w:tc>
        <w:tc>
          <w:tcPr>
            <w:tcW w:w="2260" w:type="dxa"/>
            <w:vAlign w:val="center"/>
          </w:tcPr>
          <w:p w14:paraId="78C10C6F" w14:textId="77777777" w:rsidR="00D35C75" w:rsidRPr="00410B67" w:rsidRDefault="00BD7C65" w:rsidP="00410B67">
            <w:pPr>
              <w:jc w:val="left"/>
              <w:rPr>
                <w:sz w:val="22"/>
              </w:rPr>
            </w:pPr>
            <w:r>
              <w:rPr>
                <w:sz w:val="22"/>
              </w:rPr>
              <w:t>T1046</w:t>
            </w:r>
          </w:p>
        </w:tc>
        <w:tc>
          <w:tcPr>
            <w:tcW w:w="2200" w:type="dxa"/>
            <w:vAlign w:val="center"/>
          </w:tcPr>
          <w:p w14:paraId="210703EC" w14:textId="77777777" w:rsidR="00D35C75" w:rsidRPr="00410B67" w:rsidRDefault="00BD7C65" w:rsidP="00410B67">
            <w:pPr>
              <w:jc w:val="left"/>
              <w:rPr>
                <w:sz w:val="22"/>
              </w:rPr>
            </w:pPr>
            <w:r>
              <w:rPr>
                <w:sz w:val="22"/>
              </w:rPr>
              <w:t>T2-S04, T2-S09</w:t>
            </w:r>
          </w:p>
        </w:tc>
      </w:tr>
      <w:tr w:rsidR="00D35C75" w:rsidRPr="00410B67" w14:paraId="38F82B38" w14:textId="77777777" w:rsidTr="00410B67">
        <w:tc>
          <w:tcPr>
            <w:tcW w:w="1900" w:type="dxa"/>
            <w:vAlign w:val="center"/>
          </w:tcPr>
          <w:p w14:paraId="7BC5B7DD" w14:textId="77777777" w:rsidR="00D35C75" w:rsidRPr="00410B67" w:rsidRDefault="00BD7C65" w:rsidP="00410B67">
            <w:pPr>
              <w:jc w:val="left"/>
              <w:rPr>
                <w:sz w:val="22"/>
              </w:rPr>
            </w:pPr>
            <w:r>
              <w:rPr>
                <w:sz w:val="22"/>
              </w:rPr>
              <w:t>Initial Access</w:t>
            </w:r>
          </w:p>
        </w:tc>
        <w:tc>
          <w:tcPr>
            <w:tcW w:w="3000" w:type="dxa"/>
            <w:vAlign w:val="center"/>
          </w:tcPr>
          <w:p w14:paraId="6B2BA4B9" w14:textId="77777777" w:rsidR="00D35C75" w:rsidRPr="00410B67" w:rsidRDefault="00BD7C65" w:rsidP="00410B67">
            <w:pPr>
              <w:jc w:val="left"/>
              <w:rPr>
                <w:sz w:val="22"/>
              </w:rPr>
            </w:pPr>
            <w:r>
              <w:rPr>
                <w:sz w:val="22"/>
              </w:rPr>
              <w:t>vsftpd 2.3.4 backdoor</w:t>
            </w:r>
          </w:p>
        </w:tc>
        <w:tc>
          <w:tcPr>
            <w:tcW w:w="2260" w:type="dxa"/>
            <w:vAlign w:val="center"/>
          </w:tcPr>
          <w:p w14:paraId="045B4EC3" w14:textId="77777777" w:rsidR="00D35C75" w:rsidRPr="00410B67" w:rsidRDefault="00BD7C65" w:rsidP="00410B67">
            <w:pPr>
              <w:jc w:val="left"/>
              <w:rPr>
                <w:sz w:val="22"/>
              </w:rPr>
            </w:pPr>
            <w:r>
              <w:rPr>
                <w:sz w:val="22"/>
              </w:rPr>
              <w:t>T1190</w:t>
            </w:r>
          </w:p>
        </w:tc>
        <w:tc>
          <w:tcPr>
            <w:tcW w:w="2200" w:type="dxa"/>
            <w:vAlign w:val="center"/>
          </w:tcPr>
          <w:p w14:paraId="3DE94490" w14:textId="77777777" w:rsidR="00D35C75" w:rsidRPr="00410B67" w:rsidRDefault="00BD7C65" w:rsidP="00410B67">
            <w:pPr>
              <w:jc w:val="left"/>
              <w:rPr>
                <w:sz w:val="22"/>
              </w:rPr>
            </w:pPr>
            <w:r>
              <w:rPr>
                <w:sz w:val="22"/>
              </w:rPr>
              <w:t>T2-S05</w:t>
            </w:r>
          </w:p>
        </w:tc>
      </w:tr>
      <w:tr w:rsidR="00D35C75" w:rsidRPr="00410B67" w14:paraId="29FFD6CB" w14:textId="77777777" w:rsidTr="00410B67">
        <w:tc>
          <w:tcPr>
            <w:tcW w:w="1900" w:type="dxa"/>
            <w:vAlign w:val="center"/>
          </w:tcPr>
          <w:p w14:paraId="239ED432" w14:textId="77777777" w:rsidR="00D35C75" w:rsidRPr="00410B67" w:rsidRDefault="00BD7C65" w:rsidP="00410B67">
            <w:pPr>
              <w:jc w:val="left"/>
              <w:rPr>
                <w:sz w:val="22"/>
              </w:rPr>
            </w:pPr>
            <w:r>
              <w:rPr>
                <w:sz w:val="22"/>
              </w:rPr>
              <w:t>Second Vector</w:t>
            </w:r>
          </w:p>
        </w:tc>
        <w:tc>
          <w:tcPr>
            <w:tcW w:w="3000" w:type="dxa"/>
            <w:vAlign w:val="center"/>
          </w:tcPr>
          <w:p w14:paraId="1F3F3544" w14:textId="77777777" w:rsidR="00D35C75" w:rsidRPr="00410B67" w:rsidRDefault="00BD7C65" w:rsidP="00410B67">
            <w:pPr>
              <w:jc w:val="left"/>
              <w:rPr>
                <w:sz w:val="22"/>
              </w:rPr>
            </w:pPr>
            <w:r>
              <w:rPr>
                <w:sz w:val="22"/>
              </w:rPr>
              <w:t>Samba usermap_script</w:t>
            </w:r>
          </w:p>
        </w:tc>
        <w:tc>
          <w:tcPr>
            <w:tcW w:w="2260" w:type="dxa"/>
            <w:vAlign w:val="center"/>
          </w:tcPr>
          <w:p w14:paraId="56EB46E5" w14:textId="77777777" w:rsidR="00D35C75" w:rsidRPr="00410B67" w:rsidRDefault="00BD7C65" w:rsidP="00410B67">
            <w:pPr>
              <w:jc w:val="left"/>
              <w:rPr>
                <w:sz w:val="22"/>
              </w:rPr>
            </w:pPr>
            <w:r>
              <w:rPr>
                <w:sz w:val="22"/>
              </w:rPr>
              <w:t>T1190</w:t>
            </w:r>
          </w:p>
        </w:tc>
        <w:tc>
          <w:tcPr>
            <w:tcW w:w="2200" w:type="dxa"/>
            <w:vAlign w:val="center"/>
          </w:tcPr>
          <w:p w14:paraId="1B0BAD30" w14:textId="77777777" w:rsidR="00D35C75" w:rsidRPr="00410B67" w:rsidRDefault="00BD7C65" w:rsidP="00410B67">
            <w:pPr>
              <w:jc w:val="left"/>
              <w:rPr>
                <w:sz w:val="22"/>
              </w:rPr>
            </w:pPr>
            <w:r>
              <w:rPr>
                <w:sz w:val="22"/>
              </w:rPr>
              <w:t>T2-S06</w:t>
            </w:r>
          </w:p>
        </w:tc>
      </w:tr>
      <w:tr w:rsidR="00D35C75" w:rsidRPr="00410B67" w14:paraId="72416393" w14:textId="77777777" w:rsidTr="00410B67">
        <w:tc>
          <w:tcPr>
            <w:tcW w:w="1900" w:type="dxa"/>
            <w:vAlign w:val="center"/>
          </w:tcPr>
          <w:p w14:paraId="56DFE0BE" w14:textId="77777777" w:rsidR="00D35C75" w:rsidRPr="00410B67" w:rsidRDefault="00BD7C65" w:rsidP="00410B67">
            <w:pPr>
              <w:jc w:val="left"/>
              <w:rPr>
                <w:sz w:val="22"/>
              </w:rPr>
            </w:pPr>
            <w:r>
              <w:rPr>
                <w:sz w:val="22"/>
              </w:rPr>
              <w:t>Credential Access</w:t>
            </w:r>
          </w:p>
        </w:tc>
        <w:tc>
          <w:tcPr>
            <w:tcW w:w="3000" w:type="dxa"/>
            <w:vAlign w:val="center"/>
          </w:tcPr>
          <w:p w14:paraId="65BDBF4C" w14:textId="77777777" w:rsidR="00D35C75" w:rsidRPr="00410B67" w:rsidRDefault="00BD7C65" w:rsidP="00410B67">
            <w:pPr>
              <w:jc w:val="left"/>
              <w:rPr>
                <w:sz w:val="22"/>
              </w:rPr>
            </w:pPr>
            <w:r>
              <w:rPr>
                <w:sz w:val="22"/>
              </w:rPr>
              <w:t>/etc/shadow dump</w:t>
            </w:r>
          </w:p>
        </w:tc>
        <w:tc>
          <w:tcPr>
            <w:tcW w:w="2260" w:type="dxa"/>
            <w:vAlign w:val="center"/>
          </w:tcPr>
          <w:p w14:paraId="3B60C47D" w14:textId="77777777" w:rsidR="00D35C75" w:rsidRPr="00410B67" w:rsidRDefault="00BD7C65" w:rsidP="00410B67">
            <w:pPr>
              <w:jc w:val="left"/>
              <w:rPr>
                <w:sz w:val="22"/>
              </w:rPr>
            </w:pPr>
            <w:r>
              <w:rPr>
                <w:sz w:val="22"/>
              </w:rPr>
              <w:t>T1003.008</w:t>
            </w:r>
          </w:p>
        </w:tc>
        <w:tc>
          <w:tcPr>
            <w:tcW w:w="2200" w:type="dxa"/>
            <w:vAlign w:val="center"/>
          </w:tcPr>
          <w:p w14:paraId="0A5ECF3F" w14:textId="77777777" w:rsidR="00D35C75" w:rsidRPr="00410B67" w:rsidRDefault="00BD7C65" w:rsidP="00410B67">
            <w:pPr>
              <w:jc w:val="left"/>
              <w:rPr>
                <w:sz w:val="22"/>
              </w:rPr>
            </w:pPr>
            <w:r>
              <w:rPr>
                <w:sz w:val="22"/>
              </w:rPr>
              <w:t>T2-S07</w:t>
            </w:r>
          </w:p>
        </w:tc>
      </w:tr>
      <w:tr w:rsidR="00D35C75" w:rsidRPr="00410B67" w14:paraId="3AA10C0E" w14:textId="77777777" w:rsidTr="00410B67">
        <w:tc>
          <w:tcPr>
            <w:tcW w:w="1900" w:type="dxa"/>
            <w:vAlign w:val="center"/>
          </w:tcPr>
          <w:p w14:paraId="5195E760" w14:textId="77777777" w:rsidR="00D35C75" w:rsidRPr="00410B67" w:rsidRDefault="00BD7C65" w:rsidP="00410B67">
            <w:pPr>
              <w:jc w:val="left"/>
              <w:rPr>
                <w:sz w:val="22"/>
              </w:rPr>
            </w:pPr>
            <w:r>
              <w:rPr>
                <w:sz w:val="22"/>
              </w:rPr>
              <w:t>Objective Pivot</w:t>
            </w:r>
          </w:p>
        </w:tc>
        <w:tc>
          <w:tcPr>
            <w:tcW w:w="3000" w:type="dxa"/>
            <w:vAlign w:val="center"/>
          </w:tcPr>
          <w:p w14:paraId="7EDA3A25" w14:textId="77777777" w:rsidR="00D35C75" w:rsidRPr="00410B67" w:rsidRDefault="00BD7C65" w:rsidP="00410B67">
            <w:pPr>
              <w:jc w:val="left"/>
              <w:rPr>
                <w:sz w:val="22"/>
              </w:rPr>
            </w:pPr>
            <w:r>
              <w:rPr>
                <w:sz w:val="22"/>
              </w:rPr>
              <w:t>ProFTPD 1.3.3c backdoor</w:t>
            </w:r>
          </w:p>
        </w:tc>
        <w:tc>
          <w:tcPr>
            <w:tcW w:w="2260" w:type="dxa"/>
            <w:vAlign w:val="center"/>
          </w:tcPr>
          <w:p w14:paraId="14F58957" w14:textId="77777777" w:rsidR="00D35C75" w:rsidRPr="00410B67" w:rsidRDefault="00BD7C65" w:rsidP="00410B67">
            <w:pPr>
              <w:jc w:val="left"/>
              <w:rPr>
                <w:sz w:val="22"/>
              </w:rPr>
            </w:pPr>
            <w:r>
              <w:rPr>
                <w:sz w:val="22"/>
              </w:rPr>
              <w:t>T1190</w:t>
            </w:r>
          </w:p>
        </w:tc>
        <w:tc>
          <w:tcPr>
            <w:tcW w:w="2200" w:type="dxa"/>
            <w:vAlign w:val="center"/>
          </w:tcPr>
          <w:p w14:paraId="2AA297AA" w14:textId="77777777" w:rsidR="00D35C75" w:rsidRPr="00410B67" w:rsidRDefault="00BD7C65" w:rsidP="00410B67">
            <w:pPr>
              <w:jc w:val="left"/>
              <w:rPr>
                <w:sz w:val="22"/>
              </w:rPr>
            </w:pPr>
            <w:r>
              <w:rPr>
                <w:sz w:val="22"/>
              </w:rPr>
              <w:t>T2-S10</w:t>
            </w:r>
          </w:p>
        </w:tc>
      </w:tr>
      <w:tr w:rsidR="00D35C75" w:rsidRPr="00410B67" w14:paraId="27A3F8C8" w14:textId="77777777" w:rsidTr="00410B67">
        <w:tc>
          <w:tcPr>
            <w:tcW w:w="1900" w:type="dxa"/>
            <w:vAlign w:val="center"/>
          </w:tcPr>
          <w:p w14:paraId="4F5850DF" w14:textId="77777777" w:rsidR="00D35C75" w:rsidRPr="00410B67" w:rsidRDefault="00BD7C65" w:rsidP="00410B67">
            <w:pPr>
              <w:jc w:val="left"/>
              <w:rPr>
                <w:sz w:val="22"/>
              </w:rPr>
            </w:pPr>
            <w:r>
              <w:rPr>
                <w:sz w:val="22"/>
              </w:rPr>
              <w:t>Objective</w:t>
            </w:r>
          </w:p>
        </w:tc>
        <w:tc>
          <w:tcPr>
            <w:tcW w:w="3000" w:type="dxa"/>
            <w:vAlign w:val="center"/>
          </w:tcPr>
          <w:p w14:paraId="0A236869" w14:textId="77777777" w:rsidR="00D35C75" w:rsidRPr="00410B67" w:rsidRDefault="00BD7C65" w:rsidP="00410B67">
            <w:pPr>
              <w:jc w:val="left"/>
              <w:rPr>
                <w:sz w:val="22"/>
              </w:rPr>
            </w:pPr>
            <w:r>
              <w:rPr>
                <w:sz w:val="22"/>
              </w:rPr>
              <w:t>Read sensitive data</w:t>
            </w:r>
          </w:p>
        </w:tc>
        <w:tc>
          <w:tcPr>
            <w:tcW w:w="2260" w:type="dxa"/>
            <w:vAlign w:val="center"/>
          </w:tcPr>
          <w:p w14:paraId="0B693F1E" w14:textId="77777777" w:rsidR="00D35C75" w:rsidRPr="00410B67" w:rsidRDefault="00BD7C65" w:rsidP="00410B67">
            <w:pPr>
              <w:jc w:val="left"/>
              <w:rPr>
                <w:sz w:val="22"/>
              </w:rPr>
            </w:pPr>
            <w:r>
              <w:rPr>
                <w:sz w:val="22"/>
              </w:rPr>
              <w:t>T1005</w:t>
            </w:r>
          </w:p>
        </w:tc>
        <w:tc>
          <w:tcPr>
            <w:tcW w:w="2200" w:type="dxa"/>
            <w:vAlign w:val="center"/>
          </w:tcPr>
          <w:p w14:paraId="5FA71380" w14:textId="77777777" w:rsidR="00D35C75" w:rsidRPr="00410B67" w:rsidRDefault="00BD7C65" w:rsidP="00410B67">
            <w:pPr>
              <w:jc w:val="left"/>
              <w:rPr>
                <w:sz w:val="22"/>
              </w:rPr>
            </w:pPr>
            <w:r>
              <w:rPr>
                <w:sz w:val="22"/>
              </w:rPr>
              <w:t>T2-S10</w:t>
            </w:r>
          </w:p>
        </w:tc>
      </w:tr>
      <w:tr w:rsidR="00D35C75" w:rsidRPr="00410B67" w14:paraId="5A5B5AC2" w14:textId="77777777" w:rsidTr="00410B67">
        <w:tc>
          <w:tcPr>
            <w:tcW w:w="1900" w:type="dxa"/>
            <w:vAlign w:val="center"/>
          </w:tcPr>
          <w:p w14:paraId="588BDDFB" w14:textId="77777777" w:rsidR="00D35C75" w:rsidRPr="00410B67" w:rsidRDefault="00BD7C65" w:rsidP="00410B67">
            <w:pPr>
              <w:jc w:val="left"/>
              <w:rPr>
                <w:sz w:val="22"/>
              </w:rPr>
            </w:pPr>
            <w:r>
              <w:rPr>
                <w:sz w:val="22"/>
              </w:rPr>
              <w:t>Detection</w:t>
            </w:r>
          </w:p>
        </w:tc>
        <w:tc>
          <w:tcPr>
            <w:tcW w:w="3000" w:type="dxa"/>
            <w:vAlign w:val="center"/>
          </w:tcPr>
          <w:p w14:paraId="08CFD169" w14:textId="77777777" w:rsidR="00D35C75" w:rsidRPr="00410B67" w:rsidRDefault="00BD7C65" w:rsidP="00410B67">
            <w:pPr>
              <w:jc w:val="left"/>
              <w:rPr>
                <w:sz w:val="22"/>
              </w:rPr>
            </w:pPr>
            <w:r>
              <w:rPr>
                <w:sz w:val="22"/>
              </w:rPr>
              <w:t>Host log review</w:t>
            </w:r>
          </w:p>
        </w:tc>
        <w:tc>
          <w:tcPr>
            <w:tcW w:w="2260" w:type="dxa"/>
            <w:vAlign w:val="center"/>
          </w:tcPr>
          <w:p w14:paraId="27A159DA" w14:textId="77777777" w:rsidR="00D35C75" w:rsidRPr="00410B67" w:rsidRDefault="00BD7C65" w:rsidP="00410B67">
            <w:pPr>
              <w:jc w:val="left"/>
              <w:rPr>
                <w:sz w:val="22"/>
              </w:rPr>
            </w:pPr>
            <w:r>
              <w:rPr>
                <w:sz w:val="22"/>
              </w:rPr>
              <w:t>—</w:t>
            </w:r>
          </w:p>
        </w:tc>
        <w:tc>
          <w:tcPr>
            <w:tcW w:w="2200" w:type="dxa"/>
            <w:vAlign w:val="center"/>
          </w:tcPr>
          <w:p w14:paraId="7400B637" w14:textId="77777777" w:rsidR="00D35C75" w:rsidRPr="00410B67" w:rsidRDefault="00BD7C65" w:rsidP="00410B67">
            <w:pPr>
              <w:jc w:val="left"/>
              <w:rPr>
                <w:sz w:val="22"/>
              </w:rPr>
            </w:pPr>
            <w:r>
              <w:rPr>
                <w:sz w:val="22"/>
              </w:rPr>
              <w:t>T2-S11</w:t>
            </w:r>
          </w:p>
        </w:tc>
      </w:tr>
    </w:tbl>
    <w:p w14:paraId="7DB5AB33" w14:textId="77777777" w:rsidR="00D35C75" w:rsidRPr="00410B67" w:rsidRDefault="00BD7C65" w:rsidP="00410B67">
      <w:pPr>
        <w:pStyle w:val="Heading2"/>
      </w:pPr>
      <w:bookmarkStart w:id="62" w:name="_Toc237794745"/>
      <w:bookmarkStart w:id="63" w:name="_Toc237859900"/>
      <w:r>
        <w:t>2.9 Detection, Telemetry and Detection-Gap Analysis</w:t>
      </w:r>
      <w:bookmarkEnd w:id="62"/>
      <w:bookmarkEnd w:id="63"/>
    </w:p>
    <w:p w14:paraId="3D75C4DB" w14:textId="77777777" w:rsidR="00D86BF9" w:rsidRDefault="00410B67" w:rsidP="00410B67">
      <w:r>
        <w:t>Host telemetry on the objective host was performed after the exploitation. That there was evidence of the intrusion at the host level was authenticated by collecting artefacts from the authentication logging of the connections that the operator had made (Figure T2-S11). The difference between telemetry existing and an alert firing is the analytical point, however.</w:t>
      </w:r>
    </w:p>
    <w:p w14:paraId="6A0DCCD0" w14:textId="77777777" w:rsidR="00D35C75" w:rsidRDefault="00BD7C65">
      <w:pPr>
        <w:spacing w:before="120" w:after="20"/>
        <w:jc w:val="center"/>
      </w:pPr>
      <w:r>
        <w:rPr>
          <w:noProof/>
        </w:rPr>
        <w:drawing>
          <wp:inline distT="0" distB="0" distL="0" distR="0" wp14:anchorId="12C81F4F" wp14:editId="5A63B624">
            <wp:extent cx="6128173" cy="1173480"/>
            <wp:effectExtent l="0" t="0" r="635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6134667" cy="1174724"/>
                    </a:xfrm>
                    <a:prstGeom prst="rect">
                      <a:avLst/>
                    </a:prstGeom>
                  </pic:spPr>
                </pic:pic>
              </a:graphicData>
            </a:graphic>
          </wp:inline>
        </w:drawing>
      </w:r>
    </w:p>
    <w:p w14:paraId="2E773DCD" w14:textId="599EAF24" w:rsidR="00D35C75" w:rsidRPr="00410B67" w:rsidRDefault="00F4757C" w:rsidP="00F4757C">
      <w:pPr>
        <w:pStyle w:val="Caption"/>
        <w:jc w:val="center"/>
        <w:rPr>
          <w:sz w:val="28"/>
        </w:rPr>
      </w:pPr>
      <w:bookmarkStart w:id="64" w:name="_Toc237859357"/>
      <w:r>
        <w:t xml:space="preserve">Figure </w:t>
      </w:r>
      <w:fldSimple w:instr=" SEQ Figure \* ARABIC ">
        <w:r>
          <w:rPr>
            <w:noProof/>
          </w:rPr>
          <w:t>20</w:t>
        </w:r>
      </w:fldSimple>
      <w:r>
        <w:t xml:space="preserve"> </w:t>
      </w:r>
      <w:r>
        <w:rPr>
          <w:color w:val="666666"/>
          <w:sz w:val="20"/>
        </w:rPr>
        <w:t>T2-S11 — Host authentication log on the objective VM showing connection artefacts from the attacker (10.10.10.100).</w:t>
      </w:r>
      <w:bookmarkEnd w:id="64"/>
    </w:p>
    <w:p w14:paraId="2F8AAD14" w14:textId="77777777" w:rsidR="00D35C75" w:rsidRDefault="00BD7C65">
      <w:pPr>
        <w:spacing w:before="120" w:after="20"/>
        <w:jc w:val="center"/>
      </w:pPr>
      <w:r>
        <w:rPr>
          <w:noProof/>
        </w:rPr>
        <w:lastRenderedPageBreak/>
        <w:drawing>
          <wp:inline distT="0" distB="0" distL="0" distR="0" wp14:anchorId="361B4D6B" wp14:editId="5075CDEC">
            <wp:extent cx="4762500" cy="17462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30"/>
                    <a:srcRect t="8333"/>
                    <a:stretch/>
                  </pic:blipFill>
                  <pic:spPr bwMode="auto">
                    <a:xfrm>
                      <a:off x="0" y="0"/>
                      <a:ext cx="4762500" cy="1746250"/>
                    </a:xfrm>
                    <a:prstGeom prst="rect">
                      <a:avLst/>
                    </a:prstGeom>
                    <a:ln>
                      <a:noFill/>
                    </a:ln>
                    <a:extLst>
                      <a:ext uri="{53640926-AAD7-44D8-BBD7-CCE9431645EC}">
                        <a14:shadowObscured xmlns:a14="http://schemas.microsoft.com/office/drawing/2010/main"/>
                      </a:ext>
                    </a:extLst>
                  </pic:spPr>
                </pic:pic>
              </a:graphicData>
            </a:graphic>
          </wp:inline>
        </w:drawing>
      </w:r>
    </w:p>
    <w:p w14:paraId="761E964E" w14:textId="5FEB44B6" w:rsidR="00D35C75" w:rsidRPr="00410B67" w:rsidRDefault="00F4757C" w:rsidP="00F4757C">
      <w:pPr>
        <w:pStyle w:val="Caption"/>
        <w:jc w:val="center"/>
        <w:rPr>
          <w:sz w:val="28"/>
        </w:rPr>
      </w:pPr>
      <w:bookmarkStart w:id="65" w:name="_Toc237859358"/>
      <w:r>
        <w:t xml:space="preserve">Figure </w:t>
      </w:r>
      <w:fldSimple w:instr=" SEQ Figure \* ARABIC ">
        <w:r>
          <w:rPr>
            <w:noProof/>
          </w:rPr>
          <w:t>21</w:t>
        </w:r>
      </w:fldSimple>
      <w:r>
        <w:t xml:space="preserve"> </w:t>
      </w:r>
      <w:r>
        <w:rPr>
          <w:color w:val="666666"/>
          <w:sz w:val="20"/>
        </w:rPr>
        <w:t>Detection-gap snapshot: telemetry was available at every phase, yet no alert was generated in the un-instrumented lab.</w:t>
      </w:r>
      <w:bookmarkEnd w:id="65"/>
    </w:p>
    <w:p w14:paraId="0E791777" w14:textId="77777777" w:rsidR="00410B67" w:rsidRDefault="00410B67" w:rsidP="00410B67">
      <w:r>
        <w:t>What happened, what should have detected it, what telemetry was there, was an alert made, why or why not - for each major phase the analysis asks this question. The activity was captured on the reconnaissance, exploitation, credential access and objective, host and service logs, but no alert was raised since there was no SIEM, no IDS/IPS and there was no log aggregation (most lab environments and most real environments for that matter aren't well invested). This is the main problem with Task 1, where the M&amp;S dwell time reveals that raw telemetry data is not necessarily detection, as it must be processed using behaviour analytics and alerting. What is thus missing are centralised logging, network intrusion detection on the internal segment and behavioural rules for backdoor/command-shell activities and credential-store access.</w:t>
      </w:r>
    </w:p>
    <w:p w14:paraId="5685DDB6" w14:textId="75AFE35C" w:rsidR="00D86BF9" w:rsidRDefault="00410B67" w:rsidP="00410B67">
      <w:r>
        <w:t xml:space="preserve">When sorted by phases, the gaps are illustrative. Reconnaissance: There was no correlation of the connections attempted into a ‘scanning' alert on the segment, a network IDS like Snort or Suricata with default rules would have caught it, it was just a full-range TCP scan. Initial access and pivot: both the vsftpd and ProFTPD backdoors open up a listener port, and create a shell, which should have been detected by endpoint telemetry (e.g., auditd or process auditing via a tool like Sysmon), but there was no endpoint telemetry deployed. Credential access: reading /etc/shadow is kind of a textbook, high fidelity detection opportunity — a file-integrity detection would have alerted and a simple audit rule on the shadow file would have detected the access and alerted without raising any false positives. The consistent pattern is that the raw evidence was present at every stage (as confirmed by the host level evidence in Figure T2-S11) but was not aggregated and did not undergo a comparison against detection logic. This is the difference between "logging" and "detection" that will govern the dwell time during real incidents </w:t>
      </w:r>
      <w:hyperlink w:anchor="ref_10" w:history="1">
        <w:r w:rsidR="00075D75">
          <w:t>[9]</w:t>
        </w:r>
      </w:hyperlink>
      <w:r>
        <w:t>, and why the single most important and valuable remediation is not any other preventative control, but monitoring and alerting!</w:t>
      </w:r>
    </w:p>
    <w:p w14:paraId="689772C5" w14:textId="77777777" w:rsidR="00D35C75" w:rsidRPr="00410B67" w:rsidRDefault="00BD7C65" w:rsidP="00410B67">
      <w:pPr>
        <w:pStyle w:val="Heading2"/>
      </w:pPr>
      <w:bookmarkStart w:id="66" w:name="_Toc237794746"/>
      <w:bookmarkStart w:id="67" w:name="_Toc237859901"/>
      <w:r>
        <w:lastRenderedPageBreak/>
        <w:t>2.10 Containment and Rollback</w:t>
      </w:r>
      <w:bookmarkEnd w:id="66"/>
      <w:bookmarkEnd w:id="67"/>
    </w:p>
    <w:p w14:paraId="151ADFBD" w14:textId="77777777" w:rsidR="00D86BF9" w:rsidRDefault="00410B67" w:rsidP="00410B67">
      <w:r>
        <w:t>Containment included following RoE kill-switch procedure: VMs in question were powered off and Clean-Baseline snapshot (Figure T2-S03) gave a known rollback point for each VM to be rolled back into a pristine pre-test state. During the engagement, no external system was (or could have been) reached, guaranteed by the absence of a bridged adapter (Figure T2-S01) from the no packet left ABCD-LAB. This fulfills the required isolation and safety requirement and it shows repeatable and auditable teardown.</w:t>
      </w:r>
    </w:p>
    <w:p w14:paraId="430605EA" w14:textId="77777777" w:rsidR="00D35C75" w:rsidRPr="00410B67" w:rsidRDefault="00BD7C65" w:rsidP="00410B67">
      <w:pPr>
        <w:pStyle w:val="Heading2"/>
      </w:pPr>
      <w:bookmarkStart w:id="68" w:name="_Toc237794747"/>
      <w:bookmarkStart w:id="69" w:name="_Toc237859902"/>
      <w:r>
        <w:t>2.11 Remediation</w:t>
      </w:r>
      <w:bookmarkEnd w:id="68"/>
      <w:bookmarkEnd w:id="69"/>
    </w:p>
    <w:tbl>
      <w:tblPr>
        <w:tblStyle w:val="TableGrid"/>
        <w:tblW w:w="9360" w:type="dxa"/>
        <w:tblLook w:val="0000" w:firstRow="0" w:lastRow="0" w:firstColumn="0" w:lastColumn="0" w:noHBand="0" w:noVBand="0"/>
      </w:tblPr>
      <w:tblGrid>
        <w:gridCol w:w="3400"/>
        <w:gridCol w:w="5960"/>
      </w:tblGrid>
      <w:tr w:rsidR="00D35C75" w:rsidRPr="00410B67" w14:paraId="7A764890" w14:textId="77777777" w:rsidTr="00410B67">
        <w:tc>
          <w:tcPr>
            <w:tcW w:w="3400" w:type="dxa"/>
            <w:vAlign w:val="center"/>
          </w:tcPr>
          <w:p w14:paraId="591DBAF2" w14:textId="77777777" w:rsidR="00D35C75" w:rsidRPr="00410B67" w:rsidRDefault="00BD7C65" w:rsidP="00410B67">
            <w:pPr>
              <w:jc w:val="left"/>
              <w:rPr>
                <w:b/>
                <w:sz w:val="22"/>
              </w:rPr>
            </w:pPr>
            <w:r>
              <w:rPr>
                <w:b/>
                <w:sz w:val="22"/>
              </w:rPr>
              <w:t>Finding</w:t>
            </w:r>
          </w:p>
        </w:tc>
        <w:tc>
          <w:tcPr>
            <w:tcW w:w="5960" w:type="dxa"/>
            <w:vAlign w:val="center"/>
          </w:tcPr>
          <w:p w14:paraId="6499C70E" w14:textId="77777777" w:rsidR="00D35C75" w:rsidRPr="00410B67" w:rsidRDefault="00BD7C65" w:rsidP="00410B67">
            <w:pPr>
              <w:jc w:val="left"/>
              <w:rPr>
                <w:b/>
                <w:sz w:val="22"/>
              </w:rPr>
            </w:pPr>
            <w:r>
              <w:rPr>
                <w:b/>
                <w:sz w:val="22"/>
              </w:rPr>
              <w:t>Remediation</w:t>
            </w:r>
          </w:p>
        </w:tc>
      </w:tr>
      <w:tr w:rsidR="00D35C75" w:rsidRPr="00410B67" w14:paraId="15891606" w14:textId="77777777" w:rsidTr="00410B67">
        <w:tc>
          <w:tcPr>
            <w:tcW w:w="3400" w:type="dxa"/>
            <w:vAlign w:val="center"/>
          </w:tcPr>
          <w:p w14:paraId="26CAAC68" w14:textId="77777777" w:rsidR="00D35C75" w:rsidRPr="00410B67" w:rsidRDefault="00BD7C65" w:rsidP="00410B67">
            <w:pPr>
              <w:jc w:val="left"/>
              <w:rPr>
                <w:sz w:val="22"/>
              </w:rPr>
            </w:pPr>
            <w:r>
              <w:rPr>
                <w:sz w:val="22"/>
              </w:rPr>
              <w:t>vsftpd 2.3.4 backdoor (T1190)</w:t>
            </w:r>
          </w:p>
        </w:tc>
        <w:tc>
          <w:tcPr>
            <w:tcW w:w="5960" w:type="dxa"/>
            <w:vAlign w:val="center"/>
          </w:tcPr>
          <w:p w14:paraId="4844E16E" w14:textId="77777777" w:rsidR="00D35C75" w:rsidRPr="00410B67" w:rsidRDefault="00BD7C65" w:rsidP="00410B67">
            <w:pPr>
              <w:jc w:val="left"/>
              <w:rPr>
                <w:sz w:val="22"/>
              </w:rPr>
            </w:pPr>
            <w:r>
              <w:rPr>
                <w:sz w:val="22"/>
              </w:rPr>
              <w:t>Remove legacy FTP; patch to a maintained release; restrict FTP exposure and prefer SFTP.</w:t>
            </w:r>
          </w:p>
        </w:tc>
      </w:tr>
      <w:tr w:rsidR="00D35C75" w:rsidRPr="00410B67" w14:paraId="01533A54" w14:textId="77777777" w:rsidTr="00410B67">
        <w:tc>
          <w:tcPr>
            <w:tcW w:w="3400" w:type="dxa"/>
            <w:vAlign w:val="center"/>
          </w:tcPr>
          <w:p w14:paraId="471EAE95" w14:textId="77777777" w:rsidR="00D35C75" w:rsidRPr="00410B67" w:rsidRDefault="00BD7C65" w:rsidP="00410B67">
            <w:pPr>
              <w:jc w:val="left"/>
              <w:rPr>
                <w:sz w:val="22"/>
              </w:rPr>
            </w:pPr>
            <w:r>
              <w:rPr>
                <w:sz w:val="22"/>
              </w:rPr>
              <w:t>Samba usermap_script injection (T1190)</w:t>
            </w:r>
          </w:p>
        </w:tc>
        <w:tc>
          <w:tcPr>
            <w:tcW w:w="5960" w:type="dxa"/>
            <w:vAlign w:val="center"/>
          </w:tcPr>
          <w:p w14:paraId="7F1C7220" w14:textId="77777777" w:rsidR="00D35C75" w:rsidRPr="00410B67" w:rsidRDefault="00BD7C65" w:rsidP="00410B67">
            <w:pPr>
              <w:jc w:val="left"/>
              <w:rPr>
                <w:sz w:val="22"/>
              </w:rPr>
            </w:pPr>
            <w:r>
              <w:rPr>
                <w:sz w:val="22"/>
              </w:rPr>
              <w:t>Upgrade Samba; disable unsafe username map scripting; segment SMB.</w:t>
            </w:r>
          </w:p>
        </w:tc>
      </w:tr>
      <w:tr w:rsidR="00D35C75" w:rsidRPr="00410B67" w14:paraId="60C02A56" w14:textId="77777777" w:rsidTr="00410B67">
        <w:tc>
          <w:tcPr>
            <w:tcW w:w="3400" w:type="dxa"/>
            <w:vAlign w:val="center"/>
          </w:tcPr>
          <w:p w14:paraId="70F15000" w14:textId="77777777" w:rsidR="00D35C75" w:rsidRPr="00410B67" w:rsidRDefault="00BD7C65" w:rsidP="00410B67">
            <w:pPr>
              <w:jc w:val="left"/>
              <w:rPr>
                <w:sz w:val="22"/>
              </w:rPr>
            </w:pPr>
            <w:r>
              <w:rPr>
                <w:sz w:val="22"/>
              </w:rPr>
              <w:t>Credential exposure (T1003.008)</w:t>
            </w:r>
          </w:p>
        </w:tc>
        <w:tc>
          <w:tcPr>
            <w:tcW w:w="5960" w:type="dxa"/>
            <w:vAlign w:val="center"/>
          </w:tcPr>
          <w:p w14:paraId="749705A3" w14:textId="77777777" w:rsidR="00D35C75" w:rsidRPr="00410B67" w:rsidRDefault="00BD7C65" w:rsidP="00410B67">
            <w:pPr>
              <w:jc w:val="left"/>
              <w:rPr>
                <w:sz w:val="22"/>
              </w:rPr>
            </w:pPr>
            <w:r>
              <w:rPr>
                <w:sz w:val="22"/>
              </w:rPr>
              <w:t>Enforce strong hashing/passwords; restrict local credential-store access; deploy file-integrity monitoring.</w:t>
            </w:r>
          </w:p>
        </w:tc>
      </w:tr>
      <w:tr w:rsidR="00D35C75" w:rsidRPr="00410B67" w14:paraId="5B457F3D" w14:textId="77777777" w:rsidTr="00410B67">
        <w:tc>
          <w:tcPr>
            <w:tcW w:w="3400" w:type="dxa"/>
            <w:vAlign w:val="center"/>
          </w:tcPr>
          <w:p w14:paraId="47250347" w14:textId="77777777" w:rsidR="00D35C75" w:rsidRPr="00410B67" w:rsidRDefault="00BD7C65" w:rsidP="00410B67">
            <w:pPr>
              <w:jc w:val="left"/>
              <w:rPr>
                <w:sz w:val="22"/>
              </w:rPr>
            </w:pPr>
            <w:r>
              <w:rPr>
                <w:sz w:val="22"/>
              </w:rPr>
              <w:t>ProFTPD 1.3.3c backdoor (T1190)</w:t>
            </w:r>
          </w:p>
        </w:tc>
        <w:tc>
          <w:tcPr>
            <w:tcW w:w="5960" w:type="dxa"/>
            <w:vAlign w:val="center"/>
          </w:tcPr>
          <w:p w14:paraId="71FB930E" w14:textId="77777777" w:rsidR="00D35C75" w:rsidRPr="00410B67" w:rsidRDefault="00BD7C65" w:rsidP="00410B67">
            <w:pPr>
              <w:jc w:val="left"/>
              <w:rPr>
                <w:sz w:val="22"/>
              </w:rPr>
            </w:pPr>
            <w:r>
              <w:rPr>
                <w:sz w:val="22"/>
              </w:rPr>
              <w:t>Replace compromised build with a verified package; harden FTP; least-privilege service accounts.</w:t>
            </w:r>
          </w:p>
        </w:tc>
      </w:tr>
      <w:tr w:rsidR="00D35C75" w:rsidRPr="00410B67" w14:paraId="5FDA9419" w14:textId="77777777" w:rsidTr="00410B67">
        <w:tc>
          <w:tcPr>
            <w:tcW w:w="3400" w:type="dxa"/>
            <w:vAlign w:val="center"/>
          </w:tcPr>
          <w:p w14:paraId="142F2A71" w14:textId="77777777" w:rsidR="00D35C75" w:rsidRPr="00410B67" w:rsidRDefault="00BD7C65" w:rsidP="00410B67">
            <w:pPr>
              <w:jc w:val="left"/>
              <w:rPr>
                <w:sz w:val="22"/>
              </w:rPr>
            </w:pPr>
            <w:r>
              <w:rPr>
                <w:sz w:val="22"/>
              </w:rPr>
              <w:t>No detection (gap)</w:t>
            </w:r>
          </w:p>
        </w:tc>
        <w:tc>
          <w:tcPr>
            <w:tcW w:w="5960" w:type="dxa"/>
            <w:vAlign w:val="center"/>
          </w:tcPr>
          <w:p w14:paraId="707BFE60" w14:textId="77777777" w:rsidR="00D35C75" w:rsidRPr="00410B67" w:rsidRDefault="00BD7C65" w:rsidP="00410B67">
            <w:pPr>
              <w:jc w:val="left"/>
              <w:rPr>
                <w:sz w:val="22"/>
              </w:rPr>
            </w:pPr>
            <w:r>
              <w:rPr>
                <w:sz w:val="22"/>
              </w:rPr>
              <w:t>Deploy SIEM + NIDS; alert on command-shell spawn, backdoor ports and shadow-file access.</w:t>
            </w:r>
          </w:p>
        </w:tc>
      </w:tr>
    </w:tbl>
    <w:p w14:paraId="5F705A39" w14:textId="77777777" w:rsidR="00D35C75" w:rsidRDefault="00BD7C65">
      <w:pPr>
        <w:spacing w:before="40" w:after="180"/>
        <w:jc w:val="center"/>
      </w:pPr>
      <w:r>
        <w:rPr>
          <w:i/>
          <w:iCs/>
          <w:color w:val="666666"/>
          <w:sz w:val="18"/>
          <w:szCs w:val="18"/>
        </w:rPr>
        <w:t>Table 7 — Remediation recommendations mapped to findings.</w:t>
      </w:r>
    </w:p>
    <w:p w14:paraId="7442200F" w14:textId="77777777" w:rsidR="00D35C75" w:rsidRPr="00410B67" w:rsidRDefault="00BD7C65" w:rsidP="00410B67">
      <w:pPr>
        <w:pStyle w:val="Heading2"/>
      </w:pPr>
      <w:bookmarkStart w:id="70" w:name="_Toc237794748"/>
      <w:bookmarkStart w:id="71" w:name="_Toc237859903"/>
      <w:r>
        <w:t>2.12 Task 2 Conclusion</w:t>
      </w:r>
      <w:bookmarkEnd w:id="70"/>
      <w:bookmarkEnd w:id="71"/>
    </w:p>
    <w:p w14:paraId="27D4DA1C" w14:textId="34974510" w:rsidR="00D86BF9" w:rsidRDefault="00410B67" w:rsidP="00410B67">
      <w:r>
        <w:t>The engagement provided a complete evidence-based practical - an isolated three-VM lab, a signed R</w:t>
      </w:r>
      <w:r w:rsidR="00D43EDF">
        <w:t>O</w:t>
      </w:r>
      <w:r>
        <w:t xml:space="preserve">E and MITRE-mapped emulation plan, </w:t>
      </w:r>
      <w:r w:rsidR="002F41E9">
        <w:t>three different exploits across three services and two target hosts</w:t>
      </w:r>
      <w:r>
        <w:t>, a coherent chain to a sensitive-data objective, credential access, a detection-gap analysis and demonstrable containment. All claims are backed up by an artefact and no claim is made up. Again, as with Task 1, the weaknesses that were exploited were unpatched exposed services and – by a country mile – a lack of monitoring, highlighting that visibility and identity hygiene, not exotic exploitation, are the real drivers in the real world.</w:t>
      </w:r>
    </w:p>
    <w:p w14:paraId="15460ED5" w14:textId="77777777" w:rsidR="0044132B" w:rsidRDefault="0044132B" w:rsidP="00410B67">
      <w:pPr>
        <w:pStyle w:val="Heading2"/>
      </w:pPr>
      <w:bookmarkStart w:id="72" w:name="_Toc237794749"/>
    </w:p>
    <w:p w14:paraId="7A9AEB4B" w14:textId="77777777" w:rsidR="0044132B" w:rsidRDefault="0044132B" w:rsidP="00410B67">
      <w:pPr>
        <w:pStyle w:val="Heading2"/>
      </w:pPr>
    </w:p>
    <w:p w14:paraId="2BC024FD" w14:textId="3BB3C50A" w:rsidR="00D35C75" w:rsidRPr="00410B67" w:rsidRDefault="00BD7C65" w:rsidP="00410B67">
      <w:pPr>
        <w:pStyle w:val="Heading2"/>
      </w:pPr>
      <w:bookmarkStart w:id="73" w:name="_Toc237859904"/>
      <w:r>
        <w:lastRenderedPageBreak/>
        <w:t>2.1</w:t>
      </w:r>
      <w:r w:rsidR="007A4B45">
        <w:t>3</w:t>
      </w:r>
      <w:r>
        <w:t xml:space="preserve"> Limitations and Critical Reflection</w:t>
      </w:r>
      <w:bookmarkEnd w:id="72"/>
      <w:bookmarkEnd w:id="73"/>
    </w:p>
    <w:p w14:paraId="0557B5F6" w14:textId="77777777" w:rsidR="00D86BF9" w:rsidRDefault="00410B67" w:rsidP="00410B67">
      <w:r>
        <w:t>A strong involvement recognizes its own limits. Three limitations are very pertinent. For one thing, the targets used in the lab are intentionally "hackable" and well-known, and it is more about a "right" approach with evidence to back it up than the challenge of the actual exploits. Second, it was an environment with no defensive instrumentation (SIEM, IDS, EDR), which is a reasonable approximation for an under-invested organisation, but consequently, the detection-gap analysis had to make some assumptions about what would have been detected, an assumption that was made explicit in §2.9. Thirdly, the targets were Linux and the Windows/Active-Directory tradecraft central to the M&amp;S/Co-op case (Task 1) could not be replicated directly, however the engagement makes an effort to reason explicitly about how the same attack pattern would play out against a Windows estate. Looking back, the most valuable moment was when we had to discipline ourselves to not declare success until we verified it, e.g., making sure we got the name of the host we hit, and comparing that with the name of the host we were running against, to make sure it matched. All of these constraints do not detract from the findings – they are conditions that define it – and in itself defining something is a Level-7 competency.</w:t>
      </w:r>
    </w:p>
    <w:p w14:paraId="10EC4CC0" w14:textId="4944CD56" w:rsidR="00D35C75" w:rsidRPr="00410B67" w:rsidRDefault="00BD7C65" w:rsidP="00410B67">
      <w:pPr>
        <w:pStyle w:val="Heading2"/>
      </w:pPr>
      <w:bookmarkStart w:id="74" w:name="_Toc237794750"/>
      <w:bookmarkStart w:id="75" w:name="_Toc237859905"/>
      <w:r>
        <w:t>2.1</w:t>
      </w:r>
      <w:r w:rsidR="004750F6">
        <w:t>4</w:t>
      </w:r>
      <w:r>
        <w:t xml:space="preserve"> Legal and Ethical Considerations</w:t>
      </w:r>
      <w:bookmarkEnd w:id="74"/>
      <w:bookmarkEnd w:id="75"/>
    </w:p>
    <w:p w14:paraId="544925EF" w14:textId="77777777" w:rsidR="00D35C75" w:rsidRDefault="00410B67" w:rsidP="00410B67">
      <w:r>
        <w:t>Any activity was authorised, self-contained and not destructive. The 'engagement' was limited to systems under the user's control and hosted on an isolated network with no connection to any third party, consistent with the key distinction in the Computer Misuse Act 1990, between authorised and unauthorised access. All data was synthetic and local to the lab and no real personal data was used to demonstrate the objective. To ensure that this report does not be misused and to allow it to be used in an academic setting, weaponised payloads and copy-paste exploit detail are intentionally not included.</w:t>
      </w:r>
    </w:p>
    <w:p w14:paraId="154126E8" w14:textId="77777777" w:rsidR="00D35C75" w:rsidRPr="00E044ED" w:rsidRDefault="00BD7C65" w:rsidP="00E044ED">
      <w:pPr>
        <w:pStyle w:val="Heading1"/>
      </w:pPr>
      <w:bookmarkStart w:id="76" w:name="_Toc237794751"/>
      <w:bookmarkStart w:id="77" w:name="_Toc237859906"/>
      <w:r>
        <w:t>Executive Brief (for the Board of ABCD Ltd)</w:t>
      </w:r>
      <w:bookmarkEnd w:id="76"/>
      <w:bookmarkEnd w:id="77"/>
    </w:p>
    <w:p w14:paraId="7F7E4707" w14:textId="77777777" w:rsidR="00D86BF9" w:rsidRDefault="00BD7C65" w:rsidP="00E044ED">
      <w:r>
        <w:rPr>
          <w:b/>
          <w:bCs/>
        </w:rPr>
        <w:t>Purpose.</w:t>
      </w:r>
      <w:r>
        <w:t xml:space="preserve"> This </w:t>
      </w:r>
      <w:proofErr w:type="gramStart"/>
      <w:r>
        <w:t>one page</w:t>
      </w:r>
      <w:proofErr w:type="gramEnd"/>
      <w:r>
        <w:t xml:space="preserve"> brief is a summary in layman's terms of the business risk arising from the authorised testing of the systems of ABCD Ltd and the investment that the board should agree to. It eschews jargon and terminology.</w:t>
      </w:r>
    </w:p>
    <w:p w14:paraId="2A77D2F4" w14:textId="77777777" w:rsidR="00D35C75" w:rsidRPr="00E044ED" w:rsidRDefault="00BD7C65" w:rsidP="00E044ED">
      <w:pPr>
        <w:pStyle w:val="Heading3"/>
      </w:pPr>
      <w:bookmarkStart w:id="78" w:name="_Toc237794752"/>
      <w:bookmarkStart w:id="79" w:name="_Toc237859907"/>
      <w:r>
        <w:t>What we did</w:t>
      </w:r>
      <w:bookmarkEnd w:id="78"/>
      <w:bookmarkEnd w:id="79"/>
    </w:p>
    <w:p w14:paraId="51E49469" w14:textId="77777777" w:rsidR="00D86BF9" w:rsidRDefault="00E044ED" w:rsidP="00E044ED">
      <w:r>
        <w:lastRenderedPageBreak/>
        <w:t>A security team was assembled, authorized and allowed to work in a secure, isolated environment to test out representative systems belonging to the company and try to break into them as a real criminal group would. They were able to get the highest level of access to three different systems within one single session, and access simulated sensitive data, a safe in burglar terms.</w:t>
      </w:r>
    </w:p>
    <w:p w14:paraId="491E5BB5" w14:textId="77777777" w:rsidR="00D35C75" w:rsidRPr="00E044ED" w:rsidRDefault="00BD7C65" w:rsidP="00E044ED">
      <w:pPr>
        <w:pStyle w:val="Heading3"/>
      </w:pPr>
      <w:bookmarkStart w:id="80" w:name="_Toc237794753"/>
      <w:bookmarkStart w:id="81" w:name="_Toc237859908"/>
      <w:r>
        <w:t>What it means for the business</w:t>
      </w:r>
      <w:bookmarkEnd w:id="80"/>
      <w:bookmarkEnd w:id="81"/>
    </w:p>
    <w:p w14:paraId="2CB1073F" w14:textId="2864B2BF" w:rsidR="00D86BF9" w:rsidRDefault="00E044ED" w:rsidP="00E044ED">
      <w:r>
        <w:t xml:space="preserve">The </w:t>
      </w:r>
      <w:proofErr w:type="gramStart"/>
      <w:r>
        <w:t>real world</w:t>
      </w:r>
      <w:proofErr w:type="gramEnd"/>
      <w:r>
        <w:t xml:space="preserve"> example of what this type of access costs is the attacks against Marks &amp; Spencer and the Co-op in 2025, which resulted in an estimated losses of £270m to £440m for a combined attack. In the case of a retailer such as ABCD Ltd this would result in no online sales as well as a loss of confidence by customers, exposure for regulatory compliance with respect to personally identifiable information, and direct recovery costs. The test showed that the technical door can be opened and the real-world cases showed what it is worth as an attacker once it is open.</w:t>
      </w:r>
    </w:p>
    <w:p w14:paraId="1E6FC339" w14:textId="77777777" w:rsidR="00D35C75" w:rsidRPr="00E044ED" w:rsidRDefault="00BD7C65" w:rsidP="00E044ED">
      <w:pPr>
        <w:pStyle w:val="Heading3"/>
      </w:pPr>
      <w:bookmarkStart w:id="82" w:name="_Toc237794754"/>
      <w:bookmarkStart w:id="83" w:name="_Toc237859909"/>
      <w:r>
        <w:t>The single most important finding</w:t>
      </w:r>
      <w:bookmarkEnd w:id="82"/>
      <w:bookmarkEnd w:id="83"/>
    </w:p>
    <w:p w14:paraId="40A11230" w14:textId="77777777" w:rsidR="00D86BF9" w:rsidRDefault="00E044ED" w:rsidP="00E044ED">
      <w:r>
        <w:t>All the evidence of the attack was documented in the systems – no alarms went off. The cameras were recording and no one was watching the screens (euphemisms for what was going on). This is the same failure that allowed attackers to be inside M&amp;S for weeks without being detected. Prevention is not sufficient, action must be taken when attacks are happening.</w:t>
      </w:r>
    </w:p>
    <w:p w14:paraId="7E4382EA" w14:textId="77777777" w:rsidR="00D35C75" w:rsidRDefault="00BD7C65" w:rsidP="00E044ED">
      <w:pPr>
        <w:pStyle w:val="Heading3"/>
      </w:pPr>
      <w:bookmarkStart w:id="84" w:name="_Toc237794755"/>
      <w:bookmarkStart w:id="85" w:name="_Toc237859910"/>
      <w:r>
        <w:t>What we recommend the board approve</w:t>
      </w:r>
      <w:bookmarkEnd w:id="84"/>
      <w:bookmarkEnd w:id="85"/>
    </w:p>
    <w:p w14:paraId="7F025625" w14:textId="77777777" w:rsidR="00E044ED" w:rsidRPr="00E044ED" w:rsidRDefault="00E044ED" w:rsidP="00E044ED">
      <w:pPr>
        <w:spacing w:before="40" w:after="180"/>
        <w:jc w:val="center"/>
      </w:pPr>
      <w:r>
        <w:rPr>
          <w:i/>
          <w:iCs/>
          <w:color w:val="666666"/>
          <w:sz w:val="18"/>
          <w:szCs w:val="18"/>
        </w:rPr>
        <w:t>Table 8 — Board-level investment priorities and business outcomes.</w:t>
      </w:r>
    </w:p>
    <w:tbl>
      <w:tblPr>
        <w:tblStyle w:val="TableGrid"/>
        <w:tblW w:w="9360" w:type="dxa"/>
        <w:tblLook w:val="0000" w:firstRow="0" w:lastRow="0" w:firstColumn="0" w:lastColumn="0" w:noHBand="0" w:noVBand="0"/>
      </w:tblPr>
      <w:tblGrid>
        <w:gridCol w:w="3000"/>
        <w:gridCol w:w="4360"/>
        <w:gridCol w:w="2000"/>
      </w:tblGrid>
      <w:tr w:rsidR="00D35C75" w:rsidRPr="00E044ED" w14:paraId="0883FDC1" w14:textId="77777777" w:rsidTr="00E044ED">
        <w:tc>
          <w:tcPr>
            <w:tcW w:w="3000" w:type="dxa"/>
            <w:vAlign w:val="center"/>
          </w:tcPr>
          <w:p w14:paraId="17AFD57C" w14:textId="77777777" w:rsidR="00D35C75" w:rsidRPr="00E044ED" w:rsidRDefault="00BD7C65" w:rsidP="00E044ED">
            <w:pPr>
              <w:jc w:val="left"/>
              <w:rPr>
                <w:b/>
                <w:sz w:val="22"/>
              </w:rPr>
            </w:pPr>
            <w:r>
              <w:rPr>
                <w:b/>
                <w:sz w:val="22"/>
              </w:rPr>
              <w:t>Investment</w:t>
            </w:r>
          </w:p>
        </w:tc>
        <w:tc>
          <w:tcPr>
            <w:tcW w:w="4360" w:type="dxa"/>
            <w:vAlign w:val="center"/>
          </w:tcPr>
          <w:p w14:paraId="4F9DBC41" w14:textId="77777777" w:rsidR="00D35C75" w:rsidRPr="00E044ED" w:rsidRDefault="00BD7C65" w:rsidP="00E044ED">
            <w:pPr>
              <w:jc w:val="left"/>
              <w:rPr>
                <w:b/>
                <w:sz w:val="22"/>
              </w:rPr>
            </w:pPr>
            <w:r>
              <w:rPr>
                <w:b/>
                <w:sz w:val="22"/>
              </w:rPr>
              <w:t>Business outcome</w:t>
            </w:r>
          </w:p>
        </w:tc>
        <w:tc>
          <w:tcPr>
            <w:tcW w:w="2000" w:type="dxa"/>
            <w:vAlign w:val="center"/>
          </w:tcPr>
          <w:p w14:paraId="714BEB04" w14:textId="77777777" w:rsidR="00D35C75" w:rsidRPr="00E044ED" w:rsidRDefault="00BD7C65" w:rsidP="00E044ED">
            <w:pPr>
              <w:jc w:val="left"/>
              <w:rPr>
                <w:b/>
                <w:sz w:val="22"/>
              </w:rPr>
            </w:pPr>
            <w:r>
              <w:rPr>
                <w:b/>
                <w:sz w:val="22"/>
              </w:rPr>
              <w:t>Priority</w:t>
            </w:r>
          </w:p>
        </w:tc>
      </w:tr>
      <w:tr w:rsidR="00D35C75" w:rsidRPr="00E044ED" w14:paraId="1C236D27" w14:textId="77777777" w:rsidTr="00E044ED">
        <w:tc>
          <w:tcPr>
            <w:tcW w:w="3000" w:type="dxa"/>
            <w:vAlign w:val="center"/>
          </w:tcPr>
          <w:p w14:paraId="4AAA8DFC" w14:textId="77777777" w:rsidR="00D35C75" w:rsidRPr="00E044ED" w:rsidRDefault="00BD7C65" w:rsidP="00E044ED">
            <w:pPr>
              <w:jc w:val="left"/>
              <w:rPr>
                <w:sz w:val="22"/>
              </w:rPr>
            </w:pPr>
            <w:r>
              <w:rPr>
                <w:sz w:val="22"/>
              </w:rPr>
              <w:t>Security monitoring &amp; alerting (SIEM/IDS)</w:t>
            </w:r>
          </w:p>
        </w:tc>
        <w:tc>
          <w:tcPr>
            <w:tcW w:w="4360" w:type="dxa"/>
            <w:vAlign w:val="center"/>
          </w:tcPr>
          <w:p w14:paraId="0C15D138" w14:textId="77777777" w:rsidR="00D35C75" w:rsidRPr="00E044ED" w:rsidRDefault="00BD7C65" w:rsidP="00E044ED">
            <w:pPr>
              <w:jc w:val="left"/>
              <w:rPr>
                <w:sz w:val="22"/>
              </w:rPr>
            </w:pPr>
            <w:r>
              <w:rPr>
                <w:sz w:val="22"/>
              </w:rPr>
              <w:t>See and stop attacks early; cut “dwell time”</w:t>
            </w:r>
          </w:p>
        </w:tc>
        <w:tc>
          <w:tcPr>
            <w:tcW w:w="2000" w:type="dxa"/>
            <w:vAlign w:val="center"/>
          </w:tcPr>
          <w:p w14:paraId="3C080E90" w14:textId="77777777" w:rsidR="00D35C75" w:rsidRPr="00E044ED" w:rsidRDefault="00BD7C65" w:rsidP="00E044ED">
            <w:pPr>
              <w:jc w:val="left"/>
              <w:rPr>
                <w:sz w:val="22"/>
              </w:rPr>
            </w:pPr>
            <w:r>
              <w:rPr>
                <w:sz w:val="22"/>
              </w:rPr>
              <w:t>Immediate</w:t>
            </w:r>
          </w:p>
        </w:tc>
      </w:tr>
      <w:tr w:rsidR="00D35C75" w:rsidRPr="00E044ED" w14:paraId="30FC9D42" w14:textId="77777777" w:rsidTr="00E044ED">
        <w:tc>
          <w:tcPr>
            <w:tcW w:w="3000" w:type="dxa"/>
            <w:vAlign w:val="center"/>
          </w:tcPr>
          <w:p w14:paraId="161F258C" w14:textId="77777777" w:rsidR="00D35C75" w:rsidRPr="00E044ED" w:rsidRDefault="00BD7C65" w:rsidP="00E044ED">
            <w:pPr>
              <w:jc w:val="left"/>
              <w:rPr>
                <w:sz w:val="22"/>
              </w:rPr>
            </w:pPr>
            <w:r>
              <w:rPr>
                <w:sz w:val="22"/>
              </w:rPr>
              <w:t>Stronger identity checks &amp; phishing-resistant MFA</w:t>
            </w:r>
          </w:p>
        </w:tc>
        <w:tc>
          <w:tcPr>
            <w:tcW w:w="4360" w:type="dxa"/>
            <w:vAlign w:val="center"/>
          </w:tcPr>
          <w:p w14:paraId="43F01E10" w14:textId="77777777" w:rsidR="00D35C75" w:rsidRPr="00E044ED" w:rsidRDefault="00BD7C65" w:rsidP="00E044ED">
            <w:pPr>
              <w:jc w:val="left"/>
              <w:rPr>
                <w:sz w:val="22"/>
              </w:rPr>
            </w:pPr>
            <w:r>
              <w:rPr>
                <w:sz w:val="22"/>
              </w:rPr>
              <w:t>Close the help-desk/impersonation route used against M&amp;S/Co-op</w:t>
            </w:r>
          </w:p>
        </w:tc>
        <w:tc>
          <w:tcPr>
            <w:tcW w:w="2000" w:type="dxa"/>
            <w:vAlign w:val="center"/>
          </w:tcPr>
          <w:p w14:paraId="6DBE1A1C" w14:textId="77777777" w:rsidR="00D35C75" w:rsidRPr="00E044ED" w:rsidRDefault="00BD7C65" w:rsidP="00E044ED">
            <w:pPr>
              <w:jc w:val="left"/>
              <w:rPr>
                <w:sz w:val="22"/>
              </w:rPr>
            </w:pPr>
            <w:r>
              <w:rPr>
                <w:sz w:val="22"/>
              </w:rPr>
              <w:t>Immediate</w:t>
            </w:r>
          </w:p>
        </w:tc>
      </w:tr>
      <w:tr w:rsidR="00D35C75" w:rsidRPr="00E044ED" w14:paraId="0B093506" w14:textId="77777777" w:rsidTr="00E044ED">
        <w:tc>
          <w:tcPr>
            <w:tcW w:w="3000" w:type="dxa"/>
            <w:vAlign w:val="center"/>
          </w:tcPr>
          <w:p w14:paraId="6629B4D5" w14:textId="77777777" w:rsidR="00D35C75" w:rsidRPr="00E044ED" w:rsidRDefault="00BD7C65" w:rsidP="00E044ED">
            <w:pPr>
              <w:jc w:val="left"/>
              <w:rPr>
                <w:sz w:val="22"/>
              </w:rPr>
            </w:pPr>
            <w:r>
              <w:rPr>
                <w:sz w:val="22"/>
              </w:rPr>
              <w:t>Network segmentation</w:t>
            </w:r>
          </w:p>
        </w:tc>
        <w:tc>
          <w:tcPr>
            <w:tcW w:w="4360" w:type="dxa"/>
            <w:vAlign w:val="center"/>
          </w:tcPr>
          <w:p w14:paraId="690B30A2" w14:textId="77777777" w:rsidR="00D35C75" w:rsidRPr="00E044ED" w:rsidRDefault="00BD7C65" w:rsidP="00E044ED">
            <w:pPr>
              <w:jc w:val="left"/>
              <w:rPr>
                <w:sz w:val="22"/>
              </w:rPr>
            </w:pPr>
            <w:r>
              <w:rPr>
                <w:sz w:val="22"/>
              </w:rPr>
              <w:t>Stop one breach becoming a company-wide outage</w:t>
            </w:r>
          </w:p>
        </w:tc>
        <w:tc>
          <w:tcPr>
            <w:tcW w:w="2000" w:type="dxa"/>
            <w:vAlign w:val="center"/>
          </w:tcPr>
          <w:p w14:paraId="6D55AE36" w14:textId="77777777" w:rsidR="00D35C75" w:rsidRPr="00E044ED" w:rsidRDefault="00BD7C65" w:rsidP="00E044ED">
            <w:pPr>
              <w:jc w:val="left"/>
              <w:rPr>
                <w:sz w:val="22"/>
              </w:rPr>
            </w:pPr>
            <w:r>
              <w:rPr>
                <w:sz w:val="22"/>
              </w:rPr>
              <w:t>High</w:t>
            </w:r>
          </w:p>
        </w:tc>
      </w:tr>
      <w:tr w:rsidR="00D35C75" w:rsidRPr="00E044ED" w14:paraId="228B9DD3" w14:textId="77777777" w:rsidTr="00E044ED">
        <w:tc>
          <w:tcPr>
            <w:tcW w:w="3000" w:type="dxa"/>
            <w:vAlign w:val="center"/>
          </w:tcPr>
          <w:p w14:paraId="7B43CDC4" w14:textId="77777777" w:rsidR="00D35C75" w:rsidRPr="00E044ED" w:rsidRDefault="00BD7C65" w:rsidP="00E044ED">
            <w:pPr>
              <w:jc w:val="left"/>
              <w:rPr>
                <w:sz w:val="22"/>
              </w:rPr>
            </w:pPr>
            <w:r>
              <w:rPr>
                <w:sz w:val="22"/>
              </w:rPr>
              <w:t>Tested backups &amp; crisis plan</w:t>
            </w:r>
          </w:p>
        </w:tc>
        <w:tc>
          <w:tcPr>
            <w:tcW w:w="4360" w:type="dxa"/>
            <w:vAlign w:val="center"/>
          </w:tcPr>
          <w:p w14:paraId="7339C6F2" w14:textId="77777777" w:rsidR="00D35C75" w:rsidRPr="00E044ED" w:rsidRDefault="00BD7C65" w:rsidP="00E044ED">
            <w:pPr>
              <w:jc w:val="left"/>
              <w:rPr>
                <w:sz w:val="22"/>
              </w:rPr>
            </w:pPr>
            <w:r>
              <w:rPr>
                <w:sz w:val="22"/>
              </w:rPr>
              <w:t>Recover trading quickly if the worst happens</w:t>
            </w:r>
          </w:p>
        </w:tc>
        <w:tc>
          <w:tcPr>
            <w:tcW w:w="2000" w:type="dxa"/>
            <w:vAlign w:val="center"/>
          </w:tcPr>
          <w:p w14:paraId="0A921DBD" w14:textId="77777777" w:rsidR="00D35C75" w:rsidRPr="00E044ED" w:rsidRDefault="00BD7C65" w:rsidP="00E044ED">
            <w:pPr>
              <w:jc w:val="left"/>
              <w:rPr>
                <w:sz w:val="22"/>
              </w:rPr>
            </w:pPr>
            <w:r>
              <w:rPr>
                <w:sz w:val="22"/>
              </w:rPr>
              <w:t>High</w:t>
            </w:r>
          </w:p>
        </w:tc>
      </w:tr>
      <w:tr w:rsidR="00D35C75" w:rsidRPr="00E044ED" w14:paraId="4BE02398" w14:textId="77777777" w:rsidTr="00E044ED">
        <w:tc>
          <w:tcPr>
            <w:tcW w:w="3000" w:type="dxa"/>
            <w:vAlign w:val="center"/>
          </w:tcPr>
          <w:p w14:paraId="61326A0A" w14:textId="77777777" w:rsidR="00D35C75" w:rsidRPr="00E044ED" w:rsidRDefault="00BD7C65" w:rsidP="00E044ED">
            <w:pPr>
              <w:jc w:val="left"/>
              <w:rPr>
                <w:sz w:val="22"/>
              </w:rPr>
            </w:pPr>
            <w:r>
              <w:rPr>
                <w:sz w:val="22"/>
              </w:rPr>
              <w:t>Staff &amp; help-desk training</w:t>
            </w:r>
          </w:p>
        </w:tc>
        <w:tc>
          <w:tcPr>
            <w:tcW w:w="4360" w:type="dxa"/>
            <w:vAlign w:val="center"/>
          </w:tcPr>
          <w:p w14:paraId="661AD8EC" w14:textId="77777777" w:rsidR="00D35C75" w:rsidRPr="00E044ED" w:rsidRDefault="00BD7C65" w:rsidP="00E044ED">
            <w:pPr>
              <w:jc w:val="left"/>
              <w:rPr>
                <w:sz w:val="22"/>
              </w:rPr>
            </w:pPr>
            <w:r>
              <w:rPr>
                <w:sz w:val="22"/>
              </w:rPr>
              <w:t>Reduce human-error entry points</w:t>
            </w:r>
          </w:p>
        </w:tc>
        <w:tc>
          <w:tcPr>
            <w:tcW w:w="2000" w:type="dxa"/>
            <w:vAlign w:val="center"/>
          </w:tcPr>
          <w:p w14:paraId="2F00C707" w14:textId="77777777" w:rsidR="00D35C75" w:rsidRPr="00E044ED" w:rsidRDefault="00BD7C65" w:rsidP="00E044ED">
            <w:pPr>
              <w:jc w:val="left"/>
              <w:rPr>
                <w:sz w:val="22"/>
              </w:rPr>
            </w:pPr>
            <w:r>
              <w:rPr>
                <w:sz w:val="22"/>
              </w:rPr>
              <w:t>Ongoing</w:t>
            </w:r>
          </w:p>
        </w:tc>
      </w:tr>
    </w:tbl>
    <w:p w14:paraId="70C26611" w14:textId="77777777" w:rsidR="00E044ED" w:rsidRDefault="00BD7C65" w:rsidP="00E044ED">
      <w:r>
        <w:rPr>
          <w:b/>
          <w:bCs/>
        </w:rPr>
        <w:t>Bottom line.</w:t>
      </w:r>
      <w:r>
        <w:t xml:space="preserve"> The test validates that ABCD Ltd is vulnerable to just the attack they saw hundreds of millions of dollars of loss from UK retail in 2025. Those investments are small relative to that risk, and consist overwhelmingly of one thing — detection and response, not just defense.</w:t>
      </w:r>
    </w:p>
    <w:p w14:paraId="6CD290EF" w14:textId="77777777" w:rsidR="00D35C75" w:rsidRPr="00E044ED" w:rsidRDefault="00BD7C65" w:rsidP="00E044ED">
      <w:pPr>
        <w:pStyle w:val="Heading1"/>
      </w:pPr>
      <w:bookmarkStart w:id="86" w:name="_Toc237794756"/>
      <w:bookmarkStart w:id="87" w:name="_Toc237859911"/>
      <w:r>
        <w:t>Overall Conclusion</w:t>
      </w:r>
      <w:bookmarkEnd w:id="86"/>
      <w:bookmarkEnd w:id="87"/>
    </w:p>
    <w:p w14:paraId="650F1D47" w14:textId="69E60E27" w:rsidR="00D35C75" w:rsidRDefault="000828C4">
      <w:r>
        <w:lastRenderedPageBreak/>
        <w:t>The two tasks combine to one lesson, when read together. The strategic analysis of an actual high impact campaign and an emulation of an attacker against a controlled lab environment also show that the adversary is able to leverage identity processes, flat network and lax monitoring much better than new exploits. The following are defenses that were both in play during the M&amp;S/Co-op incident and engagement ABCD Ltd: phishing-resistant identity verification, segmentation, credential and directory tier protection, and analytics-driven detection and tested response. Threat-informed defence, which builds on MITRE ATT&amp;CK and based on adversary emulation, is a sensible way to address these gaps.</w:t>
      </w:r>
      <w:r>
        <w:br w:type="page"/>
      </w:r>
    </w:p>
    <w:p w14:paraId="0FE321C2" w14:textId="77777777" w:rsidR="00D35C75" w:rsidRPr="00E044ED" w:rsidRDefault="00BD7C65" w:rsidP="00E044ED">
      <w:pPr>
        <w:pStyle w:val="Heading1"/>
      </w:pPr>
      <w:bookmarkStart w:id="88" w:name="_Toc237794757"/>
      <w:bookmarkStart w:id="89" w:name="_Toc237859912"/>
      <w:r>
        <w:lastRenderedPageBreak/>
        <w:t>References</w:t>
      </w:r>
      <w:bookmarkEnd w:id="88"/>
      <w:bookmarkEnd w:id="89"/>
    </w:p>
    <w:p w14:paraId="1792D7B6" w14:textId="77777777" w:rsidR="00505A7F" w:rsidRPr="001901A4" w:rsidRDefault="00682783" w:rsidP="00793C4F">
      <w:pPr>
        <w:spacing w:after="120"/>
        <w:ind w:left="432" w:hanging="432"/>
        <w:rPr>
          <w:rFonts w:cs="Times New Roman"/>
          <w:szCs w:val="24"/>
        </w:rPr>
      </w:pPr>
      <w:bookmarkStart w:id="90" w:name="ref_1"/>
      <w:r>
        <w:rPr>
          <w:rFonts w:cs="Times New Roman"/>
          <w:b/>
          <w:color w:val="444444"/>
          <w:szCs w:val="24"/>
        </w:rPr>
        <w:t>[1]</w:t>
      </w:r>
      <w:r>
        <w:rPr>
          <w:rFonts w:cs="Times New Roman"/>
          <w:b/>
          <w:color w:val="444444"/>
          <w:szCs w:val="24"/>
        </w:rPr>
        <w:tab/>
      </w:r>
      <w:bookmarkEnd w:id="90"/>
      <w:r>
        <w:rPr>
          <w:rFonts w:cs="Times New Roman"/>
          <w:color w:val="444444"/>
          <w:szCs w:val="24"/>
        </w:rPr>
        <w:t xml:space="preserve">S. Roy, E. Panaousis, C. Noakes, A. Laszka, S. Panda, and G. Loukas, “SoK: The MITRE ATT&amp;CK framework in research and practice,” </w:t>
      </w:r>
      <w:r>
        <w:rPr>
          <w:rFonts w:cs="Times New Roman"/>
          <w:i/>
          <w:color w:val="444444"/>
          <w:szCs w:val="24"/>
        </w:rPr>
        <w:t>arXiv:2304.07411</w:t>
      </w:r>
      <w:r>
        <w:rPr>
          <w:rFonts w:cs="Times New Roman"/>
          <w:color w:val="444444"/>
          <w:szCs w:val="24"/>
        </w:rPr>
        <w:t xml:space="preserve">, 2023. doi: </w:t>
      </w:r>
      <w:hyperlink r:id="rId31">
        <w:r>
          <w:rPr>
            <w:rFonts w:cs="Times New Roman"/>
            <w:color w:val="0563C1"/>
            <w:szCs w:val="24"/>
            <w:u w:val="single"/>
          </w:rPr>
          <w:t>10.48550/arXiv.2304.07411</w:t>
        </w:r>
      </w:hyperlink>
      <w:r>
        <w:rPr>
          <w:rFonts w:cs="Times New Roman"/>
          <w:color w:val="444444"/>
          <w:szCs w:val="24"/>
        </w:rPr>
        <w:t>.</w:t>
      </w:r>
    </w:p>
    <w:p w14:paraId="776A187C" w14:textId="77777777" w:rsidR="00505A7F" w:rsidRPr="001901A4" w:rsidRDefault="00682783" w:rsidP="00793C4F">
      <w:pPr>
        <w:spacing w:after="120"/>
        <w:ind w:left="432" w:hanging="432"/>
        <w:rPr>
          <w:rFonts w:cs="Times New Roman"/>
          <w:szCs w:val="24"/>
        </w:rPr>
      </w:pPr>
      <w:bookmarkStart w:id="91" w:name="ref_2"/>
      <w:r>
        <w:rPr>
          <w:rFonts w:cs="Times New Roman"/>
          <w:b/>
          <w:color w:val="444444"/>
          <w:szCs w:val="24"/>
        </w:rPr>
        <w:t>[2]</w:t>
      </w:r>
      <w:r>
        <w:rPr>
          <w:rFonts w:cs="Times New Roman"/>
          <w:b/>
          <w:color w:val="444444"/>
          <w:szCs w:val="24"/>
        </w:rPr>
        <w:tab/>
      </w:r>
      <w:bookmarkEnd w:id="91"/>
      <w:r>
        <w:rPr>
          <w:rFonts w:cs="Times New Roman"/>
          <w:color w:val="444444"/>
          <w:szCs w:val="24"/>
        </w:rPr>
        <w:t xml:space="preserve">National Cyber Security Centre, “Incidents impacting UK retailers – NCSC statement,” </w:t>
      </w:r>
      <w:r>
        <w:rPr>
          <w:rFonts w:cs="Times New Roman"/>
          <w:i/>
          <w:color w:val="444444"/>
          <w:szCs w:val="24"/>
        </w:rPr>
        <w:t>NCSC</w:t>
      </w:r>
      <w:r>
        <w:rPr>
          <w:rFonts w:cs="Times New Roman"/>
          <w:color w:val="444444"/>
          <w:szCs w:val="24"/>
        </w:rPr>
        <w:t xml:space="preserve">, 2025. [Online]. Available: </w:t>
      </w:r>
      <w:hyperlink r:id="rId32">
        <w:r>
          <w:rPr>
            <w:rFonts w:cs="Times New Roman"/>
            <w:color w:val="0563C1"/>
            <w:szCs w:val="24"/>
            <w:u w:val="single"/>
          </w:rPr>
          <w:t>https://www.ncsc.gov.uk/news/retailers-incident</w:t>
        </w:r>
      </w:hyperlink>
    </w:p>
    <w:p w14:paraId="3C3A562B" w14:textId="77777777" w:rsidR="00505A7F" w:rsidRPr="001901A4" w:rsidRDefault="00682783" w:rsidP="00793C4F">
      <w:pPr>
        <w:spacing w:after="120"/>
        <w:ind w:left="432" w:hanging="432"/>
        <w:rPr>
          <w:rFonts w:cs="Times New Roman"/>
          <w:szCs w:val="24"/>
        </w:rPr>
      </w:pPr>
      <w:bookmarkStart w:id="92" w:name="ref_3"/>
      <w:r>
        <w:rPr>
          <w:rFonts w:cs="Times New Roman"/>
          <w:b/>
          <w:color w:val="444444"/>
          <w:szCs w:val="24"/>
        </w:rPr>
        <w:t>[3]</w:t>
      </w:r>
      <w:r>
        <w:rPr>
          <w:rFonts w:cs="Times New Roman"/>
          <w:b/>
          <w:color w:val="444444"/>
          <w:szCs w:val="24"/>
        </w:rPr>
        <w:tab/>
      </w:r>
      <w:bookmarkEnd w:id="92"/>
      <w:r>
        <w:rPr>
          <w:rFonts w:cs="Times New Roman"/>
          <w:color w:val="444444"/>
          <w:szCs w:val="24"/>
        </w:rPr>
        <w:t xml:space="preserve">Cyber Monitoring Centre, “Cyber Monitoring Centre statement on ransomware incidents in the retail sector – June 2025,” </w:t>
      </w:r>
      <w:r>
        <w:rPr>
          <w:rFonts w:cs="Times New Roman"/>
          <w:i/>
          <w:color w:val="444444"/>
          <w:szCs w:val="24"/>
        </w:rPr>
        <w:t>CMC</w:t>
      </w:r>
      <w:r>
        <w:rPr>
          <w:rFonts w:cs="Times New Roman"/>
          <w:color w:val="444444"/>
          <w:szCs w:val="24"/>
        </w:rPr>
        <w:t xml:space="preserve">, 2025. [Online]. Available: </w:t>
      </w:r>
      <w:hyperlink r:id="rId33">
        <w:r>
          <w:rPr>
            <w:rFonts w:cs="Times New Roman"/>
            <w:color w:val="0563C1"/>
            <w:szCs w:val="24"/>
            <w:u w:val="single"/>
          </w:rPr>
          <w:t>https://cybermonitoringcentre.com</w:t>
        </w:r>
      </w:hyperlink>
    </w:p>
    <w:p w14:paraId="2070D9C3" w14:textId="16D22C8F" w:rsidR="00505A7F" w:rsidRPr="001901A4" w:rsidRDefault="00F85EEE" w:rsidP="00793C4F">
      <w:pPr>
        <w:spacing w:after="120"/>
        <w:ind w:left="432" w:hanging="432"/>
        <w:rPr>
          <w:rFonts w:cs="Times New Roman"/>
          <w:szCs w:val="24"/>
        </w:rPr>
      </w:pPr>
      <w:bookmarkStart w:id="93" w:name="ref_6"/>
      <w:r>
        <w:rPr>
          <w:rFonts w:cs="Times New Roman"/>
          <w:b/>
          <w:color w:val="444444"/>
          <w:szCs w:val="24"/>
        </w:rPr>
        <w:t xml:space="preserve"> </w:t>
      </w:r>
      <w:r w:rsidR="00BC0E0A">
        <w:rPr>
          <w:rFonts w:cs="Times New Roman"/>
          <w:b/>
          <w:color w:val="444444"/>
          <w:szCs w:val="24"/>
        </w:rPr>
        <w:t>[4]</w:t>
      </w:r>
      <w:r w:rsidR="00682783">
        <w:rPr>
          <w:rFonts w:cs="Times New Roman"/>
          <w:b/>
          <w:color w:val="444444"/>
          <w:szCs w:val="24"/>
        </w:rPr>
        <w:tab/>
      </w:r>
      <w:bookmarkEnd w:id="93"/>
      <w:r w:rsidR="00682783">
        <w:rPr>
          <w:rFonts w:cs="Times New Roman"/>
          <w:color w:val="444444"/>
          <w:szCs w:val="24"/>
        </w:rPr>
        <w:t xml:space="preserve">Z. Wang, L. Sun, and H. Zhu, “Social engineering in cybersecurity: Effect mechanisms, human vulnerabilities and attack methods,” </w:t>
      </w:r>
      <w:r w:rsidR="00682783">
        <w:rPr>
          <w:rFonts w:cs="Times New Roman"/>
          <w:i/>
          <w:color w:val="444444"/>
          <w:szCs w:val="24"/>
        </w:rPr>
        <w:t>IEEE Access</w:t>
      </w:r>
      <w:r w:rsidR="00682783">
        <w:rPr>
          <w:rFonts w:cs="Times New Roman"/>
          <w:color w:val="444444"/>
          <w:szCs w:val="24"/>
        </w:rPr>
        <w:t xml:space="preserve">, vol. 9, pp. 11895–11910, 2021. doi: </w:t>
      </w:r>
      <w:hyperlink r:id="rId34">
        <w:r w:rsidR="00682783">
          <w:rPr>
            <w:rFonts w:cs="Times New Roman"/>
            <w:color w:val="0563C1"/>
            <w:szCs w:val="24"/>
            <w:u w:val="single"/>
          </w:rPr>
          <w:t>10.1109/ACCESS.2021.3051633</w:t>
        </w:r>
      </w:hyperlink>
      <w:r w:rsidR="00682783">
        <w:rPr>
          <w:rFonts w:cs="Times New Roman"/>
          <w:color w:val="444444"/>
          <w:szCs w:val="24"/>
        </w:rPr>
        <w:t>.</w:t>
      </w:r>
    </w:p>
    <w:p w14:paraId="245EDD44" w14:textId="0590D03C" w:rsidR="00505A7F" w:rsidRPr="001901A4" w:rsidRDefault="00BC0E0A" w:rsidP="00793C4F">
      <w:pPr>
        <w:spacing w:after="120"/>
        <w:ind w:left="432" w:hanging="432"/>
        <w:rPr>
          <w:rFonts w:cs="Times New Roman"/>
          <w:szCs w:val="24"/>
        </w:rPr>
      </w:pPr>
      <w:bookmarkStart w:id="94" w:name="ref_7"/>
      <w:r>
        <w:rPr>
          <w:rFonts w:cs="Times New Roman"/>
          <w:b/>
          <w:color w:val="444444"/>
          <w:szCs w:val="24"/>
        </w:rPr>
        <w:t>[5]</w:t>
      </w:r>
      <w:r w:rsidR="00682783">
        <w:rPr>
          <w:rFonts w:cs="Times New Roman"/>
          <w:b/>
          <w:color w:val="444444"/>
          <w:szCs w:val="24"/>
        </w:rPr>
        <w:tab/>
      </w:r>
      <w:bookmarkEnd w:id="94"/>
      <w:r w:rsidR="00682783">
        <w:rPr>
          <w:rFonts w:cs="Times New Roman"/>
          <w:color w:val="444444"/>
          <w:szCs w:val="24"/>
        </w:rPr>
        <w:t xml:space="preserve">W. Syafitri, Z. Shukur, U. Asma’ Mokhtar, R. Sulaiman, and M. A. Ibrahim, “Social engineering attacks prevention: A systematic literature review,” </w:t>
      </w:r>
      <w:r w:rsidR="00682783">
        <w:rPr>
          <w:rFonts w:cs="Times New Roman"/>
          <w:i/>
          <w:color w:val="444444"/>
          <w:szCs w:val="24"/>
        </w:rPr>
        <w:t>IEEE Access</w:t>
      </w:r>
      <w:r w:rsidR="00682783">
        <w:rPr>
          <w:rFonts w:cs="Times New Roman"/>
          <w:color w:val="444444"/>
          <w:szCs w:val="24"/>
        </w:rPr>
        <w:t xml:space="preserve">, vol. 10, pp. 39325–39343, 2022. doi: </w:t>
      </w:r>
      <w:hyperlink r:id="rId35">
        <w:r w:rsidR="00682783">
          <w:rPr>
            <w:rFonts w:cs="Times New Roman"/>
            <w:color w:val="0563C1"/>
            <w:szCs w:val="24"/>
            <w:u w:val="single"/>
          </w:rPr>
          <w:t>10.1109/ACCESS.2022.3162594</w:t>
        </w:r>
      </w:hyperlink>
      <w:r w:rsidR="00682783">
        <w:rPr>
          <w:rFonts w:cs="Times New Roman"/>
          <w:color w:val="444444"/>
          <w:szCs w:val="24"/>
        </w:rPr>
        <w:t>.</w:t>
      </w:r>
    </w:p>
    <w:p w14:paraId="162718B1" w14:textId="5B4D63F0" w:rsidR="00505A7F" w:rsidRPr="001901A4" w:rsidRDefault="00F85EEE" w:rsidP="00793C4F">
      <w:pPr>
        <w:spacing w:after="120"/>
        <w:ind w:left="432" w:hanging="432"/>
        <w:rPr>
          <w:rFonts w:cs="Times New Roman"/>
          <w:szCs w:val="24"/>
        </w:rPr>
      </w:pPr>
      <w:bookmarkStart w:id="95" w:name="ref_14"/>
      <w:r>
        <w:rPr>
          <w:rFonts w:cs="Times New Roman"/>
          <w:b/>
          <w:color w:val="444444"/>
          <w:szCs w:val="24"/>
        </w:rPr>
        <w:t xml:space="preserve"> </w:t>
      </w:r>
      <w:r w:rsidR="00BC0E0A">
        <w:rPr>
          <w:rFonts w:cs="Times New Roman"/>
          <w:b/>
          <w:color w:val="444444"/>
          <w:szCs w:val="24"/>
        </w:rPr>
        <w:t>[6]</w:t>
      </w:r>
      <w:r w:rsidR="00682783">
        <w:rPr>
          <w:rFonts w:cs="Times New Roman"/>
          <w:b/>
          <w:color w:val="444444"/>
          <w:szCs w:val="24"/>
        </w:rPr>
        <w:tab/>
      </w:r>
      <w:bookmarkEnd w:id="95"/>
      <w:r w:rsidR="00682783">
        <w:rPr>
          <w:rFonts w:cs="Times New Roman"/>
          <w:color w:val="444444"/>
          <w:szCs w:val="24"/>
        </w:rPr>
        <w:t xml:space="preserve">A. Applebaum, D. Miller, B. Strom, C. Korban, and R. Wolf, “Intelligent, automated red team emulation,” in </w:t>
      </w:r>
      <w:r w:rsidR="00682783">
        <w:rPr>
          <w:rFonts w:cs="Times New Roman"/>
          <w:i/>
          <w:color w:val="444444"/>
          <w:szCs w:val="24"/>
        </w:rPr>
        <w:t>Proc. 32nd Annual Conf. on Computer Security Applications (ACSAC ’16)</w:t>
      </w:r>
      <w:r w:rsidR="00682783">
        <w:rPr>
          <w:rFonts w:cs="Times New Roman"/>
          <w:color w:val="444444"/>
          <w:szCs w:val="24"/>
        </w:rPr>
        <w:t xml:space="preserve">, 2016, pp. 363–373. doi: </w:t>
      </w:r>
      <w:hyperlink r:id="rId36">
        <w:r w:rsidR="00682783">
          <w:rPr>
            <w:rFonts w:cs="Times New Roman"/>
            <w:color w:val="0563C1"/>
            <w:szCs w:val="24"/>
            <w:u w:val="single"/>
          </w:rPr>
          <w:t>10.1145/2991079.2991111</w:t>
        </w:r>
      </w:hyperlink>
      <w:r w:rsidR="00682783">
        <w:rPr>
          <w:rFonts w:cs="Times New Roman"/>
          <w:color w:val="444444"/>
          <w:szCs w:val="24"/>
        </w:rPr>
        <w:t>.</w:t>
      </w:r>
    </w:p>
    <w:p w14:paraId="5205AF09" w14:textId="63DAA386" w:rsidR="00505A7F" w:rsidRDefault="00BC0E0A" w:rsidP="00793C4F">
      <w:pPr>
        <w:spacing w:after="120"/>
        <w:ind w:left="432" w:hanging="432"/>
        <w:rPr>
          <w:rFonts w:cs="Times New Roman"/>
          <w:szCs w:val="24"/>
        </w:rPr>
      </w:pPr>
      <w:bookmarkStart w:id="96" w:name="ref_15"/>
      <w:r>
        <w:rPr>
          <w:rFonts w:cs="Times New Roman"/>
          <w:b/>
          <w:color w:val="444444"/>
          <w:szCs w:val="24"/>
        </w:rPr>
        <w:t>[7]</w:t>
      </w:r>
      <w:r w:rsidR="00682783">
        <w:rPr>
          <w:rFonts w:cs="Times New Roman"/>
          <w:b/>
          <w:color w:val="444444"/>
          <w:szCs w:val="24"/>
        </w:rPr>
        <w:tab/>
      </w:r>
      <w:bookmarkEnd w:id="96"/>
      <w:r w:rsidR="00682783">
        <w:rPr>
          <w:rFonts w:cs="Times New Roman"/>
          <w:color w:val="444444"/>
          <w:szCs w:val="24"/>
        </w:rPr>
        <w:t xml:space="preserve">The MITRE Corporation, “MITRE ATT&amp;CK®,” 2025. [Online]. Available: </w:t>
      </w:r>
      <w:hyperlink r:id="rId37">
        <w:r w:rsidR="00682783">
          <w:rPr>
            <w:rFonts w:cs="Times New Roman"/>
            <w:color w:val="0563C1"/>
            <w:szCs w:val="24"/>
            <w:u w:val="single"/>
          </w:rPr>
          <w:t>https://attack.mitre.org/</w:t>
        </w:r>
      </w:hyperlink>
      <w:r w:rsidR="00682783">
        <w:rPr>
          <w:rFonts w:cs="Times New Roman"/>
          <w:color w:val="444444"/>
          <w:szCs w:val="24"/>
        </w:rPr>
        <w:t>.</w:t>
      </w:r>
    </w:p>
    <w:p w14:paraId="33050266" w14:textId="11C8F30C" w:rsidR="00505A7F" w:rsidRDefault="00F85EEE" w:rsidP="00793C4F">
      <w:pPr>
        <w:spacing w:after="120"/>
        <w:ind w:left="432" w:hanging="432"/>
        <w:rPr>
          <w:rFonts w:cs="Times New Roman"/>
          <w:szCs w:val="24"/>
        </w:rPr>
      </w:pPr>
      <w:bookmarkStart w:id="97" w:name="ref_21"/>
      <w:r>
        <w:rPr>
          <w:rFonts w:cs="Times New Roman"/>
          <w:b/>
          <w:color w:val="444444"/>
          <w:szCs w:val="24"/>
        </w:rPr>
        <w:t xml:space="preserve"> </w:t>
      </w:r>
      <w:r w:rsidR="00BC0E0A">
        <w:rPr>
          <w:rFonts w:cs="Times New Roman"/>
          <w:b/>
          <w:color w:val="444444"/>
          <w:szCs w:val="24"/>
        </w:rPr>
        <w:t>[8]</w:t>
      </w:r>
      <w:r w:rsidR="00682783">
        <w:rPr>
          <w:rFonts w:cs="Times New Roman"/>
          <w:b/>
          <w:color w:val="444444"/>
          <w:szCs w:val="24"/>
        </w:rPr>
        <w:tab/>
      </w:r>
      <w:bookmarkEnd w:id="97"/>
      <w:r w:rsidR="00682783">
        <w:rPr>
          <w:rFonts w:cs="Times New Roman"/>
          <w:color w:val="444444"/>
          <w:szCs w:val="24"/>
        </w:rPr>
        <w:t xml:space="preserve">Cybersecurity and Infrastructure Security Agency and Federal Bureau of Investigation, “Scattered Spider,” Joint Cybersecurity Advisory AA23-320A, Jul. 2025. [Online]. Available: </w:t>
      </w:r>
      <w:hyperlink r:id="rId38">
        <w:r w:rsidR="00682783">
          <w:rPr>
            <w:rFonts w:cs="Times New Roman"/>
            <w:color w:val="0563C1"/>
            <w:szCs w:val="24"/>
            <w:u w:val="single"/>
          </w:rPr>
          <w:t>https://www.cisa.gov/news-events/cybersecurity-advisories/aa23-320a</w:t>
        </w:r>
      </w:hyperlink>
      <w:r w:rsidR="00682783">
        <w:rPr>
          <w:rFonts w:cs="Times New Roman"/>
          <w:color w:val="444444"/>
          <w:szCs w:val="24"/>
        </w:rPr>
        <w:t>.</w:t>
      </w:r>
    </w:p>
    <w:p w14:paraId="6239D2DA" w14:textId="0BD6F240" w:rsidR="00505A7F" w:rsidRDefault="00BC0E0A" w:rsidP="00793C4F">
      <w:pPr>
        <w:spacing w:after="120"/>
        <w:ind w:left="432" w:hanging="432"/>
        <w:rPr>
          <w:rFonts w:cs="Times New Roman"/>
          <w:szCs w:val="24"/>
        </w:rPr>
      </w:pPr>
      <w:bookmarkStart w:id="98" w:name="ref_22"/>
      <w:r>
        <w:rPr>
          <w:rFonts w:cs="Times New Roman"/>
          <w:b/>
          <w:color w:val="444444"/>
          <w:szCs w:val="24"/>
        </w:rPr>
        <w:t>[9]</w:t>
      </w:r>
      <w:r w:rsidR="00682783">
        <w:rPr>
          <w:rFonts w:cs="Times New Roman"/>
          <w:b/>
          <w:color w:val="444444"/>
          <w:szCs w:val="24"/>
        </w:rPr>
        <w:tab/>
      </w:r>
      <w:bookmarkEnd w:id="98"/>
      <w:r w:rsidR="00682783">
        <w:rPr>
          <w:rFonts w:cs="Times New Roman"/>
          <w:color w:val="444444"/>
          <w:szCs w:val="24"/>
        </w:rPr>
        <w:t xml:space="preserve">National Institute of Standards and Technology, “The NIST Cybersecurity Framework (CSF) 2.0,” NIST CSWP 29, Gaithersburg, MD, USA, 2024. doi: </w:t>
      </w:r>
      <w:hyperlink r:id="rId39">
        <w:r w:rsidR="00682783">
          <w:rPr>
            <w:rFonts w:cs="Times New Roman"/>
            <w:color w:val="0563C1"/>
            <w:szCs w:val="24"/>
            <w:u w:val="single"/>
          </w:rPr>
          <w:t>10.6028/NIST.CSWP.29</w:t>
        </w:r>
      </w:hyperlink>
      <w:r w:rsidR="00682783">
        <w:rPr>
          <w:rFonts w:cs="Times New Roman"/>
          <w:color w:val="444444"/>
          <w:szCs w:val="24"/>
        </w:rPr>
        <w:t>.</w:t>
      </w:r>
    </w:p>
    <w:p w14:paraId="5F5AE031" w14:textId="63DD993B" w:rsidR="00505A7F" w:rsidRDefault="00BC0E0A" w:rsidP="00793C4F">
      <w:pPr>
        <w:spacing w:after="120"/>
        <w:ind w:left="432" w:hanging="432"/>
        <w:rPr>
          <w:rFonts w:cs="Times New Roman"/>
          <w:szCs w:val="24"/>
        </w:rPr>
      </w:pPr>
      <w:bookmarkStart w:id="99" w:name="ref_23"/>
      <w:r>
        <w:rPr>
          <w:rFonts w:cs="Times New Roman"/>
          <w:b/>
          <w:color w:val="444444"/>
          <w:szCs w:val="24"/>
        </w:rPr>
        <w:t>[10]</w:t>
      </w:r>
      <w:r w:rsidR="00682783">
        <w:rPr>
          <w:rFonts w:cs="Times New Roman"/>
          <w:b/>
          <w:color w:val="444444"/>
          <w:szCs w:val="24"/>
        </w:rPr>
        <w:tab/>
      </w:r>
      <w:bookmarkEnd w:id="99"/>
      <w:r w:rsidR="00682783">
        <w:rPr>
          <w:rFonts w:cs="Times New Roman"/>
          <w:color w:val="444444"/>
          <w:szCs w:val="24"/>
        </w:rPr>
        <w:t xml:space="preserve">National Vulnerability Database, “CVE-2011-2523: vsftpd 2.3.4 backdoor command execution,” NIST NVD, 2011. [Online]. Available: </w:t>
      </w:r>
      <w:hyperlink r:id="rId40">
        <w:r w:rsidR="00682783">
          <w:rPr>
            <w:rFonts w:cs="Times New Roman"/>
            <w:color w:val="0563C1"/>
            <w:szCs w:val="24"/>
            <w:u w:val="single"/>
          </w:rPr>
          <w:t>https://nvd.nist.gov/vuln/detail/CVE-2011-2523</w:t>
        </w:r>
      </w:hyperlink>
      <w:r w:rsidR="00682783">
        <w:rPr>
          <w:rFonts w:cs="Times New Roman"/>
          <w:color w:val="444444"/>
          <w:szCs w:val="24"/>
        </w:rPr>
        <w:t>.</w:t>
      </w:r>
    </w:p>
    <w:p w14:paraId="08AE78E8" w14:textId="6520C017" w:rsidR="00505A7F" w:rsidRDefault="00F85EEE" w:rsidP="00793C4F">
      <w:pPr>
        <w:spacing w:after="120"/>
        <w:ind w:left="432" w:hanging="432"/>
        <w:rPr>
          <w:rFonts w:cs="Times New Roman"/>
          <w:szCs w:val="24"/>
        </w:rPr>
      </w:pPr>
      <w:r>
        <w:rPr>
          <w:rFonts w:cs="Times New Roman"/>
          <w:b/>
          <w:color w:val="444444"/>
          <w:szCs w:val="24"/>
        </w:rPr>
        <w:lastRenderedPageBreak/>
        <w:t xml:space="preserve"> </w:t>
      </w:r>
      <w:r w:rsidR="00BC0E0A">
        <w:rPr>
          <w:rFonts w:cs="Times New Roman"/>
          <w:b/>
          <w:color w:val="444444"/>
          <w:szCs w:val="24"/>
        </w:rPr>
        <w:t>[11]</w:t>
      </w:r>
      <w:r w:rsidR="00682783">
        <w:rPr>
          <w:rFonts w:cs="Times New Roman"/>
          <w:b/>
          <w:color w:val="444444"/>
          <w:szCs w:val="24"/>
        </w:rPr>
        <w:tab/>
      </w:r>
      <w:r w:rsidR="00682783">
        <w:rPr>
          <w:rFonts w:cs="Times New Roman"/>
          <w:color w:val="444444"/>
          <w:szCs w:val="24"/>
        </w:rPr>
        <w:t xml:space="preserve">Samba Team, “CVE-2007-2447: Remote Command Injection Vulnerability,” Samba Security Advisory, May 2007. [Online]. Available: </w:t>
      </w:r>
      <w:hyperlink r:id="rId41">
        <w:r w:rsidR="00682783">
          <w:rPr>
            <w:rFonts w:cs="Times New Roman"/>
            <w:color w:val="0563C1"/>
            <w:szCs w:val="24"/>
            <w:u w:val="single"/>
          </w:rPr>
          <w:t>https://www.samba.org/samba/security/CVE-2007-2447.html</w:t>
        </w:r>
      </w:hyperlink>
      <w:r w:rsidR="00682783">
        <w:rPr>
          <w:rFonts w:cs="Times New Roman"/>
          <w:color w:val="444444"/>
          <w:szCs w:val="24"/>
        </w:rPr>
        <w:t>.</w:t>
      </w:r>
    </w:p>
    <w:p w14:paraId="2E449B8C" w14:textId="34761D0E" w:rsidR="00505A7F" w:rsidRDefault="00F85EEE" w:rsidP="00793C4F">
      <w:pPr>
        <w:spacing w:after="120"/>
        <w:ind w:left="432" w:hanging="432"/>
        <w:rPr>
          <w:rFonts w:cs="Times New Roman"/>
          <w:szCs w:val="24"/>
        </w:rPr>
      </w:pPr>
      <w:r>
        <w:rPr>
          <w:rFonts w:cs="Times New Roman"/>
          <w:b/>
          <w:color w:val="444444"/>
          <w:szCs w:val="24"/>
        </w:rPr>
        <w:t xml:space="preserve"> </w:t>
      </w:r>
      <w:r w:rsidR="00BC0E0A">
        <w:rPr>
          <w:rFonts w:cs="Times New Roman"/>
          <w:b/>
          <w:color w:val="444444"/>
          <w:szCs w:val="24"/>
        </w:rPr>
        <w:t>[12]</w:t>
      </w:r>
      <w:r w:rsidR="00682783">
        <w:rPr>
          <w:rFonts w:cs="Times New Roman"/>
          <w:b/>
          <w:color w:val="444444"/>
          <w:szCs w:val="24"/>
        </w:rPr>
        <w:tab/>
      </w:r>
      <w:r w:rsidR="00682783">
        <w:rPr>
          <w:rFonts w:cs="Times New Roman"/>
          <w:color w:val="444444"/>
          <w:szCs w:val="24"/>
        </w:rPr>
        <w:t xml:space="preserve">National Vulnerability Database, “CVE-2010-20103: ProFTPD 1.3.3c backdoor command execution,” NIST NVD. [Online]. Available: </w:t>
      </w:r>
      <w:hyperlink r:id="rId42">
        <w:r w:rsidR="00682783">
          <w:rPr>
            <w:rFonts w:cs="Times New Roman"/>
            <w:color w:val="0563C1"/>
            <w:szCs w:val="24"/>
            <w:u w:val="single"/>
          </w:rPr>
          <w:t>https://nvd.nist.gov/vuln/detail/CVE-2010-20103</w:t>
        </w:r>
      </w:hyperlink>
      <w:r w:rsidR="00682783">
        <w:rPr>
          <w:rFonts w:cs="Times New Roman"/>
          <w:color w:val="444444"/>
          <w:szCs w:val="24"/>
        </w:rPr>
        <w:t>.</w:t>
      </w:r>
    </w:p>
    <w:p w14:paraId="1925737F" w14:textId="32456EBD" w:rsidR="00505A7F" w:rsidRDefault="00F85EEE" w:rsidP="00793C4F">
      <w:pPr>
        <w:spacing w:after="120"/>
        <w:ind w:left="432" w:hanging="432"/>
        <w:rPr>
          <w:rFonts w:cs="Times New Roman"/>
          <w:szCs w:val="24"/>
        </w:rPr>
      </w:pPr>
      <w:bookmarkStart w:id="100" w:name="ref_29"/>
      <w:r>
        <w:rPr>
          <w:rFonts w:cs="Times New Roman"/>
          <w:b/>
          <w:color w:val="444444"/>
          <w:szCs w:val="24"/>
        </w:rPr>
        <w:t xml:space="preserve"> </w:t>
      </w:r>
      <w:r w:rsidR="00BC0E0A">
        <w:rPr>
          <w:rFonts w:cs="Times New Roman"/>
          <w:b/>
          <w:color w:val="444444"/>
          <w:szCs w:val="24"/>
        </w:rPr>
        <w:t>[13]</w:t>
      </w:r>
      <w:r w:rsidR="00682783">
        <w:rPr>
          <w:rFonts w:cs="Times New Roman"/>
          <w:b/>
          <w:color w:val="444444"/>
          <w:szCs w:val="24"/>
        </w:rPr>
        <w:tab/>
      </w:r>
      <w:bookmarkEnd w:id="100"/>
      <w:r w:rsidR="00682783">
        <w:rPr>
          <w:rFonts w:cs="Times New Roman"/>
          <w:color w:val="444444"/>
          <w:szCs w:val="24"/>
        </w:rPr>
        <w:t xml:space="preserve">Rapid7, “Metasploitable 2,” Metasploit Documentation. [Online]. Available: </w:t>
      </w:r>
      <w:hyperlink r:id="rId43">
        <w:r w:rsidR="00682783">
          <w:rPr>
            <w:rFonts w:cs="Times New Roman"/>
            <w:color w:val="0563C1"/>
            <w:szCs w:val="24"/>
            <w:u w:val="single"/>
          </w:rPr>
          <w:t>https://docs.rapid7.com/metasploit/metasploitable-2/</w:t>
        </w:r>
      </w:hyperlink>
      <w:r w:rsidR="00682783">
        <w:rPr>
          <w:rFonts w:cs="Times New Roman"/>
          <w:color w:val="444444"/>
          <w:szCs w:val="24"/>
        </w:rPr>
        <w:t>.</w:t>
      </w:r>
    </w:p>
    <w:p w14:paraId="4CCC9F89" w14:textId="25E188AB" w:rsidR="00505A7F" w:rsidRDefault="00BC0E0A" w:rsidP="00793C4F">
      <w:pPr>
        <w:spacing w:after="120"/>
        <w:ind w:left="432" w:hanging="432"/>
        <w:rPr>
          <w:rFonts w:cs="Times New Roman"/>
          <w:szCs w:val="24"/>
        </w:rPr>
      </w:pPr>
      <w:bookmarkStart w:id="101" w:name="ref_30"/>
      <w:r>
        <w:rPr>
          <w:rFonts w:cs="Times New Roman"/>
          <w:b/>
          <w:color w:val="444444"/>
          <w:szCs w:val="24"/>
        </w:rPr>
        <w:t>[14]</w:t>
      </w:r>
      <w:r w:rsidR="00682783">
        <w:rPr>
          <w:rFonts w:cs="Times New Roman"/>
          <w:b/>
          <w:color w:val="444444"/>
          <w:szCs w:val="24"/>
        </w:rPr>
        <w:tab/>
      </w:r>
      <w:bookmarkEnd w:id="101"/>
      <w:r w:rsidR="00682783">
        <w:rPr>
          <w:rFonts w:cs="Times New Roman"/>
          <w:color w:val="444444"/>
          <w:szCs w:val="24"/>
        </w:rPr>
        <w:t xml:space="preserve">J. Pierce, “Basic Pentesting: 1,” VulnHub, 2018. [Online]. Available: </w:t>
      </w:r>
      <w:hyperlink r:id="rId44">
        <w:r w:rsidR="00682783">
          <w:rPr>
            <w:rFonts w:cs="Times New Roman"/>
            <w:color w:val="0563C1"/>
            <w:szCs w:val="24"/>
            <w:u w:val="single"/>
          </w:rPr>
          <w:t>https://www.vulnhub.com/entry/basic-pentesting-1,216/</w:t>
        </w:r>
      </w:hyperlink>
      <w:r w:rsidR="00682783">
        <w:rPr>
          <w:rFonts w:cs="Times New Roman"/>
          <w:color w:val="444444"/>
          <w:szCs w:val="24"/>
        </w:rPr>
        <w:t>.</w:t>
      </w:r>
    </w:p>
    <w:p w14:paraId="747CD84E" w14:textId="2CB61B88" w:rsidR="00505A7F" w:rsidRDefault="00F85EEE" w:rsidP="00793C4F">
      <w:pPr>
        <w:spacing w:after="120"/>
        <w:ind w:left="432" w:hanging="432"/>
        <w:rPr>
          <w:rFonts w:cs="Times New Roman"/>
          <w:szCs w:val="24"/>
        </w:rPr>
      </w:pPr>
      <w:bookmarkStart w:id="102" w:name="ref_34"/>
      <w:r>
        <w:rPr>
          <w:rFonts w:cs="Times New Roman"/>
          <w:b/>
          <w:color w:val="444444"/>
          <w:szCs w:val="24"/>
        </w:rPr>
        <w:t xml:space="preserve"> </w:t>
      </w:r>
      <w:r w:rsidR="00BC0E0A">
        <w:rPr>
          <w:rFonts w:cs="Times New Roman"/>
          <w:b/>
          <w:color w:val="444444"/>
          <w:szCs w:val="24"/>
        </w:rPr>
        <w:t>[15]</w:t>
      </w:r>
      <w:r w:rsidR="00682783">
        <w:rPr>
          <w:rFonts w:cs="Times New Roman"/>
          <w:b/>
          <w:color w:val="444444"/>
          <w:szCs w:val="24"/>
        </w:rPr>
        <w:tab/>
      </w:r>
      <w:bookmarkEnd w:id="102"/>
      <w:r w:rsidR="00682783">
        <w:rPr>
          <w:rFonts w:cs="Times New Roman"/>
          <w:color w:val="444444"/>
          <w:szCs w:val="24"/>
        </w:rPr>
        <w:t xml:space="preserve">K. Scarfone, M. Souppaya, A. Cody, and A. Orebaugh, “Technical Guide to Information Security Testing and Assessment,” NIST Special Publication 800-115, Sep. 2008. doi: </w:t>
      </w:r>
      <w:hyperlink r:id="rId45">
        <w:r w:rsidR="00682783">
          <w:rPr>
            <w:rFonts w:cs="Times New Roman"/>
            <w:color w:val="0563C1"/>
            <w:szCs w:val="24"/>
            <w:u w:val="single"/>
          </w:rPr>
          <w:t>10.6028/NIST.SP.800-115</w:t>
        </w:r>
      </w:hyperlink>
      <w:r w:rsidR="00682783">
        <w:rPr>
          <w:rFonts w:cs="Times New Roman"/>
          <w:color w:val="444444"/>
          <w:szCs w:val="24"/>
        </w:rPr>
        <w:t>.</w:t>
      </w:r>
    </w:p>
    <w:p w14:paraId="642813AD" w14:textId="77777777" w:rsidR="00D35C75" w:rsidRDefault="00BD7C65" w:rsidP="00793C4F">
      <w:r>
        <w:br w:type="page"/>
      </w:r>
    </w:p>
    <w:p w14:paraId="7087BEFE" w14:textId="77777777" w:rsidR="00682783" w:rsidRDefault="00682783" w:rsidP="00682783">
      <w:pPr>
        <w:pStyle w:val="Heading1"/>
      </w:pPr>
      <w:bookmarkStart w:id="103" w:name="_Toc237859913"/>
      <w:r>
        <w:lastRenderedPageBreak/>
        <w:t>Appendices</w:t>
      </w:r>
      <w:bookmarkEnd w:id="103"/>
    </w:p>
    <w:p w14:paraId="22B70CBD" w14:textId="77777777" w:rsidR="00D35C75" w:rsidRDefault="00BD7C65" w:rsidP="00682783">
      <w:pPr>
        <w:pStyle w:val="Heading2"/>
      </w:pPr>
      <w:bookmarkStart w:id="104" w:name="_Toc237794758"/>
      <w:bookmarkStart w:id="105" w:name="_Toc237859914"/>
      <w:r>
        <w:t>Appendix A — Evidence Register</w:t>
      </w:r>
      <w:bookmarkEnd w:id="104"/>
      <w:bookmarkEnd w:id="105"/>
    </w:p>
    <w:p w14:paraId="637068E1" w14:textId="7DE77D58" w:rsidR="00682783" w:rsidRPr="00C947F8" w:rsidRDefault="00682783" w:rsidP="00682783">
      <w:pPr>
        <w:spacing w:before="40" w:after="180"/>
        <w:jc w:val="center"/>
        <w:rPr>
          <w:i/>
          <w:sz w:val="20"/>
          <w:szCs w:val="20"/>
        </w:rPr>
      </w:pPr>
      <w:r w:rsidRPr="00C947F8">
        <w:rPr>
          <w:i/>
          <w:iCs/>
          <w:color w:val="666666"/>
          <w:sz w:val="20"/>
          <w:szCs w:val="20"/>
        </w:rPr>
        <w:t xml:space="preserve">Table 1 — </w:t>
      </w:r>
      <w:r w:rsidR="00267B09" w:rsidRPr="00C947F8">
        <w:rPr>
          <w:i/>
          <w:sz w:val="20"/>
          <w:szCs w:val="20"/>
        </w:rPr>
        <w:t>Primary evidence register for the practical engagement.</w:t>
      </w:r>
    </w:p>
    <w:tbl>
      <w:tblPr>
        <w:tblStyle w:val="TableGrid"/>
        <w:tblW w:w="9360" w:type="dxa"/>
        <w:tblLook w:val="0000" w:firstRow="0" w:lastRow="0" w:firstColumn="0" w:lastColumn="0" w:noHBand="0" w:noVBand="0"/>
      </w:tblPr>
      <w:tblGrid>
        <w:gridCol w:w="1100"/>
        <w:gridCol w:w="3760"/>
        <w:gridCol w:w="1300"/>
        <w:gridCol w:w="1900"/>
        <w:gridCol w:w="1300"/>
      </w:tblGrid>
      <w:tr w:rsidR="00D35C75" w14:paraId="57039B90" w14:textId="77777777" w:rsidTr="00C4069D">
        <w:tc>
          <w:tcPr>
            <w:tcW w:w="1100" w:type="dxa"/>
            <w:vAlign w:val="center"/>
          </w:tcPr>
          <w:p w14:paraId="6A745EBF" w14:textId="77777777" w:rsidR="00D35C75" w:rsidRPr="00C4069D" w:rsidRDefault="00BD7C65" w:rsidP="00C4069D">
            <w:pPr>
              <w:jc w:val="left"/>
              <w:rPr>
                <w:b/>
              </w:rPr>
            </w:pPr>
            <w:r>
              <w:rPr>
                <w:b/>
              </w:rPr>
              <w:t>ID</w:t>
            </w:r>
          </w:p>
        </w:tc>
        <w:tc>
          <w:tcPr>
            <w:tcW w:w="3760" w:type="dxa"/>
            <w:vAlign w:val="center"/>
          </w:tcPr>
          <w:p w14:paraId="0D63AB84" w14:textId="77777777" w:rsidR="00D35C75" w:rsidRPr="00C4069D" w:rsidRDefault="00BD7C65" w:rsidP="00C4069D">
            <w:pPr>
              <w:jc w:val="left"/>
              <w:rPr>
                <w:b/>
              </w:rPr>
            </w:pPr>
            <w:r>
              <w:rPr>
                <w:b/>
              </w:rPr>
              <w:t>Description</w:t>
            </w:r>
          </w:p>
        </w:tc>
        <w:tc>
          <w:tcPr>
            <w:tcW w:w="1300" w:type="dxa"/>
            <w:vAlign w:val="center"/>
          </w:tcPr>
          <w:p w14:paraId="43B7B088" w14:textId="77777777" w:rsidR="00D35C75" w:rsidRPr="00C4069D" w:rsidRDefault="00BD7C65" w:rsidP="00C4069D">
            <w:pPr>
              <w:jc w:val="left"/>
              <w:rPr>
                <w:b/>
              </w:rPr>
            </w:pPr>
            <w:r>
              <w:rPr>
                <w:b/>
              </w:rPr>
              <w:t>Host</w:t>
            </w:r>
          </w:p>
        </w:tc>
        <w:tc>
          <w:tcPr>
            <w:tcW w:w="1900" w:type="dxa"/>
            <w:vAlign w:val="center"/>
          </w:tcPr>
          <w:p w14:paraId="78FC397A" w14:textId="77777777" w:rsidR="00D35C75" w:rsidRPr="00C4069D" w:rsidRDefault="00BD7C65" w:rsidP="00C4069D">
            <w:pPr>
              <w:jc w:val="left"/>
              <w:rPr>
                <w:b/>
              </w:rPr>
            </w:pPr>
            <w:r>
              <w:rPr>
                <w:b/>
              </w:rPr>
              <w:t>Phase</w:t>
            </w:r>
          </w:p>
        </w:tc>
        <w:tc>
          <w:tcPr>
            <w:tcW w:w="1300" w:type="dxa"/>
            <w:vAlign w:val="center"/>
          </w:tcPr>
          <w:p w14:paraId="7F3608FC" w14:textId="77777777" w:rsidR="00D35C75" w:rsidRPr="00C4069D" w:rsidRDefault="00BD7C65" w:rsidP="00C4069D">
            <w:pPr>
              <w:jc w:val="left"/>
              <w:rPr>
                <w:b/>
              </w:rPr>
            </w:pPr>
            <w:r>
              <w:rPr>
                <w:b/>
              </w:rPr>
              <w:t>Type</w:t>
            </w:r>
          </w:p>
        </w:tc>
      </w:tr>
      <w:tr w:rsidR="00D35C75" w14:paraId="505EEF8A" w14:textId="77777777" w:rsidTr="00C4069D">
        <w:tc>
          <w:tcPr>
            <w:tcW w:w="1100" w:type="dxa"/>
            <w:vAlign w:val="center"/>
          </w:tcPr>
          <w:p w14:paraId="4073D26E" w14:textId="77777777" w:rsidR="00D35C75" w:rsidRDefault="00BD7C65" w:rsidP="00C4069D">
            <w:pPr>
              <w:jc w:val="left"/>
            </w:pPr>
            <w:r>
              <w:t>T2-S01</w:t>
            </w:r>
          </w:p>
        </w:tc>
        <w:tc>
          <w:tcPr>
            <w:tcW w:w="3760" w:type="dxa"/>
            <w:vAlign w:val="center"/>
          </w:tcPr>
          <w:p w14:paraId="365CAE1D" w14:textId="77777777" w:rsidR="00D35C75" w:rsidRDefault="00BD7C65" w:rsidP="00C4069D">
            <w:pPr>
              <w:jc w:val="left"/>
            </w:pPr>
            <w:r>
              <w:t>Kali on isolated ABCD-LAB</w:t>
            </w:r>
          </w:p>
        </w:tc>
        <w:tc>
          <w:tcPr>
            <w:tcW w:w="1300" w:type="dxa"/>
            <w:vAlign w:val="center"/>
          </w:tcPr>
          <w:p w14:paraId="1C905472" w14:textId="77777777" w:rsidR="00D35C75" w:rsidRDefault="00BD7C65" w:rsidP="00C4069D">
            <w:pPr>
              <w:jc w:val="left"/>
            </w:pPr>
            <w:r>
              <w:t>Kali</w:t>
            </w:r>
          </w:p>
        </w:tc>
        <w:tc>
          <w:tcPr>
            <w:tcW w:w="1900" w:type="dxa"/>
            <w:vAlign w:val="center"/>
          </w:tcPr>
          <w:p w14:paraId="68045EF2" w14:textId="77777777" w:rsidR="00D35C75" w:rsidRDefault="00BD7C65" w:rsidP="00C4069D">
            <w:pPr>
              <w:jc w:val="left"/>
            </w:pPr>
            <w:r>
              <w:t>Setup</w:t>
            </w:r>
          </w:p>
        </w:tc>
        <w:tc>
          <w:tcPr>
            <w:tcW w:w="1300" w:type="dxa"/>
            <w:vAlign w:val="center"/>
          </w:tcPr>
          <w:p w14:paraId="0ABB5956" w14:textId="77777777" w:rsidR="00D35C75" w:rsidRDefault="00BD7C65" w:rsidP="00C4069D">
            <w:pPr>
              <w:jc w:val="left"/>
            </w:pPr>
            <w:r>
              <w:t>Screenshot</w:t>
            </w:r>
          </w:p>
        </w:tc>
      </w:tr>
      <w:tr w:rsidR="00D35C75" w14:paraId="2E9E3EFC" w14:textId="77777777" w:rsidTr="00C4069D">
        <w:tc>
          <w:tcPr>
            <w:tcW w:w="1100" w:type="dxa"/>
            <w:vAlign w:val="center"/>
          </w:tcPr>
          <w:p w14:paraId="65185CEB" w14:textId="77777777" w:rsidR="00D35C75" w:rsidRDefault="00BD7C65" w:rsidP="00C4069D">
            <w:pPr>
              <w:jc w:val="left"/>
            </w:pPr>
            <w:r>
              <w:t>T2-S02</w:t>
            </w:r>
          </w:p>
        </w:tc>
        <w:tc>
          <w:tcPr>
            <w:tcW w:w="3760" w:type="dxa"/>
            <w:vAlign w:val="center"/>
          </w:tcPr>
          <w:p w14:paraId="72B190C3" w14:textId="77777777" w:rsidR="00D35C75" w:rsidRDefault="00BD7C65" w:rsidP="00C4069D">
            <w:pPr>
              <w:jc w:val="left"/>
            </w:pPr>
            <w:r>
              <w:t>Kali IP address (10.10.10.100)</w:t>
            </w:r>
          </w:p>
        </w:tc>
        <w:tc>
          <w:tcPr>
            <w:tcW w:w="1300" w:type="dxa"/>
            <w:vAlign w:val="center"/>
          </w:tcPr>
          <w:p w14:paraId="210B908A" w14:textId="77777777" w:rsidR="00D35C75" w:rsidRDefault="00BD7C65" w:rsidP="00C4069D">
            <w:pPr>
              <w:jc w:val="left"/>
            </w:pPr>
            <w:r>
              <w:t>Kali</w:t>
            </w:r>
          </w:p>
        </w:tc>
        <w:tc>
          <w:tcPr>
            <w:tcW w:w="1900" w:type="dxa"/>
            <w:vAlign w:val="center"/>
          </w:tcPr>
          <w:p w14:paraId="53B4AFCF" w14:textId="77777777" w:rsidR="00D35C75" w:rsidRDefault="00BD7C65" w:rsidP="00C4069D">
            <w:pPr>
              <w:jc w:val="left"/>
            </w:pPr>
            <w:r>
              <w:t>Setup</w:t>
            </w:r>
          </w:p>
        </w:tc>
        <w:tc>
          <w:tcPr>
            <w:tcW w:w="1300" w:type="dxa"/>
            <w:vAlign w:val="center"/>
          </w:tcPr>
          <w:p w14:paraId="55C98272" w14:textId="77777777" w:rsidR="00D35C75" w:rsidRDefault="00BD7C65" w:rsidP="00C4069D">
            <w:pPr>
              <w:jc w:val="left"/>
            </w:pPr>
            <w:r>
              <w:t>Screenshot</w:t>
            </w:r>
          </w:p>
        </w:tc>
      </w:tr>
      <w:tr w:rsidR="00D35C75" w14:paraId="63108C62" w14:textId="77777777" w:rsidTr="00C4069D">
        <w:tc>
          <w:tcPr>
            <w:tcW w:w="1100" w:type="dxa"/>
            <w:vAlign w:val="center"/>
          </w:tcPr>
          <w:p w14:paraId="07E30EC9" w14:textId="77777777" w:rsidR="00D35C75" w:rsidRDefault="00BD7C65" w:rsidP="00C4069D">
            <w:pPr>
              <w:jc w:val="left"/>
            </w:pPr>
            <w:r>
              <w:t>T2-S03</w:t>
            </w:r>
          </w:p>
        </w:tc>
        <w:tc>
          <w:tcPr>
            <w:tcW w:w="3760" w:type="dxa"/>
            <w:vAlign w:val="center"/>
          </w:tcPr>
          <w:p w14:paraId="2CBAE234" w14:textId="77777777" w:rsidR="00D35C75" w:rsidRDefault="00BD7C65" w:rsidP="00C4069D">
            <w:pPr>
              <w:jc w:val="left"/>
            </w:pPr>
            <w:r>
              <w:t>Clean-Baseline snapshot</w:t>
            </w:r>
          </w:p>
        </w:tc>
        <w:tc>
          <w:tcPr>
            <w:tcW w:w="1300" w:type="dxa"/>
            <w:vAlign w:val="center"/>
          </w:tcPr>
          <w:p w14:paraId="1884ACAD" w14:textId="77777777" w:rsidR="00D35C75" w:rsidRDefault="00BD7C65" w:rsidP="00C4069D">
            <w:pPr>
              <w:jc w:val="left"/>
            </w:pPr>
            <w:r>
              <w:t>Target</w:t>
            </w:r>
          </w:p>
        </w:tc>
        <w:tc>
          <w:tcPr>
            <w:tcW w:w="1900" w:type="dxa"/>
            <w:vAlign w:val="center"/>
          </w:tcPr>
          <w:p w14:paraId="34E11CC6" w14:textId="77777777" w:rsidR="00D35C75" w:rsidRDefault="00BD7C65" w:rsidP="00C4069D">
            <w:pPr>
              <w:jc w:val="left"/>
            </w:pPr>
            <w:r>
              <w:t>Safety</w:t>
            </w:r>
          </w:p>
        </w:tc>
        <w:tc>
          <w:tcPr>
            <w:tcW w:w="1300" w:type="dxa"/>
            <w:vAlign w:val="center"/>
          </w:tcPr>
          <w:p w14:paraId="3B19AD0D" w14:textId="77777777" w:rsidR="00D35C75" w:rsidRDefault="00BD7C65" w:rsidP="00C4069D">
            <w:pPr>
              <w:jc w:val="left"/>
            </w:pPr>
            <w:r>
              <w:t>Screenshot</w:t>
            </w:r>
          </w:p>
        </w:tc>
      </w:tr>
      <w:tr w:rsidR="00D35C75" w14:paraId="1AFE77C9" w14:textId="77777777" w:rsidTr="00C4069D">
        <w:tc>
          <w:tcPr>
            <w:tcW w:w="1100" w:type="dxa"/>
            <w:vAlign w:val="center"/>
          </w:tcPr>
          <w:p w14:paraId="0CE68271" w14:textId="77777777" w:rsidR="00D35C75" w:rsidRDefault="00BD7C65" w:rsidP="00C4069D">
            <w:pPr>
              <w:jc w:val="left"/>
            </w:pPr>
            <w:r>
              <w:t>T2-S04</w:t>
            </w:r>
          </w:p>
        </w:tc>
        <w:tc>
          <w:tcPr>
            <w:tcW w:w="3760" w:type="dxa"/>
            <w:vAlign w:val="center"/>
          </w:tcPr>
          <w:p w14:paraId="0226DFAD" w14:textId="77777777" w:rsidR="00D35C75" w:rsidRDefault="00BD7C65" w:rsidP="00C4069D">
            <w:pPr>
              <w:jc w:val="left"/>
            </w:pPr>
            <w:r>
              <w:t>Nmap service scan of .101</w:t>
            </w:r>
          </w:p>
        </w:tc>
        <w:tc>
          <w:tcPr>
            <w:tcW w:w="1300" w:type="dxa"/>
            <w:vAlign w:val="center"/>
          </w:tcPr>
          <w:p w14:paraId="285FB349" w14:textId="77777777" w:rsidR="00D35C75" w:rsidRDefault="00BD7C65" w:rsidP="00C4069D">
            <w:pPr>
              <w:jc w:val="left"/>
            </w:pPr>
            <w:r>
              <w:t>Kali</w:t>
            </w:r>
          </w:p>
        </w:tc>
        <w:tc>
          <w:tcPr>
            <w:tcW w:w="1900" w:type="dxa"/>
            <w:vAlign w:val="center"/>
          </w:tcPr>
          <w:p w14:paraId="7A6DBD47" w14:textId="77777777" w:rsidR="00D35C75" w:rsidRDefault="00BD7C65" w:rsidP="00C4069D">
            <w:pPr>
              <w:jc w:val="left"/>
            </w:pPr>
            <w:r>
              <w:t>Recon</w:t>
            </w:r>
          </w:p>
        </w:tc>
        <w:tc>
          <w:tcPr>
            <w:tcW w:w="1300" w:type="dxa"/>
            <w:vAlign w:val="center"/>
          </w:tcPr>
          <w:p w14:paraId="5F0341C1" w14:textId="77777777" w:rsidR="00D35C75" w:rsidRDefault="00BD7C65" w:rsidP="00C4069D">
            <w:pPr>
              <w:jc w:val="left"/>
            </w:pPr>
            <w:r>
              <w:t>Screenshot</w:t>
            </w:r>
          </w:p>
        </w:tc>
      </w:tr>
      <w:tr w:rsidR="00D35C75" w14:paraId="005D9D04" w14:textId="77777777" w:rsidTr="00C4069D">
        <w:tc>
          <w:tcPr>
            <w:tcW w:w="1100" w:type="dxa"/>
            <w:vAlign w:val="center"/>
          </w:tcPr>
          <w:p w14:paraId="2F46185C" w14:textId="77777777" w:rsidR="00D35C75" w:rsidRDefault="00BD7C65" w:rsidP="00C4069D">
            <w:pPr>
              <w:jc w:val="left"/>
            </w:pPr>
            <w:r>
              <w:t>T2-S05</w:t>
            </w:r>
          </w:p>
        </w:tc>
        <w:tc>
          <w:tcPr>
            <w:tcW w:w="3760" w:type="dxa"/>
            <w:vAlign w:val="center"/>
          </w:tcPr>
          <w:p w14:paraId="2F21600F" w14:textId="77777777" w:rsidR="00D35C75" w:rsidRDefault="00BD7C65" w:rsidP="00C4069D">
            <w:pPr>
              <w:jc w:val="left"/>
            </w:pPr>
            <w:r>
              <w:t>vsftpd backdoor → root</w:t>
            </w:r>
          </w:p>
        </w:tc>
        <w:tc>
          <w:tcPr>
            <w:tcW w:w="1300" w:type="dxa"/>
            <w:vAlign w:val="center"/>
          </w:tcPr>
          <w:p w14:paraId="2E6EE2BC" w14:textId="77777777" w:rsidR="00D35C75" w:rsidRDefault="00BD7C65" w:rsidP="00C4069D">
            <w:pPr>
              <w:jc w:val="left"/>
            </w:pPr>
            <w:r>
              <w:t>.101</w:t>
            </w:r>
          </w:p>
        </w:tc>
        <w:tc>
          <w:tcPr>
            <w:tcW w:w="1900" w:type="dxa"/>
            <w:vAlign w:val="center"/>
          </w:tcPr>
          <w:p w14:paraId="6EFD247B" w14:textId="77777777" w:rsidR="00D35C75" w:rsidRDefault="00BD7C65" w:rsidP="00C4069D">
            <w:pPr>
              <w:jc w:val="left"/>
            </w:pPr>
            <w:r>
              <w:t>Exploit A</w:t>
            </w:r>
          </w:p>
        </w:tc>
        <w:tc>
          <w:tcPr>
            <w:tcW w:w="1300" w:type="dxa"/>
            <w:vAlign w:val="center"/>
          </w:tcPr>
          <w:p w14:paraId="006D68E4" w14:textId="77777777" w:rsidR="00D35C75" w:rsidRDefault="00BD7C65" w:rsidP="00C4069D">
            <w:pPr>
              <w:jc w:val="left"/>
            </w:pPr>
            <w:r>
              <w:t>Screenshot</w:t>
            </w:r>
          </w:p>
        </w:tc>
      </w:tr>
      <w:tr w:rsidR="00D35C75" w14:paraId="6EBE014C" w14:textId="77777777" w:rsidTr="00C4069D">
        <w:tc>
          <w:tcPr>
            <w:tcW w:w="1100" w:type="dxa"/>
            <w:vAlign w:val="center"/>
          </w:tcPr>
          <w:p w14:paraId="225D600C" w14:textId="77777777" w:rsidR="00D35C75" w:rsidRDefault="00BD7C65" w:rsidP="00C4069D">
            <w:pPr>
              <w:jc w:val="left"/>
            </w:pPr>
            <w:r>
              <w:t>T2-S06</w:t>
            </w:r>
          </w:p>
        </w:tc>
        <w:tc>
          <w:tcPr>
            <w:tcW w:w="3760" w:type="dxa"/>
            <w:vAlign w:val="center"/>
          </w:tcPr>
          <w:p w14:paraId="733A772C" w14:textId="77777777" w:rsidR="00D35C75" w:rsidRDefault="00BD7C65" w:rsidP="00C4069D">
            <w:pPr>
              <w:jc w:val="left"/>
            </w:pPr>
            <w:r>
              <w:t>Samba usermap → root</w:t>
            </w:r>
          </w:p>
        </w:tc>
        <w:tc>
          <w:tcPr>
            <w:tcW w:w="1300" w:type="dxa"/>
            <w:vAlign w:val="center"/>
          </w:tcPr>
          <w:p w14:paraId="24FABA03" w14:textId="77777777" w:rsidR="00D35C75" w:rsidRDefault="00BD7C65" w:rsidP="00C4069D">
            <w:pPr>
              <w:jc w:val="left"/>
            </w:pPr>
            <w:r>
              <w:t>.101</w:t>
            </w:r>
          </w:p>
        </w:tc>
        <w:tc>
          <w:tcPr>
            <w:tcW w:w="1900" w:type="dxa"/>
            <w:vAlign w:val="center"/>
          </w:tcPr>
          <w:p w14:paraId="41BED5A3" w14:textId="77777777" w:rsidR="00D35C75" w:rsidRDefault="00BD7C65" w:rsidP="00C4069D">
            <w:pPr>
              <w:jc w:val="left"/>
            </w:pPr>
            <w:r>
              <w:t>Exploit B</w:t>
            </w:r>
          </w:p>
        </w:tc>
        <w:tc>
          <w:tcPr>
            <w:tcW w:w="1300" w:type="dxa"/>
            <w:vAlign w:val="center"/>
          </w:tcPr>
          <w:p w14:paraId="5116B22B" w14:textId="77777777" w:rsidR="00D35C75" w:rsidRDefault="00BD7C65" w:rsidP="00C4069D">
            <w:pPr>
              <w:jc w:val="left"/>
            </w:pPr>
            <w:r>
              <w:t>Screenshot</w:t>
            </w:r>
          </w:p>
        </w:tc>
      </w:tr>
      <w:tr w:rsidR="00D35C75" w14:paraId="58EC792C" w14:textId="77777777" w:rsidTr="00C4069D">
        <w:tc>
          <w:tcPr>
            <w:tcW w:w="1100" w:type="dxa"/>
            <w:vAlign w:val="center"/>
          </w:tcPr>
          <w:p w14:paraId="0A44AD1C" w14:textId="77777777" w:rsidR="00D35C75" w:rsidRDefault="00BD7C65" w:rsidP="00C4069D">
            <w:pPr>
              <w:jc w:val="left"/>
            </w:pPr>
            <w:r>
              <w:t>T2-S07</w:t>
            </w:r>
          </w:p>
        </w:tc>
        <w:tc>
          <w:tcPr>
            <w:tcW w:w="3760" w:type="dxa"/>
            <w:vAlign w:val="center"/>
          </w:tcPr>
          <w:p w14:paraId="07B1BF40" w14:textId="77777777" w:rsidR="00D35C75" w:rsidRDefault="00BD7C65" w:rsidP="00C4069D">
            <w:pPr>
              <w:jc w:val="left"/>
            </w:pPr>
            <w:r>
              <w:t>/etc/shadow dump</w:t>
            </w:r>
          </w:p>
        </w:tc>
        <w:tc>
          <w:tcPr>
            <w:tcW w:w="1300" w:type="dxa"/>
            <w:vAlign w:val="center"/>
          </w:tcPr>
          <w:p w14:paraId="4902B6F1" w14:textId="77777777" w:rsidR="00D35C75" w:rsidRDefault="00BD7C65" w:rsidP="00C4069D">
            <w:pPr>
              <w:jc w:val="left"/>
            </w:pPr>
            <w:r>
              <w:t>.101</w:t>
            </w:r>
          </w:p>
        </w:tc>
        <w:tc>
          <w:tcPr>
            <w:tcW w:w="1900" w:type="dxa"/>
            <w:vAlign w:val="center"/>
          </w:tcPr>
          <w:p w14:paraId="08311A57" w14:textId="77777777" w:rsidR="00D35C75" w:rsidRDefault="00BD7C65" w:rsidP="00C4069D">
            <w:pPr>
              <w:jc w:val="left"/>
            </w:pPr>
            <w:r>
              <w:t>Cred Access</w:t>
            </w:r>
          </w:p>
        </w:tc>
        <w:tc>
          <w:tcPr>
            <w:tcW w:w="1300" w:type="dxa"/>
            <w:vAlign w:val="center"/>
          </w:tcPr>
          <w:p w14:paraId="5ECC2677" w14:textId="77777777" w:rsidR="00D35C75" w:rsidRDefault="00BD7C65" w:rsidP="00C4069D">
            <w:pPr>
              <w:jc w:val="left"/>
            </w:pPr>
            <w:r>
              <w:t>Screenshot</w:t>
            </w:r>
          </w:p>
        </w:tc>
      </w:tr>
      <w:tr w:rsidR="00D35C75" w14:paraId="0355621F" w14:textId="77777777" w:rsidTr="00C4069D">
        <w:tc>
          <w:tcPr>
            <w:tcW w:w="1100" w:type="dxa"/>
            <w:vAlign w:val="center"/>
          </w:tcPr>
          <w:p w14:paraId="02F173F1" w14:textId="77777777" w:rsidR="00D35C75" w:rsidRDefault="00BD7C65" w:rsidP="00C4069D">
            <w:pPr>
              <w:jc w:val="left"/>
            </w:pPr>
            <w:r>
              <w:t>T2-S08</w:t>
            </w:r>
          </w:p>
        </w:tc>
        <w:tc>
          <w:tcPr>
            <w:tcW w:w="3760" w:type="dxa"/>
            <w:vAlign w:val="center"/>
          </w:tcPr>
          <w:p w14:paraId="03F987B2" w14:textId="77777777" w:rsidR="00D35C75" w:rsidRDefault="00BD7C65" w:rsidP="00C4069D">
            <w:pPr>
              <w:jc w:val="left"/>
            </w:pPr>
            <w:r>
              <w:t>John the Ripper attempt</w:t>
            </w:r>
          </w:p>
        </w:tc>
        <w:tc>
          <w:tcPr>
            <w:tcW w:w="1300" w:type="dxa"/>
            <w:vAlign w:val="center"/>
          </w:tcPr>
          <w:p w14:paraId="16D7726A" w14:textId="77777777" w:rsidR="00D35C75" w:rsidRDefault="00BD7C65" w:rsidP="00C4069D">
            <w:pPr>
              <w:jc w:val="left"/>
            </w:pPr>
            <w:r>
              <w:t>Kali</w:t>
            </w:r>
          </w:p>
        </w:tc>
        <w:tc>
          <w:tcPr>
            <w:tcW w:w="1900" w:type="dxa"/>
            <w:vAlign w:val="center"/>
          </w:tcPr>
          <w:p w14:paraId="624D0032" w14:textId="77777777" w:rsidR="00D35C75" w:rsidRDefault="00BD7C65" w:rsidP="00C4069D">
            <w:pPr>
              <w:jc w:val="left"/>
            </w:pPr>
            <w:r>
              <w:t>Impact</w:t>
            </w:r>
          </w:p>
        </w:tc>
        <w:tc>
          <w:tcPr>
            <w:tcW w:w="1300" w:type="dxa"/>
            <w:vAlign w:val="center"/>
          </w:tcPr>
          <w:p w14:paraId="3F0D7BDB" w14:textId="77777777" w:rsidR="00D35C75" w:rsidRDefault="00BD7C65" w:rsidP="00C4069D">
            <w:pPr>
              <w:jc w:val="left"/>
            </w:pPr>
            <w:r>
              <w:t>Screenshot</w:t>
            </w:r>
          </w:p>
        </w:tc>
      </w:tr>
      <w:tr w:rsidR="00D35C75" w14:paraId="14C38AA5" w14:textId="77777777" w:rsidTr="00C4069D">
        <w:tc>
          <w:tcPr>
            <w:tcW w:w="1100" w:type="dxa"/>
            <w:vAlign w:val="center"/>
          </w:tcPr>
          <w:p w14:paraId="7DA1DF67" w14:textId="77777777" w:rsidR="00D35C75" w:rsidRDefault="00BD7C65" w:rsidP="00C4069D">
            <w:pPr>
              <w:jc w:val="left"/>
            </w:pPr>
            <w:r>
              <w:t>T2-S09</w:t>
            </w:r>
          </w:p>
        </w:tc>
        <w:tc>
          <w:tcPr>
            <w:tcW w:w="3760" w:type="dxa"/>
            <w:vAlign w:val="center"/>
          </w:tcPr>
          <w:p w14:paraId="46046FB3" w14:textId="77777777" w:rsidR="00D35C75" w:rsidRDefault="00BD7C65" w:rsidP="00C4069D">
            <w:pPr>
              <w:jc w:val="left"/>
            </w:pPr>
            <w:r>
              <w:t>Nmap scan of .102</w:t>
            </w:r>
          </w:p>
        </w:tc>
        <w:tc>
          <w:tcPr>
            <w:tcW w:w="1300" w:type="dxa"/>
            <w:vAlign w:val="center"/>
          </w:tcPr>
          <w:p w14:paraId="333E0B8E" w14:textId="77777777" w:rsidR="00D35C75" w:rsidRDefault="00BD7C65" w:rsidP="00C4069D">
            <w:pPr>
              <w:jc w:val="left"/>
            </w:pPr>
            <w:r>
              <w:t>Kali</w:t>
            </w:r>
          </w:p>
        </w:tc>
        <w:tc>
          <w:tcPr>
            <w:tcW w:w="1900" w:type="dxa"/>
            <w:vAlign w:val="center"/>
          </w:tcPr>
          <w:p w14:paraId="6E4E2525" w14:textId="77777777" w:rsidR="00D35C75" w:rsidRDefault="00BD7C65" w:rsidP="00C4069D">
            <w:pPr>
              <w:jc w:val="left"/>
            </w:pPr>
            <w:r>
              <w:t>Recon</w:t>
            </w:r>
          </w:p>
        </w:tc>
        <w:tc>
          <w:tcPr>
            <w:tcW w:w="1300" w:type="dxa"/>
            <w:vAlign w:val="center"/>
          </w:tcPr>
          <w:p w14:paraId="46F3DF1F" w14:textId="77777777" w:rsidR="00D35C75" w:rsidRDefault="00BD7C65" w:rsidP="00C4069D">
            <w:pPr>
              <w:jc w:val="left"/>
            </w:pPr>
            <w:r>
              <w:t>Screenshot</w:t>
            </w:r>
          </w:p>
        </w:tc>
      </w:tr>
      <w:tr w:rsidR="00D35C75" w14:paraId="2B5F6E65" w14:textId="77777777" w:rsidTr="00C4069D">
        <w:tc>
          <w:tcPr>
            <w:tcW w:w="1100" w:type="dxa"/>
            <w:vAlign w:val="center"/>
          </w:tcPr>
          <w:p w14:paraId="2CAAA260" w14:textId="77777777" w:rsidR="00D35C75" w:rsidRDefault="00BD7C65" w:rsidP="00C4069D">
            <w:pPr>
              <w:jc w:val="left"/>
            </w:pPr>
            <w:r>
              <w:t>T2-S10</w:t>
            </w:r>
          </w:p>
        </w:tc>
        <w:tc>
          <w:tcPr>
            <w:tcW w:w="3760" w:type="dxa"/>
            <w:vAlign w:val="center"/>
          </w:tcPr>
          <w:p w14:paraId="29240CD3" w14:textId="77777777" w:rsidR="00D35C75" w:rsidRDefault="00BD7C65" w:rsidP="00C4069D">
            <w:pPr>
              <w:jc w:val="left"/>
            </w:pPr>
            <w:r>
              <w:t>ProFTPD backdoor → data</w:t>
            </w:r>
          </w:p>
        </w:tc>
        <w:tc>
          <w:tcPr>
            <w:tcW w:w="1300" w:type="dxa"/>
            <w:vAlign w:val="center"/>
          </w:tcPr>
          <w:p w14:paraId="670CCD39" w14:textId="77777777" w:rsidR="00D35C75" w:rsidRDefault="00BD7C65" w:rsidP="00C4069D">
            <w:pPr>
              <w:jc w:val="left"/>
            </w:pPr>
            <w:r>
              <w:t>.102</w:t>
            </w:r>
          </w:p>
        </w:tc>
        <w:tc>
          <w:tcPr>
            <w:tcW w:w="1900" w:type="dxa"/>
            <w:vAlign w:val="center"/>
          </w:tcPr>
          <w:p w14:paraId="7129E3FD" w14:textId="77777777" w:rsidR="00D35C75" w:rsidRDefault="00BD7C65" w:rsidP="00C4069D">
            <w:pPr>
              <w:jc w:val="left"/>
            </w:pPr>
            <w:r>
              <w:t>Exploit C</w:t>
            </w:r>
          </w:p>
        </w:tc>
        <w:tc>
          <w:tcPr>
            <w:tcW w:w="1300" w:type="dxa"/>
            <w:vAlign w:val="center"/>
          </w:tcPr>
          <w:p w14:paraId="6F1C4A68" w14:textId="77777777" w:rsidR="00D35C75" w:rsidRDefault="00BD7C65" w:rsidP="00C4069D">
            <w:pPr>
              <w:jc w:val="left"/>
            </w:pPr>
            <w:r>
              <w:t>Screenshot</w:t>
            </w:r>
          </w:p>
        </w:tc>
      </w:tr>
      <w:tr w:rsidR="00D35C75" w14:paraId="5D94AEFD" w14:textId="77777777" w:rsidTr="00C4069D">
        <w:tc>
          <w:tcPr>
            <w:tcW w:w="1100" w:type="dxa"/>
            <w:vAlign w:val="center"/>
          </w:tcPr>
          <w:p w14:paraId="071AE0DA" w14:textId="77777777" w:rsidR="00D35C75" w:rsidRDefault="00BD7C65" w:rsidP="00C4069D">
            <w:pPr>
              <w:jc w:val="left"/>
            </w:pPr>
            <w:r>
              <w:t>T2-S11</w:t>
            </w:r>
          </w:p>
        </w:tc>
        <w:tc>
          <w:tcPr>
            <w:tcW w:w="3760" w:type="dxa"/>
            <w:vAlign w:val="center"/>
          </w:tcPr>
          <w:p w14:paraId="2D30BB9A" w14:textId="77777777" w:rsidR="00D35C75" w:rsidRDefault="00BD7C65" w:rsidP="00C4069D">
            <w:pPr>
              <w:jc w:val="left"/>
            </w:pPr>
            <w:r>
              <w:t>Host auth log</w:t>
            </w:r>
          </w:p>
        </w:tc>
        <w:tc>
          <w:tcPr>
            <w:tcW w:w="1300" w:type="dxa"/>
            <w:vAlign w:val="center"/>
          </w:tcPr>
          <w:p w14:paraId="4199C375" w14:textId="77777777" w:rsidR="00D35C75" w:rsidRDefault="00BD7C65" w:rsidP="00C4069D">
            <w:pPr>
              <w:jc w:val="left"/>
            </w:pPr>
            <w:r>
              <w:t>.102</w:t>
            </w:r>
          </w:p>
        </w:tc>
        <w:tc>
          <w:tcPr>
            <w:tcW w:w="1900" w:type="dxa"/>
            <w:vAlign w:val="center"/>
          </w:tcPr>
          <w:p w14:paraId="42EC4867" w14:textId="77777777" w:rsidR="00D35C75" w:rsidRDefault="00BD7C65" w:rsidP="00C4069D">
            <w:pPr>
              <w:jc w:val="left"/>
            </w:pPr>
            <w:r>
              <w:t>Detection</w:t>
            </w:r>
          </w:p>
        </w:tc>
        <w:tc>
          <w:tcPr>
            <w:tcW w:w="1300" w:type="dxa"/>
            <w:vAlign w:val="center"/>
          </w:tcPr>
          <w:p w14:paraId="7DA27CA5" w14:textId="77777777" w:rsidR="00D35C75" w:rsidRDefault="00BD7C65" w:rsidP="00C4069D">
            <w:pPr>
              <w:jc w:val="left"/>
            </w:pPr>
            <w:r>
              <w:t>Screenshot</w:t>
            </w:r>
          </w:p>
        </w:tc>
      </w:tr>
    </w:tbl>
    <w:p w14:paraId="2C0A133A" w14:textId="77777777" w:rsidR="00D35C75" w:rsidRDefault="00BD7C65">
      <w:pPr>
        <w:spacing w:before="120" w:after="20"/>
        <w:jc w:val="center"/>
      </w:pPr>
      <w:r>
        <w:rPr>
          <w:noProof/>
        </w:rPr>
        <w:drawing>
          <wp:inline distT="0" distB="0" distL="0" distR="0" wp14:anchorId="5269BE96" wp14:editId="3DC150E4">
            <wp:extent cx="4381500" cy="3095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6"/>
                    <a:srcRect/>
                    <a:stretch>
                      <a:fillRect/>
                    </a:stretch>
                  </pic:blipFill>
                  <pic:spPr bwMode="auto">
                    <a:xfrm>
                      <a:off x="0" y="0"/>
                      <a:ext cx="4381500" cy="3095625"/>
                    </a:xfrm>
                    <a:prstGeom prst="rect">
                      <a:avLst/>
                    </a:prstGeom>
                  </pic:spPr>
                </pic:pic>
              </a:graphicData>
            </a:graphic>
          </wp:inline>
        </w:drawing>
      </w:r>
    </w:p>
    <w:p w14:paraId="19906074" w14:textId="66E845C3" w:rsidR="00D35C75" w:rsidRDefault="00F4757C" w:rsidP="00F4757C">
      <w:pPr>
        <w:pStyle w:val="Caption"/>
        <w:jc w:val="center"/>
        <w:rPr>
          <w:i w:val="0"/>
          <w:iCs w:val="0"/>
          <w:color w:val="666666"/>
          <w:sz w:val="20"/>
        </w:rPr>
      </w:pPr>
      <w:bookmarkStart w:id="106" w:name="_Toc237859359"/>
      <w:r>
        <w:t xml:space="preserve">Figure </w:t>
      </w:r>
      <w:fldSimple w:instr=" SEQ Figure \* ARABIC ">
        <w:r>
          <w:rPr>
            <w:noProof/>
          </w:rPr>
          <w:t>22</w:t>
        </w:r>
      </w:fldSimple>
      <w:r>
        <w:t xml:space="preserve"> </w:t>
      </w:r>
      <w:r>
        <w:rPr>
          <w:color w:val="666666"/>
          <w:sz w:val="20"/>
        </w:rPr>
        <w:t>T2-S02 — Attacker confirmed on the lab network with address 10.10.10.100 (DHCP-assigned).</w:t>
      </w:r>
      <w:bookmarkEnd w:id="106"/>
    </w:p>
    <w:p w14:paraId="52D10773" w14:textId="77777777" w:rsidR="00682783" w:rsidRPr="00C4069D" w:rsidRDefault="00682783">
      <w:pPr>
        <w:spacing w:before="40" w:after="180"/>
        <w:jc w:val="center"/>
        <w:rPr>
          <w:sz w:val="28"/>
        </w:rPr>
      </w:pPr>
    </w:p>
    <w:p w14:paraId="3817A14B" w14:textId="77777777" w:rsidR="00D35C75" w:rsidRDefault="00BD7C65">
      <w:pPr>
        <w:spacing w:before="160" w:after="20"/>
        <w:jc w:val="center"/>
      </w:pPr>
      <w:r>
        <w:rPr>
          <w:noProof/>
        </w:rPr>
        <w:lastRenderedPageBreak/>
        <w:drawing>
          <wp:inline distT="0" distB="0" distL="0" distR="0" wp14:anchorId="16459F59" wp14:editId="3B639C87">
            <wp:extent cx="6236970" cy="1154343"/>
            <wp:effectExtent l="19050" t="19050" r="11430" b="273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47"/>
                    <a:srcRect t="23815" b="9039"/>
                    <a:stretch>
                      <a:fillRect/>
                    </a:stretch>
                  </pic:blipFill>
                  <pic:spPr bwMode="auto">
                    <a:xfrm>
                      <a:off x="0" y="0"/>
                      <a:ext cx="6343477" cy="1174055"/>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du="http://schemas.microsoft.com/office/word/2023/wordml/word16du" xmlns:w16sdtdh="http://schemas.microsoft.com/office/word/2020/wordml/sdtdatahash" xmlns:w16sdtfl="http://schemas.microsoft.com/office/word/2024/wordml/sdtformatlock"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D937DE7" w14:textId="4D7583EF" w:rsidR="00D35C75" w:rsidRDefault="00F4757C" w:rsidP="00F4757C">
      <w:pPr>
        <w:pStyle w:val="Caption"/>
        <w:jc w:val="center"/>
        <w:rPr>
          <w:sz w:val="28"/>
        </w:rPr>
      </w:pPr>
      <w:bookmarkStart w:id="107" w:name="_Toc237859360"/>
      <w:r>
        <w:t xml:space="preserve">Figure </w:t>
      </w:r>
      <w:fldSimple w:instr=" SEQ Figure \* ARABIC ">
        <w:r>
          <w:rPr>
            <w:noProof/>
          </w:rPr>
          <w:t>23</w:t>
        </w:r>
      </w:fldSimple>
      <w:r>
        <w:t xml:space="preserve"> </w:t>
      </w:r>
      <w:r>
        <w:rPr>
          <w:color w:val="666666"/>
          <w:sz w:val="20"/>
        </w:rPr>
        <w:t>T2-S18 — End-to-end attack chain mapped to the Table A1 evidence items across both Linux targets.</w:t>
      </w:r>
      <w:bookmarkEnd w:id="107"/>
    </w:p>
    <w:p w14:paraId="1E5207F2" w14:textId="77777777" w:rsidR="00D35C75" w:rsidRPr="00C4069D" w:rsidRDefault="00BD7C65" w:rsidP="00682783">
      <w:pPr>
        <w:pStyle w:val="Heading2"/>
      </w:pPr>
      <w:bookmarkStart w:id="108" w:name="_Toc237794759"/>
      <w:bookmarkStart w:id="109" w:name="_Toc237859915"/>
      <w:r>
        <w:t>Appendix B — VM / Service / Vulnerability Tables</w:t>
      </w:r>
      <w:bookmarkEnd w:id="108"/>
      <w:bookmarkEnd w:id="109"/>
    </w:p>
    <w:p w14:paraId="4C07A0A9" w14:textId="77777777" w:rsidR="00D35C75" w:rsidRDefault="00BD7C65" w:rsidP="00682783">
      <w:pPr>
        <w:pStyle w:val="Heading3"/>
      </w:pPr>
      <w:bookmarkStart w:id="110" w:name="_Toc237794760"/>
      <w:bookmarkStart w:id="111" w:name="_Toc237859916"/>
      <w:r>
        <w:t>B.1 Enumerated services (objective host, 10.10.10.102)</w:t>
      </w:r>
      <w:bookmarkEnd w:id="110"/>
      <w:bookmarkEnd w:id="111"/>
    </w:p>
    <w:p w14:paraId="5BAB53C0" w14:textId="77777777" w:rsidR="001901A4" w:rsidRPr="00682783" w:rsidRDefault="001901A4" w:rsidP="001901A4">
      <w:pPr>
        <w:spacing w:before="40" w:after="180"/>
        <w:jc w:val="center"/>
        <w:rPr>
          <w:sz w:val="28"/>
        </w:rPr>
      </w:pPr>
      <w:r>
        <w:rPr>
          <w:i/>
          <w:iCs/>
          <w:color w:val="666666"/>
          <w:sz w:val="20"/>
          <w:szCs w:val="18"/>
        </w:rPr>
        <w:t>Table B1 — Confirmed services on the objective host.</w:t>
      </w:r>
    </w:p>
    <w:tbl>
      <w:tblPr>
        <w:tblStyle w:val="TableGrid"/>
        <w:tblW w:w="9360" w:type="dxa"/>
        <w:tblLook w:val="0000" w:firstRow="0" w:lastRow="0" w:firstColumn="0" w:lastColumn="0" w:noHBand="0" w:noVBand="0"/>
      </w:tblPr>
      <w:tblGrid>
        <w:gridCol w:w="1600"/>
        <w:gridCol w:w="3000"/>
        <w:gridCol w:w="4760"/>
      </w:tblGrid>
      <w:tr w:rsidR="00D35C75" w14:paraId="096AB1CA" w14:textId="77777777" w:rsidTr="00C4069D">
        <w:tc>
          <w:tcPr>
            <w:tcW w:w="1600" w:type="dxa"/>
            <w:vAlign w:val="center"/>
          </w:tcPr>
          <w:p w14:paraId="56B8DD37" w14:textId="77777777" w:rsidR="00D35C75" w:rsidRPr="00C4069D" w:rsidRDefault="00BD7C65" w:rsidP="00C4069D">
            <w:pPr>
              <w:jc w:val="left"/>
              <w:rPr>
                <w:b/>
              </w:rPr>
            </w:pPr>
            <w:r>
              <w:rPr>
                <w:b/>
              </w:rPr>
              <w:t>Port</w:t>
            </w:r>
          </w:p>
        </w:tc>
        <w:tc>
          <w:tcPr>
            <w:tcW w:w="3000" w:type="dxa"/>
            <w:vAlign w:val="center"/>
          </w:tcPr>
          <w:p w14:paraId="0D0B7979" w14:textId="77777777" w:rsidR="00D35C75" w:rsidRPr="00C4069D" w:rsidRDefault="00BD7C65" w:rsidP="00C4069D">
            <w:pPr>
              <w:jc w:val="left"/>
              <w:rPr>
                <w:b/>
              </w:rPr>
            </w:pPr>
            <w:r>
              <w:rPr>
                <w:b/>
              </w:rPr>
              <w:t>Service</w:t>
            </w:r>
          </w:p>
        </w:tc>
        <w:tc>
          <w:tcPr>
            <w:tcW w:w="4760" w:type="dxa"/>
            <w:vAlign w:val="center"/>
          </w:tcPr>
          <w:p w14:paraId="0C3FDF6B" w14:textId="77777777" w:rsidR="00D35C75" w:rsidRPr="00C4069D" w:rsidRDefault="00BD7C65" w:rsidP="00C4069D">
            <w:pPr>
              <w:jc w:val="left"/>
              <w:rPr>
                <w:b/>
              </w:rPr>
            </w:pPr>
            <w:r>
              <w:rPr>
                <w:b/>
              </w:rPr>
              <w:t>Version</w:t>
            </w:r>
          </w:p>
        </w:tc>
      </w:tr>
      <w:tr w:rsidR="00D35C75" w14:paraId="035F0F93" w14:textId="77777777" w:rsidTr="00C4069D">
        <w:tc>
          <w:tcPr>
            <w:tcW w:w="1600" w:type="dxa"/>
            <w:vAlign w:val="center"/>
          </w:tcPr>
          <w:p w14:paraId="5D334269" w14:textId="77777777" w:rsidR="00D35C75" w:rsidRDefault="00BD7C65" w:rsidP="00C4069D">
            <w:pPr>
              <w:jc w:val="left"/>
            </w:pPr>
            <w:r>
              <w:t>21/tcp</w:t>
            </w:r>
          </w:p>
        </w:tc>
        <w:tc>
          <w:tcPr>
            <w:tcW w:w="3000" w:type="dxa"/>
            <w:vAlign w:val="center"/>
          </w:tcPr>
          <w:p w14:paraId="1287A08C" w14:textId="77777777" w:rsidR="00D35C75" w:rsidRDefault="00BD7C65" w:rsidP="00C4069D">
            <w:pPr>
              <w:jc w:val="left"/>
            </w:pPr>
            <w:r>
              <w:t>FTP</w:t>
            </w:r>
          </w:p>
        </w:tc>
        <w:tc>
          <w:tcPr>
            <w:tcW w:w="4760" w:type="dxa"/>
            <w:vAlign w:val="center"/>
          </w:tcPr>
          <w:p w14:paraId="7826CBA2" w14:textId="77777777" w:rsidR="00D35C75" w:rsidRDefault="00BD7C65" w:rsidP="00C4069D">
            <w:pPr>
              <w:jc w:val="left"/>
            </w:pPr>
            <w:r>
              <w:t>ProFTPD 1.3.3c</w:t>
            </w:r>
          </w:p>
        </w:tc>
      </w:tr>
      <w:tr w:rsidR="00D35C75" w14:paraId="05811A24" w14:textId="77777777" w:rsidTr="00C4069D">
        <w:tc>
          <w:tcPr>
            <w:tcW w:w="1600" w:type="dxa"/>
            <w:vAlign w:val="center"/>
          </w:tcPr>
          <w:p w14:paraId="70E5287B" w14:textId="77777777" w:rsidR="00D35C75" w:rsidRDefault="00BD7C65" w:rsidP="00C4069D">
            <w:pPr>
              <w:jc w:val="left"/>
            </w:pPr>
            <w:r>
              <w:t>22/tcp</w:t>
            </w:r>
          </w:p>
        </w:tc>
        <w:tc>
          <w:tcPr>
            <w:tcW w:w="3000" w:type="dxa"/>
            <w:vAlign w:val="center"/>
          </w:tcPr>
          <w:p w14:paraId="224EEBB9" w14:textId="77777777" w:rsidR="00D35C75" w:rsidRDefault="00BD7C65" w:rsidP="00C4069D">
            <w:pPr>
              <w:jc w:val="left"/>
            </w:pPr>
            <w:r>
              <w:t>SSH</w:t>
            </w:r>
          </w:p>
        </w:tc>
        <w:tc>
          <w:tcPr>
            <w:tcW w:w="4760" w:type="dxa"/>
            <w:vAlign w:val="center"/>
          </w:tcPr>
          <w:p w14:paraId="48B5E78E" w14:textId="77777777" w:rsidR="00D35C75" w:rsidRDefault="00BD7C65" w:rsidP="00C4069D">
            <w:pPr>
              <w:jc w:val="left"/>
            </w:pPr>
            <w:r>
              <w:t>OpenSSH 7.2p2 (Ubuntu)</w:t>
            </w:r>
          </w:p>
        </w:tc>
      </w:tr>
      <w:tr w:rsidR="00D35C75" w14:paraId="43C94336" w14:textId="77777777" w:rsidTr="00C4069D">
        <w:tc>
          <w:tcPr>
            <w:tcW w:w="1600" w:type="dxa"/>
            <w:vAlign w:val="center"/>
          </w:tcPr>
          <w:p w14:paraId="44D48B9A" w14:textId="77777777" w:rsidR="00D35C75" w:rsidRDefault="00BD7C65" w:rsidP="00C4069D">
            <w:pPr>
              <w:jc w:val="left"/>
            </w:pPr>
            <w:r>
              <w:t>80/tcp</w:t>
            </w:r>
          </w:p>
        </w:tc>
        <w:tc>
          <w:tcPr>
            <w:tcW w:w="3000" w:type="dxa"/>
            <w:vAlign w:val="center"/>
          </w:tcPr>
          <w:p w14:paraId="28FC7973" w14:textId="77777777" w:rsidR="00D35C75" w:rsidRDefault="00BD7C65" w:rsidP="00C4069D">
            <w:pPr>
              <w:jc w:val="left"/>
            </w:pPr>
            <w:r>
              <w:t>HTTP</w:t>
            </w:r>
          </w:p>
        </w:tc>
        <w:tc>
          <w:tcPr>
            <w:tcW w:w="4760" w:type="dxa"/>
            <w:vAlign w:val="center"/>
          </w:tcPr>
          <w:p w14:paraId="78CBF6D5" w14:textId="77777777" w:rsidR="00D35C75" w:rsidRDefault="00BD7C65" w:rsidP="00C4069D">
            <w:pPr>
              <w:jc w:val="left"/>
            </w:pPr>
            <w:r>
              <w:t>Apache httpd 2.4.18</w:t>
            </w:r>
          </w:p>
        </w:tc>
      </w:tr>
    </w:tbl>
    <w:p w14:paraId="1B2455F2" w14:textId="77777777" w:rsidR="00D35C75" w:rsidRDefault="00BD7C65">
      <w:pPr>
        <w:spacing w:before="160" w:after="20"/>
        <w:jc w:val="center"/>
      </w:pPr>
      <w:r>
        <w:rPr>
          <w:noProof/>
        </w:rPr>
        <w:drawing>
          <wp:inline distT="0" distB="0" distL="0" distR="0" wp14:anchorId="55B62ADA" wp14:editId="11FA3BBD">
            <wp:extent cx="5257610" cy="1786890"/>
            <wp:effectExtent l="19050" t="19050" r="19685" b="2286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48"/>
                    <a:srcRect t="18998" b="9854"/>
                    <a:stretch>
                      <a:fillRect/>
                    </a:stretch>
                  </pic:blipFill>
                  <pic:spPr bwMode="auto">
                    <a:xfrm>
                      <a:off x="0" y="0"/>
                      <a:ext cx="5262377" cy="1788510"/>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du="http://schemas.microsoft.com/office/word/2023/wordml/word16du" xmlns:w16sdtdh="http://schemas.microsoft.com/office/word/2020/wordml/sdtdatahash" xmlns:w16sdtfl="http://schemas.microsoft.com/office/word/2024/wordml/sdtformatlock"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C01EAE5" w14:textId="2B632768" w:rsidR="00D35C75" w:rsidRDefault="00F4757C" w:rsidP="00F4757C">
      <w:pPr>
        <w:pStyle w:val="Caption"/>
        <w:jc w:val="center"/>
        <w:rPr>
          <w:sz w:val="28"/>
        </w:rPr>
      </w:pPr>
      <w:bookmarkStart w:id="112" w:name="_Toc237859361"/>
      <w:r>
        <w:t xml:space="preserve">Figure </w:t>
      </w:r>
      <w:fldSimple w:instr=" SEQ Figure \* ARABIC ">
        <w:r>
          <w:rPr>
            <w:noProof/>
          </w:rPr>
          <w:t>24</w:t>
        </w:r>
      </w:fldSimple>
      <w:r>
        <w:t xml:space="preserve"> </w:t>
      </w:r>
      <w:r>
        <w:rPr>
          <w:color w:val="666666"/>
          <w:sz w:val="20"/>
        </w:rPr>
        <w:t>T2-S19 — Enumerated services on the objective host “vtcsec” (10.10.10.102).</w:t>
      </w:r>
      <w:bookmarkEnd w:id="112"/>
    </w:p>
    <w:p w14:paraId="509D460E" w14:textId="77777777" w:rsidR="00D35C75" w:rsidRDefault="00BD7C65" w:rsidP="00682783">
      <w:pPr>
        <w:pStyle w:val="Heading3"/>
      </w:pPr>
      <w:bookmarkStart w:id="113" w:name="_Toc237794761"/>
      <w:bookmarkStart w:id="114" w:name="_Toc237859917"/>
      <w:r>
        <w:t>B.2 Selected vulnerabilities and exploits</w:t>
      </w:r>
      <w:bookmarkEnd w:id="113"/>
      <w:bookmarkEnd w:id="114"/>
    </w:p>
    <w:p w14:paraId="3C957262" w14:textId="77777777" w:rsidR="001901A4" w:rsidRPr="00682783" w:rsidRDefault="001901A4" w:rsidP="001901A4">
      <w:pPr>
        <w:spacing w:before="40" w:after="180"/>
        <w:jc w:val="center"/>
        <w:rPr>
          <w:sz w:val="28"/>
        </w:rPr>
      </w:pPr>
      <w:r>
        <w:rPr>
          <w:i/>
          <w:iCs/>
          <w:color w:val="666666"/>
          <w:sz w:val="20"/>
          <w:szCs w:val="18"/>
        </w:rPr>
        <w:t>Table B2 — Three distinct exploits mapped to hosts, services and objectives.</w:t>
      </w:r>
    </w:p>
    <w:tbl>
      <w:tblPr>
        <w:tblStyle w:val="TableGrid"/>
        <w:tblW w:w="9360" w:type="dxa"/>
        <w:tblLook w:val="0000" w:firstRow="0" w:lastRow="0" w:firstColumn="0" w:lastColumn="0" w:noHBand="0" w:noVBand="0"/>
      </w:tblPr>
      <w:tblGrid>
        <w:gridCol w:w="1100"/>
        <w:gridCol w:w="1800"/>
        <w:gridCol w:w="2100"/>
        <w:gridCol w:w="2860"/>
        <w:gridCol w:w="1500"/>
      </w:tblGrid>
      <w:tr w:rsidR="00D35C75" w:rsidRPr="00C4069D" w14:paraId="20745D46" w14:textId="77777777" w:rsidTr="00C4069D">
        <w:tc>
          <w:tcPr>
            <w:tcW w:w="1100" w:type="dxa"/>
            <w:vAlign w:val="center"/>
          </w:tcPr>
          <w:p w14:paraId="4C51F7A3" w14:textId="77777777" w:rsidR="00D35C75" w:rsidRPr="00C4069D" w:rsidRDefault="00BD7C65" w:rsidP="00C4069D">
            <w:pPr>
              <w:jc w:val="left"/>
              <w:rPr>
                <w:b/>
                <w:sz w:val="22"/>
              </w:rPr>
            </w:pPr>
            <w:r>
              <w:rPr>
                <w:b/>
                <w:sz w:val="22"/>
              </w:rPr>
              <w:t>Exploit</w:t>
            </w:r>
          </w:p>
        </w:tc>
        <w:tc>
          <w:tcPr>
            <w:tcW w:w="1800" w:type="dxa"/>
            <w:vAlign w:val="center"/>
          </w:tcPr>
          <w:p w14:paraId="7F96007A" w14:textId="77777777" w:rsidR="00D35C75" w:rsidRPr="00C4069D" w:rsidRDefault="00BD7C65" w:rsidP="00C4069D">
            <w:pPr>
              <w:jc w:val="left"/>
              <w:rPr>
                <w:b/>
                <w:sz w:val="22"/>
              </w:rPr>
            </w:pPr>
            <w:r>
              <w:rPr>
                <w:b/>
                <w:sz w:val="22"/>
              </w:rPr>
              <w:t>Host</w:t>
            </w:r>
          </w:p>
        </w:tc>
        <w:tc>
          <w:tcPr>
            <w:tcW w:w="2100" w:type="dxa"/>
            <w:vAlign w:val="center"/>
          </w:tcPr>
          <w:p w14:paraId="389D4779" w14:textId="77777777" w:rsidR="00D35C75" w:rsidRPr="00C4069D" w:rsidRDefault="00BD7C65" w:rsidP="00C4069D">
            <w:pPr>
              <w:jc w:val="left"/>
              <w:rPr>
                <w:b/>
                <w:sz w:val="22"/>
              </w:rPr>
            </w:pPr>
            <w:r>
              <w:rPr>
                <w:b/>
                <w:sz w:val="22"/>
              </w:rPr>
              <w:t>Service</w:t>
            </w:r>
          </w:p>
        </w:tc>
        <w:tc>
          <w:tcPr>
            <w:tcW w:w="2860" w:type="dxa"/>
            <w:vAlign w:val="center"/>
          </w:tcPr>
          <w:p w14:paraId="04CBD03E" w14:textId="77777777" w:rsidR="00D35C75" w:rsidRPr="00C4069D" w:rsidRDefault="00BD7C65" w:rsidP="00C4069D">
            <w:pPr>
              <w:jc w:val="left"/>
              <w:rPr>
                <w:b/>
                <w:sz w:val="22"/>
              </w:rPr>
            </w:pPr>
            <w:r>
              <w:rPr>
                <w:b/>
                <w:sz w:val="22"/>
              </w:rPr>
              <w:t>Vulnerability</w:t>
            </w:r>
          </w:p>
        </w:tc>
        <w:tc>
          <w:tcPr>
            <w:tcW w:w="1500" w:type="dxa"/>
            <w:vAlign w:val="center"/>
          </w:tcPr>
          <w:p w14:paraId="1A00817D" w14:textId="77777777" w:rsidR="00D35C75" w:rsidRPr="00C4069D" w:rsidRDefault="00BD7C65" w:rsidP="00C4069D">
            <w:pPr>
              <w:jc w:val="left"/>
              <w:rPr>
                <w:b/>
                <w:sz w:val="22"/>
              </w:rPr>
            </w:pPr>
            <w:r>
              <w:rPr>
                <w:b/>
                <w:sz w:val="22"/>
              </w:rPr>
              <w:t>Objective</w:t>
            </w:r>
          </w:p>
        </w:tc>
      </w:tr>
      <w:tr w:rsidR="00D35C75" w:rsidRPr="00C4069D" w14:paraId="309410C0" w14:textId="77777777" w:rsidTr="00C4069D">
        <w:tc>
          <w:tcPr>
            <w:tcW w:w="1100" w:type="dxa"/>
            <w:vAlign w:val="center"/>
          </w:tcPr>
          <w:p w14:paraId="2B2AF722" w14:textId="77777777" w:rsidR="00D35C75" w:rsidRPr="00C4069D" w:rsidRDefault="00BD7C65" w:rsidP="00C4069D">
            <w:pPr>
              <w:jc w:val="left"/>
              <w:rPr>
                <w:sz w:val="22"/>
              </w:rPr>
            </w:pPr>
            <w:r>
              <w:rPr>
                <w:sz w:val="22"/>
              </w:rPr>
              <w:t>A</w:t>
            </w:r>
          </w:p>
        </w:tc>
        <w:tc>
          <w:tcPr>
            <w:tcW w:w="1800" w:type="dxa"/>
            <w:vAlign w:val="center"/>
          </w:tcPr>
          <w:p w14:paraId="2A57AFBD" w14:textId="77777777" w:rsidR="00D35C75" w:rsidRPr="00C4069D" w:rsidRDefault="00BD7C65" w:rsidP="00C4069D">
            <w:pPr>
              <w:jc w:val="left"/>
              <w:rPr>
                <w:sz w:val="22"/>
              </w:rPr>
            </w:pPr>
            <w:r>
              <w:rPr>
                <w:sz w:val="22"/>
              </w:rPr>
              <w:t>10.10.10.101</w:t>
            </w:r>
          </w:p>
        </w:tc>
        <w:tc>
          <w:tcPr>
            <w:tcW w:w="2100" w:type="dxa"/>
            <w:vAlign w:val="center"/>
          </w:tcPr>
          <w:p w14:paraId="00FDBE14" w14:textId="77777777" w:rsidR="00D35C75" w:rsidRPr="00C4069D" w:rsidRDefault="00BD7C65" w:rsidP="00C4069D">
            <w:pPr>
              <w:jc w:val="left"/>
              <w:rPr>
                <w:sz w:val="22"/>
              </w:rPr>
            </w:pPr>
            <w:r>
              <w:rPr>
                <w:sz w:val="22"/>
              </w:rPr>
              <w:t>vsftpd 2.3.4 (FTP)</w:t>
            </w:r>
          </w:p>
        </w:tc>
        <w:tc>
          <w:tcPr>
            <w:tcW w:w="2860" w:type="dxa"/>
            <w:vAlign w:val="center"/>
          </w:tcPr>
          <w:p w14:paraId="2171C5A2" w14:textId="77777777" w:rsidR="00D35C75" w:rsidRPr="00C4069D" w:rsidRDefault="00BD7C65" w:rsidP="00C4069D">
            <w:pPr>
              <w:jc w:val="left"/>
              <w:rPr>
                <w:sz w:val="22"/>
              </w:rPr>
            </w:pPr>
            <w:r>
              <w:rPr>
                <w:sz w:val="22"/>
              </w:rPr>
              <w:t>Backdoor RCE (CVE-2011-2523)</w:t>
            </w:r>
          </w:p>
        </w:tc>
        <w:tc>
          <w:tcPr>
            <w:tcW w:w="1500" w:type="dxa"/>
            <w:vAlign w:val="center"/>
          </w:tcPr>
          <w:p w14:paraId="24B78C74" w14:textId="77777777" w:rsidR="00D35C75" w:rsidRPr="00C4069D" w:rsidRDefault="00BD7C65" w:rsidP="00C4069D">
            <w:pPr>
              <w:jc w:val="left"/>
              <w:rPr>
                <w:sz w:val="22"/>
              </w:rPr>
            </w:pPr>
            <w:r>
              <w:rPr>
                <w:sz w:val="22"/>
              </w:rPr>
              <w:t>Initial access (root)</w:t>
            </w:r>
          </w:p>
        </w:tc>
      </w:tr>
      <w:tr w:rsidR="00D35C75" w:rsidRPr="00C4069D" w14:paraId="138008F5" w14:textId="77777777" w:rsidTr="00C4069D">
        <w:tc>
          <w:tcPr>
            <w:tcW w:w="1100" w:type="dxa"/>
            <w:vAlign w:val="center"/>
          </w:tcPr>
          <w:p w14:paraId="3B536656" w14:textId="77777777" w:rsidR="00D35C75" w:rsidRPr="00C4069D" w:rsidRDefault="00BD7C65" w:rsidP="00C4069D">
            <w:pPr>
              <w:jc w:val="left"/>
              <w:rPr>
                <w:sz w:val="22"/>
              </w:rPr>
            </w:pPr>
            <w:r>
              <w:rPr>
                <w:sz w:val="22"/>
              </w:rPr>
              <w:t>B</w:t>
            </w:r>
          </w:p>
        </w:tc>
        <w:tc>
          <w:tcPr>
            <w:tcW w:w="1800" w:type="dxa"/>
            <w:vAlign w:val="center"/>
          </w:tcPr>
          <w:p w14:paraId="0989C581" w14:textId="77777777" w:rsidR="00D35C75" w:rsidRPr="00C4069D" w:rsidRDefault="00BD7C65" w:rsidP="00C4069D">
            <w:pPr>
              <w:jc w:val="left"/>
              <w:rPr>
                <w:sz w:val="22"/>
              </w:rPr>
            </w:pPr>
            <w:r>
              <w:rPr>
                <w:sz w:val="22"/>
              </w:rPr>
              <w:t>10.10.10.101</w:t>
            </w:r>
          </w:p>
        </w:tc>
        <w:tc>
          <w:tcPr>
            <w:tcW w:w="2100" w:type="dxa"/>
            <w:vAlign w:val="center"/>
          </w:tcPr>
          <w:p w14:paraId="056A8FFA" w14:textId="77777777" w:rsidR="00D35C75" w:rsidRPr="00C4069D" w:rsidRDefault="00BD7C65" w:rsidP="00C4069D">
            <w:pPr>
              <w:jc w:val="left"/>
              <w:rPr>
                <w:sz w:val="22"/>
              </w:rPr>
            </w:pPr>
            <w:r>
              <w:rPr>
                <w:sz w:val="22"/>
              </w:rPr>
              <w:t>Samba (SMB)</w:t>
            </w:r>
          </w:p>
        </w:tc>
        <w:tc>
          <w:tcPr>
            <w:tcW w:w="2860" w:type="dxa"/>
            <w:vAlign w:val="center"/>
          </w:tcPr>
          <w:p w14:paraId="64222071" w14:textId="77777777" w:rsidR="00D35C75" w:rsidRPr="00C4069D" w:rsidRDefault="00BD7C65" w:rsidP="00C4069D">
            <w:pPr>
              <w:jc w:val="left"/>
              <w:rPr>
                <w:sz w:val="22"/>
              </w:rPr>
            </w:pPr>
            <w:r>
              <w:rPr>
                <w:sz w:val="22"/>
              </w:rPr>
              <w:t>usermap_script injection (CVE-2007-2447)</w:t>
            </w:r>
          </w:p>
        </w:tc>
        <w:tc>
          <w:tcPr>
            <w:tcW w:w="1500" w:type="dxa"/>
            <w:vAlign w:val="center"/>
          </w:tcPr>
          <w:p w14:paraId="0C4378DA" w14:textId="77777777" w:rsidR="00D35C75" w:rsidRPr="00C4069D" w:rsidRDefault="00BD7C65" w:rsidP="00C4069D">
            <w:pPr>
              <w:jc w:val="left"/>
              <w:rPr>
                <w:sz w:val="22"/>
              </w:rPr>
            </w:pPr>
            <w:r>
              <w:rPr>
                <w:sz w:val="22"/>
              </w:rPr>
              <w:t>2nd vector + creds</w:t>
            </w:r>
          </w:p>
        </w:tc>
      </w:tr>
      <w:tr w:rsidR="00D35C75" w:rsidRPr="00C4069D" w14:paraId="12E104BC" w14:textId="77777777" w:rsidTr="00C4069D">
        <w:tc>
          <w:tcPr>
            <w:tcW w:w="1100" w:type="dxa"/>
            <w:vAlign w:val="center"/>
          </w:tcPr>
          <w:p w14:paraId="31E4569A" w14:textId="77777777" w:rsidR="00D35C75" w:rsidRPr="00C4069D" w:rsidRDefault="00BD7C65" w:rsidP="00C4069D">
            <w:pPr>
              <w:jc w:val="left"/>
              <w:rPr>
                <w:sz w:val="22"/>
              </w:rPr>
            </w:pPr>
            <w:r>
              <w:rPr>
                <w:sz w:val="22"/>
              </w:rPr>
              <w:lastRenderedPageBreak/>
              <w:t>C</w:t>
            </w:r>
          </w:p>
        </w:tc>
        <w:tc>
          <w:tcPr>
            <w:tcW w:w="1800" w:type="dxa"/>
            <w:vAlign w:val="center"/>
          </w:tcPr>
          <w:p w14:paraId="1FDB233F" w14:textId="77777777" w:rsidR="00D35C75" w:rsidRPr="00C4069D" w:rsidRDefault="00BD7C65" w:rsidP="00C4069D">
            <w:pPr>
              <w:jc w:val="left"/>
              <w:rPr>
                <w:sz w:val="22"/>
              </w:rPr>
            </w:pPr>
            <w:r>
              <w:rPr>
                <w:sz w:val="22"/>
              </w:rPr>
              <w:t>10.10.10.102</w:t>
            </w:r>
          </w:p>
        </w:tc>
        <w:tc>
          <w:tcPr>
            <w:tcW w:w="2100" w:type="dxa"/>
            <w:vAlign w:val="center"/>
          </w:tcPr>
          <w:p w14:paraId="34E3DE6F" w14:textId="77777777" w:rsidR="00D35C75" w:rsidRPr="00C4069D" w:rsidRDefault="00BD7C65" w:rsidP="00C4069D">
            <w:pPr>
              <w:jc w:val="left"/>
              <w:rPr>
                <w:sz w:val="22"/>
              </w:rPr>
            </w:pPr>
            <w:r>
              <w:rPr>
                <w:sz w:val="22"/>
              </w:rPr>
              <w:t>ProFTPD 1.3.3c (FTP)</w:t>
            </w:r>
          </w:p>
        </w:tc>
        <w:tc>
          <w:tcPr>
            <w:tcW w:w="2860" w:type="dxa"/>
            <w:vAlign w:val="center"/>
          </w:tcPr>
          <w:p w14:paraId="24D92B28" w14:textId="77777777" w:rsidR="00D35C75" w:rsidRPr="00C4069D" w:rsidRDefault="00BD7C65" w:rsidP="00C4069D">
            <w:pPr>
              <w:jc w:val="left"/>
              <w:rPr>
                <w:sz w:val="22"/>
              </w:rPr>
            </w:pPr>
            <w:r>
              <w:rPr>
                <w:sz w:val="22"/>
              </w:rPr>
              <w:t>Backdoor RCE</w:t>
            </w:r>
          </w:p>
        </w:tc>
        <w:tc>
          <w:tcPr>
            <w:tcW w:w="1500" w:type="dxa"/>
            <w:vAlign w:val="center"/>
          </w:tcPr>
          <w:p w14:paraId="3A596769" w14:textId="77777777" w:rsidR="00D35C75" w:rsidRPr="00C4069D" w:rsidRDefault="00BD7C65" w:rsidP="00C4069D">
            <w:pPr>
              <w:jc w:val="left"/>
              <w:rPr>
                <w:sz w:val="22"/>
              </w:rPr>
            </w:pPr>
            <w:r>
              <w:rPr>
                <w:sz w:val="22"/>
              </w:rPr>
              <w:t>Sensitive-data objective</w:t>
            </w:r>
          </w:p>
        </w:tc>
      </w:tr>
    </w:tbl>
    <w:p w14:paraId="77FD0D43" w14:textId="77777777" w:rsidR="00D35C75" w:rsidRDefault="00BD7C65">
      <w:pPr>
        <w:spacing w:before="160" w:after="20"/>
        <w:jc w:val="center"/>
      </w:pPr>
      <w:r>
        <w:rPr>
          <w:noProof/>
        </w:rPr>
        <w:drawing>
          <wp:inline distT="0" distB="0" distL="0" distR="0" wp14:anchorId="5D416037" wp14:editId="7144D82A">
            <wp:extent cx="6245860" cy="1383953"/>
            <wp:effectExtent l="19050" t="19050" r="21590" b="2603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49"/>
                    <a:srcRect t="11891" b="9082"/>
                    <a:stretch>
                      <a:fillRect/>
                    </a:stretch>
                  </pic:blipFill>
                  <pic:spPr bwMode="auto">
                    <a:xfrm>
                      <a:off x="0" y="0"/>
                      <a:ext cx="6266448" cy="1388515"/>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du="http://schemas.microsoft.com/office/word/2023/wordml/word16du" xmlns:w16sdtdh="http://schemas.microsoft.com/office/word/2020/wordml/sdtdatahash" xmlns:w16sdtfl="http://schemas.microsoft.com/office/word/2024/wordml/sdtformatlock"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1F2CAA9" w14:textId="640B8C18" w:rsidR="00D35C75" w:rsidRDefault="00F4757C" w:rsidP="00F4757C">
      <w:pPr>
        <w:pStyle w:val="Caption"/>
        <w:jc w:val="center"/>
        <w:rPr>
          <w:sz w:val="28"/>
        </w:rPr>
      </w:pPr>
      <w:bookmarkStart w:id="115" w:name="_Toc237859362"/>
      <w:r>
        <w:t xml:space="preserve">Figure </w:t>
      </w:r>
      <w:fldSimple w:instr=" SEQ Figure \* ARABIC ">
        <w:r>
          <w:rPr>
            <w:noProof/>
          </w:rPr>
          <w:t>25</w:t>
        </w:r>
      </w:fldSimple>
      <w:r>
        <w:t xml:space="preserve"> </w:t>
      </w:r>
      <w:r>
        <w:rPr>
          <w:color w:val="666666"/>
          <w:sz w:val="20"/>
        </w:rPr>
        <w:t>T2-S20 — Selected vulnerabilities and exploits chained across the two targets (Metasploitable 2 and Basic Pentesting 1).</w:t>
      </w:r>
      <w:bookmarkEnd w:id="115"/>
    </w:p>
    <w:p w14:paraId="1A559109" w14:textId="77777777" w:rsidR="00505A7F" w:rsidRPr="001901A4" w:rsidRDefault="00682783" w:rsidP="00682783">
      <w:pPr>
        <w:pStyle w:val="Heading2"/>
      </w:pPr>
      <w:bookmarkStart w:id="116" w:name="_Toc237859918"/>
      <w:r>
        <w:t>Appendix C — Task 1: Timeline Sources &amp; OSINT Notes</w:t>
      </w:r>
      <w:bookmarkEnd w:id="116"/>
    </w:p>
    <w:p w14:paraId="5FA9BF5D" w14:textId="77777777" w:rsidR="001901A4" w:rsidRDefault="00682783" w:rsidP="00682783">
      <w:r>
        <w:t>The Task 1 timeline (Figure 1) is based on open source intelligence (OSINT). All dated events are supported by official statements and credible reporting; official statements are referenced by the number, and the media supporting the event is identified by type and not included in the text, as consistent with copyright and academic-integrity practices.</w:t>
      </w:r>
    </w:p>
    <w:p w14:paraId="0E1F3C5D" w14:textId="77777777" w:rsidR="00682783" w:rsidRPr="00682783" w:rsidRDefault="00682783" w:rsidP="00682783">
      <w:pPr>
        <w:spacing w:after="180"/>
        <w:jc w:val="center"/>
        <w:rPr>
          <w:sz w:val="28"/>
        </w:rPr>
      </w:pPr>
      <w:r>
        <w:rPr>
          <w:rFonts w:ascii="Calibri" w:hAnsi="Calibri"/>
          <w:i/>
          <w:color w:val="666666"/>
          <w:sz w:val="20"/>
        </w:rPr>
        <w:t>Table C1 — Timeline events and their open-source corroboration.</w:t>
      </w:r>
    </w:p>
    <w:tbl>
      <w:tblPr>
        <w:tblStyle w:val="TableGrid"/>
        <w:tblW w:w="0" w:type="auto"/>
        <w:tblLook w:val="04A0" w:firstRow="1" w:lastRow="0" w:firstColumn="1" w:lastColumn="0" w:noHBand="0" w:noVBand="1"/>
      </w:tblPr>
      <w:tblGrid>
        <w:gridCol w:w="1498"/>
        <w:gridCol w:w="3696"/>
        <w:gridCol w:w="4156"/>
      </w:tblGrid>
      <w:tr w:rsidR="00505A7F" w:rsidRPr="00682783" w14:paraId="06ACC8D1" w14:textId="77777777" w:rsidTr="00682783">
        <w:tc>
          <w:tcPr>
            <w:tcW w:w="1500" w:type="dxa"/>
            <w:vAlign w:val="center"/>
          </w:tcPr>
          <w:p w14:paraId="5F5B6CA3" w14:textId="77777777" w:rsidR="00505A7F" w:rsidRPr="00682783" w:rsidRDefault="00682783" w:rsidP="00682783">
            <w:pPr>
              <w:jc w:val="left"/>
              <w:rPr>
                <w:b/>
                <w:sz w:val="22"/>
              </w:rPr>
            </w:pPr>
            <w:r>
              <w:rPr>
                <w:b/>
                <w:sz w:val="22"/>
              </w:rPr>
              <w:t>Date</w:t>
            </w:r>
          </w:p>
        </w:tc>
        <w:tc>
          <w:tcPr>
            <w:tcW w:w="3700" w:type="dxa"/>
            <w:vAlign w:val="center"/>
          </w:tcPr>
          <w:p w14:paraId="5163938A" w14:textId="77777777" w:rsidR="00505A7F" w:rsidRPr="00682783" w:rsidRDefault="00682783" w:rsidP="00682783">
            <w:pPr>
              <w:jc w:val="left"/>
              <w:rPr>
                <w:b/>
                <w:sz w:val="22"/>
              </w:rPr>
            </w:pPr>
            <w:r>
              <w:rPr>
                <w:b/>
                <w:sz w:val="22"/>
              </w:rPr>
              <w:t>Event</w:t>
            </w:r>
          </w:p>
        </w:tc>
        <w:tc>
          <w:tcPr>
            <w:tcW w:w="4160" w:type="dxa"/>
            <w:vAlign w:val="center"/>
          </w:tcPr>
          <w:p w14:paraId="741FE54E" w14:textId="77777777" w:rsidR="00505A7F" w:rsidRPr="00682783" w:rsidRDefault="00682783" w:rsidP="00682783">
            <w:pPr>
              <w:jc w:val="left"/>
              <w:rPr>
                <w:b/>
                <w:sz w:val="22"/>
              </w:rPr>
            </w:pPr>
            <w:r>
              <w:rPr>
                <w:b/>
                <w:sz w:val="22"/>
              </w:rPr>
              <w:t>Primary source basis</w:t>
            </w:r>
          </w:p>
        </w:tc>
      </w:tr>
      <w:tr w:rsidR="00505A7F" w:rsidRPr="00682783" w14:paraId="006DA6CD" w14:textId="77777777" w:rsidTr="00682783">
        <w:tc>
          <w:tcPr>
            <w:tcW w:w="1500" w:type="dxa"/>
            <w:vAlign w:val="center"/>
          </w:tcPr>
          <w:p w14:paraId="2DA0A78F" w14:textId="77777777" w:rsidR="00505A7F" w:rsidRPr="00682783" w:rsidRDefault="00682783" w:rsidP="00682783">
            <w:pPr>
              <w:jc w:val="left"/>
              <w:rPr>
                <w:sz w:val="22"/>
              </w:rPr>
            </w:pPr>
            <w:r>
              <w:rPr>
                <w:color w:val="444444"/>
                <w:sz w:val="22"/>
              </w:rPr>
              <w:t>~Feb 2025</w:t>
            </w:r>
          </w:p>
        </w:tc>
        <w:tc>
          <w:tcPr>
            <w:tcW w:w="3700" w:type="dxa"/>
            <w:vAlign w:val="center"/>
          </w:tcPr>
          <w:p w14:paraId="0748E42E" w14:textId="77777777" w:rsidR="00505A7F" w:rsidRPr="00682783" w:rsidRDefault="00682783" w:rsidP="00682783">
            <w:pPr>
              <w:jc w:val="left"/>
              <w:rPr>
                <w:sz w:val="22"/>
              </w:rPr>
            </w:pPr>
            <w:r>
              <w:rPr>
                <w:color w:val="444444"/>
                <w:sz w:val="22"/>
              </w:rPr>
              <w:t>Suspected initial access to M&amp;S network</w:t>
            </w:r>
          </w:p>
        </w:tc>
        <w:tc>
          <w:tcPr>
            <w:tcW w:w="4160" w:type="dxa"/>
            <w:vAlign w:val="center"/>
          </w:tcPr>
          <w:p w14:paraId="12667A47" w14:textId="77777777" w:rsidR="00505A7F" w:rsidRPr="00682783" w:rsidRDefault="00682783" w:rsidP="00682783">
            <w:pPr>
              <w:jc w:val="left"/>
              <w:rPr>
                <w:sz w:val="22"/>
              </w:rPr>
            </w:pPr>
            <w:r>
              <w:rPr>
                <w:color w:val="444444"/>
                <w:sz w:val="22"/>
              </w:rPr>
              <w:t>Reputable security reporting; later corroborated in incident analyses</w:t>
            </w:r>
          </w:p>
        </w:tc>
      </w:tr>
      <w:tr w:rsidR="00505A7F" w:rsidRPr="00682783" w14:paraId="0313BC01" w14:textId="77777777" w:rsidTr="00682783">
        <w:tc>
          <w:tcPr>
            <w:tcW w:w="1500" w:type="dxa"/>
            <w:vAlign w:val="center"/>
          </w:tcPr>
          <w:p w14:paraId="09A4B202" w14:textId="77777777" w:rsidR="00505A7F" w:rsidRPr="00682783" w:rsidRDefault="00682783" w:rsidP="00682783">
            <w:pPr>
              <w:jc w:val="left"/>
              <w:rPr>
                <w:sz w:val="22"/>
              </w:rPr>
            </w:pPr>
            <w:r>
              <w:rPr>
                <w:color w:val="444444"/>
                <w:sz w:val="22"/>
              </w:rPr>
              <w:t>22 Apr 2025</w:t>
            </w:r>
          </w:p>
        </w:tc>
        <w:tc>
          <w:tcPr>
            <w:tcW w:w="3700" w:type="dxa"/>
            <w:vAlign w:val="center"/>
          </w:tcPr>
          <w:p w14:paraId="0E4DBEAA" w14:textId="77777777" w:rsidR="00505A7F" w:rsidRPr="00682783" w:rsidRDefault="00682783" w:rsidP="00682783">
            <w:pPr>
              <w:jc w:val="left"/>
              <w:rPr>
                <w:sz w:val="22"/>
              </w:rPr>
            </w:pPr>
            <w:r>
              <w:rPr>
                <w:color w:val="444444"/>
                <w:sz w:val="22"/>
              </w:rPr>
              <w:t>M&amp;S discloses incident to the London Stock Exchange</w:t>
            </w:r>
          </w:p>
        </w:tc>
        <w:tc>
          <w:tcPr>
            <w:tcW w:w="4160" w:type="dxa"/>
            <w:vAlign w:val="center"/>
          </w:tcPr>
          <w:p w14:paraId="579826C2" w14:textId="77777777" w:rsidR="00505A7F" w:rsidRPr="00682783" w:rsidRDefault="00682783" w:rsidP="00682783">
            <w:pPr>
              <w:jc w:val="left"/>
              <w:rPr>
                <w:sz w:val="22"/>
              </w:rPr>
            </w:pPr>
            <w:r>
              <w:rPr>
                <w:color w:val="444444"/>
                <w:sz w:val="22"/>
              </w:rPr>
              <w:t>M&amp;S regulatory disclosure; national media reporting</w:t>
            </w:r>
          </w:p>
        </w:tc>
      </w:tr>
      <w:tr w:rsidR="00505A7F" w:rsidRPr="00682783" w14:paraId="74F53FD2" w14:textId="77777777" w:rsidTr="00682783">
        <w:tc>
          <w:tcPr>
            <w:tcW w:w="1500" w:type="dxa"/>
            <w:vAlign w:val="center"/>
          </w:tcPr>
          <w:p w14:paraId="27203427" w14:textId="77777777" w:rsidR="00505A7F" w:rsidRPr="00682783" w:rsidRDefault="00682783" w:rsidP="00682783">
            <w:pPr>
              <w:jc w:val="left"/>
              <w:rPr>
                <w:sz w:val="22"/>
              </w:rPr>
            </w:pPr>
            <w:r>
              <w:rPr>
                <w:color w:val="444444"/>
                <w:sz w:val="22"/>
              </w:rPr>
              <w:t>24 Apr 2025</w:t>
            </w:r>
          </w:p>
        </w:tc>
        <w:tc>
          <w:tcPr>
            <w:tcW w:w="3700" w:type="dxa"/>
            <w:vAlign w:val="center"/>
          </w:tcPr>
          <w:p w14:paraId="197D8215" w14:textId="77777777" w:rsidR="00505A7F" w:rsidRPr="00682783" w:rsidRDefault="00682783" w:rsidP="00682783">
            <w:pPr>
              <w:jc w:val="left"/>
              <w:rPr>
                <w:sz w:val="22"/>
              </w:rPr>
            </w:pPr>
            <w:r>
              <w:rPr>
                <w:color w:val="444444"/>
                <w:sz w:val="22"/>
              </w:rPr>
              <w:t>DragonForce encryptor deployed against M&amp;S virtualisation estate</w:t>
            </w:r>
          </w:p>
        </w:tc>
        <w:tc>
          <w:tcPr>
            <w:tcW w:w="4160" w:type="dxa"/>
            <w:vAlign w:val="center"/>
          </w:tcPr>
          <w:p w14:paraId="7EF415CC" w14:textId="77777777" w:rsidR="00505A7F" w:rsidRPr="00682783" w:rsidRDefault="00682783" w:rsidP="00682783">
            <w:pPr>
              <w:jc w:val="left"/>
              <w:rPr>
                <w:sz w:val="22"/>
              </w:rPr>
            </w:pPr>
            <w:r>
              <w:rPr>
                <w:color w:val="444444"/>
                <w:sz w:val="22"/>
              </w:rPr>
              <w:t>Incident analyses; vendor/industry reporting</w:t>
            </w:r>
          </w:p>
        </w:tc>
      </w:tr>
      <w:tr w:rsidR="00505A7F" w:rsidRPr="00682783" w14:paraId="1DF6CBE0" w14:textId="77777777" w:rsidTr="00682783">
        <w:tc>
          <w:tcPr>
            <w:tcW w:w="1500" w:type="dxa"/>
            <w:vAlign w:val="center"/>
          </w:tcPr>
          <w:p w14:paraId="7F9E6049" w14:textId="77777777" w:rsidR="00505A7F" w:rsidRPr="00682783" w:rsidRDefault="00682783" w:rsidP="00682783">
            <w:pPr>
              <w:jc w:val="left"/>
              <w:rPr>
                <w:sz w:val="22"/>
              </w:rPr>
            </w:pPr>
            <w:r>
              <w:rPr>
                <w:color w:val="444444"/>
                <w:sz w:val="22"/>
              </w:rPr>
              <w:t>30 Apr–2 May 2025</w:t>
            </w:r>
          </w:p>
        </w:tc>
        <w:tc>
          <w:tcPr>
            <w:tcW w:w="3700" w:type="dxa"/>
            <w:vAlign w:val="center"/>
          </w:tcPr>
          <w:p w14:paraId="79E0BA3D" w14:textId="77777777" w:rsidR="00505A7F" w:rsidRPr="00682783" w:rsidRDefault="00682783" w:rsidP="00682783">
            <w:pPr>
              <w:jc w:val="left"/>
              <w:rPr>
                <w:sz w:val="22"/>
              </w:rPr>
            </w:pPr>
            <w:r>
              <w:rPr>
                <w:color w:val="444444"/>
                <w:sz w:val="22"/>
              </w:rPr>
              <w:t>Co-op detects intrusion; data accessed; systems disconnected</w:t>
            </w:r>
          </w:p>
        </w:tc>
        <w:tc>
          <w:tcPr>
            <w:tcW w:w="4160" w:type="dxa"/>
            <w:vAlign w:val="center"/>
          </w:tcPr>
          <w:p w14:paraId="3D55C1C1" w14:textId="77777777" w:rsidR="00505A7F" w:rsidRPr="00682783" w:rsidRDefault="00682783" w:rsidP="00682783">
            <w:pPr>
              <w:jc w:val="left"/>
              <w:rPr>
                <w:sz w:val="22"/>
              </w:rPr>
            </w:pPr>
            <w:r>
              <w:rPr>
                <w:color w:val="444444"/>
                <w:sz w:val="22"/>
              </w:rPr>
              <w:t xml:space="preserve">Co-op statements; NCSC engagement </w:t>
            </w:r>
            <w:hyperlink w:anchor="ref_2" w:history="1">
              <w:r>
                <w:rPr>
                  <w:color w:val="444444"/>
                  <w:sz w:val="22"/>
                </w:rPr>
                <w:t>[2]</w:t>
              </w:r>
            </w:hyperlink>
          </w:p>
        </w:tc>
      </w:tr>
      <w:tr w:rsidR="00505A7F" w:rsidRPr="00682783" w14:paraId="2B30A640" w14:textId="77777777" w:rsidTr="00682783">
        <w:tc>
          <w:tcPr>
            <w:tcW w:w="1500" w:type="dxa"/>
            <w:vAlign w:val="center"/>
          </w:tcPr>
          <w:p w14:paraId="1FF82426" w14:textId="77777777" w:rsidR="00505A7F" w:rsidRPr="00682783" w:rsidRDefault="00682783" w:rsidP="00682783">
            <w:pPr>
              <w:jc w:val="left"/>
              <w:rPr>
                <w:sz w:val="22"/>
              </w:rPr>
            </w:pPr>
            <w:r>
              <w:rPr>
                <w:color w:val="444444"/>
                <w:sz w:val="22"/>
              </w:rPr>
              <w:t>Jun 2025</w:t>
            </w:r>
          </w:p>
        </w:tc>
        <w:tc>
          <w:tcPr>
            <w:tcW w:w="3700" w:type="dxa"/>
            <w:vAlign w:val="center"/>
          </w:tcPr>
          <w:p w14:paraId="0D8F7C22" w14:textId="77777777" w:rsidR="00505A7F" w:rsidRPr="00682783" w:rsidRDefault="00682783" w:rsidP="00682783">
            <w:pPr>
              <w:jc w:val="left"/>
              <w:rPr>
                <w:sz w:val="22"/>
              </w:rPr>
            </w:pPr>
            <w:r>
              <w:rPr>
                <w:color w:val="444444"/>
                <w:sz w:val="22"/>
              </w:rPr>
              <w:t>CMC classifies combined event as Category 2 (£270m–£440m)</w:t>
            </w:r>
          </w:p>
        </w:tc>
        <w:tc>
          <w:tcPr>
            <w:tcW w:w="4160" w:type="dxa"/>
            <w:vAlign w:val="center"/>
          </w:tcPr>
          <w:p w14:paraId="5499CBEA" w14:textId="77777777" w:rsidR="00505A7F" w:rsidRPr="00682783" w:rsidRDefault="00682783" w:rsidP="00682783">
            <w:pPr>
              <w:jc w:val="left"/>
              <w:rPr>
                <w:sz w:val="22"/>
              </w:rPr>
            </w:pPr>
            <w:r>
              <w:rPr>
                <w:color w:val="444444"/>
                <w:sz w:val="22"/>
              </w:rPr>
              <w:t xml:space="preserve">Cyber Monitoring Centre statement </w:t>
            </w:r>
            <w:hyperlink w:anchor="ref_3" w:history="1">
              <w:r>
                <w:rPr>
                  <w:color w:val="444444"/>
                  <w:sz w:val="22"/>
                </w:rPr>
                <w:t>[3]</w:t>
              </w:r>
            </w:hyperlink>
          </w:p>
        </w:tc>
      </w:tr>
      <w:tr w:rsidR="00505A7F" w:rsidRPr="00682783" w14:paraId="38DCE626" w14:textId="77777777" w:rsidTr="00682783">
        <w:tc>
          <w:tcPr>
            <w:tcW w:w="1500" w:type="dxa"/>
            <w:vAlign w:val="center"/>
          </w:tcPr>
          <w:p w14:paraId="0466C1B7" w14:textId="77777777" w:rsidR="00505A7F" w:rsidRPr="00682783" w:rsidRDefault="00682783" w:rsidP="00682783">
            <w:pPr>
              <w:jc w:val="left"/>
              <w:rPr>
                <w:sz w:val="22"/>
              </w:rPr>
            </w:pPr>
            <w:r>
              <w:rPr>
                <w:color w:val="444444"/>
                <w:sz w:val="22"/>
              </w:rPr>
              <w:t>10 Jul 2025</w:t>
            </w:r>
          </w:p>
        </w:tc>
        <w:tc>
          <w:tcPr>
            <w:tcW w:w="3700" w:type="dxa"/>
            <w:vAlign w:val="center"/>
          </w:tcPr>
          <w:p w14:paraId="7522427F" w14:textId="77777777" w:rsidR="00505A7F" w:rsidRPr="00682783" w:rsidRDefault="00682783" w:rsidP="00682783">
            <w:pPr>
              <w:jc w:val="left"/>
              <w:rPr>
                <w:sz w:val="22"/>
              </w:rPr>
            </w:pPr>
            <w:r>
              <w:rPr>
                <w:color w:val="444444"/>
                <w:sz w:val="22"/>
              </w:rPr>
              <w:t>NCA arrests four suspects</w:t>
            </w:r>
          </w:p>
        </w:tc>
        <w:tc>
          <w:tcPr>
            <w:tcW w:w="4160" w:type="dxa"/>
            <w:vAlign w:val="center"/>
          </w:tcPr>
          <w:p w14:paraId="3E5E0B1B" w14:textId="77777777" w:rsidR="00505A7F" w:rsidRPr="00682783" w:rsidRDefault="00682783" w:rsidP="00682783">
            <w:pPr>
              <w:jc w:val="left"/>
              <w:rPr>
                <w:sz w:val="22"/>
              </w:rPr>
            </w:pPr>
            <w:r>
              <w:rPr>
                <w:color w:val="444444"/>
                <w:sz w:val="22"/>
              </w:rPr>
              <w:t>National Crime Agency; national media reporting</w:t>
            </w:r>
          </w:p>
        </w:tc>
      </w:tr>
    </w:tbl>
    <w:p w14:paraId="0D760365" w14:textId="77777777" w:rsidR="00682783" w:rsidRDefault="00682783" w:rsidP="00682783">
      <w:pPr>
        <w:rPr>
          <w:rFonts w:ascii="Calibri" w:hAnsi="Calibri"/>
          <w:color w:val="444444"/>
          <w:sz w:val="22"/>
        </w:rPr>
      </w:pPr>
    </w:p>
    <w:p w14:paraId="036CE707" w14:textId="77777777" w:rsidR="00682783" w:rsidRPr="00682783" w:rsidRDefault="00682783" w:rsidP="00682783">
      <w:pPr>
        <w:rPr>
          <w:rFonts w:cs="Times New Roman"/>
          <w:szCs w:val="24"/>
        </w:rPr>
      </w:pPr>
      <w:r>
        <w:rPr>
          <w:rFonts w:cs="Times New Roman"/>
          <w:color w:val="444444"/>
          <w:szCs w:val="24"/>
        </w:rPr>
        <w:t xml:space="preserve">OSINT method note: </w:t>
      </w:r>
      <w:r>
        <w:rPr>
          <w:rFonts w:cs="Times New Roman"/>
          <w:szCs w:val="24"/>
        </w:rPr>
        <w:t>As the assessment calls for sources to be of good quality, official sources (</w:t>
      </w:r>
      <w:hyperlink w:anchor="ref_2" w:history="1">
        <w:r>
          <w:rPr>
            <w:rFonts w:cs="Times New Roman"/>
            <w:szCs w:val="24"/>
          </w:rPr>
          <w:t>[2]</w:t>
        </w:r>
      </w:hyperlink>
      <w:r>
        <w:rPr>
          <w:rFonts w:cs="Times New Roman"/>
          <w:szCs w:val="24"/>
        </w:rPr>
        <w:t xml:space="preserve"> and </w:t>
      </w:r>
      <w:hyperlink w:anchor="ref_3" w:history="1">
        <w:r>
          <w:rPr>
            <w:rFonts w:cs="Times New Roman"/>
            <w:szCs w:val="24"/>
          </w:rPr>
          <w:t>[3]</w:t>
        </w:r>
      </w:hyperlink>
      <w:r>
        <w:rPr>
          <w:rFonts w:cs="Times New Roman"/>
          <w:szCs w:val="24"/>
        </w:rPr>
        <w:t xml:space="preserve">) were chosen over aggregators, forums or wikis, as well as credible sources. If the </w:t>
      </w:r>
      <w:r>
        <w:rPr>
          <w:rFonts w:cs="Times New Roman"/>
          <w:szCs w:val="24"/>
        </w:rPr>
        <w:lastRenderedPageBreak/>
        <w:t>experts agree on a high confidence attribution to Scattered Spider/DragonForce, this is not necessarily confirmation.</w:t>
      </w:r>
    </w:p>
    <w:p w14:paraId="68FA9799" w14:textId="77777777" w:rsidR="00505A7F" w:rsidRDefault="00682783" w:rsidP="00682783">
      <w:pPr>
        <w:pStyle w:val="Heading2"/>
      </w:pPr>
      <w:bookmarkStart w:id="117" w:name="_Toc237859919"/>
      <w:r>
        <w:t>Appendix D — Rules of Engagement (Full)</w:t>
      </w:r>
      <w:bookmarkEnd w:id="117"/>
    </w:p>
    <w:p w14:paraId="7096C4CF" w14:textId="77777777" w:rsidR="001901A4" w:rsidRDefault="00682783" w:rsidP="00682783">
      <w:r>
        <w:t>The Rules of Engagement (RoE) for the ABCD Ltd red-team engagement are included in this appendix as a separate appendix, as required. It elaborates the summary in the main report (section 2.2).</w:t>
      </w:r>
    </w:p>
    <w:p w14:paraId="63093F8B" w14:textId="77777777" w:rsidR="00505A7F" w:rsidRPr="00682783" w:rsidRDefault="00682783" w:rsidP="00682783">
      <w:pPr>
        <w:pStyle w:val="Heading3"/>
      </w:pPr>
      <w:bookmarkStart w:id="118" w:name="_Toc237859920"/>
      <w:r>
        <w:t>D.1 Scope and authorisation</w:t>
      </w:r>
      <w:bookmarkEnd w:id="118"/>
    </w:p>
    <w:p w14:paraId="74D7AB8F" w14:textId="77777777" w:rsidR="001901A4" w:rsidRDefault="00682783" w:rsidP="00682783">
      <w:r>
        <w:t>The engagement is only authorised against the intentionally vulnerable lab described in §2.4, which is self hosted. The in-scope hosts are on the isolated internal network ABCD-LAB - 10.10.10.100, 10.10.10.101, and 10.10.10.102. Production, third party, university or public systems are not in scope at any time.</w:t>
      </w:r>
    </w:p>
    <w:p w14:paraId="10DD74A7" w14:textId="77777777" w:rsidR="00505A7F" w:rsidRDefault="00682783" w:rsidP="00682783">
      <w:pPr>
        <w:pStyle w:val="Heading3"/>
      </w:pPr>
      <w:bookmarkStart w:id="119" w:name="_Toc237859921"/>
      <w:r>
        <w:t>D.2 Permitted and excluded techniques</w:t>
      </w:r>
      <w:bookmarkEnd w:id="119"/>
    </w:p>
    <w:p w14:paraId="1AD0ED22" w14:textId="2833B8D5" w:rsidR="00682783" w:rsidRPr="00682783" w:rsidRDefault="00682783" w:rsidP="00682783">
      <w:pPr>
        <w:spacing w:after="180"/>
        <w:jc w:val="center"/>
        <w:rPr>
          <w:rFonts w:cs="Times New Roman"/>
          <w:sz w:val="28"/>
        </w:rPr>
      </w:pPr>
      <w:r>
        <w:rPr>
          <w:rFonts w:cs="Times New Roman"/>
          <w:i/>
          <w:color w:val="666666"/>
          <w:sz w:val="20"/>
        </w:rPr>
        <w:t>Table 1 — Permitted vs excluded techniques.</w:t>
      </w:r>
    </w:p>
    <w:tbl>
      <w:tblPr>
        <w:tblStyle w:val="TableGrid"/>
        <w:tblW w:w="0" w:type="auto"/>
        <w:tblLook w:val="04A0" w:firstRow="1" w:lastRow="0" w:firstColumn="1" w:lastColumn="0" w:noHBand="0" w:noVBand="1"/>
      </w:tblPr>
      <w:tblGrid>
        <w:gridCol w:w="4675"/>
        <w:gridCol w:w="4675"/>
      </w:tblGrid>
      <w:tr w:rsidR="00505A7F" w:rsidRPr="00682783" w14:paraId="71EC22E0" w14:textId="77777777" w:rsidTr="00682783">
        <w:tc>
          <w:tcPr>
            <w:tcW w:w="4680" w:type="dxa"/>
            <w:vAlign w:val="center"/>
          </w:tcPr>
          <w:p w14:paraId="5C25E93F" w14:textId="77777777" w:rsidR="00505A7F" w:rsidRPr="00682783" w:rsidRDefault="00682783" w:rsidP="00682783">
            <w:pPr>
              <w:jc w:val="left"/>
              <w:rPr>
                <w:b/>
                <w:sz w:val="22"/>
              </w:rPr>
            </w:pPr>
            <w:r>
              <w:rPr>
                <w:b/>
                <w:sz w:val="22"/>
              </w:rPr>
              <w:t>Permitted</w:t>
            </w:r>
          </w:p>
        </w:tc>
        <w:tc>
          <w:tcPr>
            <w:tcW w:w="4680" w:type="dxa"/>
            <w:vAlign w:val="center"/>
          </w:tcPr>
          <w:p w14:paraId="3572030F" w14:textId="77777777" w:rsidR="00505A7F" w:rsidRPr="00682783" w:rsidRDefault="00682783" w:rsidP="00682783">
            <w:pPr>
              <w:jc w:val="left"/>
              <w:rPr>
                <w:b/>
                <w:sz w:val="22"/>
              </w:rPr>
            </w:pPr>
            <w:r>
              <w:rPr>
                <w:b/>
                <w:sz w:val="22"/>
              </w:rPr>
              <w:t>Excluded</w:t>
            </w:r>
          </w:p>
        </w:tc>
      </w:tr>
      <w:tr w:rsidR="00505A7F" w:rsidRPr="00682783" w14:paraId="0C28C8A0" w14:textId="77777777" w:rsidTr="00682783">
        <w:tc>
          <w:tcPr>
            <w:tcW w:w="4680" w:type="dxa"/>
            <w:vAlign w:val="center"/>
          </w:tcPr>
          <w:p w14:paraId="0B02CFB5" w14:textId="77777777" w:rsidR="00505A7F" w:rsidRPr="00682783" w:rsidRDefault="00682783" w:rsidP="00682783">
            <w:pPr>
              <w:jc w:val="left"/>
              <w:rPr>
                <w:sz w:val="22"/>
              </w:rPr>
            </w:pPr>
            <w:r>
              <w:rPr>
                <w:color w:val="444444"/>
                <w:sz w:val="22"/>
              </w:rPr>
              <w:t>Host discovery and service enumeration</w:t>
            </w:r>
          </w:p>
        </w:tc>
        <w:tc>
          <w:tcPr>
            <w:tcW w:w="4680" w:type="dxa"/>
            <w:vAlign w:val="center"/>
          </w:tcPr>
          <w:p w14:paraId="05E70EA0" w14:textId="77777777" w:rsidR="00505A7F" w:rsidRPr="00682783" w:rsidRDefault="00682783" w:rsidP="00682783">
            <w:pPr>
              <w:jc w:val="left"/>
              <w:rPr>
                <w:sz w:val="22"/>
              </w:rPr>
            </w:pPr>
            <w:r>
              <w:rPr>
                <w:color w:val="444444"/>
                <w:sz w:val="22"/>
              </w:rPr>
              <w:t>Any activity leaving ABCD-LAB</w:t>
            </w:r>
          </w:p>
        </w:tc>
      </w:tr>
      <w:tr w:rsidR="00505A7F" w:rsidRPr="00682783" w14:paraId="38B05B32" w14:textId="77777777" w:rsidTr="00682783">
        <w:tc>
          <w:tcPr>
            <w:tcW w:w="4680" w:type="dxa"/>
            <w:vAlign w:val="center"/>
          </w:tcPr>
          <w:p w14:paraId="13A553F5" w14:textId="77777777" w:rsidR="00505A7F" w:rsidRPr="00682783" w:rsidRDefault="00682783" w:rsidP="00682783">
            <w:pPr>
              <w:jc w:val="left"/>
              <w:rPr>
                <w:sz w:val="22"/>
              </w:rPr>
            </w:pPr>
            <w:r>
              <w:rPr>
                <w:color w:val="444444"/>
                <w:sz w:val="22"/>
              </w:rPr>
              <w:t>Exploitation of intentionally vulnerable services</w:t>
            </w:r>
          </w:p>
        </w:tc>
        <w:tc>
          <w:tcPr>
            <w:tcW w:w="4680" w:type="dxa"/>
            <w:vAlign w:val="center"/>
          </w:tcPr>
          <w:p w14:paraId="48928976" w14:textId="77777777" w:rsidR="00505A7F" w:rsidRPr="00682783" w:rsidRDefault="00682783" w:rsidP="00682783">
            <w:pPr>
              <w:jc w:val="left"/>
              <w:rPr>
                <w:sz w:val="22"/>
              </w:rPr>
            </w:pPr>
            <w:r>
              <w:rPr>
                <w:color w:val="444444"/>
                <w:sz w:val="22"/>
              </w:rPr>
              <w:t>Denial-of-service or destructive impact</w:t>
            </w:r>
          </w:p>
        </w:tc>
      </w:tr>
      <w:tr w:rsidR="00505A7F" w:rsidRPr="00682783" w14:paraId="082B8CA3" w14:textId="77777777" w:rsidTr="00682783">
        <w:tc>
          <w:tcPr>
            <w:tcW w:w="4680" w:type="dxa"/>
            <w:vAlign w:val="center"/>
          </w:tcPr>
          <w:p w14:paraId="60A75325" w14:textId="77777777" w:rsidR="00505A7F" w:rsidRPr="00682783" w:rsidRDefault="00682783" w:rsidP="00682783">
            <w:pPr>
              <w:jc w:val="left"/>
              <w:rPr>
                <w:sz w:val="22"/>
              </w:rPr>
            </w:pPr>
            <w:r>
              <w:rPr>
                <w:color w:val="444444"/>
                <w:sz w:val="22"/>
              </w:rPr>
              <w:t>Credential access and privilege verification</w:t>
            </w:r>
          </w:p>
        </w:tc>
        <w:tc>
          <w:tcPr>
            <w:tcW w:w="4680" w:type="dxa"/>
            <w:vAlign w:val="center"/>
          </w:tcPr>
          <w:p w14:paraId="0E2DA54F" w14:textId="77777777" w:rsidR="00505A7F" w:rsidRPr="00682783" w:rsidRDefault="00682783" w:rsidP="00682783">
            <w:pPr>
              <w:jc w:val="left"/>
              <w:rPr>
                <w:sz w:val="22"/>
              </w:rPr>
            </w:pPr>
            <w:r>
              <w:rPr>
                <w:color w:val="444444"/>
                <w:sz w:val="22"/>
              </w:rPr>
              <w:t>Publication of weaponised payloads</w:t>
            </w:r>
          </w:p>
        </w:tc>
      </w:tr>
      <w:tr w:rsidR="00505A7F" w:rsidRPr="00682783" w14:paraId="19CDCABA" w14:textId="77777777" w:rsidTr="00682783">
        <w:tc>
          <w:tcPr>
            <w:tcW w:w="4680" w:type="dxa"/>
            <w:vAlign w:val="center"/>
          </w:tcPr>
          <w:p w14:paraId="09BF00E4" w14:textId="77777777" w:rsidR="00505A7F" w:rsidRPr="00682783" w:rsidRDefault="00682783" w:rsidP="00682783">
            <w:pPr>
              <w:jc w:val="left"/>
              <w:rPr>
                <w:sz w:val="22"/>
              </w:rPr>
            </w:pPr>
            <w:r>
              <w:rPr>
                <w:color w:val="444444"/>
                <w:sz w:val="22"/>
              </w:rPr>
              <w:t>Evidence capture (screenshots, logs)</w:t>
            </w:r>
          </w:p>
        </w:tc>
        <w:tc>
          <w:tcPr>
            <w:tcW w:w="4680" w:type="dxa"/>
            <w:vAlign w:val="center"/>
          </w:tcPr>
          <w:p w14:paraId="7F91DCBA" w14:textId="77777777" w:rsidR="00505A7F" w:rsidRPr="00682783" w:rsidRDefault="00682783" w:rsidP="00682783">
            <w:pPr>
              <w:jc w:val="left"/>
              <w:rPr>
                <w:sz w:val="22"/>
              </w:rPr>
            </w:pPr>
            <w:r>
              <w:rPr>
                <w:color w:val="444444"/>
                <w:sz w:val="22"/>
              </w:rPr>
              <w:t>Targeting the physical host or any real network</w:t>
            </w:r>
          </w:p>
        </w:tc>
      </w:tr>
    </w:tbl>
    <w:p w14:paraId="06E6FE7E" w14:textId="77777777" w:rsidR="00682783" w:rsidRDefault="00682783" w:rsidP="00682783"/>
    <w:p w14:paraId="66BDCEBC" w14:textId="77777777" w:rsidR="00505A7F" w:rsidRPr="00682783" w:rsidRDefault="00682783" w:rsidP="00682783">
      <w:pPr>
        <w:pStyle w:val="Heading3"/>
      </w:pPr>
      <w:bookmarkStart w:id="120" w:name="_Toc237859922"/>
      <w:r>
        <w:t>D.3 Kill-switch, communication and legal basis</w:t>
      </w:r>
      <w:bookmarkEnd w:id="120"/>
    </w:p>
    <w:p w14:paraId="26EAD351" w14:textId="36ED69E9" w:rsidR="00A92D78" w:rsidRPr="00A92D78" w:rsidRDefault="00682783" w:rsidP="00A92D78">
      <w:pPr>
        <w:rPr>
          <w:rFonts w:cs="Times New Roman"/>
          <w:szCs w:val="24"/>
        </w:rPr>
      </w:pPr>
      <w:r>
        <w:rPr>
          <w:rFonts w:cs="Times New Roman"/>
          <w:color w:val="444444"/>
          <w:szCs w:val="24"/>
        </w:rPr>
        <w:t xml:space="preserve">Kill-switch: </w:t>
      </w:r>
      <w:r>
        <w:rPr>
          <w:rFonts w:cs="Times New Roman"/>
          <w:szCs w:val="24"/>
        </w:rPr>
        <w:t>Powering off the VM immediately and then restoring the Clean-Baseline snapshot. Communication: one operator academic activity, all operations and results reported here. Legal/ethical issues: tests are limited to systems that are owned and hosted by the operator and do not involve any real personal data and only synthetic and local sensitive data is accessed, as per the authorised-access principle of the Computer Misuse Act 1990.</w:t>
      </w:r>
    </w:p>
    <w:p w14:paraId="19B98878" w14:textId="77777777" w:rsidR="00505A7F" w:rsidRDefault="00682783" w:rsidP="00A92D78">
      <w:pPr>
        <w:pStyle w:val="Heading2"/>
      </w:pPr>
      <w:bookmarkStart w:id="121" w:name="_Toc237859923"/>
      <w:r>
        <w:t>Appendix E — Threat Emulation Plan (Full)</w:t>
      </w:r>
      <w:bookmarkEnd w:id="121"/>
    </w:p>
    <w:p w14:paraId="7DB5265A" w14:textId="77777777" w:rsidR="001901A4" w:rsidRDefault="00A92D78" w:rsidP="00A92D78">
      <w:r>
        <w:t>The entire Threat Emulation Plan is included as an appendix, elaborating on §2.3. It simulates a type of attacker that exploits a vulnerable service and creates a second vector to obtain credentials, and then moves to another host to access protected data.</w:t>
      </w:r>
    </w:p>
    <w:p w14:paraId="298D44D5" w14:textId="77777777" w:rsidR="00505A7F" w:rsidRPr="00A92D78" w:rsidRDefault="00682783" w:rsidP="00A92D78">
      <w:pPr>
        <w:pStyle w:val="Heading3"/>
      </w:pPr>
      <w:bookmarkStart w:id="122" w:name="_Toc237859924"/>
      <w:r>
        <w:t>E.1 Objectives and success criteria</w:t>
      </w:r>
      <w:bookmarkEnd w:id="122"/>
    </w:p>
    <w:p w14:paraId="2B9655DA" w14:textId="77777777" w:rsidR="001901A4" w:rsidRPr="00A92D78" w:rsidRDefault="00682783" w:rsidP="00A92D78">
      <w:pPr>
        <w:rPr>
          <w:rFonts w:cs="Times New Roman"/>
          <w:szCs w:val="24"/>
        </w:rPr>
      </w:pPr>
      <w:r>
        <w:rPr>
          <w:rFonts w:cs="Times New Roman"/>
          <w:color w:val="444444"/>
          <w:szCs w:val="24"/>
        </w:rPr>
        <w:lastRenderedPageBreak/>
        <w:t xml:space="preserve">Objective: </w:t>
      </w:r>
      <w:r>
        <w:rPr>
          <w:rFonts w:cs="Times New Roman"/>
          <w:szCs w:val="24"/>
        </w:rPr>
        <w:t>obtain and read sensitive and protected information on the target machine. Success criteria: (i) remote code execution has been achieved on at least three different services/hosts with evidence; (ii) Privileged (root) access has been demonstrated with evidence; (iii) Sensitive data has been retrieved on the objective host with evidence.</w:t>
      </w:r>
    </w:p>
    <w:p w14:paraId="4168680F" w14:textId="77777777" w:rsidR="00505A7F" w:rsidRDefault="00682783" w:rsidP="00A92D78">
      <w:pPr>
        <w:pStyle w:val="Heading3"/>
      </w:pPr>
      <w:bookmarkStart w:id="123" w:name="_Toc237859925"/>
      <w:r>
        <w:t>E.2 Phase sequence mapped to MITRE ATT&amp;CK</w:t>
      </w:r>
      <w:bookmarkEnd w:id="123"/>
    </w:p>
    <w:p w14:paraId="5D6CD573" w14:textId="77777777" w:rsidR="00A92D78" w:rsidRPr="00A92D78" w:rsidRDefault="00A92D78" w:rsidP="00A92D78">
      <w:pPr>
        <w:spacing w:after="180"/>
        <w:jc w:val="center"/>
        <w:rPr>
          <w:rFonts w:cs="Times New Roman"/>
          <w:sz w:val="28"/>
        </w:rPr>
      </w:pPr>
      <w:r>
        <w:rPr>
          <w:rFonts w:cs="Times New Roman"/>
          <w:i/>
          <w:color w:val="666666"/>
          <w:sz w:val="20"/>
        </w:rPr>
        <w:t>Table E1 — Planned phases, ATT&amp;CK mapping and success measures.</w:t>
      </w:r>
    </w:p>
    <w:tbl>
      <w:tblPr>
        <w:tblStyle w:val="TableGrid"/>
        <w:tblW w:w="0" w:type="auto"/>
        <w:tblLook w:val="04A0" w:firstRow="1" w:lastRow="0" w:firstColumn="1" w:lastColumn="0" w:noHBand="0" w:noVBand="1"/>
      </w:tblPr>
      <w:tblGrid>
        <w:gridCol w:w="1700"/>
        <w:gridCol w:w="3295"/>
        <w:gridCol w:w="1499"/>
        <w:gridCol w:w="2856"/>
      </w:tblGrid>
      <w:tr w:rsidR="00505A7F" w:rsidRPr="00A92D78" w14:paraId="0BC9934C" w14:textId="77777777" w:rsidTr="00A92D78">
        <w:tc>
          <w:tcPr>
            <w:tcW w:w="1700" w:type="dxa"/>
            <w:vAlign w:val="center"/>
          </w:tcPr>
          <w:p w14:paraId="334579FD" w14:textId="77777777" w:rsidR="00505A7F" w:rsidRPr="00A92D78" w:rsidRDefault="00682783" w:rsidP="00A92D78">
            <w:pPr>
              <w:jc w:val="left"/>
              <w:rPr>
                <w:b/>
                <w:sz w:val="22"/>
              </w:rPr>
            </w:pPr>
            <w:r>
              <w:rPr>
                <w:b/>
                <w:sz w:val="22"/>
              </w:rPr>
              <w:t>Phase</w:t>
            </w:r>
          </w:p>
        </w:tc>
        <w:tc>
          <w:tcPr>
            <w:tcW w:w="3300" w:type="dxa"/>
            <w:vAlign w:val="center"/>
          </w:tcPr>
          <w:p w14:paraId="0B65B741" w14:textId="77777777" w:rsidR="00505A7F" w:rsidRPr="00A92D78" w:rsidRDefault="00682783" w:rsidP="00A92D78">
            <w:pPr>
              <w:jc w:val="left"/>
              <w:rPr>
                <w:b/>
                <w:sz w:val="22"/>
              </w:rPr>
            </w:pPr>
            <w:r>
              <w:rPr>
                <w:b/>
                <w:sz w:val="22"/>
              </w:rPr>
              <w:t>Intended action</w:t>
            </w:r>
          </w:p>
        </w:tc>
        <w:tc>
          <w:tcPr>
            <w:tcW w:w="1500" w:type="dxa"/>
            <w:vAlign w:val="center"/>
          </w:tcPr>
          <w:p w14:paraId="5833F202" w14:textId="77777777" w:rsidR="00505A7F" w:rsidRPr="00A92D78" w:rsidRDefault="00682783" w:rsidP="00A92D78">
            <w:pPr>
              <w:jc w:val="left"/>
              <w:rPr>
                <w:b/>
                <w:sz w:val="22"/>
              </w:rPr>
            </w:pPr>
            <w:r>
              <w:rPr>
                <w:b/>
                <w:sz w:val="22"/>
              </w:rPr>
              <w:t>ATT&amp;CK</w:t>
            </w:r>
          </w:p>
        </w:tc>
        <w:tc>
          <w:tcPr>
            <w:tcW w:w="2860" w:type="dxa"/>
            <w:vAlign w:val="center"/>
          </w:tcPr>
          <w:p w14:paraId="5BD815CF" w14:textId="77777777" w:rsidR="00505A7F" w:rsidRPr="00A92D78" w:rsidRDefault="00682783" w:rsidP="00A92D78">
            <w:pPr>
              <w:jc w:val="left"/>
              <w:rPr>
                <w:b/>
                <w:sz w:val="22"/>
              </w:rPr>
            </w:pPr>
            <w:r>
              <w:rPr>
                <w:b/>
                <w:sz w:val="22"/>
              </w:rPr>
              <w:t>Success measure</w:t>
            </w:r>
          </w:p>
        </w:tc>
      </w:tr>
      <w:tr w:rsidR="00505A7F" w:rsidRPr="00A92D78" w14:paraId="00640139" w14:textId="77777777" w:rsidTr="00A92D78">
        <w:tc>
          <w:tcPr>
            <w:tcW w:w="1700" w:type="dxa"/>
            <w:vAlign w:val="center"/>
          </w:tcPr>
          <w:p w14:paraId="4F249011" w14:textId="77777777" w:rsidR="00505A7F" w:rsidRPr="00A92D78" w:rsidRDefault="00682783" w:rsidP="00A92D78">
            <w:pPr>
              <w:jc w:val="left"/>
              <w:rPr>
                <w:sz w:val="22"/>
              </w:rPr>
            </w:pPr>
            <w:r>
              <w:rPr>
                <w:color w:val="444444"/>
                <w:sz w:val="22"/>
              </w:rPr>
              <w:t>1. Reconnaissance</w:t>
            </w:r>
          </w:p>
        </w:tc>
        <w:tc>
          <w:tcPr>
            <w:tcW w:w="3300" w:type="dxa"/>
            <w:vAlign w:val="center"/>
          </w:tcPr>
          <w:p w14:paraId="48B7C4A0" w14:textId="77777777" w:rsidR="00505A7F" w:rsidRPr="00A92D78" w:rsidRDefault="00682783" w:rsidP="00A92D78">
            <w:pPr>
              <w:jc w:val="left"/>
              <w:rPr>
                <w:sz w:val="22"/>
              </w:rPr>
            </w:pPr>
            <w:r>
              <w:rPr>
                <w:color w:val="444444"/>
                <w:sz w:val="22"/>
              </w:rPr>
              <w:t>Discover hosts and service versions</w:t>
            </w:r>
          </w:p>
        </w:tc>
        <w:tc>
          <w:tcPr>
            <w:tcW w:w="1500" w:type="dxa"/>
            <w:vAlign w:val="center"/>
          </w:tcPr>
          <w:p w14:paraId="4CFF0FE8" w14:textId="77777777" w:rsidR="00505A7F" w:rsidRPr="00A92D78" w:rsidRDefault="00682783" w:rsidP="00A92D78">
            <w:pPr>
              <w:jc w:val="left"/>
              <w:rPr>
                <w:sz w:val="22"/>
              </w:rPr>
            </w:pPr>
            <w:r>
              <w:rPr>
                <w:color w:val="444444"/>
                <w:sz w:val="22"/>
              </w:rPr>
              <w:t>T1046</w:t>
            </w:r>
          </w:p>
        </w:tc>
        <w:tc>
          <w:tcPr>
            <w:tcW w:w="2860" w:type="dxa"/>
            <w:vAlign w:val="center"/>
          </w:tcPr>
          <w:p w14:paraId="701212B1" w14:textId="77777777" w:rsidR="00505A7F" w:rsidRPr="00A92D78" w:rsidRDefault="00682783" w:rsidP="00A92D78">
            <w:pPr>
              <w:jc w:val="left"/>
              <w:rPr>
                <w:sz w:val="22"/>
              </w:rPr>
            </w:pPr>
            <w:r>
              <w:rPr>
                <w:color w:val="444444"/>
                <w:sz w:val="22"/>
              </w:rPr>
              <w:t>Service inventory obtained</w:t>
            </w:r>
          </w:p>
        </w:tc>
      </w:tr>
      <w:tr w:rsidR="00505A7F" w:rsidRPr="00A92D78" w14:paraId="1D2E0777" w14:textId="77777777" w:rsidTr="00A92D78">
        <w:tc>
          <w:tcPr>
            <w:tcW w:w="1700" w:type="dxa"/>
            <w:vAlign w:val="center"/>
          </w:tcPr>
          <w:p w14:paraId="178F90FF" w14:textId="77777777" w:rsidR="00505A7F" w:rsidRPr="00A92D78" w:rsidRDefault="00682783" w:rsidP="00A92D78">
            <w:pPr>
              <w:jc w:val="left"/>
              <w:rPr>
                <w:sz w:val="22"/>
              </w:rPr>
            </w:pPr>
            <w:r>
              <w:rPr>
                <w:color w:val="444444"/>
                <w:sz w:val="22"/>
              </w:rPr>
              <w:t>2. Initial Access</w:t>
            </w:r>
          </w:p>
        </w:tc>
        <w:tc>
          <w:tcPr>
            <w:tcW w:w="3300" w:type="dxa"/>
            <w:vAlign w:val="center"/>
          </w:tcPr>
          <w:p w14:paraId="79BA3D55" w14:textId="77777777" w:rsidR="00505A7F" w:rsidRPr="00A92D78" w:rsidRDefault="00682783" w:rsidP="00A92D78">
            <w:pPr>
              <w:jc w:val="left"/>
              <w:rPr>
                <w:sz w:val="22"/>
              </w:rPr>
            </w:pPr>
            <w:r>
              <w:rPr>
                <w:color w:val="444444"/>
                <w:sz w:val="22"/>
              </w:rPr>
              <w:t>Exploit an exposed vulnerable service</w:t>
            </w:r>
          </w:p>
        </w:tc>
        <w:tc>
          <w:tcPr>
            <w:tcW w:w="1500" w:type="dxa"/>
            <w:vAlign w:val="center"/>
          </w:tcPr>
          <w:p w14:paraId="78CFE503" w14:textId="77777777" w:rsidR="00505A7F" w:rsidRPr="00A92D78" w:rsidRDefault="00682783" w:rsidP="00A92D78">
            <w:pPr>
              <w:jc w:val="left"/>
              <w:rPr>
                <w:sz w:val="22"/>
              </w:rPr>
            </w:pPr>
            <w:r>
              <w:rPr>
                <w:color w:val="444444"/>
                <w:sz w:val="22"/>
              </w:rPr>
              <w:t>T1190</w:t>
            </w:r>
          </w:p>
        </w:tc>
        <w:tc>
          <w:tcPr>
            <w:tcW w:w="2860" w:type="dxa"/>
            <w:vAlign w:val="center"/>
          </w:tcPr>
          <w:p w14:paraId="5A918F29" w14:textId="77777777" w:rsidR="00505A7F" w:rsidRPr="00A92D78" w:rsidRDefault="00682783" w:rsidP="00A92D78">
            <w:pPr>
              <w:jc w:val="left"/>
              <w:rPr>
                <w:sz w:val="22"/>
              </w:rPr>
            </w:pPr>
            <w:r>
              <w:rPr>
                <w:color w:val="444444"/>
                <w:sz w:val="22"/>
              </w:rPr>
              <w:t>Session on target</w:t>
            </w:r>
          </w:p>
        </w:tc>
      </w:tr>
      <w:tr w:rsidR="00505A7F" w:rsidRPr="00A92D78" w14:paraId="2C0A9AEC" w14:textId="77777777" w:rsidTr="00A92D78">
        <w:tc>
          <w:tcPr>
            <w:tcW w:w="1700" w:type="dxa"/>
            <w:vAlign w:val="center"/>
          </w:tcPr>
          <w:p w14:paraId="09E12578" w14:textId="77777777" w:rsidR="00505A7F" w:rsidRPr="00A92D78" w:rsidRDefault="00682783" w:rsidP="00A92D78">
            <w:pPr>
              <w:jc w:val="left"/>
              <w:rPr>
                <w:sz w:val="22"/>
              </w:rPr>
            </w:pPr>
            <w:r>
              <w:rPr>
                <w:color w:val="444444"/>
                <w:sz w:val="22"/>
              </w:rPr>
              <w:t>3. Second Vector</w:t>
            </w:r>
          </w:p>
        </w:tc>
        <w:tc>
          <w:tcPr>
            <w:tcW w:w="3300" w:type="dxa"/>
            <w:vAlign w:val="center"/>
          </w:tcPr>
          <w:p w14:paraId="1D6719C7" w14:textId="77777777" w:rsidR="00505A7F" w:rsidRPr="00A92D78" w:rsidRDefault="00682783" w:rsidP="00A92D78">
            <w:pPr>
              <w:jc w:val="left"/>
              <w:rPr>
                <w:sz w:val="22"/>
              </w:rPr>
            </w:pPr>
            <w:r>
              <w:rPr>
                <w:color w:val="444444"/>
                <w:sz w:val="22"/>
              </w:rPr>
              <w:t>Exploit a different service on the target</w:t>
            </w:r>
          </w:p>
        </w:tc>
        <w:tc>
          <w:tcPr>
            <w:tcW w:w="1500" w:type="dxa"/>
            <w:vAlign w:val="center"/>
          </w:tcPr>
          <w:p w14:paraId="1754AF14" w14:textId="77777777" w:rsidR="00505A7F" w:rsidRPr="00A92D78" w:rsidRDefault="00682783" w:rsidP="00A92D78">
            <w:pPr>
              <w:jc w:val="left"/>
              <w:rPr>
                <w:sz w:val="22"/>
              </w:rPr>
            </w:pPr>
            <w:r>
              <w:rPr>
                <w:color w:val="444444"/>
                <w:sz w:val="22"/>
              </w:rPr>
              <w:t>T1190</w:t>
            </w:r>
          </w:p>
        </w:tc>
        <w:tc>
          <w:tcPr>
            <w:tcW w:w="2860" w:type="dxa"/>
            <w:vAlign w:val="center"/>
          </w:tcPr>
          <w:p w14:paraId="26CD4631" w14:textId="77777777" w:rsidR="00505A7F" w:rsidRPr="00A92D78" w:rsidRDefault="00682783" w:rsidP="00A92D78">
            <w:pPr>
              <w:jc w:val="left"/>
              <w:rPr>
                <w:sz w:val="22"/>
              </w:rPr>
            </w:pPr>
            <w:r>
              <w:rPr>
                <w:color w:val="444444"/>
                <w:sz w:val="22"/>
              </w:rPr>
              <w:t>Independent session</w:t>
            </w:r>
          </w:p>
        </w:tc>
      </w:tr>
      <w:tr w:rsidR="00505A7F" w:rsidRPr="00A92D78" w14:paraId="44BE98AC" w14:textId="77777777" w:rsidTr="00A92D78">
        <w:tc>
          <w:tcPr>
            <w:tcW w:w="1700" w:type="dxa"/>
            <w:vAlign w:val="center"/>
          </w:tcPr>
          <w:p w14:paraId="2DE61066" w14:textId="77777777" w:rsidR="00505A7F" w:rsidRPr="00A92D78" w:rsidRDefault="00682783" w:rsidP="00A92D78">
            <w:pPr>
              <w:jc w:val="left"/>
              <w:rPr>
                <w:sz w:val="22"/>
              </w:rPr>
            </w:pPr>
            <w:r>
              <w:rPr>
                <w:color w:val="444444"/>
                <w:sz w:val="22"/>
              </w:rPr>
              <w:t>4. Credential Access</w:t>
            </w:r>
          </w:p>
        </w:tc>
        <w:tc>
          <w:tcPr>
            <w:tcW w:w="3300" w:type="dxa"/>
            <w:vAlign w:val="center"/>
          </w:tcPr>
          <w:p w14:paraId="6E0FE986" w14:textId="77777777" w:rsidR="00505A7F" w:rsidRPr="00A92D78" w:rsidRDefault="00682783" w:rsidP="00A92D78">
            <w:pPr>
              <w:jc w:val="left"/>
              <w:rPr>
                <w:sz w:val="22"/>
              </w:rPr>
            </w:pPr>
            <w:r>
              <w:rPr>
                <w:color w:val="444444"/>
                <w:sz w:val="22"/>
              </w:rPr>
              <w:t>Dump the credential store</w:t>
            </w:r>
          </w:p>
        </w:tc>
        <w:tc>
          <w:tcPr>
            <w:tcW w:w="1500" w:type="dxa"/>
            <w:vAlign w:val="center"/>
          </w:tcPr>
          <w:p w14:paraId="737EBD07" w14:textId="77777777" w:rsidR="00505A7F" w:rsidRPr="00A92D78" w:rsidRDefault="00682783" w:rsidP="00A92D78">
            <w:pPr>
              <w:jc w:val="left"/>
              <w:rPr>
                <w:sz w:val="22"/>
              </w:rPr>
            </w:pPr>
            <w:r>
              <w:rPr>
                <w:color w:val="444444"/>
                <w:sz w:val="22"/>
              </w:rPr>
              <w:t>T1003.008</w:t>
            </w:r>
          </w:p>
        </w:tc>
        <w:tc>
          <w:tcPr>
            <w:tcW w:w="2860" w:type="dxa"/>
            <w:vAlign w:val="center"/>
          </w:tcPr>
          <w:p w14:paraId="60269F6A" w14:textId="77777777" w:rsidR="00505A7F" w:rsidRPr="00A92D78" w:rsidRDefault="00682783" w:rsidP="00A92D78">
            <w:pPr>
              <w:jc w:val="left"/>
              <w:rPr>
                <w:sz w:val="22"/>
              </w:rPr>
            </w:pPr>
            <w:r>
              <w:rPr>
                <w:color w:val="444444"/>
                <w:sz w:val="22"/>
              </w:rPr>
              <w:t>Hashes obtained</w:t>
            </w:r>
          </w:p>
        </w:tc>
      </w:tr>
      <w:tr w:rsidR="00505A7F" w:rsidRPr="00A92D78" w14:paraId="25BF8CDA" w14:textId="77777777" w:rsidTr="00A92D78">
        <w:tc>
          <w:tcPr>
            <w:tcW w:w="1700" w:type="dxa"/>
            <w:vAlign w:val="center"/>
          </w:tcPr>
          <w:p w14:paraId="5EF3DF4A" w14:textId="77777777" w:rsidR="00505A7F" w:rsidRPr="00A92D78" w:rsidRDefault="00682783" w:rsidP="00A92D78">
            <w:pPr>
              <w:jc w:val="left"/>
              <w:rPr>
                <w:sz w:val="22"/>
              </w:rPr>
            </w:pPr>
            <w:r>
              <w:rPr>
                <w:color w:val="444444"/>
                <w:sz w:val="22"/>
              </w:rPr>
              <w:t>5. Objective Pivot</w:t>
            </w:r>
          </w:p>
        </w:tc>
        <w:tc>
          <w:tcPr>
            <w:tcW w:w="3300" w:type="dxa"/>
            <w:vAlign w:val="center"/>
          </w:tcPr>
          <w:p w14:paraId="4CCA0DCC" w14:textId="77777777" w:rsidR="00505A7F" w:rsidRPr="00A92D78" w:rsidRDefault="00682783" w:rsidP="00A92D78">
            <w:pPr>
              <w:jc w:val="left"/>
              <w:rPr>
                <w:sz w:val="22"/>
              </w:rPr>
            </w:pPr>
            <w:r>
              <w:rPr>
                <w:color w:val="444444"/>
                <w:sz w:val="22"/>
              </w:rPr>
              <w:t>Exploit a service on the objective host</w:t>
            </w:r>
          </w:p>
        </w:tc>
        <w:tc>
          <w:tcPr>
            <w:tcW w:w="1500" w:type="dxa"/>
            <w:vAlign w:val="center"/>
          </w:tcPr>
          <w:p w14:paraId="7E8024DF" w14:textId="77777777" w:rsidR="00505A7F" w:rsidRPr="00A92D78" w:rsidRDefault="00682783" w:rsidP="00A92D78">
            <w:pPr>
              <w:jc w:val="left"/>
              <w:rPr>
                <w:sz w:val="22"/>
              </w:rPr>
            </w:pPr>
            <w:r>
              <w:rPr>
                <w:color w:val="444444"/>
                <w:sz w:val="22"/>
              </w:rPr>
              <w:t>T1190</w:t>
            </w:r>
          </w:p>
        </w:tc>
        <w:tc>
          <w:tcPr>
            <w:tcW w:w="2860" w:type="dxa"/>
            <w:vAlign w:val="center"/>
          </w:tcPr>
          <w:p w14:paraId="15137015" w14:textId="77777777" w:rsidR="00505A7F" w:rsidRPr="00A92D78" w:rsidRDefault="00682783" w:rsidP="00A92D78">
            <w:pPr>
              <w:jc w:val="left"/>
              <w:rPr>
                <w:sz w:val="22"/>
              </w:rPr>
            </w:pPr>
            <w:r>
              <w:rPr>
                <w:color w:val="444444"/>
                <w:sz w:val="22"/>
              </w:rPr>
              <w:t>Root on objective host</w:t>
            </w:r>
          </w:p>
        </w:tc>
      </w:tr>
      <w:tr w:rsidR="00505A7F" w:rsidRPr="00A92D78" w14:paraId="27B0C853" w14:textId="77777777" w:rsidTr="00A92D78">
        <w:tc>
          <w:tcPr>
            <w:tcW w:w="1700" w:type="dxa"/>
            <w:vAlign w:val="center"/>
          </w:tcPr>
          <w:p w14:paraId="408B5C04" w14:textId="77777777" w:rsidR="00505A7F" w:rsidRPr="00A92D78" w:rsidRDefault="00682783" w:rsidP="00A92D78">
            <w:pPr>
              <w:jc w:val="left"/>
              <w:rPr>
                <w:sz w:val="22"/>
              </w:rPr>
            </w:pPr>
            <w:r>
              <w:rPr>
                <w:color w:val="444444"/>
                <w:sz w:val="22"/>
              </w:rPr>
              <w:t>6. Objective</w:t>
            </w:r>
          </w:p>
        </w:tc>
        <w:tc>
          <w:tcPr>
            <w:tcW w:w="3300" w:type="dxa"/>
            <w:vAlign w:val="center"/>
          </w:tcPr>
          <w:p w14:paraId="3D55D09B" w14:textId="77777777" w:rsidR="00505A7F" w:rsidRPr="00A92D78" w:rsidRDefault="00682783" w:rsidP="00A92D78">
            <w:pPr>
              <w:jc w:val="left"/>
              <w:rPr>
                <w:sz w:val="22"/>
              </w:rPr>
            </w:pPr>
            <w:r>
              <w:rPr>
                <w:color w:val="444444"/>
                <w:sz w:val="22"/>
              </w:rPr>
              <w:t>Access sensitive local data</w:t>
            </w:r>
          </w:p>
        </w:tc>
        <w:tc>
          <w:tcPr>
            <w:tcW w:w="1500" w:type="dxa"/>
            <w:vAlign w:val="center"/>
          </w:tcPr>
          <w:p w14:paraId="2030AB45" w14:textId="77777777" w:rsidR="00505A7F" w:rsidRPr="00A92D78" w:rsidRDefault="00682783" w:rsidP="00A92D78">
            <w:pPr>
              <w:jc w:val="left"/>
              <w:rPr>
                <w:sz w:val="22"/>
              </w:rPr>
            </w:pPr>
            <w:r>
              <w:rPr>
                <w:color w:val="444444"/>
                <w:sz w:val="22"/>
              </w:rPr>
              <w:t>T1005</w:t>
            </w:r>
          </w:p>
        </w:tc>
        <w:tc>
          <w:tcPr>
            <w:tcW w:w="2860" w:type="dxa"/>
            <w:vAlign w:val="center"/>
          </w:tcPr>
          <w:p w14:paraId="06272B32" w14:textId="77777777" w:rsidR="00505A7F" w:rsidRPr="00A92D78" w:rsidRDefault="00682783" w:rsidP="00A92D78">
            <w:pPr>
              <w:jc w:val="left"/>
              <w:rPr>
                <w:sz w:val="22"/>
              </w:rPr>
            </w:pPr>
            <w:r>
              <w:rPr>
                <w:color w:val="444444"/>
                <w:sz w:val="22"/>
              </w:rPr>
              <w:t>Protected data read</w:t>
            </w:r>
          </w:p>
        </w:tc>
      </w:tr>
      <w:tr w:rsidR="00505A7F" w:rsidRPr="00A92D78" w14:paraId="04668A39" w14:textId="77777777" w:rsidTr="00A92D78">
        <w:tc>
          <w:tcPr>
            <w:tcW w:w="1700" w:type="dxa"/>
            <w:vAlign w:val="center"/>
          </w:tcPr>
          <w:p w14:paraId="4401E39B" w14:textId="77777777" w:rsidR="00505A7F" w:rsidRPr="00A92D78" w:rsidRDefault="00682783" w:rsidP="00A92D78">
            <w:pPr>
              <w:jc w:val="left"/>
              <w:rPr>
                <w:sz w:val="22"/>
              </w:rPr>
            </w:pPr>
            <w:r>
              <w:rPr>
                <w:color w:val="444444"/>
                <w:sz w:val="22"/>
              </w:rPr>
              <w:t>7. Detection review</w:t>
            </w:r>
          </w:p>
        </w:tc>
        <w:tc>
          <w:tcPr>
            <w:tcW w:w="3300" w:type="dxa"/>
            <w:vAlign w:val="center"/>
          </w:tcPr>
          <w:p w14:paraId="178587C7" w14:textId="77777777" w:rsidR="00505A7F" w:rsidRPr="00A92D78" w:rsidRDefault="00682783" w:rsidP="00A92D78">
            <w:pPr>
              <w:jc w:val="left"/>
              <w:rPr>
                <w:sz w:val="22"/>
              </w:rPr>
            </w:pPr>
            <w:r>
              <w:rPr>
                <w:color w:val="444444"/>
                <w:sz w:val="22"/>
              </w:rPr>
              <w:t>Inspect host telemetry</w:t>
            </w:r>
          </w:p>
        </w:tc>
        <w:tc>
          <w:tcPr>
            <w:tcW w:w="1500" w:type="dxa"/>
            <w:vAlign w:val="center"/>
          </w:tcPr>
          <w:p w14:paraId="78B6A84B" w14:textId="77777777" w:rsidR="00505A7F" w:rsidRPr="00A92D78" w:rsidRDefault="00682783" w:rsidP="00A92D78">
            <w:pPr>
              <w:jc w:val="left"/>
              <w:rPr>
                <w:sz w:val="22"/>
              </w:rPr>
            </w:pPr>
            <w:r>
              <w:rPr>
                <w:color w:val="444444"/>
                <w:sz w:val="22"/>
              </w:rPr>
              <w:t>—</w:t>
            </w:r>
          </w:p>
        </w:tc>
        <w:tc>
          <w:tcPr>
            <w:tcW w:w="2860" w:type="dxa"/>
            <w:vAlign w:val="center"/>
          </w:tcPr>
          <w:p w14:paraId="12633EA2" w14:textId="77777777" w:rsidR="00505A7F" w:rsidRPr="00A92D78" w:rsidRDefault="00682783" w:rsidP="00A92D78">
            <w:pPr>
              <w:jc w:val="left"/>
              <w:rPr>
                <w:sz w:val="22"/>
              </w:rPr>
            </w:pPr>
            <w:r>
              <w:rPr>
                <w:color w:val="444444"/>
                <w:sz w:val="22"/>
              </w:rPr>
              <w:t>Gap analysis produced</w:t>
            </w:r>
          </w:p>
        </w:tc>
      </w:tr>
    </w:tbl>
    <w:p w14:paraId="3607EC65" w14:textId="77777777" w:rsidR="00505A7F" w:rsidRDefault="00682783" w:rsidP="00A92D78">
      <w:pPr>
        <w:pStyle w:val="Heading2"/>
      </w:pPr>
      <w:bookmarkStart w:id="124" w:name="_Toc237859926"/>
      <w:r>
        <w:t>Appendix F — Lab Export &amp; Evidence Package</w:t>
      </w:r>
      <w:bookmarkEnd w:id="124"/>
    </w:p>
    <w:p w14:paraId="6904B814" w14:textId="77777777" w:rsidR="001901A4" w:rsidRDefault="00A92D78" w:rsidP="00A92D78">
      <w:r>
        <w:t>This appendix provides an overview of the lab export and evidence package as required by the specification: virtual-machine configuration, network configuration, safety snapshots and sanitised evidence manifest.</w:t>
      </w:r>
    </w:p>
    <w:p w14:paraId="7516CBDA" w14:textId="77777777" w:rsidR="00505A7F" w:rsidRDefault="00682783" w:rsidP="00A92D78">
      <w:pPr>
        <w:pStyle w:val="Heading3"/>
      </w:pPr>
      <w:bookmarkStart w:id="125" w:name="_Toc237859927"/>
      <w:r>
        <w:t>F.1 Virtual-machine configuration</w:t>
      </w:r>
      <w:bookmarkEnd w:id="125"/>
    </w:p>
    <w:p w14:paraId="06975C51" w14:textId="77777777" w:rsidR="00A92D78" w:rsidRPr="00A92D78" w:rsidRDefault="00A92D78" w:rsidP="00A92D78">
      <w:pPr>
        <w:spacing w:after="180"/>
        <w:jc w:val="center"/>
        <w:rPr>
          <w:rFonts w:cs="Times New Roman"/>
          <w:sz w:val="28"/>
        </w:rPr>
      </w:pPr>
      <w:r>
        <w:rPr>
          <w:rFonts w:cs="Times New Roman"/>
          <w:i/>
          <w:color w:val="666666"/>
          <w:sz w:val="20"/>
        </w:rPr>
        <w:t>Table F1 — VM configuration export.</w:t>
      </w:r>
    </w:p>
    <w:tbl>
      <w:tblPr>
        <w:tblStyle w:val="TableGrid"/>
        <w:tblW w:w="0" w:type="auto"/>
        <w:tblLook w:val="04A0" w:firstRow="1" w:lastRow="0" w:firstColumn="1" w:lastColumn="0" w:noHBand="0" w:noVBand="1"/>
      </w:tblPr>
      <w:tblGrid>
        <w:gridCol w:w="2297"/>
        <w:gridCol w:w="1897"/>
        <w:gridCol w:w="1559"/>
        <w:gridCol w:w="1798"/>
        <w:gridCol w:w="1799"/>
      </w:tblGrid>
      <w:tr w:rsidR="00505A7F" w:rsidRPr="00A92D78" w14:paraId="51CF127B" w14:textId="77777777" w:rsidTr="00A92D78">
        <w:tc>
          <w:tcPr>
            <w:tcW w:w="2300" w:type="dxa"/>
          </w:tcPr>
          <w:p w14:paraId="77BD351D" w14:textId="77777777" w:rsidR="00505A7F" w:rsidRPr="00A92D78" w:rsidRDefault="00682783" w:rsidP="00A92D78">
            <w:pPr>
              <w:rPr>
                <w:b/>
                <w:sz w:val="22"/>
              </w:rPr>
            </w:pPr>
            <w:r>
              <w:rPr>
                <w:b/>
                <w:sz w:val="22"/>
              </w:rPr>
              <w:t>VM</w:t>
            </w:r>
          </w:p>
        </w:tc>
        <w:tc>
          <w:tcPr>
            <w:tcW w:w="1900" w:type="dxa"/>
          </w:tcPr>
          <w:p w14:paraId="30AB8163" w14:textId="77777777" w:rsidR="00505A7F" w:rsidRPr="00A92D78" w:rsidRDefault="00682783" w:rsidP="00A92D78">
            <w:pPr>
              <w:rPr>
                <w:b/>
                <w:sz w:val="22"/>
              </w:rPr>
            </w:pPr>
            <w:r>
              <w:rPr>
                <w:b/>
                <w:sz w:val="22"/>
              </w:rPr>
              <w:t>vCPU / RAM</w:t>
            </w:r>
          </w:p>
        </w:tc>
        <w:tc>
          <w:tcPr>
            <w:tcW w:w="1560" w:type="dxa"/>
          </w:tcPr>
          <w:p w14:paraId="3E8F8383" w14:textId="77777777" w:rsidR="00505A7F" w:rsidRPr="00A92D78" w:rsidRDefault="00682783" w:rsidP="00A92D78">
            <w:pPr>
              <w:rPr>
                <w:b/>
                <w:sz w:val="22"/>
              </w:rPr>
            </w:pPr>
            <w:r>
              <w:rPr>
                <w:b/>
                <w:sz w:val="22"/>
              </w:rPr>
              <w:t>Adapter</w:t>
            </w:r>
          </w:p>
        </w:tc>
        <w:tc>
          <w:tcPr>
            <w:tcW w:w="1800" w:type="dxa"/>
          </w:tcPr>
          <w:p w14:paraId="22B51C8C" w14:textId="77777777" w:rsidR="00505A7F" w:rsidRPr="00A92D78" w:rsidRDefault="00682783" w:rsidP="00A92D78">
            <w:pPr>
              <w:rPr>
                <w:b/>
                <w:sz w:val="22"/>
              </w:rPr>
            </w:pPr>
            <w:r>
              <w:rPr>
                <w:b/>
                <w:sz w:val="22"/>
              </w:rPr>
              <w:t>Attached to</w:t>
            </w:r>
          </w:p>
        </w:tc>
        <w:tc>
          <w:tcPr>
            <w:tcW w:w="1800" w:type="dxa"/>
          </w:tcPr>
          <w:p w14:paraId="1914E62D" w14:textId="77777777" w:rsidR="00505A7F" w:rsidRPr="00A92D78" w:rsidRDefault="00682783" w:rsidP="00A92D78">
            <w:pPr>
              <w:rPr>
                <w:b/>
                <w:sz w:val="22"/>
              </w:rPr>
            </w:pPr>
            <w:r>
              <w:rPr>
                <w:b/>
                <w:sz w:val="22"/>
              </w:rPr>
              <w:t>IP</w:t>
            </w:r>
          </w:p>
        </w:tc>
      </w:tr>
      <w:tr w:rsidR="00505A7F" w:rsidRPr="00A92D78" w14:paraId="1CB35A50" w14:textId="77777777" w:rsidTr="00A92D78">
        <w:tc>
          <w:tcPr>
            <w:tcW w:w="2300" w:type="dxa"/>
          </w:tcPr>
          <w:p w14:paraId="1004D320" w14:textId="77777777" w:rsidR="00505A7F" w:rsidRPr="00A92D78" w:rsidRDefault="00682783" w:rsidP="00A92D78">
            <w:pPr>
              <w:rPr>
                <w:sz w:val="22"/>
              </w:rPr>
            </w:pPr>
            <w:r>
              <w:rPr>
                <w:color w:val="444444"/>
                <w:sz w:val="22"/>
              </w:rPr>
              <w:t>ABCD-Kali</w:t>
            </w:r>
          </w:p>
        </w:tc>
        <w:tc>
          <w:tcPr>
            <w:tcW w:w="1900" w:type="dxa"/>
          </w:tcPr>
          <w:p w14:paraId="24242F52" w14:textId="77777777" w:rsidR="00505A7F" w:rsidRPr="00A92D78" w:rsidRDefault="00682783" w:rsidP="00A92D78">
            <w:pPr>
              <w:rPr>
                <w:sz w:val="22"/>
              </w:rPr>
            </w:pPr>
            <w:r>
              <w:rPr>
                <w:color w:val="444444"/>
                <w:sz w:val="22"/>
              </w:rPr>
              <w:t>2 / 3072 MB</w:t>
            </w:r>
          </w:p>
        </w:tc>
        <w:tc>
          <w:tcPr>
            <w:tcW w:w="1560" w:type="dxa"/>
          </w:tcPr>
          <w:p w14:paraId="1B381536" w14:textId="77777777" w:rsidR="00505A7F" w:rsidRPr="00A92D78" w:rsidRDefault="00682783" w:rsidP="00A92D78">
            <w:pPr>
              <w:rPr>
                <w:sz w:val="22"/>
              </w:rPr>
            </w:pPr>
            <w:r>
              <w:rPr>
                <w:color w:val="444444"/>
                <w:sz w:val="22"/>
              </w:rPr>
              <w:t>Internal</w:t>
            </w:r>
          </w:p>
        </w:tc>
        <w:tc>
          <w:tcPr>
            <w:tcW w:w="1800" w:type="dxa"/>
          </w:tcPr>
          <w:p w14:paraId="519289D7" w14:textId="77777777" w:rsidR="00505A7F" w:rsidRPr="00A92D78" w:rsidRDefault="00682783" w:rsidP="00A92D78">
            <w:pPr>
              <w:rPr>
                <w:sz w:val="22"/>
              </w:rPr>
            </w:pPr>
            <w:r>
              <w:rPr>
                <w:color w:val="444444"/>
                <w:sz w:val="22"/>
              </w:rPr>
              <w:t>ABCD-LAB</w:t>
            </w:r>
          </w:p>
        </w:tc>
        <w:tc>
          <w:tcPr>
            <w:tcW w:w="1800" w:type="dxa"/>
          </w:tcPr>
          <w:p w14:paraId="7DBED30B" w14:textId="77777777" w:rsidR="00505A7F" w:rsidRPr="00A92D78" w:rsidRDefault="00682783" w:rsidP="00A92D78">
            <w:pPr>
              <w:rPr>
                <w:sz w:val="22"/>
              </w:rPr>
            </w:pPr>
            <w:r>
              <w:rPr>
                <w:color w:val="444444"/>
                <w:sz w:val="22"/>
              </w:rPr>
              <w:t>10.10.10.100</w:t>
            </w:r>
          </w:p>
        </w:tc>
      </w:tr>
      <w:tr w:rsidR="00505A7F" w:rsidRPr="00A92D78" w14:paraId="1B89E312" w14:textId="77777777" w:rsidTr="00A92D78">
        <w:tc>
          <w:tcPr>
            <w:tcW w:w="2300" w:type="dxa"/>
          </w:tcPr>
          <w:p w14:paraId="279C78B8" w14:textId="77777777" w:rsidR="00505A7F" w:rsidRPr="00A92D78" w:rsidRDefault="00682783" w:rsidP="00A92D78">
            <w:pPr>
              <w:rPr>
                <w:sz w:val="22"/>
              </w:rPr>
            </w:pPr>
            <w:r>
              <w:rPr>
                <w:color w:val="444444"/>
                <w:sz w:val="22"/>
              </w:rPr>
              <w:t>ABCD-Linux-Target</w:t>
            </w:r>
          </w:p>
        </w:tc>
        <w:tc>
          <w:tcPr>
            <w:tcW w:w="1900" w:type="dxa"/>
          </w:tcPr>
          <w:p w14:paraId="38CFF386" w14:textId="77777777" w:rsidR="00505A7F" w:rsidRPr="00A92D78" w:rsidRDefault="00682783" w:rsidP="00A92D78">
            <w:pPr>
              <w:rPr>
                <w:sz w:val="22"/>
              </w:rPr>
            </w:pPr>
            <w:r>
              <w:rPr>
                <w:color w:val="444444"/>
                <w:sz w:val="22"/>
              </w:rPr>
              <w:t>1 / 512 MB</w:t>
            </w:r>
          </w:p>
        </w:tc>
        <w:tc>
          <w:tcPr>
            <w:tcW w:w="1560" w:type="dxa"/>
          </w:tcPr>
          <w:p w14:paraId="1CBE3CDD" w14:textId="77777777" w:rsidR="00505A7F" w:rsidRPr="00A92D78" w:rsidRDefault="00682783" w:rsidP="00A92D78">
            <w:pPr>
              <w:rPr>
                <w:sz w:val="22"/>
              </w:rPr>
            </w:pPr>
            <w:r>
              <w:rPr>
                <w:color w:val="444444"/>
                <w:sz w:val="22"/>
              </w:rPr>
              <w:t>Internal</w:t>
            </w:r>
          </w:p>
        </w:tc>
        <w:tc>
          <w:tcPr>
            <w:tcW w:w="1800" w:type="dxa"/>
          </w:tcPr>
          <w:p w14:paraId="4931B450" w14:textId="77777777" w:rsidR="00505A7F" w:rsidRPr="00A92D78" w:rsidRDefault="00682783" w:rsidP="00A92D78">
            <w:pPr>
              <w:rPr>
                <w:sz w:val="22"/>
              </w:rPr>
            </w:pPr>
            <w:r>
              <w:rPr>
                <w:color w:val="444444"/>
                <w:sz w:val="22"/>
              </w:rPr>
              <w:t>ABCD-LAB</w:t>
            </w:r>
          </w:p>
        </w:tc>
        <w:tc>
          <w:tcPr>
            <w:tcW w:w="1800" w:type="dxa"/>
          </w:tcPr>
          <w:p w14:paraId="12DF4C96" w14:textId="77777777" w:rsidR="00505A7F" w:rsidRPr="00A92D78" w:rsidRDefault="00682783" w:rsidP="00A92D78">
            <w:pPr>
              <w:rPr>
                <w:sz w:val="22"/>
              </w:rPr>
            </w:pPr>
            <w:r>
              <w:rPr>
                <w:color w:val="444444"/>
                <w:sz w:val="22"/>
              </w:rPr>
              <w:t>10.10.10.101</w:t>
            </w:r>
          </w:p>
        </w:tc>
      </w:tr>
      <w:tr w:rsidR="00505A7F" w:rsidRPr="00A92D78" w14:paraId="6E6674F2" w14:textId="77777777" w:rsidTr="00A92D78">
        <w:tc>
          <w:tcPr>
            <w:tcW w:w="2300" w:type="dxa"/>
          </w:tcPr>
          <w:p w14:paraId="13D8F572" w14:textId="77777777" w:rsidR="00505A7F" w:rsidRPr="00A92D78" w:rsidRDefault="00682783" w:rsidP="00A92D78">
            <w:pPr>
              <w:rPr>
                <w:sz w:val="22"/>
              </w:rPr>
            </w:pPr>
            <w:r>
              <w:rPr>
                <w:color w:val="444444"/>
                <w:sz w:val="22"/>
              </w:rPr>
              <w:t>ABCD-VulnHub-Target</w:t>
            </w:r>
          </w:p>
        </w:tc>
        <w:tc>
          <w:tcPr>
            <w:tcW w:w="1900" w:type="dxa"/>
          </w:tcPr>
          <w:p w14:paraId="054CC9F8" w14:textId="77777777" w:rsidR="00505A7F" w:rsidRPr="00A92D78" w:rsidRDefault="00682783" w:rsidP="00A92D78">
            <w:pPr>
              <w:rPr>
                <w:sz w:val="22"/>
              </w:rPr>
            </w:pPr>
            <w:r>
              <w:rPr>
                <w:color w:val="444444"/>
                <w:sz w:val="22"/>
              </w:rPr>
              <w:t>1 / 1024 MB</w:t>
            </w:r>
          </w:p>
        </w:tc>
        <w:tc>
          <w:tcPr>
            <w:tcW w:w="1560" w:type="dxa"/>
          </w:tcPr>
          <w:p w14:paraId="6DECE15E" w14:textId="77777777" w:rsidR="00505A7F" w:rsidRPr="00A92D78" w:rsidRDefault="00682783" w:rsidP="00A92D78">
            <w:pPr>
              <w:rPr>
                <w:sz w:val="22"/>
              </w:rPr>
            </w:pPr>
            <w:r>
              <w:rPr>
                <w:color w:val="444444"/>
                <w:sz w:val="22"/>
              </w:rPr>
              <w:t>Internal</w:t>
            </w:r>
          </w:p>
        </w:tc>
        <w:tc>
          <w:tcPr>
            <w:tcW w:w="1800" w:type="dxa"/>
          </w:tcPr>
          <w:p w14:paraId="338ECEC8" w14:textId="77777777" w:rsidR="00505A7F" w:rsidRPr="00A92D78" w:rsidRDefault="00682783" w:rsidP="00A92D78">
            <w:pPr>
              <w:rPr>
                <w:sz w:val="22"/>
              </w:rPr>
            </w:pPr>
            <w:r>
              <w:rPr>
                <w:color w:val="444444"/>
                <w:sz w:val="22"/>
              </w:rPr>
              <w:t>ABCD-LAB</w:t>
            </w:r>
          </w:p>
        </w:tc>
        <w:tc>
          <w:tcPr>
            <w:tcW w:w="1800" w:type="dxa"/>
          </w:tcPr>
          <w:p w14:paraId="089F9D69" w14:textId="77777777" w:rsidR="00505A7F" w:rsidRPr="00A92D78" w:rsidRDefault="00682783" w:rsidP="00A92D78">
            <w:pPr>
              <w:rPr>
                <w:sz w:val="22"/>
              </w:rPr>
            </w:pPr>
            <w:r>
              <w:rPr>
                <w:color w:val="444444"/>
                <w:sz w:val="22"/>
              </w:rPr>
              <w:t>10.10.10.102</w:t>
            </w:r>
          </w:p>
        </w:tc>
      </w:tr>
    </w:tbl>
    <w:p w14:paraId="6BA163C5" w14:textId="77777777" w:rsidR="00A92D78" w:rsidRDefault="00A92D78" w:rsidP="00A92D78"/>
    <w:p w14:paraId="297D6026" w14:textId="77777777" w:rsidR="00505A7F" w:rsidRPr="00A92D78" w:rsidRDefault="00682783" w:rsidP="00A92D78">
      <w:pPr>
        <w:pStyle w:val="Heading3"/>
      </w:pPr>
      <w:bookmarkStart w:id="126" w:name="_Toc237859928"/>
      <w:r>
        <w:t>F.2 Network and DHCP configuration</w:t>
      </w:r>
      <w:bookmarkEnd w:id="126"/>
    </w:p>
    <w:p w14:paraId="49DE54B7" w14:textId="77777777" w:rsidR="001901A4" w:rsidRDefault="00A92D78" w:rsidP="00A92D78">
      <w:r>
        <w:t>Internal network ABCD-LAB (10.10.10.0/24) no bridged adapter - no host/Internet route. A scoped DHCP server was bound to the internal network, with a lease range of 10.10.10.100 – 10.10.10.200, and a server IP of 10.10.10.1, resulting in targets getting addresses deterministically.</w:t>
      </w:r>
    </w:p>
    <w:p w14:paraId="7164D22F" w14:textId="77777777" w:rsidR="00D35C75" w:rsidRDefault="00BD7C65">
      <w:pPr>
        <w:spacing w:before="160" w:after="20"/>
        <w:jc w:val="center"/>
      </w:pPr>
      <w:r>
        <w:rPr>
          <w:noProof/>
        </w:rPr>
        <w:drawing>
          <wp:inline distT="0" distB="0" distL="0" distR="0" wp14:anchorId="2F1DC8D8" wp14:editId="23EE4B09">
            <wp:extent cx="5485765" cy="2381250"/>
            <wp:effectExtent l="19050" t="19050" r="19685" b="1905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50"/>
                    <a:srcRect t="15515" b="12118"/>
                    <a:stretch>
                      <a:fillRect/>
                    </a:stretch>
                  </pic:blipFill>
                  <pic:spPr bwMode="auto">
                    <a:xfrm>
                      <a:off x="0" y="0"/>
                      <a:ext cx="5486400" cy="2381526"/>
                    </a:xfrm>
                    <a:prstGeom prst="rect">
                      <a:avLst/>
                    </a:prstGeom>
                    <a:ln w="9525" cap="flat" cmpd="sng" algn="ctr">
                      <a:solidFill>
                        <a:srgbClr val="CCCCCC"/>
                      </a:solidFill>
                      <a:prstDash val="solid"/>
                      <a:round/>
                      <a:headEnd type="none" w="med" len="med"/>
                      <a:tailEnd type="none" w="med" len="med"/>
                      <a:extLst>
                        <a:ext uri="{C807C97D-BFC1-408E-A445-0C87EB9F89A2}">
                          <ask:lineSketchStyleProps xmlns="" xmlns:o="urn:schemas-microsoft-com:office:office" xmlns:oel="http://schemas.microsoft.com/office/2019/extlst" xmlns:v="urn:schemas-microsoft-com:vml" xmlns:w10="urn:schemas-microsoft-com:office:word" xmlns:w="http://schemas.openxmlformats.org/wordprocessingml/2006/main" xmlns:w16cei="http://schemas.microsoft.com/office/word/2026/wordml/cei" xmlns:w16du="http://schemas.microsoft.com/office/word/2023/wordml/word16du" xmlns:w16sdtdh="http://schemas.microsoft.com/office/word/2020/wordml/sdtdatahash" xmlns:w16sdtfl="http://schemas.microsoft.com/office/word/2024/wordml/sdtformatlock"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3E04FE2" w14:textId="14218EC6" w:rsidR="00D35C75" w:rsidRDefault="00F4757C" w:rsidP="00F4757C">
      <w:pPr>
        <w:pStyle w:val="Caption"/>
        <w:jc w:val="center"/>
        <w:rPr>
          <w:sz w:val="28"/>
        </w:rPr>
      </w:pPr>
      <w:bookmarkStart w:id="127" w:name="_Toc237859363"/>
      <w:r>
        <w:t xml:space="preserve">Figure </w:t>
      </w:r>
      <w:fldSimple w:instr=" SEQ Figure \* ARABIC ">
        <w:r>
          <w:rPr>
            <w:noProof/>
          </w:rPr>
          <w:t>26</w:t>
        </w:r>
      </w:fldSimple>
      <w:r>
        <w:t xml:space="preserve"> </w:t>
      </w:r>
      <w:r>
        <w:rPr>
          <w:color w:val="666666"/>
          <w:sz w:val="20"/>
        </w:rPr>
        <w:t>T2-S21 — ABCD-LAB network topology: Metasploitable 2 (10.10.10.101) and Basic Pentesting 1 “vtcsec” (10.10.10.102) on the isolated internal network.</w:t>
      </w:r>
      <w:bookmarkEnd w:id="127"/>
    </w:p>
    <w:p w14:paraId="0F655FDB" w14:textId="77777777" w:rsidR="00505A7F" w:rsidRPr="00A92D78" w:rsidRDefault="00682783" w:rsidP="00A92D78">
      <w:pPr>
        <w:pStyle w:val="Heading3"/>
      </w:pPr>
      <w:bookmarkStart w:id="128" w:name="_Toc237859929"/>
      <w:r>
        <w:t>F.3 Safety snapshots</w:t>
      </w:r>
      <w:bookmarkEnd w:id="128"/>
    </w:p>
    <w:p w14:paraId="3F1B045D" w14:textId="77777777" w:rsidR="001901A4" w:rsidRDefault="00A92D78" w:rsidP="00A92D78">
      <w:r>
        <w:t>Before penetrating each target, a snapshot (called a Clean-Baseline snapshot here) was taken by the Clean-Baseline software (Figure T2-S03), giving an actual point to roll back to. Containment was shown by switching off targets and restoring this snapshot.</w:t>
      </w:r>
    </w:p>
    <w:p w14:paraId="0A833948" w14:textId="77777777" w:rsidR="00505A7F" w:rsidRDefault="00682783" w:rsidP="00A92D78">
      <w:pPr>
        <w:pStyle w:val="Heading3"/>
      </w:pPr>
      <w:bookmarkStart w:id="129" w:name="_Toc237859930"/>
      <w:r>
        <w:t>F.4 Sanitised evidence manifest</w:t>
      </w:r>
      <w:bookmarkEnd w:id="129"/>
    </w:p>
    <w:p w14:paraId="67393C4C" w14:textId="77777777" w:rsidR="00A92D78" w:rsidRPr="00A92D78" w:rsidRDefault="00A92D78" w:rsidP="00A92D78">
      <w:pPr>
        <w:spacing w:after="180"/>
        <w:jc w:val="center"/>
        <w:rPr>
          <w:rFonts w:cs="Times New Roman"/>
          <w:sz w:val="28"/>
        </w:rPr>
      </w:pPr>
      <w:r>
        <w:rPr>
          <w:rFonts w:cs="Times New Roman"/>
          <w:i/>
          <w:color w:val="666666"/>
          <w:sz w:val="20"/>
        </w:rPr>
        <w:t>Table F1a — Sanitised evidence package manifest (screen captures).</w:t>
      </w:r>
    </w:p>
    <w:tbl>
      <w:tblPr>
        <w:tblStyle w:val="TableGrid"/>
        <w:tblW w:w="0" w:type="auto"/>
        <w:tblLook w:val="04A0" w:firstRow="1" w:lastRow="0" w:firstColumn="1" w:lastColumn="0" w:noHBand="0" w:noVBand="1"/>
      </w:tblPr>
      <w:tblGrid>
        <w:gridCol w:w="4677"/>
        <w:gridCol w:w="4673"/>
      </w:tblGrid>
      <w:tr w:rsidR="00505A7F" w:rsidRPr="00A92D78" w14:paraId="06D432ED" w14:textId="77777777" w:rsidTr="00A92D78">
        <w:tc>
          <w:tcPr>
            <w:tcW w:w="4680" w:type="dxa"/>
            <w:vAlign w:val="center"/>
          </w:tcPr>
          <w:p w14:paraId="19CB11D8" w14:textId="77777777" w:rsidR="00505A7F" w:rsidRPr="00A92D78" w:rsidRDefault="00682783" w:rsidP="00A92D78">
            <w:pPr>
              <w:jc w:val="left"/>
              <w:rPr>
                <w:b/>
                <w:sz w:val="22"/>
              </w:rPr>
            </w:pPr>
            <w:r>
              <w:rPr>
                <w:b/>
                <w:sz w:val="22"/>
              </w:rPr>
              <w:t>File</w:t>
            </w:r>
          </w:p>
        </w:tc>
        <w:tc>
          <w:tcPr>
            <w:tcW w:w="4680" w:type="dxa"/>
            <w:vAlign w:val="center"/>
          </w:tcPr>
          <w:p w14:paraId="1E7843F8" w14:textId="77777777" w:rsidR="00505A7F" w:rsidRPr="00A92D78" w:rsidRDefault="00682783" w:rsidP="00A92D78">
            <w:pPr>
              <w:jc w:val="left"/>
              <w:rPr>
                <w:b/>
                <w:sz w:val="22"/>
              </w:rPr>
            </w:pPr>
            <w:r>
              <w:rPr>
                <w:b/>
                <w:sz w:val="22"/>
              </w:rPr>
              <w:t>Represents</w:t>
            </w:r>
          </w:p>
        </w:tc>
      </w:tr>
      <w:tr w:rsidR="00505A7F" w:rsidRPr="00A92D78" w14:paraId="252B6DFE" w14:textId="77777777" w:rsidTr="00A92D78">
        <w:tc>
          <w:tcPr>
            <w:tcW w:w="4680" w:type="dxa"/>
            <w:vAlign w:val="center"/>
          </w:tcPr>
          <w:p w14:paraId="15B2598F" w14:textId="77777777" w:rsidR="00505A7F" w:rsidRPr="00A92D78" w:rsidRDefault="00682783" w:rsidP="00A92D78">
            <w:pPr>
              <w:jc w:val="left"/>
              <w:rPr>
                <w:sz w:val="22"/>
              </w:rPr>
            </w:pPr>
            <w:r>
              <w:rPr>
                <w:color w:val="444444"/>
                <w:sz w:val="22"/>
              </w:rPr>
              <w:t>T2-S01_Kali_Isolated_Network.png</w:t>
            </w:r>
          </w:p>
        </w:tc>
        <w:tc>
          <w:tcPr>
            <w:tcW w:w="4680" w:type="dxa"/>
            <w:vAlign w:val="center"/>
          </w:tcPr>
          <w:p w14:paraId="762283E9" w14:textId="77777777" w:rsidR="00505A7F" w:rsidRPr="00A92D78" w:rsidRDefault="00682783" w:rsidP="00A92D78">
            <w:pPr>
              <w:jc w:val="left"/>
              <w:rPr>
                <w:sz w:val="22"/>
              </w:rPr>
            </w:pPr>
            <w:r>
              <w:rPr>
                <w:color w:val="444444"/>
                <w:sz w:val="22"/>
              </w:rPr>
              <w:t>Isolation configuration</w:t>
            </w:r>
          </w:p>
        </w:tc>
      </w:tr>
      <w:tr w:rsidR="00505A7F" w:rsidRPr="00A92D78" w14:paraId="31E11AE3" w14:textId="77777777" w:rsidTr="00A92D78">
        <w:tc>
          <w:tcPr>
            <w:tcW w:w="4680" w:type="dxa"/>
            <w:vAlign w:val="center"/>
          </w:tcPr>
          <w:p w14:paraId="0E2775EE" w14:textId="77777777" w:rsidR="00505A7F" w:rsidRPr="00A92D78" w:rsidRDefault="00682783" w:rsidP="00A92D78">
            <w:pPr>
              <w:jc w:val="left"/>
              <w:rPr>
                <w:sz w:val="22"/>
              </w:rPr>
            </w:pPr>
            <w:r>
              <w:rPr>
                <w:color w:val="444444"/>
                <w:sz w:val="22"/>
              </w:rPr>
              <w:t>T2-S02_Kali_IP_Address.png</w:t>
            </w:r>
          </w:p>
        </w:tc>
        <w:tc>
          <w:tcPr>
            <w:tcW w:w="4680" w:type="dxa"/>
            <w:vAlign w:val="center"/>
          </w:tcPr>
          <w:p w14:paraId="1AE3D7F9" w14:textId="77777777" w:rsidR="00505A7F" w:rsidRPr="00A92D78" w:rsidRDefault="00682783" w:rsidP="00A92D78">
            <w:pPr>
              <w:jc w:val="left"/>
              <w:rPr>
                <w:sz w:val="22"/>
              </w:rPr>
            </w:pPr>
            <w:r>
              <w:rPr>
                <w:color w:val="444444"/>
                <w:sz w:val="22"/>
              </w:rPr>
              <w:t>Attacker addressing</w:t>
            </w:r>
          </w:p>
        </w:tc>
      </w:tr>
      <w:tr w:rsidR="00505A7F" w:rsidRPr="00A92D78" w14:paraId="30A1A352" w14:textId="77777777" w:rsidTr="00A92D78">
        <w:tc>
          <w:tcPr>
            <w:tcW w:w="4680" w:type="dxa"/>
            <w:vAlign w:val="center"/>
          </w:tcPr>
          <w:p w14:paraId="23D14F7B" w14:textId="77777777" w:rsidR="00505A7F" w:rsidRPr="00A92D78" w:rsidRDefault="00682783" w:rsidP="00A92D78">
            <w:pPr>
              <w:jc w:val="left"/>
              <w:rPr>
                <w:sz w:val="22"/>
              </w:rPr>
            </w:pPr>
            <w:r>
              <w:rPr>
                <w:color w:val="444444"/>
                <w:sz w:val="22"/>
              </w:rPr>
              <w:t>T2-S03_Baseline_Snapshot.png</w:t>
            </w:r>
          </w:p>
        </w:tc>
        <w:tc>
          <w:tcPr>
            <w:tcW w:w="4680" w:type="dxa"/>
            <w:vAlign w:val="center"/>
          </w:tcPr>
          <w:p w14:paraId="2FE2F36F" w14:textId="77777777" w:rsidR="00505A7F" w:rsidRPr="00A92D78" w:rsidRDefault="00682783" w:rsidP="00A92D78">
            <w:pPr>
              <w:jc w:val="left"/>
              <w:rPr>
                <w:sz w:val="22"/>
              </w:rPr>
            </w:pPr>
            <w:r>
              <w:rPr>
                <w:color w:val="444444"/>
                <w:sz w:val="22"/>
              </w:rPr>
              <w:t>Rollback point</w:t>
            </w:r>
          </w:p>
        </w:tc>
      </w:tr>
      <w:tr w:rsidR="00505A7F" w:rsidRPr="00A92D78" w14:paraId="03BBB540" w14:textId="77777777" w:rsidTr="00A92D78">
        <w:tc>
          <w:tcPr>
            <w:tcW w:w="4680" w:type="dxa"/>
            <w:vAlign w:val="center"/>
          </w:tcPr>
          <w:p w14:paraId="44034AE5" w14:textId="77777777" w:rsidR="00505A7F" w:rsidRPr="00A92D78" w:rsidRDefault="00682783" w:rsidP="00A92D78">
            <w:pPr>
              <w:jc w:val="left"/>
              <w:rPr>
                <w:sz w:val="22"/>
              </w:rPr>
            </w:pPr>
            <w:r>
              <w:rPr>
                <w:color w:val="444444"/>
                <w:sz w:val="22"/>
              </w:rPr>
              <w:t>T2-S04_Nmap_Service_Scan.png</w:t>
            </w:r>
          </w:p>
        </w:tc>
        <w:tc>
          <w:tcPr>
            <w:tcW w:w="4680" w:type="dxa"/>
            <w:vAlign w:val="center"/>
          </w:tcPr>
          <w:p w14:paraId="4D5CFF51" w14:textId="77777777" w:rsidR="00505A7F" w:rsidRPr="00A92D78" w:rsidRDefault="00682783" w:rsidP="00A92D78">
            <w:pPr>
              <w:jc w:val="left"/>
              <w:rPr>
                <w:sz w:val="22"/>
              </w:rPr>
            </w:pPr>
            <w:r>
              <w:rPr>
                <w:color w:val="444444"/>
                <w:sz w:val="22"/>
              </w:rPr>
              <w:t>Reconnaissance (target 1)</w:t>
            </w:r>
          </w:p>
        </w:tc>
      </w:tr>
      <w:tr w:rsidR="00505A7F" w:rsidRPr="00A92D78" w14:paraId="619035B3" w14:textId="77777777" w:rsidTr="00A92D78">
        <w:tc>
          <w:tcPr>
            <w:tcW w:w="4680" w:type="dxa"/>
            <w:vAlign w:val="center"/>
          </w:tcPr>
          <w:p w14:paraId="5324FE2A" w14:textId="77777777" w:rsidR="00505A7F" w:rsidRPr="00A92D78" w:rsidRDefault="00682783" w:rsidP="00A92D78">
            <w:pPr>
              <w:jc w:val="left"/>
              <w:rPr>
                <w:sz w:val="22"/>
              </w:rPr>
            </w:pPr>
            <w:r>
              <w:rPr>
                <w:color w:val="444444"/>
                <w:sz w:val="22"/>
              </w:rPr>
              <w:t>T2-S05_ExploitA_vsftpd_root.png</w:t>
            </w:r>
          </w:p>
        </w:tc>
        <w:tc>
          <w:tcPr>
            <w:tcW w:w="4680" w:type="dxa"/>
            <w:vAlign w:val="center"/>
          </w:tcPr>
          <w:p w14:paraId="4D3767A6" w14:textId="77777777" w:rsidR="00505A7F" w:rsidRPr="00A92D78" w:rsidRDefault="00682783" w:rsidP="00A92D78">
            <w:pPr>
              <w:jc w:val="left"/>
              <w:rPr>
                <w:sz w:val="22"/>
              </w:rPr>
            </w:pPr>
            <w:r>
              <w:rPr>
                <w:color w:val="444444"/>
                <w:sz w:val="22"/>
              </w:rPr>
              <w:t>Exploit A success</w:t>
            </w:r>
          </w:p>
        </w:tc>
      </w:tr>
      <w:tr w:rsidR="00505A7F" w:rsidRPr="00A92D78" w14:paraId="0D631A4A" w14:textId="77777777" w:rsidTr="00A92D78">
        <w:tc>
          <w:tcPr>
            <w:tcW w:w="4680" w:type="dxa"/>
            <w:vAlign w:val="center"/>
          </w:tcPr>
          <w:p w14:paraId="74691188" w14:textId="77777777" w:rsidR="00505A7F" w:rsidRPr="00A92D78" w:rsidRDefault="00682783" w:rsidP="00A92D78">
            <w:pPr>
              <w:jc w:val="left"/>
              <w:rPr>
                <w:sz w:val="22"/>
              </w:rPr>
            </w:pPr>
            <w:r>
              <w:rPr>
                <w:color w:val="444444"/>
                <w:sz w:val="22"/>
              </w:rPr>
              <w:t>T2-S06_ExploitB_samba_root.png</w:t>
            </w:r>
          </w:p>
        </w:tc>
        <w:tc>
          <w:tcPr>
            <w:tcW w:w="4680" w:type="dxa"/>
            <w:vAlign w:val="center"/>
          </w:tcPr>
          <w:p w14:paraId="7DD271C2" w14:textId="77777777" w:rsidR="00505A7F" w:rsidRPr="00A92D78" w:rsidRDefault="00682783" w:rsidP="00A92D78">
            <w:pPr>
              <w:jc w:val="left"/>
              <w:rPr>
                <w:sz w:val="22"/>
              </w:rPr>
            </w:pPr>
            <w:r>
              <w:rPr>
                <w:color w:val="444444"/>
                <w:sz w:val="22"/>
              </w:rPr>
              <w:t>Exploit B success</w:t>
            </w:r>
          </w:p>
        </w:tc>
      </w:tr>
      <w:tr w:rsidR="00505A7F" w:rsidRPr="00A92D78" w14:paraId="4F16A54A" w14:textId="77777777" w:rsidTr="00A92D78">
        <w:tc>
          <w:tcPr>
            <w:tcW w:w="4680" w:type="dxa"/>
            <w:vAlign w:val="center"/>
          </w:tcPr>
          <w:p w14:paraId="2DF43145" w14:textId="77777777" w:rsidR="00505A7F" w:rsidRPr="00A92D78" w:rsidRDefault="00682783" w:rsidP="00A92D78">
            <w:pPr>
              <w:jc w:val="left"/>
              <w:rPr>
                <w:sz w:val="22"/>
              </w:rPr>
            </w:pPr>
            <w:r>
              <w:rPr>
                <w:color w:val="444444"/>
                <w:sz w:val="22"/>
              </w:rPr>
              <w:t>T2-S07_ExploitB_shadow_hashes.png</w:t>
            </w:r>
          </w:p>
        </w:tc>
        <w:tc>
          <w:tcPr>
            <w:tcW w:w="4680" w:type="dxa"/>
            <w:vAlign w:val="center"/>
          </w:tcPr>
          <w:p w14:paraId="0C12FA3D" w14:textId="77777777" w:rsidR="00505A7F" w:rsidRPr="00A92D78" w:rsidRDefault="00682783" w:rsidP="00A92D78">
            <w:pPr>
              <w:jc w:val="left"/>
              <w:rPr>
                <w:sz w:val="22"/>
              </w:rPr>
            </w:pPr>
            <w:r>
              <w:rPr>
                <w:color w:val="444444"/>
                <w:sz w:val="22"/>
              </w:rPr>
              <w:t>Credential access</w:t>
            </w:r>
          </w:p>
        </w:tc>
      </w:tr>
      <w:tr w:rsidR="00505A7F" w:rsidRPr="00A92D78" w14:paraId="4C34B806" w14:textId="77777777" w:rsidTr="00A92D78">
        <w:tc>
          <w:tcPr>
            <w:tcW w:w="4680" w:type="dxa"/>
            <w:vAlign w:val="center"/>
          </w:tcPr>
          <w:p w14:paraId="32CFEB64" w14:textId="77777777" w:rsidR="00505A7F" w:rsidRPr="00A92D78" w:rsidRDefault="00682783" w:rsidP="00A92D78">
            <w:pPr>
              <w:jc w:val="left"/>
              <w:rPr>
                <w:sz w:val="22"/>
              </w:rPr>
            </w:pPr>
            <w:r>
              <w:rPr>
                <w:color w:val="444444"/>
                <w:sz w:val="22"/>
              </w:rPr>
              <w:lastRenderedPageBreak/>
              <w:t>T2-S08_ExploitB_john_cracked.png</w:t>
            </w:r>
          </w:p>
        </w:tc>
        <w:tc>
          <w:tcPr>
            <w:tcW w:w="4680" w:type="dxa"/>
            <w:vAlign w:val="center"/>
          </w:tcPr>
          <w:p w14:paraId="6D861732" w14:textId="77777777" w:rsidR="00505A7F" w:rsidRPr="00A92D78" w:rsidRDefault="00682783" w:rsidP="00A92D78">
            <w:pPr>
              <w:jc w:val="left"/>
              <w:rPr>
                <w:sz w:val="22"/>
              </w:rPr>
            </w:pPr>
            <w:r>
              <w:rPr>
                <w:color w:val="444444"/>
                <w:sz w:val="22"/>
              </w:rPr>
              <w:t>Impact demonstration</w:t>
            </w:r>
          </w:p>
        </w:tc>
      </w:tr>
      <w:tr w:rsidR="00505A7F" w:rsidRPr="00A92D78" w14:paraId="4E6653FC" w14:textId="77777777" w:rsidTr="00A92D78">
        <w:tc>
          <w:tcPr>
            <w:tcW w:w="4680" w:type="dxa"/>
            <w:vAlign w:val="center"/>
          </w:tcPr>
          <w:p w14:paraId="1D849686" w14:textId="77777777" w:rsidR="00505A7F" w:rsidRPr="00A92D78" w:rsidRDefault="00682783" w:rsidP="00A92D78">
            <w:pPr>
              <w:jc w:val="left"/>
              <w:rPr>
                <w:sz w:val="22"/>
              </w:rPr>
            </w:pPr>
            <w:r>
              <w:rPr>
                <w:color w:val="444444"/>
                <w:sz w:val="22"/>
              </w:rPr>
              <w:t>T2-S09_ExploitC_recon.png</w:t>
            </w:r>
          </w:p>
        </w:tc>
        <w:tc>
          <w:tcPr>
            <w:tcW w:w="4680" w:type="dxa"/>
            <w:vAlign w:val="center"/>
          </w:tcPr>
          <w:p w14:paraId="028F4C14" w14:textId="77777777" w:rsidR="00505A7F" w:rsidRPr="00A92D78" w:rsidRDefault="00682783" w:rsidP="00A92D78">
            <w:pPr>
              <w:jc w:val="left"/>
              <w:rPr>
                <w:sz w:val="22"/>
              </w:rPr>
            </w:pPr>
            <w:r>
              <w:rPr>
                <w:color w:val="444444"/>
                <w:sz w:val="22"/>
              </w:rPr>
              <w:t>Reconnaissance (objective host)</w:t>
            </w:r>
          </w:p>
        </w:tc>
      </w:tr>
      <w:tr w:rsidR="00505A7F" w:rsidRPr="00A92D78" w14:paraId="049B9BCE" w14:textId="77777777" w:rsidTr="00A92D78">
        <w:tc>
          <w:tcPr>
            <w:tcW w:w="4680" w:type="dxa"/>
            <w:vAlign w:val="center"/>
          </w:tcPr>
          <w:p w14:paraId="46B0D7A5" w14:textId="77777777" w:rsidR="00505A7F" w:rsidRPr="00A92D78" w:rsidRDefault="00682783" w:rsidP="00A92D78">
            <w:pPr>
              <w:jc w:val="left"/>
              <w:rPr>
                <w:sz w:val="22"/>
              </w:rPr>
            </w:pPr>
            <w:r>
              <w:rPr>
                <w:color w:val="444444"/>
                <w:sz w:val="22"/>
              </w:rPr>
              <w:t>T2-S10_ExploitC_objective.png</w:t>
            </w:r>
          </w:p>
        </w:tc>
        <w:tc>
          <w:tcPr>
            <w:tcW w:w="4680" w:type="dxa"/>
            <w:vAlign w:val="center"/>
          </w:tcPr>
          <w:p w14:paraId="094DB168" w14:textId="77777777" w:rsidR="00505A7F" w:rsidRPr="00A92D78" w:rsidRDefault="00682783" w:rsidP="00A92D78">
            <w:pPr>
              <w:jc w:val="left"/>
              <w:rPr>
                <w:sz w:val="22"/>
              </w:rPr>
            </w:pPr>
            <w:r>
              <w:rPr>
                <w:color w:val="444444"/>
                <w:sz w:val="22"/>
              </w:rPr>
              <w:t>Exploit C + objective</w:t>
            </w:r>
          </w:p>
        </w:tc>
      </w:tr>
      <w:tr w:rsidR="00505A7F" w:rsidRPr="00A92D78" w14:paraId="5F0FE9E4" w14:textId="77777777" w:rsidTr="00A92D78">
        <w:tc>
          <w:tcPr>
            <w:tcW w:w="4680" w:type="dxa"/>
            <w:vAlign w:val="center"/>
          </w:tcPr>
          <w:p w14:paraId="60B4EA14" w14:textId="77777777" w:rsidR="00505A7F" w:rsidRPr="00A92D78" w:rsidRDefault="00682783" w:rsidP="00A92D78">
            <w:pPr>
              <w:jc w:val="left"/>
              <w:rPr>
                <w:sz w:val="22"/>
              </w:rPr>
            </w:pPr>
            <w:r>
              <w:rPr>
                <w:color w:val="444444"/>
                <w:sz w:val="22"/>
              </w:rPr>
              <w:t>T2-S11_Detection_Logs.png</w:t>
            </w:r>
          </w:p>
        </w:tc>
        <w:tc>
          <w:tcPr>
            <w:tcW w:w="4680" w:type="dxa"/>
            <w:vAlign w:val="center"/>
          </w:tcPr>
          <w:p w14:paraId="1784DC9B" w14:textId="77777777" w:rsidR="00505A7F" w:rsidRPr="00A92D78" w:rsidRDefault="00682783" w:rsidP="00A92D78">
            <w:pPr>
              <w:jc w:val="left"/>
              <w:rPr>
                <w:sz w:val="22"/>
              </w:rPr>
            </w:pPr>
            <w:r>
              <w:rPr>
                <w:color w:val="444444"/>
                <w:sz w:val="22"/>
              </w:rPr>
              <w:t>Detection telemetry</w:t>
            </w:r>
          </w:p>
        </w:tc>
      </w:tr>
    </w:tbl>
    <w:p w14:paraId="008CC9E4" w14:textId="77777777" w:rsidR="00505A7F" w:rsidRDefault="00505A7F">
      <w:pPr>
        <w:spacing w:after="180"/>
        <w:jc w:val="center"/>
      </w:pPr>
    </w:p>
    <w:sectPr w:rsidR="00505A7F" w:rsidSect="00986B1F">
      <w:footerReference w:type="default" r:id="rId5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5C5FD" w14:textId="77777777" w:rsidR="00BF70B3" w:rsidRDefault="00BF70B3">
      <w:r>
        <w:separator/>
      </w:r>
    </w:p>
  </w:endnote>
  <w:endnote w:type="continuationSeparator" w:id="0">
    <w:p w14:paraId="0F751B6D" w14:textId="77777777" w:rsidR="00BF70B3" w:rsidRDefault="00BF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2799284"/>
      <w:docPartObj>
        <w:docPartGallery w:val="Page Numbers (Bottom of Page)"/>
        <w:docPartUnique/>
      </w:docPartObj>
    </w:sdtPr>
    <w:sdtEndPr>
      <w:rPr>
        <w:noProof/>
      </w:rPr>
    </w:sdtEndPr>
    <w:sdtContent>
      <w:p w14:paraId="0E510973" w14:textId="77777777" w:rsidR="00793C4F" w:rsidRDefault="00793C4F" w:rsidP="00C44AA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1F200" w14:textId="77777777" w:rsidR="00BF70B3" w:rsidRDefault="00BF70B3">
      <w:r>
        <w:separator/>
      </w:r>
    </w:p>
  </w:footnote>
  <w:footnote w:type="continuationSeparator" w:id="0">
    <w:p w14:paraId="2313614C" w14:textId="77777777" w:rsidR="00BF70B3" w:rsidRDefault="00BF7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8241E"/>
    <w:multiLevelType w:val="hybridMultilevel"/>
    <w:tmpl w:val="BC964688"/>
    <w:lvl w:ilvl="0" w:tplc="54A47EA0">
      <w:start w:val="1"/>
      <w:numFmt w:val="bullet"/>
      <w:lvlText w:val="●"/>
      <w:lvlJc w:val="left"/>
      <w:pPr>
        <w:ind w:left="720" w:hanging="360"/>
      </w:pPr>
    </w:lvl>
    <w:lvl w:ilvl="1" w:tplc="287EC5F4">
      <w:start w:val="1"/>
      <w:numFmt w:val="bullet"/>
      <w:lvlText w:val="○"/>
      <w:lvlJc w:val="left"/>
      <w:pPr>
        <w:ind w:left="1440" w:hanging="360"/>
      </w:pPr>
    </w:lvl>
    <w:lvl w:ilvl="2" w:tplc="B3FA0D0C">
      <w:start w:val="1"/>
      <w:numFmt w:val="bullet"/>
      <w:lvlText w:val="■"/>
      <w:lvlJc w:val="left"/>
      <w:pPr>
        <w:ind w:left="2160" w:hanging="360"/>
      </w:pPr>
    </w:lvl>
    <w:lvl w:ilvl="3" w:tplc="F58C80B6">
      <w:start w:val="1"/>
      <w:numFmt w:val="bullet"/>
      <w:lvlText w:val="●"/>
      <w:lvlJc w:val="left"/>
      <w:pPr>
        <w:ind w:left="2880" w:hanging="360"/>
      </w:pPr>
    </w:lvl>
    <w:lvl w:ilvl="4" w:tplc="4E02F4E2">
      <w:start w:val="1"/>
      <w:numFmt w:val="bullet"/>
      <w:lvlText w:val="○"/>
      <w:lvlJc w:val="left"/>
      <w:pPr>
        <w:ind w:left="3600" w:hanging="360"/>
      </w:pPr>
    </w:lvl>
    <w:lvl w:ilvl="5" w:tplc="07BC3268">
      <w:start w:val="1"/>
      <w:numFmt w:val="bullet"/>
      <w:lvlText w:val="■"/>
      <w:lvlJc w:val="left"/>
      <w:pPr>
        <w:ind w:left="4320" w:hanging="360"/>
      </w:pPr>
    </w:lvl>
    <w:lvl w:ilvl="6" w:tplc="29EEEA06">
      <w:start w:val="1"/>
      <w:numFmt w:val="bullet"/>
      <w:lvlText w:val="●"/>
      <w:lvlJc w:val="left"/>
      <w:pPr>
        <w:ind w:left="5040" w:hanging="360"/>
      </w:pPr>
    </w:lvl>
    <w:lvl w:ilvl="7" w:tplc="98021362">
      <w:start w:val="1"/>
      <w:numFmt w:val="bullet"/>
      <w:lvlText w:val="●"/>
      <w:lvlJc w:val="left"/>
      <w:pPr>
        <w:ind w:left="5760" w:hanging="360"/>
      </w:pPr>
    </w:lvl>
    <w:lvl w:ilvl="8" w:tplc="1A70A70A">
      <w:start w:val="1"/>
      <w:numFmt w:val="bullet"/>
      <w:lvlText w:val="●"/>
      <w:lvlJc w:val="left"/>
      <w:pPr>
        <w:ind w:left="6480" w:hanging="360"/>
      </w:pPr>
    </w:lvl>
  </w:abstractNum>
  <w:abstractNum w:abstractNumId="1" w15:restartNumberingAfterBreak="0">
    <w:nsid w:val="470F3F48"/>
    <w:multiLevelType w:val="hybridMultilevel"/>
    <w:tmpl w:val="E3084484"/>
    <w:lvl w:ilvl="0" w:tplc="0E38D5A2">
      <w:start w:val="1"/>
      <w:numFmt w:val="decimal"/>
      <w:lvlText w:val="%1."/>
      <w:lvlJc w:val="left"/>
      <w:pPr>
        <w:ind w:left="460" w:hanging="260"/>
      </w:pPr>
    </w:lvl>
    <w:lvl w:ilvl="1" w:tplc="3ABEE0CA">
      <w:numFmt w:val="decimal"/>
      <w:lvlText w:val=""/>
      <w:lvlJc w:val="left"/>
    </w:lvl>
    <w:lvl w:ilvl="2" w:tplc="288A9FAA">
      <w:numFmt w:val="decimal"/>
      <w:lvlText w:val=""/>
      <w:lvlJc w:val="left"/>
    </w:lvl>
    <w:lvl w:ilvl="3" w:tplc="B33A361A">
      <w:numFmt w:val="decimal"/>
      <w:lvlText w:val=""/>
      <w:lvlJc w:val="left"/>
    </w:lvl>
    <w:lvl w:ilvl="4" w:tplc="115651C8">
      <w:numFmt w:val="decimal"/>
      <w:lvlText w:val=""/>
      <w:lvlJc w:val="left"/>
    </w:lvl>
    <w:lvl w:ilvl="5" w:tplc="D31429F2">
      <w:numFmt w:val="decimal"/>
      <w:lvlText w:val=""/>
      <w:lvlJc w:val="left"/>
    </w:lvl>
    <w:lvl w:ilvl="6" w:tplc="6FE0820A">
      <w:numFmt w:val="decimal"/>
      <w:lvlText w:val=""/>
      <w:lvlJc w:val="left"/>
    </w:lvl>
    <w:lvl w:ilvl="7" w:tplc="5FC0E280">
      <w:numFmt w:val="decimal"/>
      <w:lvlText w:val=""/>
      <w:lvlJc w:val="left"/>
    </w:lvl>
    <w:lvl w:ilvl="8" w:tplc="FF1EC384">
      <w:numFmt w:val="decimal"/>
      <w:lvlText w:val=""/>
      <w:lvlJc w:val="left"/>
    </w:lvl>
  </w:abstractNum>
  <w:abstractNum w:abstractNumId="2" w15:restartNumberingAfterBreak="0">
    <w:nsid w:val="64AF69BC"/>
    <w:multiLevelType w:val="hybridMultilevel"/>
    <w:tmpl w:val="63066884"/>
    <w:lvl w:ilvl="0" w:tplc="2D6AB8DC">
      <w:start w:val="1"/>
      <w:numFmt w:val="bullet"/>
      <w:lvlText w:val="•"/>
      <w:lvlJc w:val="left"/>
      <w:pPr>
        <w:ind w:left="460" w:hanging="260"/>
      </w:pPr>
    </w:lvl>
    <w:lvl w:ilvl="1" w:tplc="5034537E">
      <w:numFmt w:val="decimal"/>
      <w:lvlText w:val=""/>
      <w:lvlJc w:val="left"/>
    </w:lvl>
    <w:lvl w:ilvl="2" w:tplc="5ED0D23E">
      <w:numFmt w:val="decimal"/>
      <w:lvlText w:val=""/>
      <w:lvlJc w:val="left"/>
    </w:lvl>
    <w:lvl w:ilvl="3" w:tplc="39327E4C">
      <w:numFmt w:val="decimal"/>
      <w:lvlText w:val=""/>
      <w:lvlJc w:val="left"/>
    </w:lvl>
    <w:lvl w:ilvl="4" w:tplc="BFD4C378">
      <w:numFmt w:val="decimal"/>
      <w:lvlText w:val=""/>
      <w:lvlJc w:val="left"/>
    </w:lvl>
    <w:lvl w:ilvl="5" w:tplc="6B7614D0">
      <w:numFmt w:val="decimal"/>
      <w:lvlText w:val=""/>
      <w:lvlJc w:val="left"/>
    </w:lvl>
    <w:lvl w:ilvl="6" w:tplc="C34E118E">
      <w:numFmt w:val="decimal"/>
      <w:lvlText w:val=""/>
      <w:lvlJc w:val="left"/>
    </w:lvl>
    <w:lvl w:ilvl="7" w:tplc="DE08687A">
      <w:numFmt w:val="decimal"/>
      <w:lvlText w:val=""/>
      <w:lvlJc w:val="left"/>
    </w:lvl>
    <w:lvl w:ilvl="8" w:tplc="6B8C5746">
      <w:numFmt w:val="decimal"/>
      <w:lvlText w:val=""/>
      <w:lvlJc w:val="left"/>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C75"/>
    <w:rsid w:val="000546C1"/>
    <w:rsid w:val="00075D75"/>
    <w:rsid w:val="000828C4"/>
    <w:rsid w:val="000D3E52"/>
    <w:rsid w:val="000F7558"/>
    <w:rsid w:val="00126130"/>
    <w:rsid w:val="001901A4"/>
    <w:rsid w:val="00195D02"/>
    <w:rsid w:val="002132AA"/>
    <w:rsid w:val="002332C6"/>
    <w:rsid w:val="00247074"/>
    <w:rsid w:val="00267B09"/>
    <w:rsid w:val="00284A06"/>
    <w:rsid w:val="002F41E9"/>
    <w:rsid w:val="002F7E16"/>
    <w:rsid w:val="003B2F11"/>
    <w:rsid w:val="003E7F1B"/>
    <w:rsid w:val="00410B67"/>
    <w:rsid w:val="0042622C"/>
    <w:rsid w:val="0044132B"/>
    <w:rsid w:val="00470140"/>
    <w:rsid w:val="004750F6"/>
    <w:rsid w:val="0049062D"/>
    <w:rsid w:val="00494365"/>
    <w:rsid w:val="004F7FAF"/>
    <w:rsid w:val="00505A7F"/>
    <w:rsid w:val="005B5742"/>
    <w:rsid w:val="0061284D"/>
    <w:rsid w:val="00620A5E"/>
    <w:rsid w:val="0065777C"/>
    <w:rsid w:val="00682783"/>
    <w:rsid w:val="00683856"/>
    <w:rsid w:val="006F6EBA"/>
    <w:rsid w:val="007318B8"/>
    <w:rsid w:val="00767E55"/>
    <w:rsid w:val="00793C4F"/>
    <w:rsid w:val="007A4B45"/>
    <w:rsid w:val="00816718"/>
    <w:rsid w:val="008E2644"/>
    <w:rsid w:val="00986B1F"/>
    <w:rsid w:val="009A29D2"/>
    <w:rsid w:val="00A3068D"/>
    <w:rsid w:val="00A92D78"/>
    <w:rsid w:val="00B27029"/>
    <w:rsid w:val="00B67871"/>
    <w:rsid w:val="00BB6E40"/>
    <w:rsid w:val="00BC0E0A"/>
    <w:rsid w:val="00BD65F3"/>
    <w:rsid w:val="00BD7C65"/>
    <w:rsid w:val="00BF70B3"/>
    <w:rsid w:val="00C4069D"/>
    <w:rsid w:val="00C44AA0"/>
    <w:rsid w:val="00C53F57"/>
    <w:rsid w:val="00C947F8"/>
    <w:rsid w:val="00CF2EE2"/>
    <w:rsid w:val="00D35C75"/>
    <w:rsid w:val="00D43EDF"/>
    <w:rsid w:val="00D70C53"/>
    <w:rsid w:val="00D86BF9"/>
    <w:rsid w:val="00DD1A8C"/>
    <w:rsid w:val="00E044ED"/>
    <w:rsid w:val="00E7426E"/>
    <w:rsid w:val="00EF2620"/>
    <w:rsid w:val="00EF3765"/>
    <w:rsid w:val="00F2106E"/>
    <w:rsid w:val="00F4757C"/>
    <w:rsid w:val="00F85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9A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444444"/>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D02"/>
    <w:pPr>
      <w:spacing w:line="360" w:lineRule="auto"/>
      <w:jc w:val="both"/>
    </w:pPr>
    <w:rPr>
      <w:rFonts w:ascii="Times New Roman" w:hAnsi="Times New Roman"/>
      <w:color w:val="auto"/>
      <w:sz w:val="24"/>
    </w:rPr>
  </w:style>
  <w:style w:type="paragraph" w:styleId="Heading1">
    <w:name w:val="heading 1"/>
    <w:qFormat/>
    <w:rsid w:val="002332C6"/>
    <w:pPr>
      <w:spacing w:before="120" w:after="120" w:line="360" w:lineRule="auto"/>
      <w:outlineLvl w:val="0"/>
    </w:pPr>
    <w:rPr>
      <w:rFonts w:ascii="Times New Roman" w:hAnsi="Times New Roman"/>
      <w:b/>
      <w:color w:val="002060"/>
      <w:sz w:val="32"/>
      <w:szCs w:val="32"/>
    </w:rPr>
  </w:style>
  <w:style w:type="paragraph" w:styleId="Heading2">
    <w:name w:val="heading 2"/>
    <w:qFormat/>
    <w:rsid w:val="002332C6"/>
    <w:pPr>
      <w:spacing w:before="60" w:after="60" w:line="360" w:lineRule="auto"/>
      <w:outlineLvl w:val="1"/>
    </w:pPr>
    <w:rPr>
      <w:rFonts w:ascii="Times New Roman" w:hAnsi="Times New Roman"/>
      <w:b/>
      <w:color w:val="002060"/>
      <w:sz w:val="28"/>
      <w:szCs w:val="26"/>
    </w:rPr>
  </w:style>
  <w:style w:type="paragraph" w:styleId="Heading3">
    <w:name w:val="heading 3"/>
    <w:qFormat/>
    <w:rsid w:val="00195D02"/>
    <w:pPr>
      <w:spacing w:line="360" w:lineRule="auto"/>
      <w:outlineLvl w:val="2"/>
    </w:pPr>
    <w:rPr>
      <w:rFonts w:ascii="Times New Roman" w:hAnsi="Times New Roman"/>
      <w:b/>
      <w:i/>
      <w:color w:val="auto"/>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rsid w:val="00195D02"/>
    <w:pPr>
      <w:spacing w:line="360" w:lineRule="auto"/>
      <w:jc w:val="both"/>
    </w:pPr>
    <w:rPr>
      <w:rFonts w:ascii="Times New Roman" w:hAnsi="Times New Roman"/>
      <w:color w:val="auto"/>
      <w:sz w:val="24"/>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Hyperlink1">
    <w:name w:val="Hyperlink1"/>
    <w:rPr>
      <w:color w:val="0563C1"/>
      <w:u w:val="single"/>
    </w:rPr>
  </w:style>
  <w:style w:type="paragraph" w:styleId="TOC1">
    <w:name w:val="toc 1"/>
    <w:basedOn w:val="Normal"/>
    <w:next w:val="Normal"/>
    <w:autoRedefine/>
    <w:uiPriority w:val="39"/>
    <w:unhideWhenUsed/>
    <w:rsid w:val="000F7558"/>
    <w:pPr>
      <w:spacing w:after="100"/>
    </w:pPr>
  </w:style>
  <w:style w:type="paragraph" w:styleId="TOC2">
    <w:name w:val="toc 2"/>
    <w:basedOn w:val="Normal"/>
    <w:next w:val="Normal"/>
    <w:autoRedefine/>
    <w:uiPriority w:val="39"/>
    <w:unhideWhenUsed/>
    <w:rsid w:val="000F7558"/>
    <w:pPr>
      <w:spacing w:after="100"/>
      <w:ind w:left="220"/>
    </w:pPr>
  </w:style>
  <w:style w:type="paragraph" w:styleId="TOC3">
    <w:name w:val="toc 3"/>
    <w:basedOn w:val="Normal"/>
    <w:next w:val="Normal"/>
    <w:autoRedefine/>
    <w:uiPriority w:val="39"/>
    <w:unhideWhenUsed/>
    <w:rsid w:val="000F7558"/>
    <w:pPr>
      <w:spacing w:after="100"/>
      <w:ind w:left="440"/>
    </w:pPr>
  </w:style>
  <w:style w:type="paragraph" w:styleId="Header">
    <w:name w:val="header"/>
    <w:basedOn w:val="Normal"/>
    <w:link w:val="HeaderChar"/>
    <w:uiPriority w:val="99"/>
    <w:unhideWhenUsed/>
    <w:rsid w:val="00195D02"/>
    <w:pPr>
      <w:tabs>
        <w:tab w:val="center" w:pos="4680"/>
        <w:tab w:val="right" w:pos="9360"/>
      </w:tabs>
      <w:spacing w:line="240" w:lineRule="auto"/>
    </w:pPr>
  </w:style>
  <w:style w:type="character" w:customStyle="1" w:styleId="HeaderChar">
    <w:name w:val="Header Char"/>
    <w:basedOn w:val="DefaultParagraphFont"/>
    <w:link w:val="Header"/>
    <w:uiPriority w:val="99"/>
    <w:rsid w:val="00195D02"/>
    <w:rPr>
      <w:rFonts w:ascii="Times New Roman" w:hAnsi="Times New Roman"/>
      <w:color w:val="auto"/>
      <w:sz w:val="24"/>
    </w:rPr>
  </w:style>
  <w:style w:type="paragraph" w:styleId="Footer">
    <w:name w:val="footer"/>
    <w:basedOn w:val="Normal"/>
    <w:link w:val="FooterChar"/>
    <w:uiPriority w:val="99"/>
    <w:unhideWhenUsed/>
    <w:rsid w:val="00195D02"/>
    <w:pPr>
      <w:tabs>
        <w:tab w:val="center" w:pos="4680"/>
        <w:tab w:val="right" w:pos="9360"/>
      </w:tabs>
      <w:spacing w:line="240" w:lineRule="auto"/>
    </w:pPr>
  </w:style>
  <w:style w:type="character" w:customStyle="1" w:styleId="FooterChar">
    <w:name w:val="Footer Char"/>
    <w:basedOn w:val="DefaultParagraphFont"/>
    <w:link w:val="Footer"/>
    <w:uiPriority w:val="99"/>
    <w:rsid w:val="00195D02"/>
    <w:rPr>
      <w:rFonts w:ascii="Times New Roman" w:hAnsi="Times New Roman"/>
      <w:color w:val="auto"/>
      <w:sz w:val="24"/>
    </w:rPr>
  </w:style>
  <w:style w:type="table" w:styleId="TableGrid">
    <w:name w:val="Table Grid"/>
    <w:basedOn w:val="TableNormal"/>
    <w:uiPriority w:val="39"/>
    <w:rsid w:val="00D86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44AA0"/>
    <w:pPr>
      <w:keepNext/>
      <w:keepLines/>
      <w:spacing w:before="240" w:after="0" w:line="259" w:lineRule="auto"/>
      <w:outlineLvl w:val="9"/>
    </w:pPr>
    <w:rPr>
      <w:rFonts w:asciiTheme="majorHAnsi" w:eastAsiaTheme="majorEastAsia" w:hAnsiTheme="majorHAnsi" w:cstheme="majorBidi"/>
      <w:b w:val="0"/>
      <w:color w:val="2E74B5" w:themeColor="accent1" w:themeShade="BF"/>
    </w:rPr>
  </w:style>
  <w:style w:type="paragraph" w:styleId="Caption">
    <w:name w:val="caption"/>
    <w:basedOn w:val="Normal"/>
    <w:next w:val="Normal"/>
    <w:uiPriority w:val="35"/>
    <w:unhideWhenUsed/>
    <w:qFormat/>
    <w:rsid w:val="00F4757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F6EBA"/>
  </w:style>
  <w:style w:type="paragraph" w:styleId="BalloonText">
    <w:name w:val="Balloon Text"/>
    <w:basedOn w:val="Normal"/>
    <w:link w:val="BalloonTextChar"/>
    <w:uiPriority w:val="99"/>
    <w:semiHidden/>
    <w:unhideWhenUsed/>
    <w:rsid w:val="00EF376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3765"/>
    <w:rPr>
      <w:rFonts w:ascii="Segoe UI" w:hAnsi="Segoe UI" w:cs="Segoe UI"/>
      <w:color w:val="auto"/>
      <w:sz w:val="18"/>
      <w:szCs w:val="18"/>
    </w:rPr>
  </w:style>
  <w:style w:type="paragraph" w:customStyle="1" w:styleId="pdq2pgselectionanchorcontainer">
    <w:name w:val="pdq2pg_selectionanchorcontainer"/>
    <w:basedOn w:val="Normal"/>
    <w:rsid w:val="003B2F11"/>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3B2F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826351">
      <w:bodyDiv w:val="1"/>
      <w:marLeft w:val="0"/>
      <w:marRight w:val="0"/>
      <w:marTop w:val="0"/>
      <w:marBottom w:val="0"/>
      <w:divBdr>
        <w:top w:val="none" w:sz="0" w:space="0" w:color="auto"/>
        <w:left w:val="none" w:sz="0" w:space="0" w:color="auto"/>
        <w:bottom w:val="none" w:sz="0" w:space="0" w:color="auto"/>
        <w:right w:val="none" w:sz="0" w:space="0" w:color="auto"/>
      </w:divBdr>
      <w:divsChild>
        <w:div w:id="1656185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6028/NIST.CSWP.29"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doi.org/10.1109/ACCESS.2021.3051633" TargetMode="External"/><Relationship Id="rId42" Type="http://schemas.openxmlformats.org/officeDocument/2006/relationships/hyperlink" Target="https://nvd.nist.gov/vuln/detail/CVE-2010-20103" TargetMode="External"/><Relationship Id="rId47" Type="http://schemas.openxmlformats.org/officeDocument/2006/relationships/image" Target="media/image25.png"/><Relationship Id="rId50"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cybermonitoringcentre.com/2025/06/20/cyber-monitoring-centre-statement-on-ransomware-incidents-in-the-retail-sector-june-2025/" TargetMode="External"/><Relationship Id="rId38" Type="http://schemas.openxmlformats.org/officeDocument/2006/relationships/hyperlink" Target="https://www.cisa.gov/news-events/cybersecurity-advisories/aa23-320a" TargetMode="External"/><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samba.org/samba/security/CVE-2007-244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ncsc.gov.uk/news/retailers-incident" TargetMode="External"/><Relationship Id="rId37" Type="http://schemas.openxmlformats.org/officeDocument/2006/relationships/hyperlink" Target="https://attack.mitre.org/" TargetMode="External"/><Relationship Id="rId40" Type="http://schemas.openxmlformats.org/officeDocument/2006/relationships/hyperlink" Target="https://nvd.nist.gov/vuln/detail/CVE-2011-2523" TargetMode="External"/><Relationship Id="rId45" Type="http://schemas.openxmlformats.org/officeDocument/2006/relationships/hyperlink" Target="https://doi.org/10.6028/NIST.SP.800-115"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145/2991079.2991111" TargetMode="External"/><Relationship Id="rId49"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48550/arXiv.2304.07411" TargetMode="External"/><Relationship Id="rId44" Type="http://schemas.openxmlformats.org/officeDocument/2006/relationships/hyperlink" Target="https://www.vulnhub.com/entry/basic-pentesting-1,216/"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1109/ACCESS.2022.3162594" TargetMode="External"/><Relationship Id="rId43" Type="http://schemas.openxmlformats.org/officeDocument/2006/relationships/hyperlink" Target="https://docs.rapid7.com/metasploit/metasploitable-2/" TargetMode="External"/><Relationship Id="rId48" Type="http://schemas.openxmlformats.org/officeDocument/2006/relationships/image" Target="media/image26.png"/><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E055C-9CB8-4C66-BB7F-404BA3FB4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9042</Words>
  <Characters>51541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2026-08-17T09:19:00Z</dcterms:created>
  <dcterms:modified xsi:type="dcterms:W3CDTF">2026-08-17T10:50:00Z</dcterms:modified>
</cp:coreProperties>
</file>