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C1289F" w14:textId="3EA30489" w:rsidR="004E6A93" w:rsidRPr="007B3DAB" w:rsidRDefault="00B649A4" w:rsidP="00B649A4">
      <w:pPr>
        <w:jc w:val="left"/>
        <w:rPr>
          <w:rFonts w:cs="Arial"/>
          <w:b/>
          <w:bCs/>
          <w:sz w:val="38"/>
          <w:szCs w:val="38"/>
        </w:rPr>
      </w:pPr>
      <w:r>
        <w:rPr>
          <w:noProof/>
        </w:rPr>
        <w:drawing>
          <wp:inline distT="0" distB="0" distL="0" distR="0" wp14:anchorId="0EF1CA86" wp14:editId="1219DABE">
            <wp:extent cx="1295400" cy="1343025"/>
            <wp:effectExtent l="0" t="0" r="0" b="9525"/>
            <wp:docPr id="132700078" name="Picture 1" descr="A black and yellow shield with yellow flow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700078" name="Picture 1" descr="A black and yellow shield with yellow flowers&#10;&#10;AI-generated content may be incorrect."/>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95400" cy="1343025"/>
                    </a:xfrm>
                    <a:prstGeom prst="rect">
                      <a:avLst/>
                    </a:prstGeom>
                    <a:noFill/>
                    <a:ln>
                      <a:noFill/>
                    </a:ln>
                  </pic:spPr>
                </pic:pic>
              </a:graphicData>
            </a:graphic>
          </wp:inline>
        </w:drawing>
      </w:r>
    </w:p>
    <w:p w14:paraId="6D5E9FC7" w14:textId="77777777" w:rsidR="004E6A93" w:rsidRPr="007B3DAB" w:rsidRDefault="004E6A93" w:rsidP="00A821A0">
      <w:pPr>
        <w:jc w:val="center"/>
        <w:rPr>
          <w:rFonts w:cs="Arial"/>
          <w:b/>
          <w:bCs/>
          <w:sz w:val="38"/>
          <w:szCs w:val="38"/>
        </w:rPr>
      </w:pPr>
    </w:p>
    <w:p w14:paraId="64BB8D55" w14:textId="1840147C" w:rsidR="00583459" w:rsidRPr="007B3DAB" w:rsidRDefault="00583459" w:rsidP="00A821A0">
      <w:pPr>
        <w:jc w:val="center"/>
        <w:rPr>
          <w:rFonts w:cs="Arial"/>
          <w:b/>
          <w:bCs/>
          <w:sz w:val="40"/>
          <w:szCs w:val="40"/>
        </w:rPr>
      </w:pPr>
      <w:r w:rsidRPr="007B3DAB">
        <w:rPr>
          <w:rFonts w:cs="Arial"/>
          <w:b/>
          <w:bCs/>
          <w:sz w:val="40"/>
          <w:szCs w:val="40"/>
        </w:rPr>
        <w:t>Dissertation</w:t>
      </w:r>
    </w:p>
    <w:p w14:paraId="0A29F1F7" w14:textId="229D9585" w:rsidR="00583459" w:rsidRPr="007B3DAB" w:rsidRDefault="00583459" w:rsidP="00A821A0">
      <w:pPr>
        <w:jc w:val="center"/>
        <w:rPr>
          <w:rFonts w:cs="Arial"/>
          <w:b/>
          <w:bCs/>
          <w:sz w:val="40"/>
          <w:szCs w:val="40"/>
        </w:rPr>
      </w:pPr>
      <w:r w:rsidRPr="007B3DAB">
        <w:rPr>
          <w:rFonts w:cs="Arial"/>
          <w:b/>
          <w:bCs/>
          <w:sz w:val="40"/>
          <w:szCs w:val="40"/>
        </w:rPr>
        <w:t>LCBB60</w:t>
      </w:r>
      <w:r w:rsidR="00CE3BD1" w:rsidRPr="007B3DAB">
        <w:rPr>
          <w:rFonts w:cs="Arial"/>
          <w:b/>
          <w:bCs/>
          <w:sz w:val="40"/>
          <w:szCs w:val="40"/>
        </w:rPr>
        <w:t>14</w:t>
      </w:r>
    </w:p>
    <w:p w14:paraId="06343C6B" w14:textId="0714C24E" w:rsidR="00583459" w:rsidRPr="007B3DAB" w:rsidRDefault="00583459" w:rsidP="00A821A0">
      <w:pPr>
        <w:jc w:val="center"/>
        <w:rPr>
          <w:rFonts w:cs="Arial"/>
          <w:b/>
          <w:bCs/>
          <w:sz w:val="40"/>
          <w:szCs w:val="40"/>
        </w:rPr>
      </w:pPr>
      <w:r w:rsidRPr="007B3DAB">
        <w:rPr>
          <w:rFonts w:cs="Arial"/>
          <w:b/>
          <w:bCs/>
          <w:sz w:val="40"/>
          <w:szCs w:val="40"/>
        </w:rPr>
        <w:t>BA (Hons) Business Management</w:t>
      </w:r>
    </w:p>
    <w:p w14:paraId="6B2936DB" w14:textId="77777777" w:rsidR="00583459" w:rsidRDefault="00583459" w:rsidP="00A821A0">
      <w:pPr>
        <w:rPr>
          <w:rFonts w:cs="Arial"/>
          <w:b/>
          <w:bCs/>
          <w:sz w:val="40"/>
          <w:szCs w:val="40"/>
        </w:rPr>
      </w:pPr>
    </w:p>
    <w:p w14:paraId="4DAFF32D" w14:textId="77777777" w:rsidR="001B3FF2" w:rsidRDefault="001B3FF2" w:rsidP="00A821A0">
      <w:pPr>
        <w:rPr>
          <w:rFonts w:cs="Arial"/>
          <w:b/>
          <w:bCs/>
          <w:sz w:val="40"/>
          <w:szCs w:val="40"/>
        </w:rPr>
      </w:pPr>
    </w:p>
    <w:p w14:paraId="300CDF95" w14:textId="77777777" w:rsidR="00583459" w:rsidRPr="007B3DAB" w:rsidRDefault="00583459" w:rsidP="00165D74">
      <w:pPr>
        <w:rPr>
          <w:rFonts w:cs="Arial"/>
          <w:b/>
          <w:bCs/>
          <w:sz w:val="40"/>
          <w:szCs w:val="40"/>
        </w:rPr>
      </w:pPr>
    </w:p>
    <w:p w14:paraId="2F53A586" w14:textId="77777777" w:rsidR="004E6A93" w:rsidRPr="00165D74" w:rsidRDefault="004E6A93" w:rsidP="00A821A0">
      <w:pPr>
        <w:jc w:val="center"/>
        <w:rPr>
          <w:rFonts w:cs="Arial"/>
          <w:b/>
          <w:bCs/>
          <w:sz w:val="40"/>
          <w:szCs w:val="40"/>
        </w:rPr>
      </w:pPr>
      <w:r w:rsidRPr="00165D74">
        <w:rPr>
          <w:rFonts w:cs="Arial"/>
          <w:b/>
          <w:bCs/>
          <w:sz w:val="40"/>
          <w:szCs w:val="40"/>
        </w:rPr>
        <w:t>The perceived factors influencing the retention of migrant workers in the UK labour market</w:t>
      </w:r>
    </w:p>
    <w:p w14:paraId="2039D298" w14:textId="3701E3CA" w:rsidR="00583459" w:rsidRPr="007B3DAB" w:rsidRDefault="004E6A93" w:rsidP="00A821A0">
      <w:pPr>
        <w:jc w:val="center"/>
        <w:rPr>
          <w:rFonts w:cs="Arial"/>
          <w:b/>
          <w:bCs/>
          <w:sz w:val="40"/>
          <w:szCs w:val="40"/>
        </w:rPr>
      </w:pPr>
      <w:r w:rsidRPr="007B3DAB">
        <w:rPr>
          <w:rFonts w:cs="Arial"/>
          <w:b/>
          <w:bCs/>
          <w:sz w:val="40"/>
          <w:szCs w:val="40"/>
        </w:rPr>
        <w:t> </w:t>
      </w:r>
    </w:p>
    <w:p w14:paraId="574C1CBB" w14:textId="77777777" w:rsidR="004E6A93" w:rsidRPr="007B3DAB" w:rsidRDefault="004E6A93" w:rsidP="00A821A0">
      <w:pPr>
        <w:jc w:val="center"/>
        <w:rPr>
          <w:rFonts w:cs="Arial"/>
          <w:b/>
          <w:bCs/>
          <w:sz w:val="40"/>
          <w:szCs w:val="40"/>
        </w:rPr>
      </w:pPr>
    </w:p>
    <w:p w14:paraId="727BDD7A" w14:textId="77777777" w:rsidR="001B3FF2" w:rsidRDefault="001B3FF2" w:rsidP="00A821A0">
      <w:pPr>
        <w:jc w:val="left"/>
        <w:rPr>
          <w:rFonts w:cs="Arial"/>
          <w:b/>
          <w:bCs/>
          <w:sz w:val="40"/>
          <w:szCs w:val="40"/>
        </w:rPr>
      </w:pPr>
    </w:p>
    <w:p w14:paraId="5A1AE19C" w14:textId="77777777" w:rsidR="001B3FF2" w:rsidRPr="007B3DAB" w:rsidRDefault="001B3FF2" w:rsidP="00A821A0">
      <w:pPr>
        <w:jc w:val="left"/>
        <w:rPr>
          <w:rFonts w:cs="Arial"/>
          <w:b/>
          <w:bCs/>
          <w:sz w:val="40"/>
          <w:szCs w:val="40"/>
        </w:rPr>
      </w:pPr>
    </w:p>
    <w:p w14:paraId="6550D7CD" w14:textId="1664A338" w:rsidR="00583459" w:rsidRPr="00165D74" w:rsidRDefault="00583459" w:rsidP="00A821A0">
      <w:pPr>
        <w:jc w:val="center"/>
        <w:rPr>
          <w:rFonts w:cs="Arial"/>
          <w:b/>
          <w:bCs/>
          <w:sz w:val="28"/>
          <w:szCs w:val="28"/>
        </w:rPr>
      </w:pPr>
      <w:r w:rsidRPr="00165D74">
        <w:rPr>
          <w:rFonts w:cs="Arial"/>
          <w:b/>
          <w:bCs/>
          <w:sz w:val="28"/>
          <w:szCs w:val="28"/>
        </w:rPr>
        <w:t>Author(s) Name:</w:t>
      </w:r>
      <w:r w:rsidR="00CE3BD1" w:rsidRPr="00165D74">
        <w:rPr>
          <w:rFonts w:cs="Arial"/>
          <w:b/>
          <w:bCs/>
          <w:sz w:val="28"/>
          <w:szCs w:val="28"/>
        </w:rPr>
        <w:t xml:space="preserve"> </w:t>
      </w:r>
      <w:r w:rsidR="00CE3BD1" w:rsidRPr="00F867D4">
        <w:rPr>
          <w:rFonts w:cs="Arial"/>
          <w:sz w:val="28"/>
          <w:szCs w:val="28"/>
        </w:rPr>
        <w:t>ANDREEA-ALINA BALAN</w:t>
      </w:r>
    </w:p>
    <w:p w14:paraId="6973B15B" w14:textId="0AC7BF41" w:rsidR="00583459" w:rsidRPr="00165D74" w:rsidRDefault="00583459" w:rsidP="00A821A0">
      <w:pPr>
        <w:jc w:val="center"/>
        <w:rPr>
          <w:rFonts w:cs="Arial"/>
          <w:b/>
          <w:bCs/>
          <w:sz w:val="28"/>
          <w:szCs w:val="28"/>
        </w:rPr>
      </w:pPr>
      <w:r w:rsidRPr="00165D74">
        <w:rPr>
          <w:rFonts w:cs="Arial"/>
          <w:b/>
          <w:bCs/>
          <w:sz w:val="28"/>
          <w:szCs w:val="28"/>
        </w:rPr>
        <w:t>Course/Department:</w:t>
      </w:r>
      <w:r w:rsidR="00CE3BD1" w:rsidRPr="00165D74">
        <w:rPr>
          <w:rFonts w:cs="Arial"/>
          <w:b/>
          <w:bCs/>
          <w:sz w:val="28"/>
          <w:szCs w:val="28"/>
        </w:rPr>
        <w:t xml:space="preserve"> INDIVIDUAL DISSERTATION</w:t>
      </w:r>
    </w:p>
    <w:p w14:paraId="1667E0C1" w14:textId="0DC6D826" w:rsidR="00583459" w:rsidRPr="00165D74" w:rsidRDefault="00583459" w:rsidP="00A821A0">
      <w:pPr>
        <w:jc w:val="center"/>
        <w:rPr>
          <w:rFonts w:cs="Arial"/>
          <w:b/>
          <w:bCs/>
          <w:sz w:val="28"/>
          <w:szCs w:val="28"/>
        </w:rPr>
      </w:pPr>
      <w:r w:rsidRPr="00165D74">
        <w:rPr>
          <w:rFonts w:cs="Arial"/>
          <w:b/>
          <w:bCs/>
          <w:sz w:val="28"/>
          <w:szCs w:val="28"/>
        </w:rPr>
        <w:t>Supervisor’s Name:</w:t>
      </w:r>
      <w:r w:rsidR="00CE3BD1" w:rsidRPr="00165D74">
        <w:rPr>
          <w:rFonts w:cs="Arial"/>
          <w:b/>
          <w:bCs/>
          <w:sz w:val="28"/>
          <w:szCs w:val="28"/>
        </w:rPr>
        <w:t xml:space="preserve"> </w:t>
      </w:r>
      <w:r w:rsidR="00CE3BD1" w:rsidRPr="00F867D4">
        <w:rPr>
          <w:rFonts w:cs="Arial"/>
          <w:sz w:val="28"/>
          <w:szCs w:val="28"/>
        </w:rPr>
        <w:t>KONSTANTINA MARI</w:t>
      </w:r>
    </w:p>
    <w:p w14:paraId="2A2606C9" w14:textId="205EDE55" w:rsidR="00583459" w:rsidRPr="00165D74" w:rsidRDefault="00583459" w:rsidP="00A821A0">
      <w:pPr>
        <w:jc w:val="center"/>
        <w:rPr>
          <w:rFonts w:cs="Arial"/>
          <w:b/>
          <w:bCs/>
          <w:sz w:val="28"/>
          <w:szCs w:val="28"/>
        </w:rPr>
      </w:pPr>
      <w:r w:rsidRPr="00165D74">
        <w:rPr>
          <w:rFonts w:cs="Arial"/>
          <w:b/>
          <w:bCs/>
          <w:sz w:val="28"/>
          <w:szCs w:val="28"/>
        </w:rPr>
        <w:t>Date of Submission:</w:t>
      </w:r>
      <w:r w:rsidR="00CE3BD1" w:rsidRPr="00165D74">
        <w:rPr>
          <w:rFonts w:cs="Arial"/>
          <w:b/>
          <w:bCs/>
          <w:sz w:val="28"/>
          <w:szCs w:val="28"/>
        </w:rPr>
        <w:t xml:space="preserve"> </w:t>
      </w:r>
      <w:r w:rsidR="00CE3BD1" w:rsidRPr="00F867D4">
        <w:rPr>
          <w:rFonts w:cs="Arial"/>
          <w:sz w:val="28"/>
          <w:szCs w:val="28"/>
        </w:rPr>
        <w:t>20/08/2026</w:t>
      </w:r>
    </w:p>
    <w:p w14:paraId="0116348B" w14:textId="759F1448" w:rsidR="00554C62" w:rsidRPr="007B3DAB" w:rsidRDefault="00554C62" w:rsidP="00CC0B80">
      <w:pPr>
        <w:rPr>
          <w:rFonts w:cs="Arial"/>
        </w:rPr>
      </w:pPr>
      <w:r w:rsidRPr="007B3DAB">
        <w:rPr>
          <w:rFonts w:cs="Arial"/>
        </w:rPr>
        <w:br w:type="page"/>
      </w:r>
      <w:r w:rsidRPr="007B3DAB">
        <w:rPr>
          <w:rFonts w:cs="Arial"/>
          <w:b/>
          <w:bCs/>
          <w:sz w:val="36"/>
          <w:szCs w:val="36"/>
        </w:rPr>
        <w:lastRenderedPageBreak/>
        <w:t>Declaration</w:t>
      </w:r>
    </w:p>
    <w:p w14:paraId="4BEA7543" w14:textId="77777777" w:rsidR="00554C62" w:rsidRPr="007B3DAB" w:rsidRDefault="00554C62" w:rsidP="00CC0B80">
      <w:pPr>
        <w:rPr>
          <w:rFonts w:cs="Arial"/>
        </w:rPr>
      </w:pPr>
    </w:p>
    <w:p w14:paraId="2958FAFC" w14:textId="4981E736" w:rsidR="00B121A3" w:rsidRPr="00B121A3" w:rsidRDefault="00B121A3" w:rsidP="00CC0B80">
      <w:pPr>
        <w:rPr>
          <w:rFonts w:cs="Arial"/>
        </w:rPr>
      </w:pPr>
      <w:r w:rsidRPr="00B121A3">
        <w:rPr>
          <w:rFonts w:cs="Arial"/>
        </w:rPr>
        <w:t xml:space="preserve">I, </w:t>
      </w:r>
      <w:r>
        <w:rPr>
          <w:rFonts w:cs="Arial"/>
        </w:rPr>
        <w:t>Andreea Balan</w:t>
      </w:r>
      <w:r w:rsidRPr="00B121A3">
        <w:rPr>
          <w:rFonts w:cs="Arial"/>
        </w:rPr>
        <w:t xml:space="preserve">, a </w:t>
      </w:r>
      <w:r>
        <w:rPr>
          <w:rFonts w:cs="Arial"/>
        </w:rPr>
        <w:t>student</w:t>
      </w:r>
      <w:r w:rsidRPr="00B121A3">
        <w:rPr>
          <w:rFonts w:cs="Arial"/>
        </w:rPr>
        <w:t xml:space="preserve"> at University of Wales Trinity Saint David, hereby declare that the research</w:t>
      </w:r>
      <w:r>
        <w:rPr>
          <w:rFonts w:cs="Arial"/>
        </w:rPr>
        <w:t xml:space="preserve"> title ‘</w:t>
      </w:r>
      <w:r w:rsidRPr="00B121A3">
        <w:rPr>
          <w:rFonts w:cs="Arial"/>
        </w:rPr>
        <w:t>The perceived factors influencing the retention of migrant workers in the UK labour market</w:t>
      </w:r>
      <w:r>
        <w:rPr>
          <w:rFonts w:cs="Arial"/>
        </w:rPr>
        <w:t xml:space="preserve">’ </w:t>
      </w:r>
      <w:r w:rsidRPr="00B121A3">
        <w:rPr>
          <w:rFonts w:cs="Arial"/>
        </w:rPr>
        <w:t>is an original work conducted by me. The study aims to investigate</w:t>
      </w:r>
      <w:r>
        <w:rPr>
          <w:rFonts w:cs="Arial"/>
        </w:rPr>
        <w:t xml:space="preserve"> </w:t>
      </w:r>
      <w:r w:rsidRPr="007B3DAB">
        <w:rPr>
          <w:rStyle w:val="cursor-pointer"/>
          <w:rFonts w:cs="Arial"/>
        </w:rPr>
        <w:t>the effects of the retention of the migrants in the UK labor market</w:t>
      </w:r>
      <w:r w:rsidRPr="00B121A3">
        <w:rPr>
          <w:rFonts w:cs="Arial"/>
        </w:rPr>
        <w:t xml:space="preserve">. The methodology used includes </w:t>
      </w:r>
      <w:r>
        <w:rPr>
          <w:rFonts w:cs="Arial"/>
        </w:rPr>
        <w:t>secondary data methods only.</w:t>
      </w:r>
      <w:r w:rsidRPr="00B121A3">
        <w:rPr>
          <w:rFonts w:cs="Arial"/>
        </w:rPr>
        <w:t xml:space="preserve"> Any funding</w:t>
      </w:r>
      <w:r>
        <w:rPr>
          <w:rFonts w:cs="Arial"/>
        </w:rPr>
        <w:t xml:space="preserve"> </w:t>
      </w:r>
      <w:r w:rsidRPr="00B121A3">
        <w:rPr>
          <w:rFonts w:cs="Arial"/>
        </w:rPr>
        <w:t>received for this study has been disclosed, and there is no conflict of interest.</w:t>
      </w:r>
    </w:p>
    <w:p w14:paraId="2C0E9827" w14:textId="1C565092" w:rsidR="00B121A3" w:rsidRPr="00B121A3" w:rsidRDefault="00B121A3" w:rsidP="00CC0B80">
      <w:pPr>
        <w:rPr>
          <w:rFonts w:cs="Arial"/>
        </w:rPr>
      </w:pPr>
      <w:r w:rsidRPr="00B121A3">
        <w:rPr>
          <w:rFonts w:cs="Arial"/>
        </w:rPr>
        <w:t>I affirm that this research adheres to the ethical standards set by</w:t>
      </w:r>
      <w:r>
        <w:rPr>
          <w:rFonts w:cs="Arial"/>
        </w:rPr>
        <w:t xml:space="preserve"> </w:t>
      </w:r>
      <w:r w:rsidRPr="00B121A3">
        <w:rPr>
          <w:rFonts w:cs="Arial"/>
        </w:rPr>
        <w:t>University of Wales Trinity Saint David and has not been submitted elsewhere for publication or evaluation.</w:t>
      </w:r>
    </w:p>
    <w:p w14:paraId="46EFDEFE" w14:textId="77777777" w:rsidR="00B121A3" w:rsidRPr="00B121A3" w:rsidRDefault="00B121A3" w:rsidP="00CC0B80">
      <w:pPr>
        <w:rPr>
          <w:rFonts w:cs="Arial"/>
        </w:rPr>
      </w:pPr>
    </w:p>
    <w:p w14:paraId="7B4A9368" w14:textId="307CAC21" w:rsidR="00B121A3" w:rsidRPr="00B121A3" w:rsidRDefault="00B121A3" w:rsidP="00CC0B80">
      <w:pPr>
        <w:rPr>
          <w:rFonts w:cs="Arial"/>
        </w:rPr>
      </w:pPr>
      <w:r>
        <w:rPr>
          <w:rFonts w:cs="Arial"/>
        </w:rPr>
        <w:t>Andreea Balan</w:t>
      </w:r>
    </w:p>
    <w:p w14:paraId="6AE6C864" w14:textId="77777777" w:rsidR="00B121A3" w:rsidRDefault="00B121A3" w:rsidP="00CC0B80">
      <w:pPr>
        <w:rPr>
          <w:rFonts w:cs="Arial"/>
        </w:rPr>
      </w:pPr>
      <w:r w:rsidRPr="00B121A3">
        <w:rPr>
          <w:rFonts w:cs="Arial"/>
        </w:rPr>
        <w:t xml:space="preserve">University of Wales Trinity Saint David </w:t>
      </w:r>
    </w:p>
    <w:p w14:paraId="416903D7" w14:textId="69E45AE4" w:rsidR="00554C62" w:rsidRPr="007B3DAB" w:rsidRDefault="00301BF6" w:rsidP="00CC0B80">
      <w:pPr>
        <w:rPr>
          <w:rFonts w:cs="Arial"/>
        </w:rPr>
      </w:pPr>
      <w:r>
        <w:rPr>
          <w:rFonts w:cs="Arial"/>
        </w:rPr>
        <w:t>19</w:t>
      </w:r>
      <w:r w:rsidR="00B121A3">
        <w:rPr>
          <w:rFonts w:cs="Arial"/>
        </w:rPr>
        <w:t>/08/2026</w:t>
      </w:r>
      <w:r w:rsidR="00B121A3" w:rsidRPr="00B121A3">
        <w:rPr>
          <w:rFonts w:cs="Arial"/>
        </w:rPr>
        <w:t xml:space="preserve"> </w:t>
      </w:r>
      <w:r w:rsidR="00554C62" w:rsidRPr="007B3DAB">
        <w:rPr>
          <w:rFonts w:cs="Arial"/>
        </w:rPr>
        <w:br w:type="page"/>
      </w:r>
    </w:p>
    <w:p w14:paraId="01A3D7E5" w14:textId="77777777" w:rsidR="00554C62" w:rsidRPr="007B3DAB" w:rsidRDefault="00554C62" w:rsidP="00A821A0">
      <w:pPr>
        <w:rPr>
          <w:rFonts w:cs="Arial"/>
        </w:rPr>
      </w:pPr>
      <w:r w:rsidRPr="007B3DAB">
        <w:rPr>
          <w:rFonts w:cs="Arial"/>
          <w:b/>
          <w:bCs/>
          <w:sz w:val="36"/>
          <w:szCs w:val="36"/>
        </w:rPr>
        <w:lastRenderedPageBreak/>
        <w:t>Abstract</w:t>
      </w:r>
      <w:r w:rsidRPr="007B3DAB">
        <w:rPr>
          <w:rFonts w:cs="Arial"/>
        </w:rPr>
        <w:t xml:space="preserve"> </w:t>
      </w:r>
    </w:p>
    <w:p w14:paraId="0121569E" w14:textId="6F3E0D1A" w:rsidR="000907DC" w:rsidRPr="007B3DAB" w:rsidRDefault="00CF62A6" w:rsidP="00A821A0">
      <w:pPr>
        <w:rPr>
          <w:rStyle w:val="cursor-pointer"/>
          <w:rFonts w:cs="Arial"/>
        </w:rPr>
      </w:pPr>
      <w:r w:rsidRPr="007B3DAB">
        <w:rPr>
          <w:rStyle w:val="cursor-pointer"/>
          <w:rFonts w:cs="Arial"/>
        </w:rPr>
        <w:t xml:space="preserve">The research is an analysis of the effects of the retention of the migrants in the UK labor market. It is assumed that the economic, </w:t>
      </w:r>
      <w:r w:rsidR="000F67EB" w:rsidRPr="007B3DAB">
        <w:rPr>
          <w:rStyle w:val="cursor-pointer"/>
          <w:rFonts w:cs="Arial"/>
        </w:rPr>
        <w:t>organisation</w:t>
      </w:r>
      <w:r w:rsidRPr="007B3DAB">
        <w:rPr>
          <w:rStyle w:val="cursor-pointer"/>
          <w:rFonts w:cs="Arial"/>
        </w:rPr>
        <w:t xml:space="preserve">al, social, and institutional aspects affect the process of migration and the migrant's decision to participate in the work process. The significance of the research is that it </w:t>
      </w:r>
      <w:r w:rsidR="00232477" w:rsidRPr="007B3DAB">
        <w:rPr>
          <w:rStyle w:val="cursor-pointer"/>
          <w:rFonts w:cs="Arial"/>
        </w:rPr>
        <w:t>provides</w:t>
      </w:r>
      <w:r w:rsidRPr="007B3DAB">
        <w:rPr>
          <w:rStyle w:val="cursor-pointer"/>
          <w:rFonts w:cs="Arial"/>
        </w:rPr>
        <w:t xml:space="preserve"> a complete picture of migrant retention not only from the economic point of view but also considering their experience at work and immigration processes. </w:t>
      </w:r>
      <w:r w:rsidR="000907DC" w:rsidRPr="007B3DAB">
        <w:rPr>
          <w:rStyle w:val="cursor-pointer"/>
          <w:rFonts w:cs="Arial"/>
        </w:rPr>
        <w:t>The qualitative secondary research method was used with the help of the relevant academic literature and official reports published within the years 2021-2026.</w:t>
      </w:r>
      <w:r w:rsidR="000907DC" w:rsidRPr="007B3DAB">
        <w:rPr>
          <w:rFonts w:cs="Arial"/>
        </w:rPr>
        <w:t xml:space="preserve"> </w:t>
      </w:r>
      <w:r w:rsidR="000907DC" w:rsidRPr="007B3DAB">
        <w:rPr>
          <w:rStyle w:val="cursor-pointer"/>
          <w:rFonts w:cs="Arial"/>
        </w:rPr>
        <w:t>The evidence gathered was analysed using thematic analysis to reveal the important patterns and relationships.</w:t>
      </w:r>
    </w:p>
    <w:p w14:paraId="6674B8BE" w14:textId="77777777" w:rsidR="000907DC" w:rsidRPr="007B3DAB" w:rsidRDefault="000907DC" w:rsidP="00A821A0">
      <w:pPr>
        <w:rPr>
          <w:rFonts w:cs="Arial"/>
        </w:rPr>
      </w:pPr>
      <w:r w:rsidRPr="007B3DAB">
        <w:rPr>
          <w:rStyle w:val="cursor-pointer"/>
          <w:rFonts w:cs="Arial"/>
        </w:rPr>
        <w:t>The results showed that the economic opportunities, wages and employment opportunities motivate the participation of migrants, but the long-term retention relies on the employment security, career advancement, work supports, inclusion and immigration security.</w:t>
      </w:r>
      <w:r w:rsidRPr="007B3DAB">
        <w:rPr>
          <w:rFonts w:cs="Arial"/>
        </w:rPr>
        <w:t xml:space="preserve"> </w:t>
      </w:r>
      <w:r w:rsidRPr="007B3DAB">
        <w:rPr>
          <w:rStyle w:val="cursor-pointer"/>
          <w:rFonts w:cs="Arial"/>
        </w:rPr>
        <w:t>The research concludes that the retention of migrant workers is a multidimensional process that involves employers, policymakers and support organisations working together.</w:t>
      </w:r>
      <w:r w:rsidRPr="007B3DAB">
        <w:rPr>
          <w:rFonts w:cs="Arial"/>
        </w:rPr>
        <w:t xml:space="preserve"> </w:t>
      </w:r>
      <w:r w:rsidRPr="007B3DAB">
        <w:rPr>
          <w:rStyle w:val="cursor-pointer"/>
          <w:rFonts w:cs="Arial"/>
        </w:rPr>
        <w:t>Some of the recommendations are to enhance workplace inclusion, bolster career development, increase employment security and create more explicit immigration routes.</w:t>
      </w:r>
      <w:r w:rsidRPr="007B3DAB">
        <w:rPr>
          <w:rFonts w:cs="Arial"/>
        </w:rPr>
        <w:t xml:space="preserve"> </w:t>
      </w:r>
    </w:p>
    <w:p w14:paraId="6D5E6604" w14:textId="1DE49D56" w:rsidR="00554C62" w:rsidRPr="007B3DAB" w:rsidRDefault="000907DC" w:rsidP="00A821A0">
      <w:pPr>
        <w:rPr>
          <w:rFonts w:cs="Arial"/>
          <w:b/>
          <w:bCs/>
          <w:sz w:val="36"/>
          <w:szCs w:val="36"/>
        </w:rPr>
      </w:pPr>
      <w:r w:rsidRPr="007B3DAB">
        <w:rPr>
          <w:rStyle w:val="cursor-pointer"/>
          <w:rFonts w:cs="Arial"/>
          <w:b/>
        </w:rPr>
        <w:t>Keywords:</w:t>
      </w:r>
      <w:r w:rsidRPr="007B3DAB">
        <w:rPr>
          <w:rStyle w:val="cursor-pointer"/>
          <w:rFonts w:cs="Arial"/>
        </w:rPr>
        <w:t xml:space="preserve"> migrant workers, employee retention, UK labour market, inclusion at the workplace, immigration policy, organisational support, thematic analysis.</w:t>
      </w:r>
      <w:r w:rsidR="00554C62" w:rsidRPr="007B3DAB">
        <w:rPr>
          <w:rFonts w:cs="Arial"/>
          <w:b/>
          <w:bCs/>
          <w:sz w:val="36"/>
          <w:szCs w:val="36"/>
        </w:rPr>
        <w:br w:type="page"/>
      </w:r>
    </w:p>
    <w:p w14:paraId="2D58A0B5" w14:textId="5A684651" w:rsidR="00554C62" w:rsidRPr="007B3DAB" w:rsidRDefault="00554C62" w:rsidP="00A821A0">
      <w:pPr>
        <w:jc w:val="left"/>
        <w:rPr>
          <w:rFonts w:cs="Arial"/>
        </w:rPr>
      </w:pPr>
      <w:r w:rsidRPr="007B3DAB">
        <w:rPr>
          <w:rFonts w:cs="Arial"/>
          <w:b/>
          <w:bCs/>
          <w:sz w:val="36"/>
          <w:szCs w:val="36"/>
        </w:rPr>
        <w:lastRenderedPageBreak/>
        <w:t>Acknowledgment</w:t>
      </w:r>
      <w:r w:rsidRPr="007B3DAB">
        <w:rPr>
          <w:rFonts w:cs="Arial"/>
        </w:rPr>
        <w:t xml:space="preserve"> </w:t>
      </w:r>
    </w:p>
    <w:p w14:paraId="3B267321" w14:textId="42C292B0" w:rsidR="00803FB0" w:rsidRPr="007B3DAB" w:rsidRDefault="00DA564E" w:rsidP="00A821A0">
      <w:pPr>
        <w:rPr>
          <w:rFonts w:cs="Arial"/>
        </w:rPr>
      </w:pPr>
      <w:r w:rsidRPr="007B3DAB">
        <w:rPr>
          <w:rStyle w:val="cursor-pointer"/>
          <w:rFonts w:cs="Arial"/>
        </w:rPr>
        <w:t>I would like to thank all those that helped me during the process of completing this research.</w:t>
      </w:r>
      <w:r w:rsidRPr="007B3DAB">
        <w:rPr>
          <w:rFonts w:cs="Arial"/>
        </w:rPr>
        <w:t xml:space="preserve"> </w:t>
      </w:r>
      <w:r w:rsidRPr="007B3DAB">
        <w:rPr>
          <w:rStyle w:val="cursor-pointer"/>
          <w:rFonts w:cs="Arial"/>
        </w:rPr>
        <w:t>I also appreciate the guidance, constructive feedback and constant encouragement provided by my supervisor throughout the research process.</w:t>
      </w:r>
      <w:r w:rsidRPr="007B3DAB">
        <w:rPr>
          <w:rFonts w:cs="Arial"/>
        </w:rPr>
        <w:t xml:space="preserve"> </w:t>
      </w:r>
      <w:r w:rsidRPr="007B3DAB">
        <w:rPr>
          <w:rStyle w:val="cursor-pointer"/>
          <w:rFonts w:cs="Arial"/>
        </w:rPr>
        <w:t>I also recogni</w:t>
      </w:r>
      <w:r w:rsidR="00306D1B" w:rsidRPr="007B3DAB">
        <w:rPr>
          <w:rStyle w:val="cursor-pointer"/>
          <w:rFonts w:cs="Arial"/>
        </w:rPr>
        <w:t>s</w:t>
      </w:r>
      <w:r w:rsidRPr="007B3DAB">
        <w:rPr>
          <w:rStyle w:val="cursor-pointer"/>
          <w:rFonts w:cs="Arial"/>
        </w:rPr>
        <w:t>e the role of my institution and academic resources that helped to complete this dissertation successfully.</w:t>
      </w:r>
      <w:r w:rsidRPr="007B3DAB">
        <w:rPr>
          <w:rFonts w:cs="Arial"/>
        </w:rPr>
        <w:t xml:space="preserve"> </w:t>
      </w:r>
      <w:r w:rsidRPr="007B3DAB">
        <w:rPr>
          <w:rStyle w:val="cursor-pointer"/>
          <w:rFonts w:cs="Arial"/>
        </w:rPr>
        <w:t>Lastly, I wish to express my gratitude to my family and friends who have been very patient, encouraging and supportive during my academic journey.</w:t>
      </w:r>
      <w:r w:rsidRPr="007B3DAB">
        <w:rPr>
          <w:rFonts w:cs="Arial"/>
        </w:rPr>
        <w:t xml:space="preserve"> </w:t>
      </w:r>
      <w:r w:rsidRPr="007B3DAB">
        <w:rPr>
          <w:rStyle w:val="cursor-pointer"/>
          <w:rFonts w:cs="Arial"/>
        </w:rPr>
        <w:t xml:space="preserve">Their support and encouragement </w:t>
      </w:r>
      <w:r w:rsidR="005C471E" w:rsidRPr="007B3DAB">
        <w:rPr>
          <w:rStyle w:val="cursor-pointer"/>
          <w:rFonts w:cs="Arial"/>
        </w:rPr>
        <w:t>were</w:t>
      </w:r>
      <w:r w:rsidRPr="007B3DAB">
        <w:rPr>
          <w:rStyle w:val="cursor-pointer"/>
          <w:rFonts w:cs="Arial"/>
        </w:rPr>
        <w:t xml:space="preserve"> significant in ensuring that I managed to complete this research successfully.</w:t>
      </w:r>
      <w:r w:rsidR="00803FB0" w:rsidRPr="007B3DAB">
        <w:rPr>
          <w:rFonts w:cs="Arial"/>
        </w:rPr>
        <w:br w:type="page"/>
      </w:r>
    </w:p>
    <w:sdt>
      <w:sdtPr>
        <w:rPr>
          <w:rFonts w:ascii="Arial" w:eastAsiaTheme="minorHAnsi" w:hAnsi="Arial" w:cs="Arial"/>
          <w:color w:val="auto"/>
          <w:sz w:val="24"/>
          <w:szCs w:val="24"/>
          <w:lang w:eastAsia="en-US"/>
        </w:rPr>
        <w:id w:val="1804736534"/>
        <w:docPartObj>
          <w:docPartGallery w:val="Table of Contents"/>
          <w:docPartUnique/>
        </w:docPartObj>
      </w:sdtPr>
      <w:sdtEndPr>
        <w:rPr>
          <w:b/>
          <w:bCs/>
          <w:noProof/>
        </w:rPr>
      </w:sdtEndPr>
      <w:sdtContent>
        <w:p w14:paraId="412ABCAF" w14:textId="76159A32" w:rsidR="00803FB0" w:rsidRPr="00B121A3" w:rsidRDefault="00803FB0" w:rsidP="00B121A3">
          <w:pPr>
            <w:pStyle w:val="TOCHeading"/>
            <w:spacing w:line="360" w:lineRule="auto"/>
            <w:rPr>
              <w:rFonts w:ascii="Arial" w:hAnsi="Arial" w:cs="Arial"/>
              <w:color w:val="auto"/>
            </w:rPr>
          </w:pPr>
          <w:r w:rsidRPr="00B121A3">
            <w:rPr>
              <w:rFonts w:ascii="Arial" w:hAnsi="Arial" w:cs="Arial"/>
              <w:color w:val="auto"/>
            </w:rPr>
            <w:t>Table of Contents</w:t>
          </w:r>
        </w:p>
        <w:p w14:paraId="2FCCF8C4" w14:textId="4EB15137" w:rsidR="00B121A3" w:rsidRPr="00B121A3" w:rsidRDefault="00803FB0" w:rsidP="00B121A3">
          <w:pPr>
            <w:pStyle w:val="TOC1"/>
            <w:tabs>
              <w:tab w:val="right" w:leader="dot" w:pos="9010"/>
            </w:tabs>
            <w:rPr>
              <w:rFonts w:eastAsiaTheme="minorEastAsia" w:cs="Arial"/>
              <w:noProof/>
              <w:kern w:val="2"/>
              <w:lang w:eastAsia="en-GB"/>
              <w14:ligatures w14:val="standardContextual"/>
            </w:rPr>
          </w:pPr>
          <w:r w:rsidRPr="00B121A3">
            <w:rPr>
              <w:rFonts w:cs="Arial"/>
            </w:rPr>
            <w:fldChar w:fldCharType="begin"/>
          </w:r>
          <w:r w:rsidRPr="00B121A3">
            <w:rPr>
              <w:rFonts w:cs="Arial"/>
            </w:rPr>
            <w:instrText xml:space="preserve"> TOC \o "1-3" \h \z \u </w:instrText>
          </w:r>
          <w:r w:rsidRPr="00B121A3">
            <w:rPr>
              <w:rFonts w:cs="Arial"/>
            </w:rPr>
            <w:fldChar w:fldCharType="separate"/>
          </w:r>
          <w:hyperlink w:anchor="_Toc238064811" w:history="1">
            <w:r w:rsidR="00B121A3" w:rsidRPr="00B121A3">
              <w:rPr>
                <w:rStyle w:val="Hyperlink"/>
                <w:rFonts w:cs="Arial"/>
                <w:noProof/>
              </w:rPr>
              <w:t>Chapter 1: Introduction</w:t>
            </w:r>
            <w:r w:rsidR="00B121A3" w:rsidRPr="00B121A3">
              <w:rPr>
                <w:rFonts w:cs="Arial"/>
                <w:noProof/>
                <w:webHidden/>
              </w:rPr>
              <w:tab/>
            </w:r>
            <w:r w:rsidR="00B121A3" w:rsidRPr="00B121A3">
              <w:rPr>
                <w:rFonts w:cs="Arial"/>
                <w:noProof/>
                <w:webHidden/>
              </w:rPr>
              <w:fldChar w:fldCharType="begin"/>
            </w:r>
            <w:r w:rsidR="00B121A3" w:rsidRPr="00B121A3">
              <w:rPr>
                <w:rFonts w:cs="Arial"/>
                <w:noProof/>
                <w:webHidden/>
              </w:rPr>
              <w:instrText xml:space="preserve"> PAGEREF _Toc238064811 \h </w:instrText>
            </w:r>
            <w:r w:rsidR="00B121A3" w:rsidRPr="00B121A3">
              <w:rPr>
                <w:rFonts w:cs="Arial"/>
                <w:noProof/>
                <w:webHidden/>
              </w:rPr>
            </w:r>
            <w:r w:rsidR="00B121A3" w:rsidRPr="00B121A3">
              <w:rPr>
                <w:rFonts w:cs="Arial"/>
                <w:noProof/>
                <w:webHidden/>
              </w:rPr>
              <w:fldChar w:fldCharType="separate"/>
            </w:r>
            <w:r w:rsidR="00B121A3" w:rsidRPr="00B121A3">
              <w:rPr>
                <w:rFonts w:cs="Arial"/>
                <w:noProof/>
                <w:webHidden/>
              </w:rPr>
              <w:t>7</w:t>
            </w:r>
            <w:r w:rsidR="00B121A3" w:rsidRPr="00B121A3">
              <w:rPr>
                <w:rFonts w:cs="Arial"/>
                <w:noProof/>
                <w:webHidden/>
              </w:rPr>
              <w:fldChar w:fldCharType="end"/>
            </w:r>
          </w:hyperlink>
        </w:p>
        <w:p w14:paraId="65703CCF" w14:textId="34CF37C1" w:rsidR="00B121A3" w:rsidRPr="00B121A3" w:rsidRDefault="00B121A3" w:rsidP="00B121A3">
          <w:pPr>
            <w:pStyle w:val="TOC2"/>
            <w:tabs>
              <w:tab w:val="right" w:leader="dot" w:pos="9010"/>
            </w:tabs>
            <w:rPr>
              <w:rFonts w:eastAsiaTheme="minorEastAsia" w:cs="Arial"/>
              <w:noProof/>
              <w:kern w:val="2"/>
              <w:lang w:eastAsia="en-GB"/>
              <w14:ligatures w14:val="standardContextual"/>
            </w:rPr>
          </w:pPr>
          <w:hyperlink w:anchor="_Toc238064812" w:history="1">
            <w:r w:rsidRPr="00B121A3">
              <w:rPr>
                <w:rStyle w:val="Hyperlink"/>
                <w:rFonts w:cs="Arial"/>
                <w:noProof/>
              </w:rPr>
              <w:t>1.1 Introduction</w:t>
            </w:r>
            <w:r w:rsidRPr="00B121A3">
              <w:rPr>
                <w:rFonts w:cs="Arial"/>
                <w:noProof/>
                <w:webHidden/>
              </w:rPr>
              <w:tab/>
            </w:r>
            <w:r w:rsidRPr="00B121A3">
              <w:rPr>
                <w:rFonts w:cs="Arial"/>
                <w:noProof/>
                <w:webHidden/>
              </w:rPr>
              <w:fldChar w:fldCharType="begin"/>
            </w:r>
            <w:r w:rsidRPr="00B121A3">
              <w:rPr>
                <w:rFonts w:cs="Arial"/>
                <w:noProof/>
                <w:webHidden/>
              </w:rPr>
              <w:instrText xml:space="preserve"> PAGEREF _Toc238064812 \h </w:instrText>
            </w:r>
            <w:r w:rsidRPr="00B121A3">
              <w:rPr>
                <w:rFonts w:cs="Arial"/>
                <w:noProof/>
                <w:webHidden/>
              </w:rPr>
            </w:r>
            <w:r w:rsidRPr="00B121A3">
              <w:rPr>
                <w:rFonts w:cs="Arial"/>
                <w:noProof/>
                <w:webHidden/>
              </w:rPr>
              <w:fldChar w:fldCharType="separate"/>
            </w:r>
            <w:r w:rsidRPr="00B121A3">
              <w:rPr>
                <w:rFonts w:cs="Arial"/>
                <w:noProof/>
                <w:webHidden/>
              </w:rPr>
              <w:t>7</w:t>
            </w:r>
            <w:r w:rsidRPr="00B121A3">
              <w:rPr>
                <w:rFonts w:cs="Arial"/>
                <w:noProof/>
                <w:webHidden/>
              </w:rPr>
              <w:fldChar w:fldCharType="end"/>
            </w:r>
          </w:hyperlink>
        </w:p>
        <w:p w14:paraId="1DD9C797" w14:textId="26F1ED70" w:rsidR="00B121A3" w:rsidRPr="00B121A3" w:rsidRDefault="00B121A3" w:rsidP="00B121A3">
          <w:pPr>
            <w:pStyle w:val="TOC2"/>
            <w:tabs>
              <w:tab w:val="right" w:leader="dot" w:pos="9010"/>
            </w:tabs>
            <w:rPr>
              <w:rFonts w:eastAsiaTheme="minorEastAsia" w:cs="Arial"/>
              <w:noProof/>
              <w:kern w:val="2"/>
              <w:lang w:eastAsia="en-GB"/>
              <w14:ligatures w14:val="standardContextual"/>
            </w:rPr>
          </w:pPr>
          <w:hyperlink w:anchor="_Toc238064813" w:history="1">
            <w:r w:rsidRPr="00B121A3">
              <w:rPr>
                <w:rStyle w:val="Hyperlink"/>
                <w:rFonts w:cs="Arial"/>
                <w:noProof/>
              </w:rPr>
              <w:t>1.2 Background of the Study</w:t>
            </w:r>
            <w:r w:rsidRPr="00B121A3">
              <w:rPr>
                <w:rFonts w:cs="Arial"/>
                <w:noProof/>
                <w:webHidden/>
              </w:rPr>
              <w:tab/>
            </w:r>
            <w:r w:rsidRPr="00B121A3">
              <w:rPr>
                <w:rFonts w:cs="Arial"/>
                <w:noProof/>
                <w:webHidden/>
              </w:rPr>
              <w:fldChar w:fldCharType="begin"/>
            </w:r>
            <w:r w:rsidRPr="00B121A3">
              <w:rPr>
                <w:rFonts w:cs="Arial"/>
                <w:noProof/>
                <w:webHidden/>
              </w:rPr>
              <w:instrText xml:space="preserve"> PAGEREF _Toc238064813 \h </w:instrText>
            </w:r>
            <w:r w:rsidRPr="00B121A3">
              <w:rPr>
                <w:rFonts w:cs="Arial"/>
                <w:noProof/>
                <w:webHidden/>
              </w:rPr>
            </w:r>
            <w:r w:rsidRPr="00B121A3">
              <w:rPr>
                <w:rFonts w:cs="Arial"/>
                <w:noProof/>
                <w:webHidden/>
              </w:rPr>
              <w:fldChar w:fldCharType="separate"/>
            </w:r>
            <w:r w:rsidRPr="00B121A3">
              <w:rPr>
                <w:rFonts w:cs="Arial"/>
                <w:noProof/>
                <w:webHidden/>
              </w:rPr>
              <w:t>7</w:t>
            </w:r>
            <w:r w:rsidRPr="00B121A3">
              <w:rPr>
                <w:rFonts w:cs="Arial"/>
                <w:noProof/>
                <w:webHidden/>
              </w:rPr>
              <w:fldChar w:fldCharType="end"/>
            </w:r>
          </w:hyperlink>
        </w:p>
        <w:p w14:paraId="46CA9F08" w14:textId="596AAEED" w:rsidR="00B121A3" w:rsidRPr="00B121A3" w:rsidRDefault="00B121A3" w:rsidP="00B121A3">
          <w:pPr>
            <w:pStyle w:val="TOC2"/>
            <w:tabs>
              <w:tab w:val="right" w:leader="dot" w:pos="9010"/>
            </w:tabs>
            <w:rPr>
              <w:rFonts w:eastAsiaTheme="minorEastAsia" w:cs="Arial"/>
              <w:noProof/>
              <w:kern w:val="2"/>
              <w:lang w:eastAsia="en-GB"/>
              <w14:ligatures w14:val="standardContextual"/>
            </w:rPr>
          </w:pPr>
          <w:hyperlink w:anchor="_Toc238064814" w:history="1">
            <w:r w:rsidRPr="00B121A3">
              <w:rPr>
                <w:rStyle w:val="Hyperlink"/>
                <w:rFonts w:cs="Arial"/>
                <w:noProof/>
              </w:rPr>
              <w:t>1.3 Problem Statement</w:t>
            </w:r>
            <w:r w:rsidRPr="00B121A3">
              <w:rPr>
                <w:rFonts w:cs="Arial"/>
                <w:noProof/>
                <w:webHidden/>
              </w:rPr>
              <w:tab/>
            </w:r>
            <w:r w:rsidRPr="00B121A3">
              <w:rPr>
                <w:rFonts w:cs="Arial"/>
                <w:noProof/>
                <w:webHidden/>
              </w:rPr>
              <w:fldChar w:fldCharType="begin"/>
            </w:r>
            <w:r w:rsidRPr="00B121A3">
              <w:rPr>
                <w:rFonts w:cs="Arial"/>
                <w:noProof/>
                <w:webHidden/>
              </w:rPr>
              <w:instrText xml:space="preserve"> PAGEREF _Toc238064814 \h </w:instrText>
            </w:r>
            <w:r w:rsidRPr="00B121A3">
              <w:rPr>
                <w:rFonts w:cs="Arial"/>
                <w:noProof/>
                <w:webHidden/>
              </w:rPr>
            </w:r>
            <w:r w:rsidRPr="00B121A3">
              <w:rPr>
                <w:rFonts w:cs="Arial"/>
                <w:noProof/>
                <w:webHidden/>
              </w:rPr>
              <w:fldChar w:fldCharType="separate"/>
            </w:r>
            <w:r w:rsidRPr="00B121A3">
              <w:rPr>
                <w:rFonts w:cs="Arial"/>
                <w:noProof/>
                <w:webHidden/>
              </w:rPr>
              <w:t>8</w:t>
            </w:r>
            <w:r w:rsidRPr="00B121A3">
              <w:rPr>
                <w:rFonts w:cs="Arial"/>
                <w:noProof/>
                <w:webHidden/>
              </w:rPr>
              <w:fldChar w:fldCharType="end"/>
            </w:r>
          </w:hyperlink>
        </w:p>
        <w:p w14:paraId="6643D211" w14:textId="75D14CF0" w:rsidR="00B121A3" w:rsidRPr="00B121A3" w:rsidRDefault="00B121A3" w:rsidP="00B121A3">
          <w:pPr>
            <w:pStyle w:val="TOC2"/>
            <w:tabs>
              <w:tab w:val="right" w:leader="dot" w:pos="9010"/>
            </w:tabs>
            <w:rPr>
              <w:rFonts w:eastAsiaTheme="minorEastAsia" w:cs="Arial"/>
              <w:noProof/>
              <w:kern w:val="2"/>
              <w:lang w:eastAsia="en-GB"/>
              <w14:ligatures w14:val="standardContextual"/>
            </w:rPr>
          </w:pPr>
          <w:hyperlink w:anchor="_Toc238064815" w:history="1">
            <w:r w:rsidRPr="00B121A3">
              <w:rPr>
                <w:rStyle w:val="Hyperlink"/>
                <w:rFonts w:cs="Arial"/>
                <w:noProof/>
              </w:rPr>
              <w:t>1.4 Aims and Objectives</w:t>
            </w:r>
            <w:r w:rsidRPr="00B121A3">
              <w:rPr>
                <w:rFonts w:cs="Arial"/>
                <w:noProof/>
                <w:webHidden/>
              </w:rPr>
              <w:tab/>
            </w:r>
            <w:r w:rsidRPr="00B121A3">
              <w:rPr>
                <w:rFonts w:cs="Arial"/>
                <w:noProof/>
                <w:webHidden/>
              </w:rPr>
              <w:fldChar w:fldCharType="begin"/>
            </w:r>
            <w:r w:rsidRPr="00B121A3">
              <w:rPr>
                <w:rFonts w:cs="Arial"/>
                <w:noProof/>
                <w:webHidden/>
              </w:rPr>
              <w:instrText xml:space="preserve"> PAGEREF _Toc238064815 \h </w:instrText>
            </w:r>
            <w:r w:rsidRPr="00B121A3">
              <w:rPr>
                <w:rFonts w:cs="Arial"/>
                <w:noProof/>
                <w:webHidden/>
              </w:rPr>
            </w:r>
            <w:r w:rsidRPr="00B121A3">
              <w:rPr>
                <w:rFonts w:cs="Arial"/>
                <w:noProof/>
                <w:webHidden/>
              </w:rPr>
              <w:fldChar w:fldCharType="separate"/>
            </w:r>
            <w:r w:rsidRPr="00B121A3">
              <w:rPr>
                <w:rFonts w:cs="Arial"/>
                <w:noProof/>
                <w:webHidden/>
              </w:rPr>
              <w:t>9</w:t>
            </w:r>
            <w:r w:rsidRPr="00B121A3">
              <w:rPr>
                <w:rFonts w:cs="Arial"/>
                <w:noProof/>
                <w:webHidden/>
              </w:rPr>
              <w:fldChar w:fldCharType="end"/>
            </w:r>
          </w:hyperlink>
        </w:p>
        <w:p w14:paraId="52DEC00C" w14:textId="7AE9361B" w:rsidR="00B121A3" w:rsidRPr="00B121A3" w:rsidRDefault="00B121A3" w:rsidP="00B121A3">
          <w:pPr>
            <w:pStyle w:val="TOC2"/>
            <w:tabs>
              <w:tab w:val="right" w:leader="dot" w:pos="9010"/>
            </w:tabs>
            <w:rPr>
              <w:rFonts w:eastAsiaTheme="minorEastAsia" w:cs="Arial"/>
              <w:noProof/>
              <w:kern w:val="2"/>
              <w:lang w:eastAsia="en-GB"/>
              <w14:ligatures w14:val="standardContextual"/>
            </w:rPr>
          </w:pPr>
          <w:hyperlink w:anchor="_Toc238064816" w:history="1">
            <w:r w:rsidRPr="00B121A3">
              <w:rPr>
                <w:rStyle w:val="Hyperlink"/>
                <w:rFonts w:cs="Arial"/>
                <w:noProof/>
              </w:rPr>
              <w:t>1.5 Research Questions/Hypotheses</w:t>
            </w:r>
            <w:r w:rsidRPr="00B121A3">
              <w:rPr>
                <w:rFonts w:cs="Arial"/>
                <w:noProof/>
                <w:webHidden/>
              </w:rPr>
              <w:tab/>
            </w:r>
            <w:r w:rsidRPr="00B121A3">
              <w:rPr>
                <w:rFonts w:cs="Arial"/>
                <w:noProof/>
                <w:webHidden/>
              </w:rPr>
              <w:fldChar w:fldCharType="begin"/>
            </w:r>
            <w:r w:rsidRPr="00B121A3">
              <w:rPr>
                <w:rFonts w:cs="Arial"/>
                <w:noProof/>
                <w:webHidden/>
              </w:rPr>
              <w:instrText xml:space="preserve"> PAGEREF _Toc238064816 \h </w:instrText>
            </w:r>
            <w:r w:rsidRPr="00B121A3">
              <w:rPr>
                <w:rFonts w:cs="Arial"/>
                <w:noProof/>
                <w:webHidden/>
              </w:rPr>
            </w:r>
            <w:r w:rsidRPr="00B121A3">
              <w:rPr>
                <w:rFonts w:cs="Arial"/>
                <w:noProof/>
                <w:webHidden/>
              </w:rPr>
              <w:fldChar w:fldCharType="separate"/>
            </w:r>
            <w:r w:rsidRPr="00B121A3">
              <w:rPr>
                <w:rFonts w:cs="Arial"/>
                <w:noProof/>
                <w:webHidden/>
              </w:rPr>
              <w:t>9</w:t>
            </w:r>
            <w:r w:rsidRPr="00B121A3">
              <w:rPr>
                <w:rFonts w:cs="Arial"/>
                <w:noProof/>
                <w:webHidden/>
              </w:rPr>
              <w:fldChar w:fldCharType="end"/>
            </w:r>
          </w:hyperlink>
        </w:p>
        <w:p w14:paraId="467A7F73" w14:textId="702E04C4" w:rsidR="00B121A3" w:rsidRPr="00B121A3" w:rsidRDefault="00B121A3" w:rsidP="00B121A3">
          <w:pPr>
            <w:pStyle w:val="TOC2"/>
            <w:tabs>
              <w:tab w:val="right" w:leader="dot" w:pos="9010"/>
            </w:tabs>
            <w:rPr>
              <w:rFonts w:eastAsiaTheme="minorEastAsia" w:cs="Arial"/>
              <w:noProof/>
              <w:kern w:val="2"/>
              <w:lang w:eastAsia="en-GB"/>
              <w14:ligatures w14:val="standardContextual"/>
            </w:rPr>
          </w:pPr>
          <w:hyperlink w:anchor="_Toc238064817" w:history="1">
            <w:r w:rsidRPr="00B121A3">
              <w:rPr>
                <w:rStyle w:val="Hyperlink"/>
                <w:rFonts w:cs="Arial"/>
                <w:noProof/>
              </w:rPr>
              <w:t>1.6 Significance of the Research</w:t>
            </w:r>
            <w:r w:rsidRPr="00B121A3">
              <w:rPr>
                <w:rFonts w:cs="Arial"/>
                <w:noProof/>
                <w:webHidden/>
              </w:rPr>
              <w:tab/>
            </w:r>
            <w:r w:rsidRPr="00B121A3">
              <w:rPr>
                <w:rFonts w:cs="Arial"/>
                <w:noProof/>
                <w:webHidden/>
              </w:rPr>
              <w:fldChar w:fldCharType="begin"/>
            </w:r>
            <w:r w:rsidRPr="00B121A3">
              <w:rPr>
                <w:rFonts w:cs="Arial"/>
                <w:noProof/>
                <w:webHidden/>
              </w:rPr>
              <w:instrText xml:space="preserve"> PAGEREF _Toc238064817 \h </w:instrText>
            </w:r>
            <w:r w:rsidRPr="00B121A3">
              <w:rPr>
                <w:rFonts w:cs="Arial"/>
                <w:noProof/>
                <w:webHidden/>
              </w:rPr>
            </w:r>
            <w:r w:rsidRPr="00B121A3">
              <w:rPr>
                <w:rFonts w:cs="Arial"/>
                <w:noProof/>
                <w:webHidden/>
              </w:rPr>
              <w:fldChar w:fldCharType="separate"/>
            </w:r>
            <w:r w:rsidRPr="00B121A3">
              <w:rPr>
                <w:rFonts w:cs="Arial"/>
                <w:noProof/>
                <w:webHidden/>
              </w:rPr>
              <w:t>9</w:t>
            </w:r>
            <w:r w:rsidRPr="00B121A3">
              <w:rPr>
                <w:rFonts w:cs="Arial"/>
                <w:noProof/>
                <w:webHidden/>
              </w:rPr>
              <w:fldChar w:fldCharType="end"/>
            </w:r>
          </w:hyperlink>
        </w:p>
        <w:p w14:paraId="6478389D" w14:textId="498852F1" w:rsidR="00B121A3" w:rsidRPr="00B121A3" w:rsidRDefault="00B121A3" w:rsidP="00B121A3">
          <w:pPr>
            <w:pStyle w:val="TOC2"/>
            <w:tabs>
              <w:tab w:val="right" w:leader="dot" w:pos="9010"/>
            </w:tabs>
            <w:rPr>
              <w:rFonts w:eastAsiaTheme="minorEastAsia" w:cs="Arial"/>
              <w:noProof/>
              <w:kern w:val="2"/>
              <w:lang w:eastAsia="en-GB"/>
              <w14:ligatures w14:val="standardContextual"/>
            </w:rPr>
          </w:pPr>
          <w:hyperlink w:anchor="_Toc238064818" w:history="1">
            <w:r w:rsidRPr="00B121A3">
              <w:rPr>
                <w:rStyle w:val="Hyperlink"/>
                <w:rFonts w:cs="Arial"/>
                <w:noProof/>
              </w:rPr>
              <w:t>1.7 Scope of the Study</w:t>
            </w:r>
            <w:r w:rsidRPr="00B121A3">
              <w:rPr>
                <w:rFonts w:cs="Arial"/>
                <w:noProof/>
                <w:webHidden/>
              </w:rPr>
              <w:tab/>
            </w:r>
            <w:r w:rsidRPr="00B121A3">
              <w:rPr>
                <w:rFonts w:cs="Arial"/>
                <w:noProof/>
                <w:webHidden/>
              </w:rPr>
              <w:fldChar w:fldCharType="begin"/>
            </w:r>
            <w:r w:rsidRPr="00B121A3">
              <w:rPr>
                <w:rFonts w:cs="Arial"/>
                <w:noProof/>
                <w:webHidden/>
              </w:rPr>
              <w:instrText xml:space="preserve"> PAGEREF _Toc238064818 \h </w:instrText>
            </w:r>
            <w:r w:rsidRPr="00B121A3">
              <w:rPr>
                <w:rFonts w:cs="Arial"/>
                <w:noProof/>
                <w:webHidden/>
              </w:rPr>
            </w:r>
            <w:r w:rsidRPr="00B121A3">
              <w:rPr>
                <w:rFonts w:cs="Arial"/>
                <w:noProof/>
                <w:webHidden/>
              </w:rPr>
              <w:fldChar w:fldCharType="separate"/>
            </w:r>
            <w:r w:rsidRPr="00B121A3">
              <w:rPr>
                <w:rFonts w:cs="Arial"/>
                <w:noProof/>
                <w:webHidden/>
              </w:rPr>
              <w:t>9</w:t>
            </w:r>
            <w:r w:rsidRPr="00B121A3">
              <w:rPr>
                <w:rFonts w:cs="Arial"/>
                <w:noProof/>
                <w:webHidden/>
              </w:rPr>
              <w:fldChar w:fldCharType="end"/>
            </w:r>
          </w:hyperlink>
        </w:p>
        <w:p w14:paraId="7320D711" w14:textId="5238676F" w:rsidR="00B121A3" w:rsidRPr="00B121A3" w:rsidRDefault="00B121A3" w:rsidP="00B121A3">
          <w:pPr>
            <w:pStyle w:val="TOC2"/>
            <w:tabs>
              <w:tab w:val="right" w:leader="dot" w:pos="9010"/>
            </w:tabs>
            <w:rPr>
              <w:rFonts w:eastAsiaTheme="minorEastAsia" w:cs="Arial"/>
              <w:noProof/>
              <w:kern w:val="2"/>
              <w:lang w:eastAsia="en-GB"/>
              <w14:ligatures w14:val="standardContextual"/>
            </w:rPr>
          </w:pPr>
          <w:hyperlink w:anchor="_Toc238064819" w:history="1">
            <w:r w:rsidRPr="00B121A3">
              <w:rPr>
                <w:rStyle w:val="Hyperlink"/>
                <w:rFonts w:cs="Arial"/>
                <w:noProof/>
              </w:rPr>
              <w:t>1.8 Rationale of the Study</w:t>
            </w:r>
            <w:r w:rsidRPr="00B121A3">
              <w:rPr>
                <w:rFonts w:cs="Arial"/>
                <w:noProof/>
                <w:webHidden/>
              </w:rPr>
              <w:tab/>
            </w:r>
            <w:r w:rsidRPr="00B121A3">
              <w:rPr>
                <w:rFonts w:cs="Arial"/>
                <w:noProof/>
                <w:webHidden/>
              </w:rPr>
              <w:fldChar w:fldCharType="begin"/>
            </w:r>
            <w:r w:rsidRPr="00B121A3">
              <w:rPr>
                <w:rFonts w:cs="Arial"/>
                <w:noProof/>
                <w:webHidden/>
              </w:rPr>
              <w:instrText xml:space="preserve"> PAGEREF _Toc238064819 \h </w:instrText>
            </w:r>
            <w:r w:rsidRPr="00B121A3">
              <w:rPr>
                <w:rFonts w:cs="Arial"/>
                <w:noProof/>
                <w:webHidden/>
              </w:rPr>
            </w:r>
            <w:r w:rsidRPr="00B121A3">
              <w:rPr>
                <w:rFonts w:cs="Arial"/>
                <w:noProof/>
                <w:webHidden/>
              </w:rPr>
              <w:fldChar w:fldCharType="separate"/>
            </w:r>
            <w:r w:rsidRPr="00B121A3">
              <w:rPr>
                <w:rFonts w:cs="Arial"/>
                <w:noProof/>
                <w:webHidden/>
              </w:rPr>
              <w:t>10</w:t>
            </w:r>
            <w:r w:rsidRPr="00B121A3">
              <w:rPr>
                <w:rFonts w:cs="Arial"/>
                <w:noProof/>
                <w:webHidden/>
              </w:rPr>
              <w:fldChar w:fldCharType="end"/>
            </w:r>
          </w:hyperlink>
        </w:p>
        <w:p w14:paraId="4DE7A6EE" w14:textId="63174A50" w:rsidR="00B121A3" w:rsidRPr="00B121A3" w:rsidRDefault="00B121A3" w:rsidP="00B121A3">
          <w:pPr>
            <w:pStyle w:val="TOC2"/>
            <w:tabs>
              <w:tab w:val="right" w:leader="dot" w:pos="9010"/>
            </w:tabs>
            <w:rPr>
              <w:rFonts w:eastAsiaTheme="minorEastAsia" w:cs="Arial"/>
              <w:noProof/>
              <w:kern w:val="2"/>
              <w:lang w:eastAsia="en-GB"/>
              <w14:ligatures w14:val="standardContextual"/>
            </w:rPr>
          </w:pPr>
          <w:hyperlink w:anchor="_Toc238064820" w:history="1">
            <w:r w:rsidRPr="00B121A3">
              <w:rPr>
                <w:rStyle w:val="Hyperlink"/>
                <w:rFonts w:cs="Arial"/>
                <w:noProof/>
              </w:rPr>
              <w:t>1.9 Structure of the Report</w:t>
            </w:r>
            <w:r w:rsidRPr="00B121A3">
              <w:rPr>
                <w:rFonts w:cs="Arial"/>
                <w:noProof/>
                <w:webHidden/>
              </w:rPr>
              <w:tab/>
            </w:r>
            <w:r w:rsidRPr="00B121A3">
              <w:rPr>
                <w:rFonts w:cs="Arial"/>
                <w:noProof/>
                <w:webHidden/>
              </w:rPr>
              <w:fldChar w:fldCharType="begin"/>
            </w:r>
            <w:r w:rsidRPr="00B121A3">
              <w:rPr>
                <w:rFonts w:cs="Arial"/>
                <w:noProof/>
                <w:webHidden/>
              </w:rPr>
              <w:instrText xml:space="preserve"> PAGEREF _Toc238064820 \h </w:instrText>
            </w:r>
            <w:r w:rsidRPr="00B121A3">
              <w:rPr>
                <w:rFonts w:cs="Arial"/>
                <w:noProof/>
                <w:webHidden/>
              </w:rPr>
            </w:r>
            <w:r w:rsidRPr="00B121A3">
              <w:rPr>
                <w:rFonts w:cs="Arial"/>
                <w:noProof/>
                <w:webHidden/>
              </w:rPr>
              <w:fldChar w:fldCharType="separate"/>
            </w:r>
            <w:r w:rsidRPr="00B121A3">
              <w:rPr>
                <w:rFonts w:cs="Arial"/>
                <w:noProof/>
                <w:webHidden/>
              </w:rPr>
              <w:t>10</w:t>
            </w:r>
            <w:r w:rsidRPr="00B121A3">
              <w:rPr>
                <w:rFonts w:cs="Arial"/>
                <w:noProof/>
                <w:webHidden/>
              </w:rPr>
              <w:fldChar w:fldCharType="end"/>
            </w:r>
          </w:hyperlink>
        </w:p>
        <w:p w14:paraId="4AFBC6C3" w14:textId="5A204DDA" w:rsidR="00B121A3" w:rsidRPr="00B121A3" w:rsidRDefault="00B121A3" w:rsidP="00B121A3">
          <w:pPr>
            <w:pStyle w:val="TOC1"/>
            <w:tabs>
              <w:tab w:val="right" w:leader="dot" w:pos="9010"/>
            </w:tabs>
            <w:rPr>
              <w:rFonts w:eastAsiaTheme="minorEastAsia" w:cs="Arial"/>
              <w:noProof/>
              <w:kern w:val="2"/>
              <w:lang w:eastAsia="en-GB"/>
              <w14:ligatures w14:val="standardContextual"/>
            </w:rPr>
          </w:pPr>
          <w:hyperlink w:anchor="_Toc238064821" w:history="1">
            <w:r w:rsidRPr="00B121A3">
              <w:rPr>
                <w:rStyle w:val="Hyperlink"/>
                <w:rFonts w:cs="Arial"/>
                <w:noProof/>
              </w:rPr>
              <w:t>Chapter 2: Literature Review</w:t>
            </w:r>
            <w:r w:rsidRPr="00B121A3">
              <w:rPr>
                <w:rFonts w:cs="Arial"/>
                <w:noProof/>
                <w:webHidden/>
              </w:rPr>
              <w:tab/>
            </w:r>
            <w:r w:rsidRPr="00B121A3">
              <w:rPr>
                <w:rFonts w:cs="Arial"/>
                <w:noProof/>
                <w:webHidden/>
              </w:rPr>
              <w:fldChar w:fldCharType="begin"/>
            </w:r>
            <w:r w:rsidRPr="00B121A3">
              <w:rPr>
                <w:rFonts w:cs="Arial"/>
                <w:noProof/>
                <w:webHidden/>
              </w:rPr>
              <w:instrText xml:space="preserve"> PAGEREF _Toc238064821 \h </w:instrText>
            </w:r>
            <w:r w:rsidRPr="00B121A3">
              <w:rPr>
                <w:rFonts w:cs="Arial"/>
                <w:noProof/>
                <w:webHidden/>
              </w:rPr>
            </w:r>
            <w:r w:rsidRPr="00B121A3">
              <w:rPr>
                <w:rFonts w:cs="Arial"/>
                <w:noProof/>
                <w:webHidden/>
              </w:rPr>
              <w:fldChar w:fldCharType="separate"/>
            </w:r>
            <w:r w:rsidRPr="00B121A3">
              <w:rPr>
                <w:rFonts w:cs="Arial"/>
                <w:noProof/>
                <w:webHidden/>
              </w:rPr>
              <w:t>11</w:t>
            </w:r>
            <w:r w:rsidRPr="00B121A3">
              <w:rPr>
                <w:rFonts w:cs="Arial"/>
                <w:noProof/>
                <w:webHidden/>
              </w:rPr>
              <w:fldChar w:fldCharType="end"/>
            </w:r>
          </w:hyperlink>
        </w:p>
        <w:p w14:paraId="3804F990" w14:textId="4F0EA876" w:rsidR="00B121A3" w:rsidRPr="00B121A3" w:rsidRDefault="00B121A3" w:rsidP="00B121A3">
          <w:pPr>
            <w:pStyle w:val="TOC2"/>
            <w:tabs>
              <w:tab w:val="right" w:leader="dot" w:pos="9010"/>
            </w:tabs>
            <w:rPr>
              <w:rFonts w:eastAsiaTheme="minorEastAsia" w:cs="Arial"/>
              <w:noProof/>
              <w:kern w:val="2"/>
              <w:lang w:eastAsia="en-GB"/>
              <w14:ligatures w14:val="standardContextual"/>
            </w:rPr>
          </w:pPr>
          <w:hyperlink w:anchor="_Toc238064822" w:history="1">
            <w:r w:rsidRPr="00B121A3">
              <w:rPr>
                <w:rStyle w:val="Hyperlink"/>
                <w:rFonts w:cs="Arial"/>
                <w:noProof/>
              </w:rPr>
              <w:t>2.1 Introduction</w:t>
            </w:r>
            <w:r w:rsidRPr="00B121A3">
              <w:rPr>
                <w:rFonts w:cs="Arial"/>
                <w:noProof/>
                <w:webHidden/>
              </w:rPr>
              <w:tab/>
            </w:r>
            <w:r w:rsidRPr="00B121A3">
              <w:rPr>
                <w:rFonts w:cs="Arial"/>
                <w:noProof/>
                <w:webHidden/>
              </w:rPr>
              <w:fldChar w:fldCharType="begin"/>
            </w:r>
            <w:r w:rsidRPr="00B121A3">
              <w:rPr>
                <w:rFonts w:cs="Arial"/>
                <w:noProof/>
                <w:webHidden/>
              </w:rPr>
              <w:instrText xml:space="preserve"> PAGEREF _Toc238064822 \h </w:instrText>
            </w:r>
            <w:r w:rsidRPr="00B121A3">
              <w:rPr>
                <w:rFonts w:cs="Arial"/>
                <w:noProof/>
                <w:webHidden/>
              </w:rPr>
            </w:r>
            <w:r w:rsidRPr="00B121A3">
              <w:rPr>
                <w:rFonts w:cs="Arial"/>
                <w:noProof/>
                <w:webHidden/>
              </w:rPr>
              <w:fldChar w:fldCharType="separate"/>
            </w:r>
            <w:r w:rsidRPr="00B121A3">
              <w:rPr>
                <w:rFonts w:cs="Arial"/>
                <w:noProof/>
                <w:webHidden/>
              </w:rPr>
              <w:t>11</w:t>
            </w:r>
            <w:r w:rsidRPr="00B121A3">
              <w:rPr>
                <w:rFonts w:cs="Arial"/>
                <w:noProof/>
                <w:webHidden/>
              </w:rPr>
              <w:fldChar w:fldCharType="end"/>
            </w:r>
          </w:hyperlink>
        </w:p>
        <w:p w14:paraId="31E6D12B" w14:textId="3C12C93E" w:rsidR="00B121A3" w:rsidRPr="00B121A3" w:rsidRDefault="00B121A3" w:rsidP="00B121A3">
          <w:pPr>
            <w:pStyle w:val="TOC2"/>
            <w:tabs>
              <w:tab w:val="right" w:leader="dot" w:pos="9010"/>
            </w:tabs>
            <w:rPr>
              <w:rFonts w:eastAsiaTheme="minorEastAsia" w:cs="Arial"/>
              <w:noProof/>
              <w:kern w:val="2"/>
              <w:lang w:eastAsia="en-GB"/>
              <w14:ligatures w14:val="standardContextual"/>
            </w:rPr>
          </w:pPr>
          <w:hyperlink w:anchor="_Toc238064823" w:history="1">
            <w:r w:rsidRPr="00B121A3">
              <w:rPr>
                <w:rStyle w:val="Hyperlink"/>
                <w:rFonts w:cs="Arial"/>
                <w:noProof/>
              </w:rPr>
              <w:t>2.2 Conceptual Understanding of Migrant Worker Retention</w:t>
            </w:r>
            <w:r w:rsidRPr="00B121A3">
              <w:rPr>
                <w:rFonts w:cs="Arial"/>
                <w:noProof/>
                <w:webHidden/>
              </w:rPr>
              <w:tab/>
            </w:r>
            <w:r w:rsidRPr="00B121A3">
              <w:rPr>
                <w:rFonts w:cs="Arial"/>
                <w:noProof/>
                <w:webHidden/>
              </w:rPr>
              <w:fldChar w:fldCharType="begin"/>
            </w:r>
            <w:r w:rsidRPr="00B121A3">
              <w:rPr>
                <w:rFonts w:cs="Arial"/>
                <w:noProof/>
                <w:webHidden/>
              </w:rPr>
              <w:instrText xml:space="preserve"> PAGEREF _Toc238064823 \h </w:instrText>
            </w:r>
            <w:r w:rsidRPr="00B121A3">
              <w:rPr>
                <w:rFonts w:cs="Arial"/>
                <w:noProof/>
                <w:webHidden/>
              </w:rPr>
            </w:r>
            <w:r w:rsidRPr="00B121A3">
              <w:rPr>
                <w:rFonts w:cs="Arial"/>
                <w:noProof/>
                <w:webHidden/>
              </w:rPr>
              <w:fldChar w:fldCharType="separate"/>
            </w:r>
            <w:r w:rsidRPr="00B121A3">
              <w:rPr>
                <w:rFonts w:cs="Arial"/>
                <w:noProof/>
                <w:webHidden/>
              </w:rPr>
              <w:t>11</w:t>
            </w:r>
            <w:r w:rsidRPr="00B121A3">
              <w:rPr>
                <w:rFonts w:cs="Arial"/>
                <w:noProof/>
                <w:webHidden/>
              </w:rPr>
              <w:fldChar w:fldCharType="end"/>
            </w:r>
          </w:hyperlink>
        </w:p>
        <w:p w14:paraId="7EF33FE0" w14:textId="3B101B71" w:rsidR="00B121A3" w:rsidRPr="00B121A3" w:rsidRDefault="00B121A3" w:rsidP="00B121A3">
          <w:pPr>
            <w:pStyle w:val="TOC2"/>
            <w:tabs>
              <w:tab w:val="right" w:leader="dot" w:pos="9010"/>
            </w:tabs>
            <w:rPr>
              <w:rFonts w:eastAsiaTheme="minorEastAsia" w:cs="Arial"/>
              <w:noProof/>
              <w:kern w:val="2"/>
              <w:lang w:eastAsia="en-GB"/>
              <w14:ligatures w14:val="standardContextual"/>
            </w:rPr>
          </w:pPr>
          <w:hyperlink w:anchor="_Toc238064824" w:history="1">
            <w:r w:rsidRPr="00B121A3">
              <w:rPr>
                <w:rStyle w:val="Hyperlink"/>
                <w:rFonts w:cs="Arial"/>
                <w:noProof/>
              </w:rPr>
              <w:t>2.3 Economic Factors Influencing Migrant Worker Retention</w:t>
            </w:r>
            <w:r w:rsidRPr="00B121A3">
              <w:rPr>
                <w:rFonts w:cs="Arial"/>
                <w:noProof/>
                <w:webHidden/>
              </w:rPr>
              <w:tab/>
            </w:r>
            <w:r w:rsidRPr="00B121A3">
              <w:rPr>
                <w:rFonts w:cs="Arial"/>
                <w:noProof/>
                <w:webHidden/>
              </w:rPr>
              <w:fldChar w:fldCharType="begin"/>
            </w:r>
            <w:r w:rsidRPr="00B121A3">
              <w:rPr>
                <w:rFonts w:cs="Arial"/>
                <w:noProof/>
                <w:webHidden/>
              </w:rPr>
              <w:instrText xml:space="preserve"> PAGEREF _Toc238064824 \h </w:instrText>
            </w:r>
            <w:r w:rsidRPr="00B121A3">
              <w:rPr>
                <w:rFonts w:cs="Arial"/>
                <w:noProof/>
                <w:webHidden/>
              </w:rPr>
            </w:r>
            <w:r w:rsidRPr="00B121A3">
              <w:rPr>
                <w:rFonts w:cs="Arial"/>
                <w:noProof/>
                <w:webHidden/>
              </w:rPr>
              <w:fldChar w:fldCharType="separate"/>
            </w:r>
            <w:r w:rsidRPr="00B121A3">
              <w:rPr>
                <w:rFonts w:cs="Arial"/>
                <w:noProof/>
                <w:webHidden/>
              </w:rPr>
              <w:t>12</w:t>
            </w:r>
            <w:r w:rsidRPr="00B121A3">
              <w:rPr>
                <w:rFonts w:cs="Arial"/>
                <w:noProof/>
                <w:webHidden/>
              </w:rPr>
              <w:fldChar w:fldCharType="end"/>
            </w:r>
          </w:hyperlink>
        </w:p>
        <w:p w14:paraId="54E66BBC" w14:textId="457C2315" w:rsidR="00B121A3" w:rsidRPr="00B121A3" w:rsidRDefault="00B121A3" w:rsidP="00B121A3">
          <w:pPr>
            <w:pStyle w:val="TOC3"/>
            <w:tabs>
              <w:tab w:val="right" w:leader="dot" w:pos="9010"/>
            </w:tabs>
            <w:rPr>
              <w:rFonts w:eastAsiaTheme="minorEastAsia" w:cs="Arial"/>
              <w:noProof/>
              <w:kern w:val="2"/>
              <w:lang w:eastAsia="en-GB"/>
              <w14:ligatures w14:val="standardContextual"/>
            </w:rPr>
          </w:pPr>
          <w:hyperlink w:anchor="_Toc238064825" w:history="1">
            <w:r w:rsidRPr="00B121A3">
              <w:rPr>
                <w:rStyle w:val="Hyperlink"/>
                <w:rFonts w:cs="Arial"/>
                <w:noProof/>
              </w:rPr>
              <w:t>2.3.1 Wage Opportunities and Economic Motivation</w:t>
            </w:r>
            <w:r w:rsidRPr="00B121A3">
              <w:rPr>
                <w:rFonts w:cs="Arial"/>
                <w:noProof/>
                <w:webHidden/>
              </w:rPr>
              <w:tab/>
            </w:r>
            <w:r w:rsidRPr="00B121A3">
              <w:rPr>
                <w:rFonts w:cs="Arial"/>
                <w:noProof/>
                <w:webHidden/>
              </w:rPr>
              <w:fldChar w:fldCharType="begin"/>
            </w:r>
            <w:r w:rsidRPr="00B121A3">
              <w:rPr>
                <w:rFonts w:cs="Arial"/>
                <w:noProof/>
                <w:webHidden/>
              </w:rPr>
              <w:instrText xml:space="preserve"> PAGEREF _Toc238064825 \h </w:instrText>
            </w:r>
            <w:r w:rsidRPr="00B121A3">
              <w:rPr>
                <w:rFonts w:cs="Arial"/>
                <w:noProof/>
                <w:webHidden/>
              </w:rPr>
            </w:r>
            <w:r w:rsidRPr="00B121A3">
              <w:rPr>
                <w:rFonts w:cs="Arial"/>
                <w:noProof/>
                <w:webHidden/>
              </w:rPr>
              <w:fldChar w:fldCharType="separate"/>
            </w:r>
            <w:r w:rsidRPr="00B121A3">
              <w:rPr>
                <w:rFonts w:cs="Arial"/>
                <w:noProof/>
                <w:webHidden/>
              </w:rPr>
              <w:t>12</w:t>
            </w:r>
            <w:r w:rsidRPr="00B121A3">
              <w:rPr>
                <w:rFonts w:cs="Arial"/>
                <w:noProof/>
                <w:webHidden/>
              </w:rPr>
              <w:fldChar w:fldCharType="end"/>
            </w:r>
          </w:hyperlink>
        </w:p>
        <w:p w14:paraId="26BFF2C6" w14:textId="22309E98" w:rsidR="00B121A3" w:rsidRPr="00B121A3" w:rsidRDefault="00B121A3" w:rsidP="00B121A3">
          <w:pPr>
            <w:pStyle w:val="TOC3"/>
            <w:tabs>
              <w:tab w:val="right" w:leader="dot" w:pos="9010"/>
            </w:tabs>
            <w:rPr>
              <w:rFonts w:eastAsiaTheme="minorEastAsia" w:cs="Arial"/>
              <w:noProof/>
              <w:kern w:val="2"/>
              <w:lang w:eastAsia="en-GB"/>
              <w14:ligatures w14:val="standardContextual"/>
            </w:rPr>
          </w:pPr>
          <w:hyperlink w:anchor="_Toc238064826" w:history="1">
            <w:r w:rsidRPr="00B121A3">
              <w:rPr>
                <w:rStyle w:val="Hyperlink"/>
                <w:rFonts w:cs="Arial"/>
                <w:noProof/>
              </w:rPr>
              <w:t>2.3.2 Employment Security and Labour Market Stability</w:t>
            </w:r>
            <w:r w:rsidRPr="00B121A3">
              <w:rPr>
                <w:rFonts w:cs="Arial"/>
                <w:noProof/>
                <w:webHidden/>
              </w:rPr>
              <w:tab/>
            </w:r>
            <w:r w:rsidRPr="00B121A3">
              <w:rPr>
                <w:rFonts w:cs="Arial"/>
                <w:noProof/>
                <w:webHidden/>
              </w:rPr>
              <w:fldChar w:fldCharType="begin"/>
            </w:r>
            <w:r w:rsidRPr="00B121A3">
              <w:rPr>
                <w:rFonts w:cs="Arial"/>
                <w:noProof/>
                <w:webHidden/>
              </w:rPr>
              <w:instrText xml:space="preserve"> PAGEREF _Toc238064826 \h </w:instrText>
            </w:r>
            <w:r w:rsidRPr="00B121A3">
              <w:rPr>
                <w:rFonts w:cs="Arial"/>
                <w:noProof/>
                <w:webHidden/>
              </w:rPr>
            </w:r>
            <w:r w:rsidRPr="00B121A3">
              <w:rPr>
                <w:rFonts w:cs="Arial"/>
                <w:noProof/>
                <w:webHidden/>
              </w:rPr>
              <w:fldChar w:fldCharType="separate"/>
            </w:r>
            <w:r w:rsidRPr="00B121A3">
              <w:rPr>
                <w:rFonts w:cs="Arial"/>
                <w:noProof/>
                <w:webHidden/>
              </w:rPr>
              <w:t>12</w:t>
            </w:r>
            <w:r w:rsidRPr="00B121A3">
              <w:rPr>
                <w:rFonts w:cs="Arial"/>
                <w:noProof/>
                <w:webHidden/>
              </w:rPr>
              <w:fldChar w:fldCharType="end"/>
            </w:r>
          </w:hyperlink>
        </w:p>
        <w:p w14:paraId="2CD169DA" w14:textId="5C9F3FD0" w:rsidR="00B121A3" w:rsidRPr="00B121A3" w:rsidRDefault="00B121A3" w:rsidP="00B121A3">
          <w:pPr>
            <w:pStyle w:val="TOC2"/>
            <w:tabs>
              <w:tab w:val="right" w:leader="dot" w:pos="9010"/>
            </w:tabs>
            <w:rPr>
              <w:rFonts w:eastAsiaTheme="minorEastAsia" w:cs="Arial"/>
              <w:noProof/>
              <w:kern w:val="2"/>
              <w:lang w:eastAsia="en-GB"/>
              <w14:ligatures w14:val="standardContextual"/>
            </w:rPr>
          </w:pPr>
          <w:hyperlink w:anchor="_Toc238064827" w:history="1">
            <w:r w:rsidRPr="00B121A3">
              <w:rPr>
                <w:rStyle w:val="Hyperlink"/>
                <w:rFonts w:cs="Arial"/>
                <w:noProof/>
              </w:rPr>
              <w:t>2.4 Organisational and Workplace Factors Affecting Migrant Worker Retention</w:t>
            </w:r>
            <w:r w:rsidRPr="00B121A3">
              <w:rPr>
                <w:rFonts w:cs="Arial"/>
                <w:noProof/>
                <w:webHidden/>
              </w:rPr>
              <w:tab/>
            </w:r>
            <w:r w:rsidRPr="00B121A3">
              <w:rPr>
                <w:rFonts w:cs="Arial"/>
                <w:noProof/>
                <w:webHidden/>
              </w:rPr>
              <w:fldChar w:fldCharType="begin"/>
            </w:r>
            <w:r w:rsidRPr="00B121A3">
              <w:rPr>
                <w:rFonts w:cs="Arial"/>
                <w:noProof/>
                <w:webHidden/>
              </w:rPr>
              <w:instrText xml:space="preserve"> PAGEREF _Toc238064827 \h </w:instrText>
            </w:r>
            <w:r w:rsidRPr="00B121A3">
              <w:rPr>
                <w:rFonts w:cs="Arial"/>
                <w:noProof/>
                <w:webHidden/>
              </w:rPr>
            </w:r>
            <w:r w:rsidRPr="00B121A3">
              <w:rPr>
                <w:rFonts w:cs="Arial"/>
                <w:noProof/>
                <w:webHidden/>
              </w:rPr>
              <w:fldChar w:fldCharType="separate"/>
            </w:r>
            <w:r w:rsidRPr="00B121A3">
              <w:rPr>
                <w:rFonts w:cs="Arial"/>
                <w:noProof/>
                <w:webHidden/>
              </w:rPr>
              <w:t>13</w:t>
            </w:r>
            <w:r w:rsidRPr="00B121A3">
              <w:rPr>
                <w:rFonts w:cs="Arial"/>
                <w:noProof/>
                <w:webHidden/>
              </w:rPr>
              <w:fldChar w:fldCharType="end"/>
            </w:r>
          </w:hyperlink>
        </w:p>
        <w:p w14:paraId="78D69474" w14:textId="520C9EEE" w:rsidR="00B121A3" w:rsidRPr="00B121A3" w:rsidRDefault="00B121A3" w:rsidP="00B121A3">
          <w:pPr>
            <w:pStyle w:val="TOC3"/>
            <w:tabs>
              <w:tab w:val="right" w:leader="dot" w:pos="9010"/>
            </w:tabs>
            <w:rPr>
              <w:rFonts w:eastAsiaTheme="minorEastAsia" w:cs="Arial"/>
              <w:noProof/>
              <w:kern w:val="2"/>
              <w:lang w:eastAsia="en-GB"/>
              <w14:ligatures w14:val="standardContextual"/>
            </w:rPr>
          </w:pPr>
          <w:hyperlink w:anchor="_Toc238064828" w:history="1">
            <w:r w:rsidRPr="00B121A3">
              <w:rPr>
                <w:rStyle w:val="Hyperlink"/>
                <w:rFonts w:cs="Arial"/>
                <w:noProof/>
              </w:rPr>
              <w:t>2.4.1 Working Conditions and Job Satisfaction</w:t>
            </w:r>
            <w:r w:rsidRPr="00B121A3">
              <w:rPr>
                <w:rFonts w:cs="Arial"/>
                <w:noProof/>
                <w:webHidden/>
              </w:rPr>
              <w:tab/>
            </w:r>
            <w:r w:rsidRPr="00B121A3">
              <w:rPr>
                <w:rFonts w:cs="Arial"/>
                <w:noProof/>
                <w:webHidden/>
              </w:rPr>
              <w:fldChar w:fldCharType="begin"/>
            </w:r>
            <w:r w:rsidRPr="00B121A3">
              <w:rPr>
                <w:rFonts w:cs="Arial"/>
                <w:noProof/>
                <w:webHidden/>
              </w:rPr>
              <w:instrText xml:space="preserve"> PAGEREF _Toc238064828 \h </w:instrText>
            </w:r>
            <w:r w:rsidRPr="00B121A3">
              <w:rPr>
                <w:rFonts w:cs="Arial"/>
                <w:noProof/>
                <w:webHidden/>
              </w:rPr>
            </w:r>
            <w:r w:rsidRPr="00B121A3">
              <w:rPr>
                <w:rFonts w:cs="Arial"/>
                <w:noProof/>
                <w:webHidden/>
              </w:rPr>
              <w:fldChar w:fldCharType="separate"/>
            </w:r>
            <w:r w:rsidRPr="00B121A3">
              <w:rPr>
                <w:rFonts w:cs="Arial"/>
                <w:noProof/>
                <w:webHidden/>
              </w:rPr>
              <w:t>13</w:t>
            </w:r>
            <w:r w:rsidRPr="00B121A3">
              <w:rPr>
                <w:rFonts w:cs="Arial"/>
                <w:noProof/>
                <w:webHidden/>
              </w:rPr>
              <w:fldChar w:fldCharType="end"/>
            </w:r>
          </w:hyperlink>
        </w:p>
        <w:p w14:paraId="5B0A1230" w14:textId="4DB05FB7" w:rsidR="00B121A3" w:rsidRPr="00B121A3" w:rsidRDefault="00B121A3" w:rsidP="00B121A3">
          <w:pPr>
            <w:pStyle w:val="TOC3"/>
            <w:tabs>
              <w:tab w:val="right" w:leader="dot" w:pos="9010"/>
            </w:tabs>
            <w:rPr>
              <w:rFonts w:eastAsiaTheme="minorEastAsia" w:cs="Arial"/>
              <w:noProof/>
              <w:kern w:val="2"/>
              <w:lang w:eastAsia="en-GB"/>
              <w14:ligatures w14:val="standardContextual"/>
            </w:rPr>
          </w:pPr>
          <w:hyperlink w:anchor="_Toc238064829" w:history="1">
            <w:r w:rsidRPr="00B121A3">
              <w:rPr>
                <w:rStyle w:val="Hyperlink"/>
                <w:rFonts w:cs="Arial"/>
                <w:noProof/>
              </w:rPr>
              <w:t>2.4.2 Workplace safety and occupational risks</w:t>
            </w:r>
            <w:r w:rsidRPr="00B121A3">
              <w:rPr>
                <w:rFonts w:cs="Arial"/>
                <w:noProof/>
                <w:webHidden/>
              </w:rPr>
              <w:tab/>
            </w:r>
            <w:r w:rsidRPr="00B121A3">
              <w:rPr>
                <w:rFonts w:cs="Arial"/>
                <w:noProof/>
                <w:webHidden/>
              </w:rPr>
              <w:fldChar w:fldCharType="begin"/>
            </w:r>
            <w:r w:rsidRPr="00B121A3">
              <w:rPr>
                <w:rFonts w:cs="Arial"/>
                <w:noProof/>
                <w:webHidden/>
              </w:rPr>
              <w:instrText xml:space="preserve"> PAGEREF _Toc238064829 \h </w:instrText>
            </w:r>
            <w:r w:rsidRPr="00B121A3">
              <w:rPr>
                <w:rFonts w:cs="Arial"/>
                <w:noProof/>
                <w:webHidden/>
              </w:rPr>
            </w:r>
            <w:r w:rsidRPr="00B121A3">
              <w:rPr>
                <w:rFonts w:cs="Arial"/>
                <w:noProof/>
                <w:webHidden/>
              </w:rPr>
              <w:fldChar w:fldCharType="separate"/>
            </w:r>
            <w:r w:rsidRPr="00B121A3">
              <w:rPr>
                <w:rFonts w:cs="Arial"/>
                <w:noProof/>
                <w:webHidden/>
              </w:rPr>
              <w:t>14</w:t>
            </w:r>
            <w:r w:rsidRPr="00B121A3">
              <w:rPr>
                <w:rFonts w:cs="Arial"/>
                <w:noProof/>
                <w:webHidden/>
              </w:rPr>
              <w:fldChar w:fldCharType="end"/>
            </w:r>
          </w:hyperlink>
        </w:p>
        <w:p w14:paraId="2C689295" w14:textId="080CF3DD" w:rsidR="00B121A3" w:rsidRPr="00B121A3" w:rsidRDefault="00B121A3" w:rsidP="00B121A3">
          <w:pPr>
            <w:pStyle w:val="TOC3"/>
            <w:tabs>
              <w:tab w:val="right" w:leader="dot" w:pos="9010"/>
            </w:tabs>
            <w:rPr>
              <w:rFonts w:eastAsiaTheme="minorEastAsia" w:cs="Arial"/>
              <w:noProof/>
              <w:kern w:val="2"/>
              <w:lang w:eastAsia="en-GB"/>
              <w14:ligatures w14:val="standardContextual"/>
            </w:rPr>
          </w:pPr>
          <w:hyperlink w:anchor="_Toc238064830" w:history="1">
            <w:r w:rsidRPr="00B121A3">
              <w:rPr>
                <w:rStyle w:val="Hyperlink"/>
                <w:rFonts w:cs="Arial"/>
                <w:noProof/>
              </w:rPr>
              <w:t>2.4.3 Organisational Support, Inclusion and Workplace Relationships</w:t>
            </w:r>
            <w:r w:rsidRPr="00B121A3">
              <w:rPr>
                <w:rFonts w:cs="Arial"/>
                <w:noProof/>
                <w:webHidden/>
              </w:rPr>
              <w:tab/>
            </w:r>
            <w:r w:rsidRPr="00B121A3">
              <w:rPr>
                <w:rFonts w:cs="Arial"/>
                <w:noProof/>
                <w:webHidden/>
              </w:rPr>
              <w:fldChar w:fldCharType="begin"/>
            </w:r>
            <w:r w:rsidRPr="00B121A3">
              <w:rPr>
                <w:rFonts w:cs="Arial"/>
                <w:noProof/>
                <w:webHidden/>
              </w:rPr>
              <w:instrText xml:space="preserve"> PAGEREF _Toc238064830 \h </w:instrText>
            </w:r>
            <w:r w:rsidRPr="00B121A3">
              <w:rPr>
                <w:rFonts w:cs="Arial"/>
                <w:noProof/>
                <w:webHidden/>
              </w:rPr>
            </w:r>
            <w:r w:rsidRPr="00B121A3">
              <w:rPr>
                <w:rFonts w:cs="Arial"/>
                <w:noProof/>
                <w:webHidden/>
              </w:rPr>
              <w:fldChar w:fldCharType="separate"/>
            </w:r>
            <w:r w:rsidRPr="00B121A3">
              <w:rPr>
                <w:rFonts w:cs="Arial"/>
                <w:noProof/>
                <w:webHidden/>
              </w:rPr>
              <w:t>14</w:t>
            </w:r>
            <w:r w:rsidRPr="00B121A3">
              <w:rPr>
                <w:rFonts w:cs="Arial"/>
                <w:noProof/>
                <w:webHidden/>
              </w:rPr>
              <w:fldChar w:fldCharType="end"/>
            </w:r>
          </w:hyperlink>
        </w:p>
        <w:p w14:paraId="42CC1B1F" w14:textId="76FC52C7" w:rsidR="00B121A3" w:rsidRPr="00B121A3" w:rsidRDefault="00B121A3" w:rsidP="00B121A3">
          <w:pPr>
            <w:pStyle w:val="TOC2"/>
            <w:tabs>
              <w:tab w:val="right" w:leader="dot" w:pos="9010"/>
            </w:tabs>
            <w:rPr>
              <w:rFonts w:eastAsiaTheme="minorEastAsia" w:cs="Arial"/>
              <w:noProof/>
              <w:kern w:val="2"/>
              <w:lang w:eastAsia="en-GB"/>
              <w14:ligatures w14:val="standardContextual"/>
            </w:rPr>
          </w:pPr>
          <w:hyperlink w:anchor="_Toc238064831" w:history="1">
            <w:r w:rsidRPr="00B121A3">
              <w:rPr>
                <w:rStyle w:val="Hyperlink"/>
                <w:rFonts w:cs="Arial"/>
                <w:noProof/>
              </w:rPr>
              <w:t>2.5 Social Integration and Migrant Belonging</w:t>
            </w:r>
            <w:r w:rsidRPr="00B121A3">
              <w:rPr>
                <w:rFonts w:cs="Arial"/>
                <w:noProof/>
                <w:webHidden/>
              </w:rPr>
              <w:tab/>
            </w:r>
            <w:r w:rsidRPr="00B121A3">
              <w:rPr>
                <w:rFonts w:cs="Arial"/>
                <w:noProof/>
                <w:webHidden/>
              </w:rPr>
              <w:fldChar w:fldCharType="begin"/>
            </w:r>
            <w:r w:rsidRPr="00B121A3">
              <w:rPr>
                <w:rFonts w:cs="Arial"/>
                <w:noProof/>
                <w:webHidden/>
              </w:rPr>
              <w:instrText xml:space="preserve"> PAGEREF _Toc238064831 \h </w:instrText>
            </w:r>
            <w:r w:rsidRPr="00B121A3">
              <w:rPr>
                <w:rFonts w:cs="Arial"/>
                <w:noProof/>
                <w:webHidden/>
              </w:rPr>
            </w:r>
            <w:r w:rsidRPr="00B121A3">
              <w:rPr>
                <w:rFonts w:cs="Arial"/>
                <w:noProof/>
                <w:webHidden/>
              </w:rPr>
              <w:fldChar w:fldCharType="separate"/>
            </w:r>
            <w:r w:rsidRPr="00B121A3">
              <w:rPr>
                <w:rFonts w:cs="Arial"/>
                <w:noProof/>
                <w:webHidden/>
              </w:rPr>
              <w:t>15</w:t>
            </w:r>
            <w:r w:rsidRPr="00B121A3">
              <w:rPr>
                <w:rFonts w:cs="Arial"/>
                <w:noProof/>
                <w:webHidden/>
              </w:rPr>
              <w:fldChar w:fldCharType="end"/>
            </w:r>
          </w:hyperlink>
        </w:p>
        <w:p w14:paraId="2B39488F" w14:textId="362D5525" w:rsidR="00B121A3" w:rsidRPr="00B121A3" w:rsidRDefault="00B121A3" w:rsidP="00B121A3">
          <w:pPr>
            <w:pStyle w:val="TOC3"/>
            <w:tabs>
              <w:tab w:val="right" w:leader="dot" w:pos="9010"/>
            </w:tabs>
            <w:rPr>
              <w:rFonts w:eastAsiaTheme="minorEastAsia" w:cs="Arial"/>
              <w:noProof/>
              <w:kern w:val="2"/>
              <w:lang w:eastAsia="en-GB"/>
              <w14:ligatures w14:val="standardContextual"/>
            </w:rPr>
          </w:pPr>
          <w:hyperlink w:anchor="_Toc238064832" w:history="1">
            <w:r w:rsidRPr="00B121A3">
              <w:rPr>
                <w:rStyle w:val="Hyperlink"/>
                <w:rFonts w:cs="Arial"/>
                <w:noProof/>
              </w:rPr>
              <w:t>2.5.2 Migrant Identity and Long-Term Settlement Decisions</w:t>
            </w:r>
            <w:r w:rsidRPr="00B121A3">
              <w:rPr>
                <w:rFonts w:cs="Arial"/>
                <w:noProof/>
                <w:webHidden/>
              </w:rPr>
              <w:tab/>
            </w:r>
            <w:r w:rsidRPr="00B121A3">
              <w:rPr>
                <w:rFonts w:cs="Arial"/>
                <w:noProof/>
                <w:webHidden/>
              </w:rPr>
              <w:fldChar w:fldCharType="begin"/>
            </w:r>
            <w:r w:rsidRPr="00B121A3">
              <w:rPr>
                <w:rFonts w:cs="Arial"/>
                <w:noProof/>
                <w:webHidden/>
              </w:rPr>
              <w:instrText xml:space="preserve"> PAGEREF _Toc238064832 \h </w:instrText>
            </w:r>
            <w:r w:rsidRPr="00B121A3">
              <w:rPr>
                <w:rFonts w:cs="Arial"/>
                <w:noProof/>
                <w:webHidden/>
              </w:rPr>
            </w:r>
            <w:r w:rsidRPr="00B121A3">
              <w:rPr>
                <w:rFonts w:cs="Arial"/>
                <w:noProof/>
                <w:webHidden/>
              </w:rPr>
              <w:fldChar w:fldCharType="separate"/>
            </w:r>
            <w:r w:rsidRPr="00B121A3">
              <w:rPr>
                <w:rFonts w:cs="Arial"/>
                <w:noProof/>
                <w:webHidden/>
              </w:rPr>
              <w:t>16</w:t>
            </w:r>
            <w:r w:rsidRPr="00B121A3">
              <w:rPr>
                <w:rFonts w:cs="Arial"/>
                <w:noProof/>
                <w:webHidden/>
              </w:rPr>
              <w:fldChar w:fldCharType="end"/>
            </w:r>
          </w:hyperlink>
        </w:p>
        <w:p w14:paraId="4FA156B0" w14:textId="1739F40C" w:rsidR="00B121A3" w:rsidRPr="00B121A3" w:rsidRDefault="00B121A3" w:rsidP="00B121A3">
          <w:pPr>
            <w:pStyle w:val="TOC2"/>
            <w:tabs>
              <w:tab w:val="right" w:leader="dot" w:pos="9010"/>
            </w:tabs>
            <w:rPr>
              <w:rFonts w:eastAsiaTheme="minorEastAsia" w:cs="Arial"/>
              <w:noProof/>
              <w:kern w:val="2"/>
              <w:lang w:eastAsia="en-GB"/>
              <w14:ligatures w14:val="standardContextual"/>
            </w:rPr>
          </w:pPr>
          <w:hyperlink w:anchor="_Toc238064833" w:history="1">
            <w:r w:rsidRPr="00B121A3">
              <w:rPr>
                <w:rStyle w:val="Hyperlink"/>
                <w:rFonts w:cs="Arial"/>
                <w:noProof/>
              </w:rPr>
              <w:t>2.6 Immigration Policy and Institutional Factors Affecting Migrant Worker Retention</w:t>
            </w:r>
            <w:r w:rsidRPr="00B121A3">
              <w:rPr>
                <w:rFonts w:cs="Arial"/>
                <w:noProof/>
                <w:webHidden/>
              </w:rPr>
              <w:tab/>
            </w:r>
            <w:r w:rsidRPr="00B121A3">
              <w:rPr>
                <w:rFonts w:cs="Arial"/>
                <w:noProof/>
                <w:webHidden/>
              </w:rPr>
              <w:fldChar w:fldCharType="begin"/>
            </w:r>
            <w:r w:rsidRPr="00B121A3">
              <w:rPr>
                <w:rFonts w:cs="Arial"/>
                <w:noProof/>
                <w:webHidden/>
              </w:rPr>
              <w:instrText xml:space="preserve"> PAGEREF _Toc238064833 \h </w:instrText>
            </w:r>
            <w:r w:rsidRPr="00B121A3">
              <w:rPr>
                <w:rFonts w:cs="Arial"/>
                <w:noProof/>
                <w:webHidden/>
              </w:rPr>
            </w:r>
            <w:r w:rsidRPr="00B121A3">
              <w:rPr>
                <w:rFonts w:cs="Arial"/>
                <w:noProof/>
                <w:webHidden/>
              </w:rPr>
              <w:fldChar w:fldCharType="separate"/>
            </w:r>
            <w:r w:rsidRPr="00B121A3">
              <w:rPr>
                <w:rFonts w:cs="Arial"/>
                <w:noProof/>
                <w:webHidden/>
              </w:rPr>
              <w:t>16</w:t>
            </w:r>
            <w:r w:rsidRPr="00B121A3">
              <w:rPr>
                <w:rFonts w:cs="Arial"/>
                <w:noProof/>
                <w:webHidden/>
              </w:rPr>
              <w:fldChar w:fldCharType="end"/>
            </w:r>
          </w:hyperlink>
        </w:p>
        <w:p w14:paraId="7B877560" w14:textId="2AAA1AFD" w:rsidR="00B121A3" w:rsidRPr="00B121A3" w:rsidRDefault="00B121A3" w:rsidP="00B121A3">
          <w:pPr>
            <w:pStyle w:val="TOC3"/>
            <w:tabs>
              <w:tab w:val="right" w:leader="dot" w:pos="9010"/>
            </w:tabs>
            <w:rPr>
              <w:rFonts w:eastAsiaTheme="minorEastAsia" w:cs="Arial"/>
              <w:noProof/>
              <w:kern w:val="2"/>
              <w:lang w:eastAsia="en-GB"/>
              <w14:ligatures w14:val="standardContextual"/>
            </w:rPr>
          </w:pPr>
          <w:hyperlink w:anchor="_Toc238064834" w:history="1">
            <w:r w:rsidRPr="00B121A3">
              <w:rPr>
                <w:rStyle w:val="Hyperlink"/>
                <w:rFonts w:cs="Arial"/>
                <w:noProof/>
              </w:rPr>
              <w:t>2.6.1 Visa Security and Immigration Regulations</w:t>
            </w:r>
            <w:r w:rsidRPr="00B121A3">
              <w:rPr>
                <w:rFonts w:cs="Arial"/>
                <w:noProof/>
                <w:webHidden/>
              </w:rPr>
              <w:tab/>
            </w:r>
            <w:r w:rsidRPr="00B121A3">
              <w:rPr>
                <w:rFonts w:cs="Arial"/>
                <w:noProof/>
                <w:webHidden/>
              </w:rPr>
              <w:fldChar w:fldCharType="begin"/>
            </w:r>
            <w:r w:rsidRPr="00B121A3">
              <w:rPr>
                <w:rFonts w:cs="Arial"/>
                <w:noProof/>
                <w:webHidden/>
              </w:rPr>
              <w:instrText xml:space="preserve"> PAGEREF _Toc238064834 \h </w:instrText>
            </w:r>
            <w:r w:rsidRPr="00B121A3">
              <w:rPr>
                <w:rFonts w:cs="Arial"/>
                <w:noProof/>
                <w:webHidden/>
              </w:rPr>
            </w:r>
            <w:r w:rsidRPr="00B121A3">
              <w:rPr>
                <w:rFonts w:cs="Arial"/>
                <w:noProof/>
                <w:webHidden/>
              </w:rPr>
              <w:fldChar w:fldCharType="separate"/>
            </w:r>
            <w:r w:rsidRPr="00B121A3">
              <w:rPr>
                <w:rFonts w:cs="Arial"/>
                <w:noProof/>
                <w:webHidden/>
              </w:rPr>
              <w:t>16</w:t>
            </w:r>
            <w:r w:rsidRPr="00B121A3">
              <w:rPr>
                <w:rFonts w:cs="Arial"/>
                <w:noProof/>
                <w:webHidden/>
              </w:rPr>
              <w:fldChar w:fldCharType="end"/>
            </w:r>
          </w:hyperlink>
        </w:p>
        <w:p w14:paraId="16AEE31B" w14:textId="7FA3400C" w:rsidR="00B121A3" w:rsidRPr="00B121A3" w:rsidRDefault="00B121A3" w:rsidP="00B121A3">
          <w:pPr>
            <w:pStyle w:val="TOC3"/>
            <w:tabs>
              <w:tab w:val="right" w:leader="dot" w:pos="9010"/>
            </w:tabs>
            <w:rPr>
              <w:rFonts w:eastAsiaTheme="minorEastAsia" w:cs="Arial"/>
              <w:noProof/>
              <w:kern w:val="2"/>
              <w:lang w:eastAsia="en-GB"/>
              <w14:ligatures w14:val="standardContextual"/>
            </w:rPr>
          </w:pPr>
          <w:hyperlink w:anchor="_Toc238064835" w:history="1">
            <w:r w:rsidRPr="00B121A3">
              <w:rPr>
                <w:rStyle w:val="Hyperlink"/>
                <w:rFonts w:cs="Arial"/>
                <w:noProof/>
              </w:rPr>
              <w:t>2.6.2 Brexit and Changing Labour Market Conditions</w:t>
            </w:r>
            <w:r w:rsidRPr="00B121A3">
              <w:rPr>
                <w:rFonts w:cs="Arial"/>
                <w:noProof/>
                <w:webHidden/>
              </w:rPr>
              <w:tab/>
            </w:r>
            <w:r w:rsidRPr="00B121A3">
              <w:rPr>
                <w:rFonts w:cs="Arial"/>
                <w:noProof/>
                <w:webHidden/>
              </w:rPr>
              <w:fldChar w:fldCharType="begin"/>
            </w:r>
            <w:r w:rsidRPr="00B121A3">
              <w:rPr>
                <w:rFonts w:cs="Arial"/>
                <w:noProof/>
                <w:webHidden/>
              </w:rPr>
              <w:instrText xml:space="preserve"> PAGEREF _Toc238064835 \h </w:instrText>
            </w:r>
            <w:r w:rsidRPr="00B121A3">
              <w:rPr>
                <w:rFonts w:cs="Arial"/>
                <w:noProof/>
                <w:webHidden/>
              </w:rPr>
            </w:r>
            <w:r w:rsidRPr="00B121A3">
              <w:rPr>
                <w:rFonts w:cs="Arial"/>
                <w:noProof/>
                <w:webHidden/>
              </w:rPr>
              <w:fldChar w:fldCharType="separate"/>
            </w:r>
            <w:r w:rsidRPr="00B121A3">
              <w:rPr>
                <w:rFonts w:cs="Arial"/>
                <w:noProof/>
                <w:webHidden/>
              </w:rPr>
              <w:t>17</w:t>
            </w:r>
            <w:r w:rsidRPr="00B121A3">
              <w:rPr>
                <w:rFonts w:cs="Arial"/>
                <w:noProof/>
                <w:webHidden/>
              </w:rPr>
              <w:fldChar w:fldCharType="end"/>
            </w:r>
          </w:hyperlink>
        </w:p>
        <w:p w14:paraId="4E4B46C5" w14:textId="2117CC8A" w:rsidR="00B121A3" w:rsidRPr="00B121A3" w:rsidRDefault="00B121A3" w:rsidP="00B121A3">
          <w:pPr>
            <w:pStyle w:val="TOC3"/>
            <w:tabs>
              <w:tab w:val="right" w:leader="dot" w:pos="9010"/>
            </w:tabs>
            <w:rPr>
              <w:rFonts w:eastAsiaTheme="minorEastAsia" w:cs="Arial"/>
              <w:noProof/>
              <w:kern w:val="2"/>
              <w:lang w:eastAsia="en-GB"/>
              <w14:ligatures w14:val="standardContextual"/>
            </w:rPr>
          </w:pPr>
          <w:hyperlink w:anchor="_Toc238064836" w:history="1">
            <w:r w:rsidRPr="00B121A3">
              <w:rPr>
                <w:rStyle w:val="Hyperlink"/>
                <w:rFonts w:cs="Arial"/>
                <w:noProof/>
              </w:rPr>
              <w:t>2.6.3 Institutional Barriers and Everyday Migrant Experiences</w:t>
            </w:r>
            <w:r w:rsidRPr="00B121A3">
              <w:rPr>
                <w:rFonts w:cs="Arial"/>
                <w:noProof/>
                <w:webHidden/>
              </w:rPr>
              <w:tab/>
            </w:r>
            <w:r w:rsidRPr="00B121A3">
              <w:rPr>
                <w:rFonts w:cs="Arial"/>
                <w:noProof/>
                <w:webHidden/>
              </w:rPr>
              <w:fldChar w:fldCharType="begin"/>
            </w:r>
            <w:r w:rsidRPr="00B121A3">
              <w:rPr>
                <w:rFonts w:cs="Arial"/>
                <w:noProof/>
                <w:webHidden/>
              </w:rPr>
              <w:instrText xml:space="preserve"> PAGEREF _Toc238064836 \h </w:instrText>
            </w:r>
            <w:r w:rsidRPr="00B121A3">
              <w:rPr>
                <w:rFonts w:cs="Arial"/>
                <w:noProof/>
                <w:webHidden/>
              </w:rPr>
            </w:r>
            <w:r w:rsidRPr="00B121A3">
              <w:rPr>
                <w:rFonts w:cs="Arial"/>
                <w:noProof/>
                <w:webHidden/>
              </w:rPr>
              <w:fldChar w:fldCharType="separate"/>
            </w:r>
            <w:r w:rsidRPr="00B121A3">
              <w:rPr>
                <w:rFonts w:cs="Arial"/>
                <w:noProof/>
                <w:webHidden/>
              </w:rPr>
              <w:t>17</w:t>
            </w:r>
            <w:r w:rsidRPr="00B121A3">
              <w:rPr>
                <w:rFonts w:cs="Arial"/>
                <w:noProof/>
                <w:webHidden/>
              </w:rPr>
              <w:fldChar w:fldCharType="end"/>
            </w:r>
          </w:hyperlink>
        </w:p>
        <w:p w14:paraId="38E6C3BE" w14:textId="2E54200F" w:rsidR="00B121A3" w:rsidRPr="00B121A3" w:rsidRDefault="00B121A3" w:rsidP="00B121A3">
          <w:pPr>
            <w:pStyle w:val="TOC2"/>
            <w:tabs>
              <w:tab w:val="right" w:leader="dot" w:pos="9010"/>
            </w:tabs>
            <w:rPr>
              <w:rFonts w:eastAsiaTheme="minorEastAsia" w:cs="Arial"/>
              <w:noProof/>
              <w:kern w:val="2"/>
              <w:lang w:eastAsia="en-GB"/>
              <w14:ligatures w14:val="standardContextual"/>
            </w:rPr>
          </w:pPr>
          <w:hyperlink w:anchor="_Toc238064837" w:history="1">
            <w:r w:rsidRPr="00B121A3">
              <w:rPr>
                <w:rStyle w:val="Hyperlink"/>
                <w:rFonts w:cs="Arial"/>
                <w:noProof/>
              </w:rPr>
              <w:t>2.7 COVID-19 and Changing Employment Expectations</w:t>
            </w:r>
            <w:r w:rsidRPr="00B121A3">
              <w:rPr>
                <w:rFonts w:cs="Arial"/>
                <w:noProof/>
                <w:webHidden/>
              </w:rPr>
              <w:tab/>
            </w:r>
            <w:r w:rsidRPr="00B121A3">
              <w:rPr>
                <w:rFonts w:cs="Arial"/>
                <w:noProof/>
                <w:webHidden/>
              </w:rPr>
              <w:fldChar w:fldCharType="begin"/>
            </w:r>
            <w:r w:rsidRPr="00B121A3">
              <w:rPr>
                <w:rFonts w:cs="Arial"/>
                <w:noProof/>
                <w:webHidden/>
              </w:rPr>
              <w:instrText xml:space="preserve"> PAGEREF _Toc238064837 \h </w:instrText>
            </w:r>
            <w:r w:rsidRPr="00B121A3">
              <w:rPr>
                <w:rFonts w:cs="Arial"/>
                <w:noProof/>
                <w:webHidden/>
              </w:rPr>
            </w:r>
            <w:r w:rsidRPr="00B121A3">
              <w:rPr>
                <w:rFonts w:cs="Arial"/>
                <w:noProof/>
                <w:webHidden/>
              </w:rPr>
              <w:fldChar w:fldCharType="separate"/>
            </w:r>
            <w:r w:rsidRPr="00B121A3">
              <w:rPr>
                <w:rFonts w:cs="Arial"/>
                <w:noProof/>
                <w:webHidden/>
              </w:rPr>
              <w:t>18</w:t>
            </w:r>
            <w:r w:rsidRPr="00B121A3">
              <w:rPr>
                <w:rFonts w:cs="Arial"/>
                <w:noProof/>
                <w:webHidden/>
              </w:rPr>
              <w:fldChar w:fldCharType="end"/>
            </w:r>
          </w:hyperlink>
        </w:p>
        <w:p w14:paraId="07F01124" w14:textId="0511AA6F" w:rsidR="00B121A3" w:rsidRPr="00B121A3" w:rsidRDefault="00B121A3" w:rsidP="00B121A3">
          <w:pPr>
            <w:pStyle w:val="TOC2"/>
            <w:tabs>
              <w:tab w:val="right" w:leader="dot" w:pos="9010"/>
            </w:tabs>
            <w:rPr>
              <w:rFonts w:eastAsiaTheme="minorEastAsia" w:cs="Arial"/>
              <w:noProof/>
              <w:kern w:val="2"/>
              <w:lang w:eastAsia="en-GB"/>
              <w14:ligatures w14:val="standardContextual"/>
            </w:rPr>
          </w:pPr>
          <w:hyperlink w:anchor="_Toc238064838" w:history="1">
            <w:r w:rsidRPr="00B121A3">
              <w:rPr>
                <w:rStyle w:val="Hyperlink"/>
                <w:rFonts w:cs="Arial"/>
                <w:noProof/>
              </w:rPr>
              <w:t>2.8 Theoretical Framework</w:t>
            </w:r>
            <w:r w:rsidRPr="00B121A3">
              <w:rPr>
                <w:rFonts w:cs="Arial"/>
                <w:noProof/>
                <w:webHidden/>
              </w:rPr>
              <w:tab/>
            </w:r>
            <w:r w:rsidRPr="00B121A3">
              <w:rPr>
                <w:rFonts w:cs="Arial"/>
                <w:noProof/>
                <w:webHidden/>
              </w:rPr>
              <w:fldChar w:fldCharType="begin"/>
            </w:r>
            <w:r w:rsidRPr="00B121A3">
              <w:rPr>
                <w:rFonts w:cs="Arial"/>
                <w:noProof/>
                <w:webHidden/>
              </w:rPr>
              <w:instrText xml:space="preserve"> PAGEREF _Toc238064838 \h </w:instrText>
            </w:r>
            <w:r w:rsidRPr="00B121A3">
              <w:rPr>
                <w:rFonts w:cs="Arial"/>
                <w:noProof/>
                <w:webHidden/>
              </w:rPr>
            </w:r>
            <w:r w:rsidRPr="00B121A3">
              <w:rPr>
                <w:rFonts w:cs="Arial"/>
                <w:noProof/>
                <w:webHidden/>
              </w:rPr>
              <w:fldChar w:fldCharType="separate"/>
            </w:r>
            <w:r w:rsidRPr="00B121A3">
              <w:rPr>
                <w:rFonts w:cs="Arial"/>
                <w:noProof/>
                <w:webHidden/>
              </w:rPr>
              <w:t>18</w:t>
            </w:r>
            <w:r w:rsidRPr="00B121A3">
              <w:rPr>
                <w:rFonts w:cs="Arial"/>
                <w:noProof/>
                <w:webHidden/>
              </w:rPr>
              <w:fldChar w:fldCharType="end"/>
            </w:r>
          </w:hyperlink>
        </w:p>
        <w:p w14:paraId="1FCE3FA3" w14:textId="2C58D38F" w:rsidR="00B121A3" w:rsidRPr="00B121A3" w:rsidRDefault="00B121A3" w:rsidP="00B121A3">
          <w:pPr>
            <w:pStyle w:val="TOC3"/>
            <w:tabs>
              <w:tab w:val="right" w:leader="dot" w:pos="9010"/>
            </w:tabs>
            <w:rPr>
              <w:rFonts w:eastAsiaTheme="minorEastAsia" w:cs="Arial"/>
              <w:noProof/>
              <w:kern w:val="2"/>
              <w:lang w:eastAsia="en-GB"/>
              <w14:ligatures w14:val="standardContextual"/>
            </w:rPr>
          </w:pPr>
          <w:hyperlink w:anchor="_Toc238064839" w:history="1">
            <w:r w:rsidRPr="00B121A3">
              <w:rPr>
                <w:rStyle w:val="Hyperlink"/>
                <w:rFonts w:cs="Arial"/>
                <w:noProof/>
              </w:rPr>
              <w:t>2.8.1 Human Capital Theory</w:t>
            </w:r>
            <w:r w:rsidRPr="00B121A3">
              <w:rPr>
                <w:rFonts w:cs="Arial"/>
                <w:noProof/>
                <w:webHidden/>
              </w:rPr>
              <w:tab/>
            </w:r>
            <w:r w:rsidRPr="00B121A3">
              <w:rPr>
                <w:rFonts w:cs="Arial"/>
                <w:noProof/>
                <w:webHidden/>
              </w:rPr>
              <w:fldChar w:fldCharType="begin"/>
            </w:r>
            <w:r w:rsidRPr="00B121A3">
              <w:rPr>
                <w:rFonts w:cs="Arial"/>
                <w:noProof/>
                <w:webHidden/>
              </w:rPr>
              <w:instrText xml:space="preserve"> PAGEREF _Toc238064839 \h </w:instrText>
            </w:r>
            <w:r w:rsidRPr="00B121A3">
              <w:rPr>
                <w:rFonts w:cs="Arial"/>
                <w:noProof/>
                <w:webHidden/>
              </w:rPr>
            </w:r>
            <w:r w:rsidRPr="00B121A3">
              <w:rPr>
                <w:rFonts w:cs="Arial"/>
                <w:noProof/>
                <w:webHidden/>
              </w:rPr>
              <w:fldChar w:fldCharType="separate"/>
            </w:r>
            <w:r w:rsidRPr="00B121A3">
              <w:rPr>
                <w:rFonts w:cs="Arial"/>
                <w:noProof/>
                <w:webHidden/>
              </w:rPr>
              <w:t>19</w:t>
            </w:r>
            <w:r w:rsidRPr="00B121A3">
              <w:rPr>
                <w:rFonts w:cs="Arial"/>
                <w:noProof/>
                <w:webHidden/>
              </w:rPr>
              <w:fldChar w:fldCharType="end"/>
            </w:r>
          </w:hyperlink>
        </w:p>
        <w:p w14:paraId="466C1479" w14:textId="5C1B762E" w:rsidR="00B121A3" w:rsidRPr="00B121A3" w:rsidRDefault="00B121A3" w:rsidP="00B121A3">
          <w:pPr>
            <w:pStyle w:val="TOC3"/>
            <w:tabs>
              <w:tab w:val="right" w:leader="dot" w:pos="9010"/>
            </w:tabs>
            <w:rPr>
              <w:rFonts w:eastAsiaTheme="minorEastAsia" w:cs="Arial"/>
              <w:noProof/>
              <w:kern w:val="2"/>
              <w:lang w:eastAsia="en-GB"/>
              <w14:ligatures w14:val="standardContextual"/>
            </w:rPr>
          </w:pPr>
          <w:hyperlink w:anchor="_Toc238064840" w:history="1">
            <w:r w:rsidRPr="00B121A3">
              <w:rPr>
                <w:rStyle w:val="Hyperlink"/>
                <w:rFonts w:cs="Arial"/>
                <w:noProof/>
              </w:rPr>
              <w:t>2.8.2 Segmented Labour Market Theory</w:t>
            </w:r>
            <w:r w:rsidRPr="00B121A3">
              <w:rPr>
                <w:rFonts w:cs="Arial"/>
                <w:noProof/>
                <w:webHidden/>
              </w:rPr>
              <w:tab/>
            </w:r>
            <w:r w:rsidRPr="00B121A3">
              <w:rPr>
                <w:rFonts w:cs="Arial"/>
                <w:noProof/>
                <w:webHidden/>
              </w:rPr>
              <w:fldChar w:fldCharType="begin"/>
            </w:r>
            <w:r w:rsidRPr="00B121A3">
              <w:rPr>
                <w:rFonts w:cs="Arial"/>
                <w:noProof/>
                <w:webHidden/>
              </w:rPr>
              <w:instrText xml:space="preserve"> PAGEREF _Toc238064840 \h </w:instrText>
            </w:r>
            <w:r w:rsidRPr="00B121A3">
              <w:rPr>
                <w:rFonts w:cs="Arial"/>
                <w:noProof/>
                <w:webHidden/>
              </w:rPr>
            </w:r>
            <w:r w:rsidRPr="00B121A3">
              <w:rPr>
                <w:rFonts w:cs="Arial"/>
                <w:noProof/>
                <w:webHidden/>
              </w:rPr>
              <w:fldChar w:fldCharType="separate"/>
            </w:r>
            <w:r w:rsidRPr="00B121A3">
              <w:rPr>
                <w:rFonts w:cs="Arial"/>
                <w:noProof/>
                <w:webHidden/>
              </w:rPr>
              <w:t>19</w:t>
            </w:r>
            <w:r w:rsidRPr="00B121A3">
              <w:rPr>
                <w:rFonts w:cs="Arial"/>
                <w:noProof/>
                <w:webHidden/>
              </w:rPr>
              <w:fldChar w:fldCharType="end"/>
            </w:r>
          </w:hyperlink>
        </w:p>
        <w:p w14:paraId="3B5A5201" w14:textId="020A1512" w:rsidR="00B121A3" w:rsidRPr="00B121A3" w:rsidRDefault="00B121A3" w:rsidP="00B121A3">
          <w:pPr>
            <w:pStyle w:val="TOC3"/>
            <w:tabs>
              <w:tab w:val="right" w:leader="dot" w:pos="9010"/>
            </w:tabs>
            <w:rPr>
              <w:rFonts w:eastAsiaTheme="minorEastAsia" w:cs="Arial"/>
              <w:noProof/>
              <w:kern w:val="2"/>
              <w:lang w:eastAsia="en-GB"/>
              <w14:ligatures w14:val="standardContextual"/>
            </w:rPr>
          </w:pPr>
          <w:hyperlink w:anchor="_Toc238064841" w:history="1">
            <w:r w:rsidRPr="00B121A3">
              <w:rPr>
                <w:rStyle w:val="Hyperlink"/>
                <w:rFonts w:cs="Arial"/>
                <w:noProof/>
              </w:rPr>
              <w:t>2.8.3 Social Exchange Theory</w:t>
            </w:r>
            <w:r w:rsidRPr="00B121A3">
              <w:rPr>
                <w:rFonts w:cs="Arial"/>
                <w:noProof/>
                <w:webHidden/>
              </w:rPr>
              <w:tab/>
            </w:r>
            <w:r w:rsidRPr="00B121A3">
              <w:rPr>
                <w:rFonts w:cs="Arial"/>
                <w:noProof/>
                <w:webHidden/>
              </w:rPr>
              <w:fldChar w:fldCharType="begin"/>
            </w:r>
            <w:r w:rsidRPr="00B121A3">
              <w:rPr>
                <w:rFonts w:cs="Arial"/>
                <w:noProof/>
                <w:webHidden/>
              </w:rPr>
              <w:instrText xml:space="preserve"> PAGEREF _Toc238064841 \h </w:instrText>
            </w:r>
            <w:r w:rsidRPr="00B121A3">
              <w:rPr>
                <w:rFonts w:cs="Arial"/>
                <w:noProof/>
                <w:webHidden/>
              </w:rPr>
            </w:r>
            <w:r w:rsidRPr="00B121A3">
              <w:rPr>
                <w:rFonts w:cs="Arial"/>
                <w:noProof/>
                <w:webHidden/>
              </w:rPr>
              <w:fldChar w:fldCharType="separate"/>
            </w:r>
            <w:r w:rsidRPr="00B121A3">
              <w:rPr>
                <w:rFonts w:cs="Arial"/>
                <w:noProof/>
                <w:webHidden/>
              </w:rPr>
              <w:t>19</w:t>
            </w:r>
            <w:r w:rsidRPr="00B121A3">
              <w:rPr>
                <w:rFonts w:cs="Arial"/>
                <w:noProof/>
                <w:webHidden/>
              </w:rPr>
              <w:fldChar w:fldCharType="end"/>
            </w:r>
          </w:hyperlink>
        </w:p>
        <w:p w14:paraId="1308C75C" w14:textId="6E3241C4" w:rsidR="00B121A3" w:rsidRPr="00B121A3" w:rsidRDefault="00B121A3" w:rsidP="00B121A3">
          <w:pPr>
            <w:pStyle w:val="TOC2"/>
            <w:tabs>
              <w:tab w:val="right" w:leader="dot" w:pos="9010"/>
            </w:tabs>
            <w:rPr>
              <w:rFonts w:eastAsiaTheme="minorEastAsia" w:cs="Arial"/>
              <w:noProof/>
              <w:kern w:val="2"/>
              <w:lang w:eastAsia="en-GB"/>
              <w14:ligatures w14:val="standardContextual"/>
            </w:rPr>
          </w:pPr>
          <w:hyperlink w:anchor="_Toc238064842" w:history="1">
            <w:r w:rsidRPr="00B121A3">
              <w:rPr>
                <w:rStyle w:val="Hyperlink"/>
                <w:rFonts w:cs="Arial"/>
                <w:noProof/>
              </w:rPr>
              <w:t>2.9 Research Gap</w:t>
            </w:r>
            <w:r w:rsidRPr="00B121A3">
              <w:rPr>
                <w:rFonts w:cs="Arial"/>
                <w:noProof/>
                <w:webHidden/>
              </w:rPr>
              <w:tab/>
            </w:r>
            <w:r w:rsidRPr="00B121A3">
              <w:rPr>
                <w:rFonts w:cs="Arial"/>
                <w:noProof/>
                <w:webHidden/>
              </w:rPr>
              <w:fldChar w:fldCharType="begin"/>
            </w:r>
            <w:r w:rsidRPr="00B121A3">
              <w:rPr>
                <w:rFonts w:cs="Arial"/>
                <w:noProof/>
                <w:webHidden/>
              </w:rPr>
              <w:instrText xml:space="preserve"> PAGEREF _Toc238064842 \h </w:instrText>
            </w:r>
            <w:r w:rsidRPr="00B121A3">
              <w:rPr>
                <w:rFonts w:cs="Arial"/>
                <w:noProof/>
                <w:webHidden/>
              </w:rPr>
            </w:r>
            <w:r w:rsidRPr="00B121A3">
              <w:rPr>
                <w:rFonts w:cs="Arial"/>
                <w:noProof/>
                <w:webHidden/>
              </w:rPr>
              <w:fldChar w:fldCharType="separate"/>
            </w:r>
            <w:r w:rsidRPr="00B121A3">
              <w:rPr>
                <w:rFonts w:cs="Arial"/>
                <w:noProof/>
                <w:webHidden/>
              </w:rPr>
              <w:t>20</w:t>
            </w:r>
            <w:r w:rsidRPr="00B121A3">
              <w:rPr>
                <w:rFonts w:cs="Arial"/>
                <w:noProof/>
                <w:webHidden/>
              </w:rPr>
              <w:fldChar w:fldCharType="end"/>
            </w:r>
          </w:hyperlink>
        </w:p>
        <w:p w14:paraId="52D4C37A" w14:textId="5DC5C4E0" w:rsidR="00B121A3" w:rsidRPr="00B121A3" w:rsidRDefault="00B121A3" w:rsidP="00B121A3">
          <w:pPr>
            <w:pStyle w:val="TOC2"/>
            <w:tabs>
              <w:tab w:val="right" w:leader="dot" w:pos="9010"/>
            </w:tabs>
            <w:rPr>
              <w:rFonts w:eastAsiaTheme="minorEastAsia" w:cs="Arial"/>
              <w:noProof/>
              <w:kern w:val="2"/>
              <w:lang w:eastAsia="en-GB"/>
              <w14:ligatures w14:val="standardContextual"/>
            </w:rPr>
          </w:pPr>
          <w:hyperlink w:anchor="_Toc238064843" w:history="1">
            <w:r w:rsidRPr="00B121A3">
              <w:rPr>
                <w:rStyle w:val="Hyperlink"/>
                <w:rFonts w:cs="Arial"/>
                <w:noProof/>
              </w:rPr>
              <w:t>2.10 Chapter Summary</w:t>
            </w:r>
            <w:r w:rsidRPr="00B121A3">
              <w:rPr>
                <w:rFonts w:cs="Arial"/>
                <w:noProof/>
                <w:webHidden/>
              </w:rPr>
              <w:tab/>
            </w:r>
            <w:r w:rsidRPr="00B121A3">
              <w:rPr>
                <w:rFonts w:cs="Arial"/>
                <w:noProof/>
                <w:webHidden/>
              </w:rPr>
              <w:fldChar w:fldCharType="begin"/>
            </w:r>
            <w:r w:rsidRPr="00B121A3">
              <w:rPr>
                <w:rFonts w:cs="Arial"/>
                <w:noProof/>
                <w:webHidden/>
              </w:rPr>
              <w:instrText xml:space="preserve"> PAGEREF _Toc238064843 \h </w:instrText>
            </w:r>
            <w:r w:rsidRPr="00B121A3">
              <w:rPr>
                <w:rFonts w:cs="Arial"/>
                <w:noProof/>
                <w:webHidden/>
              </w:rPr>
            </w:r>
            <w:r w:rsidRPr="00B121A3">
              <w:rPr>
                <w:rFonts w:cs="Arial"/>
                <w:noProof/>
                <w:webHidden/>
              </w:rPr>
              <w:fldChar w:fldCharType="separate"/>
            </w:r>
            <w:r w:rsidRPr="00B121A3">
              <w:rPr>
                <w:rFonts w:cs="Arial"/>
                <w:noProof/>
                <w:webHidden/>
              </w:rPr>
              <w:t>20</w:t>
            </w:r>
            <w:r w:rsidRPr="00B121A3">
              <w:rPr>
                <w:rFonts w:cs="Arial"/>
                <w:noProof/>
                <w:webHidden/>
              </w:rPr>
              <w:fldChar w:fldCharType="end"/>
            </w:r>
          </w:hyperlink>
        </w:p>
        <w:p w14:paraId="475BFBDB" w14:textId="3E69E029" w:rsidR="00B121A3" w:rsidRPr="00B121A3" w:rsidRDefault="00B121A3" w:rsidP="00B121A3">
          <w:pPr>
            <w:pStyle w:val="TOC1"/>
            <w:tabs>
              <w:tab w:val="right" w:leader="dot" w:pos="9010"/>
            </w:tabs>
            <w:rPr>
              <w:rFonts w:eastAsiaTheme="minorEastAsia" w:cs="Arial"/>
              <w:noProof/>
              <w:kern w:val="2"/>
              <w:lang w:eastAsia="en-GB"/>
              <w14:ligatures w14:val="standardContextual"/>
            </w:rPr>
          </w:pPr>
          <w:hyperlink w:anchor="_Toc238064844" w:history="1">
            <w:r w:rsidRPr="00B121A3">
              <w:rPr>
                <w:rStyle w:val="Hyperlink"/>
                <w:rFonts w:cs="Arial"/>
                <w:noProof/>
              </w:rPr>
              <w:t>Chapter 3: Research Methodology</w:t>
            </w:r>
            <w:r w:rsidRPr="00B121A3">
              <w:rPr>
                <w:rFonts w:cs="Arial"/>
                <w:noProof/>
                <w:webHidden/>
              </w:rPr>
              <w:tab/>
            </w:r>
            <w:r w:rsidRPr="00B121A3">
              <w:rPr>
                <w:rFonts w:cs="Arial"/>
                <w:noProof/>
                <w:webHidden/>
              </w:rPr>
              <w:fldChar w:fldCharType="begin"/>
            </w:r>
            <w:r w:rsidRPr="00B121A3">
              <w:rPr>
                <w:rFonts w:cs="Arial"/>
                <w:noProof/>
                <w:webHidden/>
              </w:rPr>
              <w:instrText xml:space="preserve"> PAGEREF _Toc238064844 \h </w:instrText>
            </w:r>
            <w:r w:rsidRPr="00B121A3">
              <w:rPr>
                <w:rFonts w:cs="Arial"/>
                <w:noProof/>
                <w:webHidden/>
              </w:rPr>
            </w:r>
            <w:r w:rsidRPr="00B121A3">
              <w:rPr>
                <w:rFonts w:cs="Arial"/>
                <w:noProof/>
                <w:webHidden/>
              </w:rPr>
              <w:fldChar w:fldCharType="separate"/>
            </w:r>
            <w:r w:rsidRPr="00B121A3">
              <w:rPr>
                <w:rFonts w:cs="Arial"/>
                <w:noProof/>
                <w:webHidden/>
              </w:rPr>
              <w:t>21</w:t>
            </w:r>
            <w:r w:rsidRPr="00B121A3">
              <w:rPr>
                <w:rFonts w:cs="Arial"/>
                <w:noProof/>
                <w:webHidden/>
              </w:rPr>
              <w:fldChar w:fldCharType="end"/>
            </w:r>
          </w:hyperlink>
        </w:p>
        <w:p w14:paraId="2ED9E6E9" w14:textId="0C1F1CAC" w:rsidR="00B121A3" w:rsidRPr="00B121A3" w:rsidRDefault="00B121A3" w:rsidP="00B121A3">
          <w:pPr>
            <w:pStyle w:val="TOC2"/>
            <w:tabs>
              <w:tab w:val="right" w:leader="dot" w:pos="9010"/>
            </w:tabs>
            <w:rPr>
              <w:rFonts w:eastAsiaTheme="minorEastAsia" w:cs="Arial"/>
              <w:noProof/>
              <w:kern w:val="2"/>
              <w:lang w:eastAsia="en-GB"/>
              <w14:ligatures w14:val="standardContextual"/>
            </w:rPr>
          </w:pPr>
          <w:hyperlink w:anchor="_Toc238064845" w:history="1">
            <w:r w:rsidRPr="00B121A3">
              <w:rPr>
                <w:rStyle w:val="Hyperlink"/>
                <w:rFonts w:cs="Arial"/>
                <w:noProof/>
              </w:rPr>
              <w:t>3.1 Introduction</w:t>
            </w:r>
            <w:r w:rsidRPr="00B121A3">
              <w:rPr>
                <w:rFonts w:cs="Arial"/>
                <w:noProof/>
                <w:webHidden/>
              </w:rPr>
              <w:tab/>
            </w:r>
            <w:r w:rsidRPr="00B121A3">
              <w:rPr>
                <w:rFonts w:cs="Arial"/>
                <w:noProof/>
                <w:webHidden/>
              </w:rPr>
              <w:fldChar w:fldCharType="begin"/>
            </w:r>
            <w:r w:rsidRPr="00B121A3">
              <w:rPr>
                <w:rFonts w:cs="Arial"/>
                <w:noProof/>
                <w:webHidden/>
              </w:rPr>
              <w:instrText xml:space="preserve"> PAGEREF _Toc238064845 \h </w:instrText>
            </w:r>
            <w:r w:rsidRPr="00B121A3">
              <w:rPr>
                <w:rFonts w:cs="Arial"/>
                <w:noProof/>
                <w:webHidden/>
              </w:rPr>
            </w:r>
            <w:r w:rsidRPr="00B121A3">
              <w:rPr>
                <w:rFonts w:cs="Arial"/>
                <w:noProof/>
                <w:webHidden/>
              </w:rPr>
              <w:fldChar w:fldCharType="separate"/>
            </w:r>
            <w:r w:rsidRPr="00B121A3">
              <w:rPr>
                <w:rFonts w:cs="Arial"/>
                <w:noProof/>
                <w:webHidden/>
              </w:rPr>
              <w:t>21</w:t>
            </w:r>
            <w:r w:rsidRPr="00B121A3">
              <w:rPr>
                <w:rFonts w:cs="Arial"/>
                <w:noProof/>
                <w:webHidden/>
              </w:rPr>
              <w:fldChar w:fldCharType="end"/>
            </w:r>
          </w:hyperlink>
        </w:p>
        <w:p w14:paraId="787C5720" w14:textId="1125FE6B" w:rsidR="00B121A3" w:rsidRPr="00B121A3" w:rsidRDefault="00B121A3" w:rsidP="00B121A3">
          <w:pPr>
            <w:pStyle w:val="TOC2"/>
            <w:tabs>
              <w:tab w:val="right" w:leader="dot" w:pos="9010"/>
            </w:tabs>
            <w:rPr>
              <w:rFonts w:eastAsiaTheme="minorEastAsia" w:cs="Arial"/>
              <w:noProof/>
              <w:kern w:val="2"/>
              <w:lang w:eastAsia="en-GB"/>
              <w14:ligatures w14:val="standardContextual"/>
            </w:rPr>
          </w:pPr>
          <w:hyperlink w:anchor="_Toc238064846" w:history="1">
            <w:r w:rsidRPr="00B121A3">
              <w:rPr>
                <w:rStyle w:val="Hyperlink"/>
                <w:rFonts w:cs="Arial"/>
                <w:noProof/>
              </w:rPr>
              <w:t>3.2 Research Philosophy</w:t>
            </w:r>
            <w:r w:rsidRPr="00B121A3">
              <w:rPr>
                <w:rFonts w:cs="Arial"/>
                <w:noProof/>
                <w:webHidden/>
              </w:rPr>
              <w:tab/>
            </w:r>
            <w:r w:rsidRPr="00B121A3">
              <w:rPr>
                <w:rFonts w:cs="Arial"/>
                <w:noProof/>
                <w:webHidden/>
              </w:rPr>
              <w:fldChar w:fldCharType="begin"/>
            </w:r>
            <w:r w:rsidRPr="00B121A3">
              <w:rPr>
                <w:rFonts w:cs="Arial"/>
                <w:noProof/>
                <w:webHidden/>
              </w:rPr>
              <w:instrText xml:space="preserve"> PAGEREF _Toc238064846 \h </w:instrText>
            </w:r>
            <w:r w:rsidRPr="00B121A3">
              <w:rPr>
                <w:rFonts w:cs="Arial"/>
                <w:noProof/>
                <w:webHidden/>
              </w:rPr>
            </w:r>
            <w:r w:rsidRPr="00B121A3">
              <w:rPr>
                <w:rFonts w:cs="Arial"/>
                <w:noProof/>
                <w:webHidden/>
              </w:rPr>
              <w:fldChar w:fldCharType="separate"/>
            </w:r>
            <w:r w:rsidRPr="00B121A3">
              <w:rPr>
                <w:rFonts w:cs="Arial"/>
                <w:noProof/>
                <w:webHidden/>
              </w:rPr>
              <w:t>21</w:t>
            </w:r>
            <w:r w:rsidRPr="00B121A3">
              <w:rPr>
                <w:rFonts w:cs="Arial"/>
                <w:noProof/>
                <w:webHidden/>
              </w:rPr>
              <w:fldChar w:fldCharType="end"/>
            </w:r>
          </w:hyperlink>
        </w:p>
        <w:p w14:paraId="552768B3" w14:textId="3E231E20" w:rsidR="00B121A3" w:rsidRPr="00B121A3" w:rsidRDefault="00B121A3" w:rsidP="00B121A3">
          <w:pPr>
            <w:pStyle w:val="TOC2"/>
            <w:tabs>
              <w:tab w:val="right" w:leader="dot" w:pos="9010"/>
            </w:tabs>
            <w:rPr>
              <w:rFonts w:eastAsiaTheme="minorEastAsia" w:cs="Arial"/>
              <w:noProof/>
              <w:kern w:val="2"/>
              <w:lang w:eastAsia="en-GB"/>
              <w14:ligatures w14:val="standardContextual"/>
            </w:rPr>
          </w:pPr>
          <w:hyperlink w:anchor="_Toc238064847" w:history="1">
            <w:r w:rsidRPr="00B121A3">
              <w:rPr>
                <w:rStyle w:val="Hyperlink"/>
                <w:rFonts w:cs="Arial"/>
                <w:noProof/>
              </w:rPr>
              <w:t>3.3 Research Approach</w:t>
            </w:r>
            <w:r w:rsidRPr="00B121A3">
              <w:rPr>
                <w:rFonts w:cs="Arial"/>
                <w:noProof/>
                <w:webHidden/>
              </w:rPr>
              <w:tab/>
            </w:r>
            <w:r w:rsidRPr="00B121A3">
              <w:rPr>
                <w:rFonts w:cs="Arial"/>
                <w:noProof/>
                <w:webHidden/>
              </w:rPr>
              <w:fldChar w:fldCharType="begin"/>
            </w:r>
            <w:r w:rsidRPr="00B121A3">
              <w:rPr>
                <w:rFonts w:cs="Arial"/>
                <w:noProof/>
                <w:webHidden/>
              </w:rPr>
              <w:instrText xml:space="preserve"> PAGEREF _Toc238064847 \h </w:instrText>
            </w:r>
            <w:r w:rsidRPr="00B121A3">
              <w:rPr>
                <w:rFonts w:cs="Arial"/>
                <w:noProof/>
                <w:webHidden/>
              </w:rPr>
            </w:r>
            <w:r w:rsidRPr="00B121A3">
              <w:rPr>
                <w:rFonts w:cs="Arial"/>
                <w:noProof/>
                <w:webHidden/>
              </w:rPr>
              <w:fldChar w:fldCharType="separate"/>
            </w:r>
            <w:r w:rsidRPr="00B121A3">
              <w:rPr>
                <w:rFonts w:cs="Arial"/>
                <w:noProof/>
                <w:webHidden/>
              </w:rPr>
              <w:t>21</w:t>
            </w:r>
            <w:r w:rsidRPr="00B121A3">
              <w:rPr>
                <w:rFonts w:cs="Arial"/>
                <w:noProof/>
                <w:webHidden/>
              </w:rPr>
              <w:fldChar w:fldCharType="end"/>
            </w:r>
          </w:hyperlink>
        </w:p>
        <w:p w14:paraId="63E88174" w14:textId="2665356C" w:rsidR="00B121A3" w:rsidRPr="00B121A3" w:rsidRDefault="00B121A3" w:rsidP="00B121A3">
          <w:pPr>
            <w:pStyle w:val="TOC2"/>
            <w:tabs>
              <w:tab w:val="right" w:leader="dot" w:pos="9010"/>
            </w:tabs>
            <w:rPr>
              <w:rFonts w:eastAsiaTheme="minorEastAsia" w:cs="Arial"/>
              <w:noProof/>
              <w:kern w:val="2"/>
              <w:lang w:eastAsia="en-GB"/>
              <w14:ligatures w14:val="standardContextual"/>
            </w:rPr>
          </w:pPr>
          <w:hyperlink w:anchor="_Toc238064848" w:history="1">
            <w:r w:rsidRPr="00B121A3">
              <w:rPr>
                <w:rStyle w:val="Hyperlink"/>
                <w:rFonts w:cs="Arial"/>
                <w:noProof/>
              </w:rPr>
              <w:t>3.4 Research Design</w:t>
            </w:r>
            <w:r w:rsidRPr="00B121A3">
              <w:rPr>
                <w:rFonts w:cs="Arial"/>
                <w:noProof/>
                <w:webHidden/>
              </w:rPr>
              <w:tab/>
            </w:r>
            <w:r w:rsidRPr="00B121A3">
              <w:rPr>
                <w:rFonts w:cs="Arial"/>
                <w:noProof/>
                <w:webHidden/>
              </w:rPr>
              <w:fldChar w:fldCharType="begin"/>
            </w:r>
            <w:r w:rsidRPr="00B121A3">
              <w:rPr>
                <w:rFonts w:cs="Arial"/>
                <w:noProof/>
                <w:webHidden/>
              </w:rPr>
              <w:instrText xml:space="preserve"> PAGEREF _Toc238064848 \h </w:instrText>
            </w:r>
            <w:r w:rsidRPr="00B121A3">
              <w:rPr>
                <w:rFonts w:cs="Arial"/>
                <w:noProof/>
                <w:webHidden/>
              </w:rPr>
            </w:r>
            <w:r w:rsidRPr="00B121A3">
              <w:rPr>
                <w:rFonts w:cs="Arial"/>
                <w:noProof/>
                <w:webHidden/>
              </w:rPr>
              <w:fldChar w:fldCharType="separate"/>
            </w:r>
            <w:r w:rsidRPr="00B121A3">
              <w:rPr>
                <w:rFonts w:cs="Arial"/>
                <w:noProof/>
                <w:webHidden/>
              </w:rPr>
              <w:t>22</w:t>
            </w:r>
            <w:r w:rsidRPr="00B121A3">
              <w:rPr>
                <w:rFonts w:cs="Arial"/>
                <w:noProof/>
                <w:webHidden/>
              </w:rPr>
              <w:fldChar w:fldCharType="end"/>
            </w:r>
          </w:hyperlink>
        </w:p>
        <w:p w14:paraId="69BB2497" w14:textId="2BD75498" w:rsidR="00B121A3" w:rsidRPr="00B121A3" w:rsidRDefault="00B121A3" w:rsidP="00B121A3">
          <w:pPr>
            <w:pStyle w:val="TOC2"/>
            <w:tabs>
              <w:tab w:val="right" w:leader="dot" w:pos="9010"/>
            </w:tabs>
            <w:rPr>
              <w:rFonts w:eastAsiaTheme="minorEastAsia" w:cs="Arial"/>
              <w:noProof/>
              <w:kern w:val="2"/>
              <w:lang w:eastAsia="en-GB"/>
              <w14:ligatures w14:val="standardContextual"/>
            </w:rPr>
          </w:pPr>
          <w:hyperlink w:anchor="_Toc238064849" w:history="1">
            <w:r w:rsidRPr="00B121A3">
              <w:rPr>
                <w:rStyle w:val="Hyperlink"/>
                <w:rFonts w:cs="Arial"/>
                <w:noProof/>
              </w:rPr>
              <w:t>3.5 Research Strategy</w:t>
            </w:r>
            <w:r w:rsidRPr="00B121A3">
              <w:rPr>
                <w:rFonts w:cs="Arial"/>
                <w:noProof/>
                <w:webHidden/>
              </w:rPr>
              <w:tab/>
            </w:r>
            <w:r w:rsidRPr="00B121A3">
              <w:rPr>
                <w:rFonts w:cs="Arial"/>
                <w:noProof/>
                <w:webHidden/>
              </w:rPr>
              <w:fldChar w:fldCharType="begin"/>
            </w:r>
            <w:r w:rsidRPr="00B121A3">
              <w:rPr>
                <w:rFonts w:cs="Arial"/>
                <w:noProof/>
                <w:webHidden/>
              </w:rPr>
              <w:instrText xml:space="preserve"> PAGEREF _Toc238064849 \h </w:instrText>
            </w:r>
            <w:r w:rsidRPr="00B121A3">
              <w:rPr>
                <w:rFonts w:cs="Arial"/>
                <w:noProof/>
                <w:webHidden/>
              </w:rPr>
            </w:r>
            <w:r w:rsidRPr="00B121A3">
              <w:rPr>
                <w:rFonts w:cs="Arial"/>
                <w:noProof/>
                <w:webHidden/>
              </w:rPr>
              <w:fldChar w:fldCharType="separate"/>
            </w:r>
            <w:r w:rsidRPr="00B121A3">
              <w:rPr>
                <w:rFonts w:cs="Arial"/>
                <w:noProof/>
                <w:webHidden/>
              </w:rPr>
              <w:t>22</w:t>
            </w:r>
            <w:r w:rsidRPr="00B121A3">
              <w:rPr>
                <w:rFonts w:cs="Arial"/>
                <w:noProof/>
                <w:webHidden/>
              </w:rPr>
              <w:fldChar w:fldCharType="end"/>
            </w:r>
          </w:hyperlink>
        </w:p>
        <w:p w14:paraId="4B77B2CF" w14:textId="4FF61966" w:rsidR="00B121A3" w:rsidRPr="00B121A3" w:rsidRDefault="00B121A3" w:rsidP="00B121A3">
          <w:pPr>
            <w:pStyle w:val="TOC2"/>
            <w:tabs>
              <w:tab w:val="right" w:leader="dot" w:pos="9010"/>
            </w:tabs>
            <w:rPr>
              <w:rFonts w:eastAsiaTheme="minorEastAsia" w:cs="Arial"/>
              <w:noProof/>
              <w:kern w:val="2"/>
              <w:lang w:eastAsia="en-GB"/>
              <w14:ligatures w14:val="standardContextual"/>
            </w:rPr>
          </w:pPr>
          <w:hyperlink w:anchor="_Toc238064850" w:history="1">
            <w:r w:rsidRPr="00B121A3">
              <w:rPr>
                <w:rStyle w:val="Hyperlink"/>
                <w:rFonts w:cs="Arial"/>
                <w:noProof/>
              </w:rPr>
              <w:t>3.6 Population and Sampling</w:t>
            </w:r>
            <w:r w:rsidRPr="00B121A3">
              <w:rPr>
                <w:rFonts w:cs="Arial"/>
                <w:noProof/>
                <w:webHidden/>
              </w:rPr>
              <w:tab/>
            </w:r>
            <w:r w:rsidRPr="00B121A3">
              <w:rPr>
                <w:rFonts w:cs="Arial"/>
                <w:noProof/>
                <w:webHidden/>
              </w:rPr>
              <w:fldChar w:fldCharType="begin"/>
            </w:r>
            <w:r w:rsidRPr="00B121A3">
              <w:rPr>
                <w:rFonts w:cs="Arial"/>
                <w:noProof/>
                <w:webHidden/>
              </w:rPr>
              <w:instrText xml:space="preserve"> PAGEREF _Toc238064850 \h </w:instrText>
            </w:r>
            <w:r w:rsidRPr="00B121A3">
              <w:rPr>
                <w:rFonts w:cs="Arial"/>
                <w:noProof/>
                <w:webHidden/>
              </w:rPr>
            </w:r>
            <w:r w:rsidRPr="00B121A3">
              <w:rPr>
                <w:rFonts w:cs="Arial"/>
                <w:noProof/>
                <w:webHidden/>
              </w:rPr>
              <w:fldChar w:fldCharType="separate"/>
            </w:r>
            <w:r w:rsidRPr="00B121A3">
              <w:rPr>
                <w:rFonts w:cs="Arial"/>
                <w:noProof/>
                <w:webHidden/>
              </w:rPr>
              <w:t>22</w:t>
            </w:r>
            <w:r w:rsidRPr="00B121A3">
              <w:rPr>
                <w:rFonts w:cs="Arial"/>
                <w:noProof/>
                <w:webHidden/>
              </w:rPr>
              <w:fldChar w:fldCharType="end"/>
            </w:r>
          </w:hyperlink>
        </w:p>
        <w:p w14:paraId="4A139600" w14:textId="43050823" w:rsidR="00B121A3" w:rsidRPr="00B121A3" w:rsidRDefault="00B121A3" w:rsidP="00B121A3">
          <w:pPr>
            <w:pStyle w:val="TOC2"/>
            <w:tabs>
              <w:tab w:val="right" w:leader="dot" w:pos="9010"/>
            </w:tabs>
            <w:rPr>
              <w:rFonts w:eastAsiaTheme="minorEastAsia" w:cs="Arial"/>
              <w:noProof/>
              <w:kern w:val="2"/>
              <w:lang w:eastAsia="en-GB"/>
              <w14:ligatures w14:val="standardContextual"/>
            </w:rPr>
          </w:pPr>
          <w:hyperlink w:anchor="_Toc238064851" w:history="1">
            <w:r w:rsidRPr="00B121A3">
              <w:rPr>
                <w:rStyle w:val="Hyperlink"/>
                <w:rFonts w:cs="Arial"/>
                <w:noProof/>
              </w:rPr>
              <w:t>3.7 Data Collection Method</w:t>
            </w:r>
            <w:r w:rsidRPr="00B121A3">
              <w:rPr>
                <w:rFonts w:cs="Arial"/>
                <w:noProof/>
                <w:webHidden/>
              </w:rPr>
              <w:tab/>
            </w:r>
            <w:r w:rsidRPr="00B121A3">
              <w:rPr>
                <w:rFonts w:cs="Arial"/>
                <w:noProof/>
                <w:webHidden/>
              </w:rPr>
              <w:fldChar w:fldCharType="begin"/>
            </w:r>
            <w:r w:rsidRPr="00B121A3">
              <w:rPr>
                <w:rFonts w:cs="Arial"/>
                <w:noProof/>
                <w:webHidden/>
              </w:rPr>
              <w:instrText xml:space="preserve"> PAGEREF _Toc238064851 \h </w:instrText>
            </w:r>
            <w:r w:rsidRPr="00B121A3">
              <w:rPr>
                <w:rFonts w:cs="Arial"/>
                <w:noProof/>
                <w:webHidden/>
              </w:rPr>
            </w:r>
            <w:r w:rsidRPr="00B121A3">
              <w:rPr>
                <w:rFonts w:cs="Arial"/>
                <w:noProof/>
                <w:webHidden/>
              </w:rPr>
              <w:fldChar w:fldCharType="separate"/>
            </w:r>
            <w:r w:rsidRPr="00B121A3">
              <w:rPr>
                <w:rFonts w:cs="Arial"/>
                <w:noProof/>
                <w:webHidden/>
              </w:rPr>
              <w:t>23</w:t>
            </w:r>
            <w:r w:rsidRPr="00B121A3">
              <w:rPr>
                <w:rFonts w:cs="Arial"/>
                <w:noProof/>
                <w:webHidden/>
              </w:rPr>
              <w:fldChar w:fldCharType="end"/>
            </w:r>
          </w:hyperlink>
        </w:p>
        <w:p w14:paraId="6C6E5FEE" w14:textId="6DC9DD23" w:rsidR="00B121A3" w:rsidRPr="00B121A3" w:rsidRDefault="00B121A3" w:rsidP="00B121A3">
          <w:pPr>
            <w:pStyle w:val="TOC2"/>
            <w:tabs>
              <w:tab w:val="right" w:leader="dot" w:pos="9010"/>
            </w:tabs>
            <w:rPr>
              <w:rFonts w:eastAsiaTheme="minorEastAsia" w:cs="Arial"/>
              <w:noProof/>
              <w:kern w:val="2"/>
              <w:lang w:eastAsia="en-GB"/>
              <w14:ligatures w14:val="standardContextual"/>
            </w:rPr>
          </w:pPr>
          <w:hyperlink w:anchor="_Toc238064852" w:history="1">
            <w:r w:rsidRPr="00B121A3">
              <w:rPr>
                <w:rStyle w:val="Hyperlink"/>
                <w:rFonts w:cs="Arial"/>
                <w:noProof/>
              </w:rPr>
              <w:t>3.8 Data Analysis</w:t>
            </w:r>
            <w:r w:rsidRPr="00B121A3">
              <w:rPr>
                <w:rFonts w:cs="Arial"/>
                <w:noProof/>
                <w:webHidden/>
              </w:rPr>
              <w:tab/>
            </w:r>
            <w:r w:rsidRPr="00B121A3">
              <w:rPr>
                <w:rFonts w:cs="Arial"/>
                <w:noProof/>
                <w:webHidden/>
              </w:rPr>
              <w:fldChar w:fldCharType="begin"/>
            </w:r>
            <w:r w:rsidRPr="00B121A3">
              <w:rPr>
                <w:rFonts w:cs="Arial"/>
                <w:noProof/>
                <w:webHidden/>
              </w:rPr>
              <w:instrText xml:space="preserve"> PAGEREF _Toc238064852 \h </w:instrText>
            </w:r>
            <w:r w:rsidRPr="00B121A3">
              <w:rPr>
                <w:rFonts w:cs="Arial"/>
                <w:noProof/>
                <w:webHidden/>
              </w:rPr>
            </w:r>
            <w:r w:rsidRPr="00B121A3">
              <w:rPr>
                <w:rFonts w:cs="Arial"/>
                <w:noProof/>
                <w:webHidden/>
              </w:rPr>
              <w:fldChar w:fldCharType="separate"/>
            </w:r>
            <w:r w:rsidRPr="00B121A3">
              <w:rPr>
                <w:rFonts w:cs="Arial"/>
                <w:noProof/>
                <w:webHidden/>
              </w:rPr>
              <w:t>25</w:t>
            </w:r>
            <w:r w:rsidRPr="00B121A3">
              <w:rPr>
                <w:rFonts w:cs="Arial"/>
                <w:noProof/>
                <w:webHidden/>
              </w:rPr>
              <w:fldChar w:fldCharType="end"/>
            </w:r>
          </w:hyperlink>
        </w:p>
        <w:p w14:paraId="616316CF" w14:textId="4022C85E" w:rsidR="00B121A3" w:rsidRPr="00B121A3" w:rsidRDefault="00B121A3" w:rsidP="00B121A3">
          <w:pPr>
            <w:pStyle w:val="TOC2"/>
            <w:tabs>
              <w:tab w:val="right" w:leader="dot" w:pos="9010"/>
            </w:tabs>
            <w:rPr>
              <w:rFonts w:eastAsiaTheme="minorEastAsia" w:cs="Arial"/>
              <w:noProof/>
              <w:kern w:val="2"/>
              <w:lang w:eastAsia="en-GB"/>
              <w14:ligatures w14:val="standardContextual"/>
            </w:rPr>
          </w:pPr>
          <w:hyperlink w:anchor="_Toc238064853" w:history="1">
            <w:r w:rsidRPr="00B121A3">
              <w:rPr>
                <w:rStyle w:val="Hyperlink"/>
                <w:rFonts w:cs="Arial"/>
                <w:noProof/>
              </w:rPr>
              <w:t>3.9 Ethical Considerations</w:t>
            </w:r>
            <w:r w:rsidRPr="00B121A3">
              <w:rPr>
                <w:rFonts w:cs="Arial"/>
                <w:noProof/>
                <w:webHidden/>
              </w:rPr>
              <w:tab/>
            </w:r>
            <w:r w:rsidRPr="00B121A3">
              <w:rPr>
                <w:rFonts w:cs="Arial"/>
                <w:noProof/>
                <w:webHidden/>
              </w:rPr>
              <w:fldChar w:fldCharType="begin"/>
            </w:r>
            <w:r w:rsidRPr="00B121A3">
              <w:rPr>
                <w:rFonts w:cs="Arial"/>
                <w:noProof/>
                <w:webHidden/>
              </w:rPr>
              <w:instrText xml:space="preserve"> PAGEREF _Toc238064853 \h </w:instrText>
            </w:r>
            <w:r w:rsidRPr="00B121A3">
              <w:rPr>
                <w:rFonts w:cs="Arial"/>
                <w:noProof/>
                <w:webHidden/>
              </w:rPr>
            </w:r>
            <w:r w:rsidRPr="00B121A3">
              <w:rPr>
                <w:rFonts w:cs="Arial"/>
                <w:noProof/>
                <w:webHidden/>
              </w:rPr>
              <w:fldChar w:fldCharType="separate"/>
            </w:r>
            <w:r w:rsidRPr="00B121A3">
              <w:rPr>
                <w:rFonts w:cs="Arial"/>
                <w:noProof/>
                <w:webHidden/>
              </w:rPr>
              <w:t>25</w:t>
            </w:r>
            <w:r w:rsidRPr="00B121A3">
              <w:rPr>
                <w:rFonts w:cs="Arial"/>
                <w:noProof/>
                <w:webHidden/>
              </w:rPr>
              <w:fldChar w:fldCharType="end"/>
            </w:r>
          </w:hyperlink>
        </w:p>
        <w:p w14:paraId="316EEC06" w14:textId="31F43309" w:rsidR="00B121A3" w:rsidRPr="00B121A3" w:rsidRDefault="00B121A3" w:rsidP="00B121A3">
          <w:pPr>
            <w:pStyle w:val="TOC2"/>
            <w:tabs>
              <w:tab w:val="right" w:leader="dot" w:pos="9010"/>
            </w:tabs>
            <w:rPr>
              <w:rFonts w:eastAsiaTheme="minorEastAsia" w:cs="Arial"/>
              <w:noProof/>
              <w:kern w:val="2"/>
              <w:lang w:eastAsia="en-GB"/>
              <w14:ligatures w14:val="standardContextual"/>
            </w:rPr>
          </w:pPr>
          <w:hyperlink w:anchor="_Toc238064854" w:history="1">
            <w:r w:rsidRPr="00B121A3">
              <w:rPr>
                <w:rStyle w:val="Hyperlink"/>
                <w:rFonts w:cs="Arial"/>
                <w:noProof/>
              </w:rPr>
              <w:t>3.10 Chapter Summary</w:t>
            </w:r>
            <w:r w:rsidRPr="00B121A3">
              <w:rPr>
                <w:rFonts w:cs="Arial"/>
                <w:noProof/>
                <w:webHidden/>
              </w:rPr>
              <w:tab/>
            </w:r>
            <w:r w:rsidRPr="00B121A3">
              <w:rPr>
                <w:rFonts w:cs="Arial"/>
                <w:noProof/>
                <w:webHidden/>
              </w:rPr>
              <w:fldChar w:fldCharType="begin"/>
            </w:r>
            <w:r w:rsidRPr="00B121A3">
              <w:rPr>
                <w:rFonts w:cs="Arial"/>
                <w:noProof/>
                <w:webHidden/>
              </w:rPr>
              <w:instrText xml:space="preserve"> PAGEREF _Toc238064854 \h </w:instrText>
            </w:r>
            <w:r w:rsidRPr="00B121A3">
              <w:rPr>
                <w:rFonts w:cs="Arial"/>
                <w:noProof/>
                <w:webHidden/>
              </w:rPr>
            </w:r>
            <w:r w:rsidRPr="00B121A3">
              <w:rPr>
                <w:rFonts w:cs="Arial"/>
                <w:noProof/>
                <w:webHidden/>
              </w:rPr>
              <w:fldChar w:fldCharType="separate"/>
            </w:r>
            <w:r w:rsidRPr="00B121A3">
              <w:rPr>
                <w:rFonts w:cs="Arial"/>
                <w:noProof/>
                <w:webHidden/>
              </w:rPr>
              <w:t>25</w:t>
            </w:r>
            <w:r w:rsidRPr="00B121A3">
              <w:rPr>
                <w:rFonts w:cs="Arial"/>
                <w:noProof/>
                <w:webHidden/>
              </w:rPr>
              <w:fldChar w:fldCharType="end"/>
            </w:r>
          </w:hyperlink>
        </w:p>
        <w:p w14:paraId="07618071" w14:textId="1800EEF0" w:rsidR="00B121A3" w:rsidRPr="00B121A3" w:rsidRDefault="00B121A3" w:rsidP="00B121A3">
          <w:pPr>
            <w:pStyle w:val="TOC1"/>
            <w:tabs>
              <w:tab w:val="right" w:leader="dot" w:pos="9010"/>
            </w:tabs>
            <w:rPr>
              <w:rFonts w:eastAsiaTheme="minorEastAsia" w:cs="Arial"/>
              <w:noProof/>
              <w:kern w:val="2"/>
              <w:lang w:eastAsia="en-GB"/>
              <w14:ligatures w14:val="standardContextual"/>
            </w:rPr>
          </w:pPr>
          <w:hyperlink w:anchor="_Toc238064855" w:history="1">
            <w:r w:rsidRPr="00B121A3">
              <w:rPr>
                <w:rStyle w:val="Hyperlink"/>
                <w:rFonts w:cs="Arial"/>
                <w:noProof/>
              </w:rPr>
              <w:t>Chapter 4: Data Analysis</w:t>
            </w:r>
            <w:r w:rsidRPr="00B121A3">
              <w:rPr>
                <w:rFonts w:cs="Arial"/>
                <w:noProof/>
                <w:webHidden/>
              </w:rPr>
              <w:tab/>
            </w:r>
            <w:r w:rsidRPr="00B121A3">
              <w:rPr>
                <w:rFonts w:cs="Arial"/>
                <w:noProof/>
                <w:webHidden/>
              </w:rPr>
              <w:fldChar w:fldCharType="begin"/>
            </w:r>
            <w:r w:rsidRPr="00B121A3">
              <w:rPr>
                <w:rFonts w:cs="Arial"/>
                <w:noProof/>
                <w:webHidden/>
              </w:rPr>
              <w:instrText xml:space="preserve"> PAGEREF _Toc238064855 \h </w:instrText>
            </w:r>
            <w:r w:rsidRPr="00B121A3">
              <w:rPr>
                <w:rFonts w:cs="Arial"/>
                <w:noProof/>
                <w:webHidden/>
              </w:rPr>
            </w:r>
            <w:r w:rsidRPr="00B121A3">
              <w:rPr>
                <w:rFonts w:cs="Arial"/>
                <w:noProof/>
                <w:webHidden/>
              </w:rPr>
              <w:fldChar w:fldCharType="separate"/>
            </w:r>
            <w:r w:rsidRPr="00B121A3">
              <w:rPr>
                <w:rFonts w:cs="Arial"/>
                <w:noProof/>
                <w:webHidden/>
              </w:rPr>
              <w:t>26</w:t>
            </w:r>
            <w:r w:rsidRPr="00B121A3">
              <w:rPr>
                <w:rFonts w:cs="Arial"/>
                <w:noProof/>
                <w:webHidden/>
              </w:rPr>
              <w:fldChar w:fldCharType="end"/>
            </w:r>
          </w:hyperlink>
        </w:p>
        <w:p w14:paraId="428935DC" w14:textId="4E84052D" w:rsidR="00B121A3" w:rsidRPr="00B121A3" w:rsidRDefault="00B121A3" w:rsidP="00B121A3">
          <w:pPr>
            <w:pStyle w:val="TOC2"/>
            <w:tabs>
              <w:tab w:val="right" w:leader="dot" w:pos="9010"/>
            </w:tabs>
            <w:rPr>
              <w:rFonts w:eastAsiaTheme="minorEastAsia" w:cs="Arial"/>
              <w:noProof/>
              <w:kern w:val="2"/>
              <w:lang w:eastAsia="en-GB"/>
              <w14:ligatures w14:val="standardContextual"/>
            </w:rPr>
          </w:pPr>
          <w:hyperlink w:anchor="_Toc238064856" w:history="1">
            <w:r w:rsidRPr="00B121A3">
              <w:rPr>
                <w:rStyle w:val="Hyperlink"/>
                <w:rFonts w:cs="Arial"/>
                <w:noProof/>
              </w:rPr>
              <w:t>4.1 Introduction</w:t>
            </w:r>
            <w:r w:rsidRPr="00B121A3">
              <w:rPr>
                <w:rFonts w:cs="Arial"/>
                <w:noProof/>
                <w:webHidden/>
              </w:rPr>
              <w:tab/>
            </w:r>
            <w:r w:rsidRPr="00B121A3">
              <w:rPr>
                <w:rFonts w:cs="Arial"/>
                <w:noProof/>
                <w:webHidden/>
              </w:rPr>
              <w:fldChar w:fldCharType="begin"/>
            </w:r>
            <w:r w:rsidRPr="00B121A3">
              <w:rPr>
                <w:rFonts w:cs="Arial"/>
                <w:noProof/>
                <w:webHidden/>
              </w:rPr>
              <w:instrText xml:space="preserve"> PAGEREF _Toc238064856 \h </w:instrText>
            </w:r>
            <w:r w:rsidRPr="00B121A3">
              <w:rPr>
                <w:rFonts w:cs="Arial"/>
                <w:noProof/>
                <w:webHidden/>
              </w:rPr>
            </w:r>
            <w:r w:rsidRPr="00B121A3">
              <w:rPr>
                <w:rFonts w:cs="Arial"/>
                <w:noProof/>
                <w:webHidden/>
              </w:rPr>
              <w:fldChar w:fldCharType="separate"/>
            </w:r>
            <w:r w:rsidRPr="00B121A3">
              <w:rPr>
                <w:rFonts w:cs="Arial"/>
                <w:noProof/>
                <w:webHidden/>
              </w:rPr>
              <w:t>26</w:t>
            </w:r>
            <w:r w:rsidRPr="00B121A3">
              <w:rPr>
                <w:rFonts w:cs="Arial"/>
                <w:noProof/>
                <w:webHidden/>
              </w:rPr>
              <w:fldChar w:fldCharType="end"/>
            </w:r>
          </w:hyperlink>
        </w:p>
        <w:p w14:paraId="24E4055A" w14:textId="351D8573" w:rsidR="00B121A3" w:rsidRPr="00B121A3" w:rsidRDefault="00B121A3" w:rsidP="00B121A3">
          <w:pPr>
            <w:pStyle w:val="TOC2"/>
            <w:tabs>
              <w:tab w:val="right" w:leader="dot" w:pos="9010"/>
            </w:tabs>
            <w:rPr>
              <w:rFonts w:eastAsiaTheme="minorEastAsia" w:cs="Arial"/>
              <w:noProof/>
              <w:kern w:val="2"/>
              <w:lang w:eastAsia="en-GB"/>
              <w14:ligatures w14:val="standardContextual"/>
            </w:rPr>
          </w:pPr>
          <w:hyperlink w:anchor="_Toc238064857" w:history="1">
            <w:r w:rsidRPr="00B121A3">
              <w:rPr>
                <w:rStyle w:val="Hyperlink"/>
                <w:rFonts w:cs="Arial"/>
                <w:noProof/>
              </w:rPr>
              <w:t>4.2 Thematic Table</w:t>
            </w:r>
            <w:r w:rsidRPr="00B121A3">
              <w:rPr>
                <w:rFonts w:cs="Arial"/>
                <w:noProof/>
                <w:webHidden/>
              </w:rPr>
              <w:tab/>
            </w:r>
            <w:r w:rsidRPr="00B121A3">
              <w:rPr>
                <w:rFonts w:cs="Arial"/>
                <w:noProof/>
                <w:webHidden/>
              </w:rPr>
              <w:fldChar w:fldCharType="begin"/>
            </w:r>
            <w:r w:rsidRPr="00B121A3">
              <w:rPr>
                <w:rFonts w:cs="Arial"/>
                <w:noProof/>
                <w:webHidden/>
              </w:rPr>
              <w:instrText xml:space="preserve"> PAGEREF _Toc238064857 \h </w:instrText>
            </w:r>
            <w:r w:rsidRPr="00B121A3">
              <w:rPr>
                <w:rFonts w:cs="Arial"/>
                <w:noProof/>
                <w:webHidden/>
              </w:rPr>
            </w:r>
            <w:r w:rsidRPr="00B121A3">
              <w:rPr>
                <w:rFonts w:cs="Arial"/>
                <w:noProof/>
                <w:webHidden/>
              </w:rPr>
              <w:fldChar w:fldCharType="separate"/>
            </w:r>
            <w:r w:rsidRPr="00B121A3">
              <w:rPr>
                <w:rFonts w:cs="Arial"/>
                <w:noProof/>
                <w:webHidden/>
              </w:rPr>
              <w:t>0</w:t>
            </w:r>
            <w:r w:rsidRPr="00B121A3">
              <w:rPr>
                <w:rFonts w:cs="Arial"/>
                <w:noProof/>
                <w:webHidden/>
              </w:rPr>
              <w:fldChar w:fldCharType="end"/>
            </w:r>
          </w:hyperlink>
        </w:p>
        <w:p w14:paraId="5AAE0BA9" w14:textId="27B3BFE1" w:rsidR="00B121A3" w:rsidRPr="00B121A3" w:rsidRDefault="00B121A3" w:rsidP="00B121A3">
          <w:pPr>
            <w:pStyle w:val="TOC2"/>
            <w:tabs>
              <w:tab w:val="right" w:leader="dot" w:pos="9010"/>
            </w:tabs>
            <w:rPr>
              <w:rFonts w:eastAsiaTheme="minorEastAsia" w:cs="Arial"/>
              <w:noProof/>
              <w:kern w:val="2"/>
              <w:lang w:eastAsia="en-GB"/>
              <w14:ligatures w14:val="standardContextual"/>
            </w:rPr>
          </w:pPr>
          <w:hyperlink w:anchor="_Toc238064858" w:history="1">
            <w:r w:rsidRPr="00B121A3">
              <w:rPr>
                <w:rStyle w:val="Hyperlink"/>
                <w:rFonts w:cs="Arial"/>
                <w:noProof/>
              </w:rPr>
              <w:t>4.3 Thematic Analysis</w:t>
            </w:r>
            <w:r w:rsidRPr="00B121A3">
              <w:rPr>
                <w:rFonts w:cs="Arial"/>
                <w:noProof/>
                <w:webHidden/>
              </w:rPr>
              <w:tab/>
            </w:r>
            <w:r w:rsidRPr="00B121A3">
              <w:rPr>
                <w:rFonts w:cs="Arial"/>
                <w:noProof/>
                <w:webHidden/>
              </w:rPr>
              <w:fldChar w:fldCharType="begin"/>
            </w:r>
            <w:r w:rsidRPr="00B121A3">
              <w:rPr>
                <w:rFonts w:cs="Arial"/>
                <w:noProof/>
                <w:webHidden/>
              </w:rPr>
              <w:instrText xml:space="preserve"> PAGEREF _Toc238064858 \h </w:instrText>
            </w:r>
            <w:r w:rsidRPr="00B121A3">
              <w:rPr>
                <w:rFonts w:cs="Arial"/>
                <w:noProof/>
                <w:webHidden/>
              </w:rPr>
            </w:r>
            <w:r w:rsidRPr="00B121A3">
              <w:rPr>
                <w:rFonts w:cs="Arial"/>
                <w:noProof/>
                <w:webHidden/>
              </w:rPr>
              <w:fldChar w:fldCharType="separate"/>
            </w:r>
            <w:r w:rsidRPr="00B121A3">
              <w:rPr>
                <w:rFonts w:cs="Arial"/>
                <w:noProof/>
                <w:webHidden/>
              </w:rPr>
              <w:t>1</w:t>
            </w:r>
            <w:r w:rsidRPr="00B121A3">
              <w:rPr>
                <w:rFonts w:cs="Arial"/>
                <w:noProof/>
                <w:webHidden/>
              </w:rPr>
              <w:fldChar w:fldCharType="end"/>
            </w:r>
          </w:hyperlink>
        </w:p>
        <w:p w14:paraId="6202348D" w14:textId="45E5A15E" w:rsidR="00B121A3" w:rsidRPr="00B121A3" w:rsidRDefault="00B121A3" w:rsidP="00B121A3">
          <w:pPr>
            <w:pStyle w:val="TOC3"/>
            <w:tabs>
              <w:tab w:val="right" w:leader="dot" w:pos="9010"/>
            </w:tabs>
            <w:rPr>
              <w:rFonts w:eastAsiaTheme="minorEastAsia" w:cs="Arial"/>
              <w:noProof/>
              <w:kern w:val="2"/>
              <w:lang w:eastAsia="en-GB"/>
              <w14:ligatures w14:val="standardContextual"/>
            </w:rPr>
          </w:pPr>
          <w:hyperlink w:anchor="_Toc238064859" w:history="1">
            <w:r w:rsidRPr="00B121A3">
              <w:rPr>
                <w:rStyle w:val="Hyperlink"/>
                <w:rFonts w:cs="Arial"/>
                <w:noProof/>
              </w:rPr>
              <w:t>Theme 1: Economic and Labour Market Factors Influencing Migrant Worker Retention</w:t>
            </w:r>
            <w:r w:rsidRPr="00B121A3">
              <w:rPr>
                <w:rFonts w:cs="Arial"/>
                <w:noProof/>
                <w:webHidden/>
              </w:rPr>
              <w:tab/>
            </w:r>
            <w:r w:rsidRPr="00B121A3">
              <w:rPr>
                <w:rFonts w:cs="Arial"/>
                <w:noProof/>
                <w:webHidden/>
              </w:rPr>
              <w:fldChar w:fldCharType="begin"/>
            </w:r>
            <w:r w:rsidRPr="00B121A3">
              <w:rPr>
                <w:rFonts w:cs="Arial"/>
                <w:noProof/>
                <w:webHidden/>
              </w:rPr>
              <w:instrText xml:space="preserve"> PAGEREF _Toc238064859 \h </w:instrText>
            </w:r>
            <w:r w:rsidRPr="00B121A3">
              <w:rPr>
                <w:rFonts w:cs="Arial"/>
                <w:noProof/>
                <w:webHidden/>
              </w:rPr>
            </w:r>
            <w:r w:rsidRPr="00B121A3">
              <w:rPr>
                <w:rFonts w:cs="Arial"/>
                <w:noProof/>
                <w:webHidden/>
              </w:rPr>
              <w:fldChar w:fldCharType="separate"/>
            </w:r>
            <w:r w:rsidRPr="00B121A3">
              <w:rPr>
                <w:rFonts w:cs="Arial"/>
                <w:noProof/>
                <w:webHidden/>
              </w:rPr>
              <w:t>1</w:t>
            </w:r>
            <w:r w:rsidRPr="00B121A3">
              <w:rPr>
                <w:rFonts w:cs="Arial"/>
                <w:noProof/>
                <w:webHidden/>
              </w:rPr>
              <w:fldChar w:fldCharType="end"/>
            </w:r>
          </w:hyperlink>
        </w:p>
        <w:p w14:paraId="09A6DD1E" w14:textId="7D2AA5BB" w:rsidR="00B121A3" w:rsidRPr="00B121A3" w:rsidRDefault="00B121A3" w:rsidP="00B121A3">
          <w:pPr>
            <w:pStyle w:val="TOC3"/>
            <w:tabs>
              <w:tab w:val="right" w:leader="dot" w:pos="9010"/>
            </w:tabs>
            <w:rPr>
              <w:rFonts w:eastAsiaTheme="minorEastAsia" w:cs="Arial"/>
              <w:noProof/>
              <w:kern w:val="2"/>
              <w:lang w:eastAsia="en-GB"/>
              <w14:ligatures w14:val="standardContextual"/>
            </w:rPr>
          </w:pPr>
          <w:hyperlink w:anchor="_Toc238064860" w:history="1">
            <w:r w:rsidRPr="00B121A3">
              <w:rPr>
                <w:rStyle w:val="Hyperlink"/>
                <w:rFonts w:cs="Arial"/>
                <w:noProof/>
              </w:rPr>
              <w:t>Theme 2: Organisational Support, Workplace Conditions and Migrant Integration</w:t>
            </w:r>
            <w:r w:rsidRPr="00B121A3">
              <w:rPr>
                <w:rFonts w:cs="Arial"/>
                <w:noProof/>
                <w:webHidden/>
              </w:rPr>
              <w:tab/>
            </w:r>
            <w:r w:rsidRPr="00B121A3">
              <w:rPr>
                <w:rFonts w:cs="Arial"/>
                <w:noProof/>
                <w:webHidden/>
              </w:rPr>
              <w:fldChar w:fldCharType="begin"/>
            </w:r>
            <w:r w:rsidRPr="00B121A3">
              <w:rPr>
                <w:rFonts w:cs="Arial"/>
                <w:noProof/>
                <w:webHidden/>
              </w:rPr>
              <w:instrText xml:space="preserve"> PAGEREF _Toc238064860 \h </w:instrText>
            </w:r>
            <w:r w:rsidRPr="00B121A3">
              <w:rPr>
                <w:rFonts w:cs="Arial"/>
                <w:noProof/>
                <w:webHidden/>
              </w:rPr>
            </w:r>
            <w:r w:rsidRPr="00B121A3">
              <w:rPr>
                <w:rFonts w:cs="Arial"/>
                <w:noProof/>
                <w:webHidden/>
              </w:rPr>
              <w:fldChar w:fldCharType="separate"/>
            </w:r>
            <w:r w:rsidRPr="00B121A3">
              <w:rPr>
                <w:rFonts w:cs="Arial"/>
                <w:noProof/>
                <w:webHidden/>
              </w:rPr>
              <w:t>2</w:t>
            </w:r>
            <w:r w:rsidRPr="00B121A3">
              <w:rPr>
                <w:rFonts w:cs="Arial"/>
                <w:noProof/>
                <w:webHidden/>
              </w:rPr>
              <w:fldChar w:fldCharType="end"/>
            </w:r>
          </w:hyperlink>
        </w:p>
        <w:p w14:paraId="617D7DD8" w14:textId="6E1B4099" w:rsidR="00B121A3" w:rsidRPr="00B121A3" w:rsidRDefault="00B121A3" w:rsidP="00B121A3">
          <w:pPr>
            <w:pStyle w:val="TOC3"/>
            <w:tabs>
              <w:tab w:val="right" w:leader="dot" w:pos="9010"/>
            </w:tabs>
            <w:rPr>
              <w:rFonts w:eastAsiaTheme="minorEastAsia" w:cs="Arial"/>
              <w:noProof/>
              <w:kern w:val="2"/>
              <w:lang w:eastAsia="en-GB"/>
              <w14:ligatures w14:val="standardContextual"/>
            </w:rPr>
          </w:pPr>
          <w:hyperlink w:anchor="_Toc238064861" w:history="1">
            <w:r w:rsidRPr="00B121A3">
              <w:rPr>
                <w:rStyle w:val="Hyperlink"/>
                <w:rFonts w:cs="Arial"/>
                <w:noProof/>
              </w:rPr>
              <w:t>Theme 3: Immigration Policies and Institutional Factors Shaping Retention Decisions</w:t>
            </w:r>
            <w:r w:rsidRPr="00B121A3">
              <w:rPr>
                <w:rFonts w:cs="Arial"/>
                <w:noProof/>
                <w:webHidden/>
              </w:rPr>
              <w:tab/>
            </w:r>
            <w:r w:rsidRPr="00B121A3">
              <w:rPr>
                <w:rFonts w:cs="Arial"/>
                <w:noProof/>
                <w:webHidden/>
              </w:rPr>
              <w:fldChar w:fldCharType="begin"/>
            </w:r>
            <w:r w:rsidRPr="00B121A3">
              <w:rPr>
                <w:rFonts w:cs="Arial"/>
                <w:noProof/>
                <w:webHidden/>
              </w:rPr>
              <w:instrText xml:space="preserve"> PAGEREF _Toc238064861 \h </w:instrText>
            </w:r>
            <w:r w:rsidRPr="00B121A3">
              <w:rPr>
                <w:rFonts w:cs="Arial"/>
                <w:noProof/>
                <w:webHidden/>
              </w:rPr>
            </w:r>
            <w:r w:rsidRPr="00B121A3">
              <w:rPr>
                <w:rFonts w:cs="Arial"/>
                <w:noProof/>
                <w:webHidden/>
              </w:rPr>
              <w:fldChar w:fldCharType="separate"/>
            </w:r>
            <w:r w:rsidRPr="00B121A3">
              <w:rPr>
                <w:rFonts w:cs="Arial"/>
                <w:noProof/>
                <w:webHidden/>
              </w:rPr>
              <w:t>4</w:t>
            </w:r>
            <w:r w:rsidRPr="00B121A3">
              <w:rPr>
                <w:rFonts w:cs="Arial"/>
                <w:noProof/>
                <w:webHidden/>
              </w:rPr>
              <w:fldChar w:fldCharType="end"/>
            </w:r>
          </w:hyperlink>
        </w:p>
        <w:p w14:paraId="2651BF48" w14:textId="1923225C" w:rsidR="00B121A3" w:rsidRPr="00B121A3" w:rsidRDefault="00B121A3" w:rsidP="00B121A3">
          <w:pPr>
            <w:pStyle w:val="TOC2"/>
            <w:tabs>
              <w:tab w:val="right" w:leader="dot" w:pos="9010"/>
            </w:tabs>
            <w:rPr>
              <w:rFonts w:eastAsiaTheme="minorEastAsia" w:cs="Arial"/>
              <w:noProof/>
              <w:kern w:val="2"/>
              <w:lang w:eastAsia="en-GB"/>
              <w14:ligatures w14:val="standardContextual"/>
            </w:rPr>
          </w:pPr>
          <w:hyperlink w:anchor="_Toc238064862" w:history="1">
            <w:r w:rsidRPr="00B121A3">
              <w:rPr>
                <w:rStyle w:val="Hyperlink"/>
                <w:rFonts w:cs="Arial"/>
                <w:noProof/>
              </w:rPr>
              <w:t>4.6 Discussion of Findings</w:t>
            </w:r>
            <w:r w:rsidRPr="00B121A3">
              <w:rPr>
                <w:rFonts w:cs="Arial"/>
                <w:noProof/>
                <w:webHidden/>
              </w:rPr>
              <w:tab/>
            </w:r>
            <w:r w:rsidRPr="00B121A3">
              <w:rPr>
                <w:rFonts w:cs="Arial"/>
                <w:noProof/>
                <w:webHidden/>
              </w:rPr>
              <w:fldChar w:fldCharType="begin"/>
            </w:r>
            <w:r w:rsidRPr="00B121A3">
              <w:rPr>
                <w:rFonts w:cs="Arial"/>
                <w:noProof/>
                <w:webHidden/>
              </w:rPr>
              <w:instrText xml:space="preserve"> PAGEREF _Toc238064862 \h </w:instrText>
            </w:r>
            <w:r w:rsidRPr="00B121A3">
              <w:rPr>
                <w:rFonts w:cs="Arial"/>
                <w:noProof/>
                <w:webHidden/>
              </w:rPr>
            </w:r>
            <w:r w:rsidRPr="00B121A3">
              <w:rPr>
                <w:rFonts w:cs="Arial"/>
                <w:noProof/>
                <w:webHidden/>
              </w:rPr>
              <w:fldChar w:fldCharType="separate"/>
            </w:r>
            <w:r w:rsidRPr="00B121A3">
              <w:rPr>
                <w:rFonts w:cs="Arial"/>
                <w:noProof/>
                <w:webHidden/>
              </w:rPr>
              <w:t>6</w:t>
            </w:r>
            <w:r w:rsidRPr="00B121A3">
              <w:rPr>
                <w:rFonts w:cs="Arial"/>
                <w:noProof/>
                <w:webHidden/>
              </w:rPr>
              <w:fldChar w:fldCharType="end"/>
            </w:r>
          </w:hyperlink>
        </w:p>
        <w:p w14:paraId="2923F1A4" w14:textId="6E9813B2" w:rsidR="00B121A3" w:rsidRPr="00B121A3" w:rsidRDefault="00B121A3" w:rsidP="00B121A3">
          <w:pPr>
            <w:pStyle w:val="TOC2"/>
            <w:tabs>
              <w:tab w:val="right" w:leader="dot" w:pos="9010"/>
            </w:tabs>
            <w:rPr>
              <w:rFonts w:eastAsiaTheme="minorEastAsia" w:cs="Arial"/>
              <w:noProof/>
              <w:kern w:val="2"/>
              <w:lang w:eastAsia="en-GB"/>
              <w14:ligatures w14:val="standardContextual"/>
            </w:rPr>
          </w:pPr>
          <w:hyperlink w:anchor="_Toc238064863" w:history="1">
            <w:r w:rsidRPr="00B121A3">
              <w:rPr>
                <w:rStyle w:val="Hyperlink"/>
                <w:rFonts w:cs="Arial"/>
                <w:noProof/>
              </w:rPr>
              <w:t>4.7 Implications of Findings</w:t>
            </w:r>
            <w:r w:rsidRPr="00B121A3">
              <w:rPr>
                <w:rFonts w:cs="Arial"/>
                <w:noProof/>
                <w:webHidden/>
              </w:rPr>
              <w:tab/>
            </w:r>
            <w:r w:rsidRPr="00B121A3">
              <w:rPr>
                <w:rFonts w:cs="Arial"/>
                <w:noProof/>
                <w:webHidden/>
              </w:rPr>
              <w:fldChar w:fldCharType="begin"/>
            </w:r>
            <w:r w:rsidRPr="00B121A3">
              <w:rPr>
                <w:rFonts w:cs="Arial"/>
                <w:noProof/>
                <w:webHidden/>
              </w:rPr>
              <w:instrText xml:space="preserve"> PAGEREF _Toc238064863 \h </w:instrText>
            </w:r>
            <w:r w:rsidRPr="00B121A3">
              <w:rPr>
                <w:rFonts w:cs="Arial"/>
                <w:noProof/>
                <w:webHidden/>
              </w:rPr>
            </w:r>
            <w:r w:rsidRPr="00B121A3">
              <w:rPr>
                <w:rFonts w:cs="Arial"/>
                <w:noProof/>
                <w:webHidden/>
              </w:rPr>
              <w:fldChar w:fldCharType="separate"/>
            </w:r>
            <w:r w:rsidRPr="00B121A3">
              <w:rPr>
                <w:rFonts w:cs="Arial"/>
                <w:noProof/>
                <w:webHidden/>
              </w:rPr>
              <w:t>7</w:t>
            </w:r>
            <w:r w:rsidRPr="00B121A3">
              <w:rPr>
                <w:rFonts w:cs="Arial"/>
                <w:noProof/>
                <w:webHidden/>
              </w:rPr>
              <w:fldChar w:fldCharType="end"/>
            </w:r>
          </w:hyperlink>
        </w:p>
        <w:p w14:paraId="62F9FB2A" w14:textId="233A4CA8" w:rsidR="00B121A3" w:rsidRPr="00B121A3" w:rsidRDefault="00B121A3" w:rsidP="00B121A3">
          <w:pPr>
            <w:pStyle w:val="TOC2"/>
            <w:tabs>
              <w:tab w:val="right" w:leader="dot" w:pos="9010"/>
            </w:tabs>
            <w:rPr>
              <w:rFonts w:eastAsiaTheme="minorEastAsia" w:cs="Arial"/>
              <w:noProof/>
              <w:kern w:val="2"/>
              <w:lang w:eastAsia="en-GB"/>
              <w14:ligatures w14:val="standardContextual"/>
            </w:rPr>
          </w:pPr>
          <w:hyperlink w:anchor="_Toc238064864" w:history="1">
            <w:r w:rsidRPr="00B121A3">
              <w:rPr>
                <w:rStyle w:val="Hyperlink"/>
                <w:rFonts w:cs="Arial"/>
                <w:noProof/>
              </w:rPr>
              <w:t>4.8 Chapter Summary</w:t>
            </w:r>
            <w:r w:rsidRPr="00B121A3">
              <w:rPr>
                <w:rFonts w:cs="Arial"/>
                <w:noProof/>
                <w:webHidden/>
              </w:rPr>
              <w:tab/>
            </w:r>
            <w:r w:rsidRPr="00B121A3">
              <w:rPr>
                <w:rFonts w:cs="Arial"/>
                <w:noProof/>
                <w:webHidden/>
              </w:rPr>
              <w:fldChar w:fldCharType="begin"/>
            </w:r>
            <w:r w:rsidRPr="00B121A3">
              <w:rPr>
                <w:rFonts w:cs="Arial"/>
                <w:noProof/>
                <w:webHidden/>
              </w:rPr>
              <w:instrText xml:space="preserve"> PAGEREF _Toc238064864 \h </w:instrText>
            </w:r>
            <w:r w:rsidRPr="00B121A3">
              <w:rPr>
                <w:rFonts w:cs="Arial"/>
                <w:noProof/>
                <w:webHidden/>
              </w:rPr>
            </w:r>
            <w:r w:rsidRPr="00B121A3">
              <w:rPr>
                <w:rFonts w:cs="Arial"/>
                <w:noProof/>
                <w:webHidden/>
              </w:rPr>
              <w:fldChar w:fldCharType="separate"/>
            </w:r>
            <w:r w:rsidRPr="00B121A3">
              <w:rPr>
                <w:rFonts w:cs="Arial"/>
                <w:noProof/>
                <w:webHidden/>
              </w:rPr>
              <w:t>8</w:t>
            </w:r>
            <w:r w:rsidRPr="00B121A3">
              <w:rPr>
                <w:rFonts w:cs="Arial"/>
                <w:noProof/>
                <w:webHidden/>
              </w:rPr>
              <w:fldChar w:fldCharType="end"/>
            </w:r>
          </w:hyperlink>
        </w:p>
        <w:p w14:paraId="2B256B40" w14:textId="02E100E8" w:rsidR="00B121A3" w:rsidRPr="00B121A3" w:rsidRDefault="00B121A3" w:rsidP="00B121A3">
          <w:pPr>
            <w:pStyle w:val="TOC1"/>
            <w:tabs>
              <w:tab w:val="right" w:leader="dot" w:pos="9010"/>
            </w:tabs>
            <w:rPr>
              <w:rFonts w:eastAsiaTheme="minorEastAsia" w:cs="Arial"/>
              <w:noProof/>
              <w:kern w:val="2"/>
              <w:lang w:eastAsia="en-GB"/>
              <w14:ligatures w14:val="standardContextual"/>
            </w:rPr>
          </w:pPr>
          <w:hyperlink w:anchor="_Toc238064865" w:history="1">
            <w:r w:rsidRPr="00B121A3">
              <w:rPr>
                <w:rStyle w:val="Hyperlink"/>
                <w:rFonts w:cs="Arial"/>
                <w:noProof/>
              </w:rPr>
              <w:t>Chapter 5: Conclusions, Limitations &amp; Recommendations</w:t>
            </w:r>
            <w:r w:rsidRPr="00B121A3">
              <w:rPr>
                <w:rFonts w:cs="Arial"/>
                <w:noProof/>
                <w:webHidden/>
              </w:rPr>
              <w:tab/>
            </w:r>
            <w:r w:rsidRPr="00B121A3">
              <w:rPr>
                <w:rFonts w:cs="Arial"/>
                <w:noProof/>
                <w:webHidden/>
              </w:rPr>
              <w:fldChar w:fldCharType="begin"/>
            </w:r>
            <w:r w:rsidRPr="00B121A3">
              <w:rPr>
                <w:rFonts w:cs="Arial"/>
                <w:noProof/>
                <w:webHidden/>
              </w:rPr>
              <w:instrText xml:space="preserve"> PAGEREF _Toc238064865 \h </w:instrText>
            </w:r>
            <w:r w:rsidRPr="00B121A3">
              <w:rPr>
                <w:rFonts w:cs="Arial"/>
                <w:noProof/>
                <w:webHidden/>
              </w:rPr>
            </w:r>
            <w:r w:rsidRPr="00B121A3">
              <w:rPr>
                <w:rFonts w:cs="Arial"/>
                <w:noProof/>
                <w:webHidden/>
              </w:rPr>
              <w:fldChar w:fldCharType="separate"/>
            </w:r>
            <w:r w:rsidRPr="00B121A3">
              <w:rPr>
                <w:rFonts w:cs="Arial"/>
                <w:noProof/>
                <w:webHidden/>
              </w:rPr>
              <w:t>9</w:t>
            </w:r>
            <w:r w:rsidRPr="00B121A3">
              <w:rPr>
                <w:rFonts w:cs="Arial"/>
                <w:noProof/>
                <w:webHidden/>
              </w:rPr>
              <w:fldChar w:fldCharType="end"/>
            </w:r>
          </w:hyperlink>
        </w:p>
        <w:p w14:paraId="55904CCB" w14:textId="63B5E1F0" w:rsidR="00B121A3" w:rsidRPr="00B121A3" w:rsidRDefault="00B121A3" w:rsidP="00B121A3">
          <w:pPr>
            <w:pStyle w:val="TOC2"/>
            <w:tabs>
              <w:tab w:val="right" w:leader="dot" w:pos="9010"/>
            </w:tabs>
            <w:rPr>
              <w:rFonts w:eastAsiaTheme="minorEastAsia" w:cs="Arial"/>
              <w:noProof/>
              <w:kern w:val="2"/>
              <w:lang w:eastAsia="en-GB"/>
              <w14:ligatures w14:val="standardContextual"/>
            </w:rPr>
          </w:pPr>
          <w:hyperlink w:anchor="_Toc238064866" w:history="1">
            <w:r w:rsidRPr="00B121A3">
              <w:rPr>
                <w:rStyle w:val="Hyperlink"/>
                <w:rFonts w:cs="Arial"/>
                <w:noProof/>
              </w:rPr>
              <w:t>5.1. Introduction</w:t>
            </w:r>
            <w:r w:rsidRPr="00B121A3">
              <w:rPr>
                <w:rFonts w:cs="Arial"/>
                <w:noProof/>
                <w:webHidden/>
              </w:rPr>
              <w:tab/>
            </w:r>
            <w:r w:rsidRPr="00B121A3">
              <w:rPr>
                <w:rFonts w:cs="Arial"/>
                <w:noProof/>
                <w:webHidden/>
              </w:rPr>
              <w:fldChar w:fldCharType="begin"/>
            </w:r>
            <w:r w:rsidRPr="00B121A3">
              <w:rPr>
                <w:rFonts w:cs="Arial"/>
                <w:noProof/>
                <w:webHidden/>
              </w:rPr>
              <w:instrText xml:space="preserve"> PAGEREF _Toc238064866 \h </w:instrText>
            </w:r>
            <w:r w:rsidRPr="00B121A3">
              <w:rPr>
                <w:rFonts w:cs="Arial"/>
                <w:noProof/>
                <w:webHidden/>
              </w:rPr>
            </w:r>
            <w:r w:rsidRPr="00B121A3">
              <w:rPr>
                <w:rFonts w:cs="Arial"/>
                <w:noProof/>
                <w:webHidden/>
              </w:rPr>
              <w:fldChar w:fldCharType="separate"/>
            </w:r>
            <w:r w:rsidRPr="00B121A3">
              <w:rPr>
                <w:rFonts w:cs="Arial"/>
                <w:noProof/>
                <w:webHidden/>
              </w:rPr>
              <w:t>9</w:t>
            </w:r>
            <w:r w:rsidRPr="00B121A3">
              <w:rPr>
                <w:rFonts w:cs="Arial"/>
                <w:noProof/>
                <w:webHidden/>
              </w:rPr>
              <w:fldChar w:fldCharType="end"/>
            </w:r>
          </w:hyperlink>
        </w:p>
        <w:p w14:paraId="1BDED9B8" w14:textId="2D82F822" w:rsidR="00B121A3" w:rsidRPr="00B121A3" w:rsidRDefault="00B121A3" w:rsidP="00B121A3">
          <w:pPr>
            <w:pStyle w:val="TOC2"/>
            <w:tabs>
              <w:tab w:val="right" w:leader="dot" w:pos="9010"/>
            </w:tabs>
            <w:rPr>
              <w:rFonts w:eastAsiaTheme="minorEastAsia" w:cs="Arial"/>
              <w:noProof/>
              <w:kern w:val="2"/>
              <w:lang w:eastAsia="en-GB"/>
              <w14:ligatures w14:val="standardContextual"/>
            </w:rPr>
          </w:pPr>
          <w:hyperlink w:anchor="_Toc238064867" w:history="1">
            <w:r w:rsidRPr="00B121A3">
              <w:rPr>
                <w:rStyle w:val="Hyperlink"/>
                <w:rFonts w:cs="Arial"/>
                <w:noProof/>
              </w:rPr>
              <w:t>5.2. Conclusions on Each Research Issue/Objective</w:t>
            </w:r>
            <w:r w:rsidRPr="00B121A3">
              <w:rPr>
                <w:rFonts w:cs="Arial"/>
                <w:noProof/>
                <w:webHidden/>
              </w:rPr>
              <w:tab/>
            </w:r>
            <w:r w:rsidRPr="00B121A3">
              <w:rPr>
                <w:rFonts w:cs="Arial"/>
                <w:noProof/>
                <w:webHidden/>
              </w:rPr>
              <w:fldChar w:fldCharType="begin"/>
            </w:r>
            <w:r w:rsidRPr="00B121A3">
              <w:rPr>
                <w:rFonts w:cs="Arial"/>
                <w:noProof/>
                <w:webHidden/>
              </w:rPr>
              <w:instrText xml:space="preserve"> PAGEREF _Toc238064867 \h </w:instrText>
            </w:r>
            <w:r w:rsidRPr="00B121A3">
              <w:rPr>
                <w:rFonts w:cs="Arial"/>
                <w:noProof/>
                <w:webHidden/>
              </w:rPr>
            </w:r>
            <w:r w:rsidRPr="00B121A3">
              <w:rPr>
                <w:rFonts w:cs="Arial"/>
                <w:noProof/>
                <w:webHidden/>
              </w:rPr>
              <w:fldChar w:fldCharType="separate"/>
            </w:r>
            <w:r w:rsidRPr="00B121A3">
              <w:rPr>
                <w:rFonts w:cs="Arial"/>
                <w:noProof/>
                <w:webHidden/>
              </w:rPr>
              <w:t>9</w:t>
            </w:r>
            <w:r w:rsidRPr="00B121A3">
              <w:rPr>
                <w:rFonts w:cs="Arial"/>
                <w:noProof/>
                <w:webHidden/>
              </w:rPr>
              <w:fldChar w:fldCharType="end"/>
            </w:r>
          </w:hyperlink>
        </w:p>
        <w:p w14:paraId="4F5336BE" w14:textId="0B613A4B" w:rsidR="00B121A3" w:rsidRPr="00B121A3" w:rsidRDefault="00B121A3" w:rsidP="00B121A3">
          <w:pPr>
            <w:pStyle w:val="TOC2"/>
            <w:tabs>
              <w:tab w:val="right" w:leader="dot" w:pos="9010"/>
            </w:tabs>
            <w:rPr>
              <w:rFonts w:eastAsiaTheme="minorEastAsia" w:cs="Arial"/>
              <w:noProof/>
              <w:kern w:val="2"/>
              <w:lang w:eastAsia="en-GB"/>
              <w14:ligatures w14:val="standardContextual"/>
            </w:rPr>
          </w:pPr>
          <w:hyperlink w:anchor="_Toc238064868" w:history="1">
            <w:r w:rsidRPr="00B121A3">
              <w:rPr>
                <w:rStyle w:val="Hyperlink"/>
                <w:rFonts w:cs="Arial"/>
                <w:noProof/>
              </w:rPr>
              <w:t>5.3. Conclusions on the Research Problem</w:t>
            </w:r>
            <w:r w:rsidRPr="00B121A3">
              <w:rPr>
                <w:rFonts w:cs="Arial"/>
                <w:noProof/>
                <w:webHidden/>
              </w:rPr>
              <w:tab/>
            </w:r>
            <w:r w:rsidRPr="00B121A3">
              <w:rPr>
                <w:rFonts w:cs="Arial"/>
                <w:noProof/>
                <w:webHidden/>
              </w:rPr>
              <w:fldChar w:fldCharType="begin"/>
            </w:r>
            <w:r w:rsidRPr="00B121A3">
              <w:rPr>
                <w:rFonts w:cs="Arial"/>
                <w:noProof/>
                <w:webHidden/>
              </w:rPr>
              <w:instrText xml:space="preserve"> PAGEREF _Toc238064868 \h </w:instrText>
            </w:r>
            <w:r w:rsidRPr="00B121A3">
              <w:rPr>
                <w:rFonts w:cs="Arial"/>
                <w:noProof/>
                <w:webHidden/>
              </w:rPr>
            </w:r>
            <w:r w:rsidRPr="00B121A3">
              <w:rPr>
                <w:rFonts w:cs="Arial"/>
                <w:noProof/>
                <w:webHidden/>
              </w:rPr>
              <w:fldChar w:fldCharType="separate"/>
            </w:r>
            <w:r w:rsidRPr="00B121A3">
              <w:rPr>
                <w:rFonts w:cs="Arial"/>
                <w:noProof/>
                <w:webHidden/>
              </w:rPr>
              <w:t>9</w:t>
            </w:r>
            <w:r w:rsidRPr="00B121A3">
              <w:rPr>
                <w:rFonts w:cs="Arial"/>
                <w:noProof/>
                <w:webHidden/>
              </w:rPr>
              <w:fldChar w:fldCharType="end"/>
            </w:r>
          </w:hyperlink>
        </w:p>
        <w:p w14:paraId="4667FB21" w14:textId="7CEB4D27" w:rsidR="00B121A3" w:rsidRPr="00B121A3" w:rsidRDefault="00B121A3" w:rsidP="00B121A3">
          <w:pPr>
            <w:pStyle w:val="TOC2"/>
            <w:tabs>
              <w:tab w:val="right" w:leader="dot" w:pos="9010"/>
            </w:tabs>
            <w:rPr>
              <w:rFonts w:eastAsiaTheme="minorEastAsia" w:cs="Arial"/>
              <w:noProof/>
              <w:kern w:val="2"/>
              <w:lang w:eastAsia="en-GB"/>
              <w14:ligatures w14:val="standardContextual"/>
            </w:rPr>
          </w:pPr>
          <w:hyperlink w:anchor="_Toc238064869" w:history="1">
            <w:r w:rsidRPr="00B121A3">
              <w:rPr>
                <w:rStyle w:val="Hyperlink"/>
                <w:rFonts w:cs="Arial"/>
                <w:noProof/>
              </w:rPr>
              <w:t>5.4. Summary of Research Findings and Outcomes</w:t>
            </w:r>
            <w:r w:rsidRPr="00B121A3">
              <w:rPr>
                <w:rFonts w:cs="Arial"/>
                <w:noProof/>
                <w:webHidden/>
              </w:rPr>
              <w:tab/>
            </w:r>
            <w:r w:rsidRPr="00B121A3">
              <w:rPr>
                <w:rFonts w:cs="Arial"/>
                <w:noProof/>
                <w:webHidden/>
              </w:rPr>
              <w:fldChar w:fldCharType="begin"/>
            </w:r>
            <w:r w:rsidRPr="00B121A3">
              <w:rPr>
                <w:rFonts w:cs="Arial"/>
                <w:noProof/>
                <w:webHidden/>
              </w:rPr>
              <w:instrText xml:space="preserve"> PAGEREF _Toc238064869 \h </w:instrText>
            </w:r>
            <w:r w:rsidRPr="00B121A3">
              <w:rPr>
                <w:rFonts w:cs="Arial"/>
                <w:noProof/>
                <w:webHidden/>
              </w:rPr>
            </w:r>
            <w:r w:rsidRPr="00B121A3">
              <w:rPr>
                <w:rFonts w:cs="Arial"/>
                <w:noProof/>
                <w:webHidden/>
              </w:rPr>
              <w:fldChar w:fldCharType="separate"/>
            </w:r>
            <w:r w:rsidRPr="00B121A3">
              <w:rPr>
                <w:rFonts w:cs="Arial"/>
                <w:noProof/>
                <w:webHidden/>
              </w:rPr>
              <w:t>10</w:t>
            </w:r>
            <w:r w:rsidRPr="00B121A3">
              <w:rPr>
                <w:rFonts w:cs="Arial"/>
                <w:noProof/>
                <w:webHidden/>
              </w:rPr>
              <w:fldChar w:fldCharType="end"/>
            </w:r>
          </w:hyperlink>
        </w:p>
        <w:p w14:paraId="1E19EE3E" w14:textId="7BD2C44F" w:rsidR="00B121A3" w:rsidRPr="00B121A3" w:rsidRDefault="00B121A3" w:rsidP="00B121A3">
          <w:pPr>
            <w:pStyle w:val="TOC2"/>
            <w:tabs>
              <w:tab w:val="right" w:leader="dot" w:pos="9010"/>
            </w:tabs>
            <w:rPr>
              <w:rFonts w:eastAsiaTheme="minorEastAsia" w:cs="Arial"/>
              <w:noProof/>
              <w:kern w:val="2"/>
              <w:lang w:eastAsia="en-GB"/>
              <w14:ligatures w14:val="standardContextual"/>
            </w:rPr>
          </w:pPr>
          <w:hyperlink w:anchor="_Toc238064870" w:history="1">
            <w:r w:rsidRPr="00B121A3">
              <w:rPr>
                <w:rStyle w:val="Hyperlink"/>
                <w:rFonts w:cs="Arial"/>
                <w:noProof/>
              </w:rPr>
              <w:t>5.5. Original Contribution of the Research</w:t>
            </w:r>
            <w:r w:rsidRPr="00B121A3">
              <w:rPr>
                <w:rFonts w:cs="Arial"/>
                <w:noProof/>
                <w:webHidden/>
              </w:rPr>
              <w:tab/>
            </w:r>
            <w:r w:rsidRPr="00B121A3">
              <w:rPr>
                <w:rFonts w:cs="Arial"/>
                <w:noProof/>
                <w:webHidden/>
              </w:rPr>
              <w:fldChar w:fldCharType="begin"/>
            </w:r>
            <w:r w:rsidRPr="00B121A3">
              <w:rPr>
                <w:rFonts w:cs="Arial"/>
                <w:noProof/>
                <w:webHidden/>
              </w:rPr>
              <w:instrText xml:space="preserve"> PAGEREF _Toc238064870 \h </w:instrText>
            </w:r>
            <w:r w:rsidRPr="00B121A3">
              <w:rPr>
                <w:rFonts w:cs="Arial"/>
                <w:noProof/>
                <w:webHidden/>
              </w:rPr>
            </w:r>
            <w:r w:rsidRPr="00B121A3">
              <w:rPr>
                <w:rFonts w:cs="Arial"/>
                <w:noProof/>
                <w:webHidden/>
              </w:rPr>
              <w:fldChar w:fldCharType="separate"/>
            </w:r>
            <w:r w:rsidRPr="00B121A3">
              <w:rPr>
                <w:rFonts w:cs="Arial"/>
                <w:noProof/>
                <w:webHidden/>
              </w:rPr>
              <w:t>10</w:t>
            </w:r>
            <w:r w:rsidRPr="00B121A3">
              <w:rPr>
                <w:rFonts w:cs="Arial"/>
                <w:noProof/>
                <w:webHidden/>
              </w:rPr>
              <w:fldChar w:fldCharType="end"/>
            </w:r>
          </w:hyperlink>
        </w:p>
        <w:p w14:paraId="63D57E6A" w14:textId="30600627" w:rsidR="00B121A3" w:rsidRPr="00B121A3" w:rsidRDefault="00B121A3" w:rsidP="00B121A3">
          <w:pPr>
            <w:pStyle w:val="TOC2"/>
            <w:tabs>
              <w:tab w:val="right" w:leader="dot" w:pos="9010"/>
            </w:tabs>
            <w:rPr>
              <w:rFonts w:eastAsiaTheme="minorEastAsia" w:cs="Arial"/>
              <w:noProof/>
              <w:kern w:val="2"/>
              <w:lang w:eastAsia="en-GB"/>
              <w14:ligatures w14:val="standardContextual"/>
            </w:rPr>
          </w:pPr>
          <w:hyperlink w:anchor="_Toc238064871" w:history="1">
            <w:r w:rsidRPr="00B121A3">
              <w:rPr>
                <w:rStyle w:val="Hyperlink"/>
                <w:rFonts w:cs="Arial"/>
                <w:noProof/>
              </w:rPr>
              <w:t>5.6. Limitations of the Research</w:t>
            </w:r>
            <w:r w:rsidRPr="00B121A3">
              <w:rPr>
                <w:rFonts w:cs="Arial"/>
                <w:noProof/>
                <w:webHidden/>
              </w:rPr>
              <w:tab/>
            </w:r>
            <w:r w:rsidRPr="00B121A3">
              <w:rPr>
                <w:rFonts w:cs="Arial"/>
                <w:noProof/>
                <w:webHidden/>
              </w:rPr>
              <w:fldChar w:fldCharType="begin"/>
            </w:r>
            <w:r w:rsidRPr="00B121A3">
              <w:rPr>
                <w:rFonts w:cs="Arial"/>
                <w:noProof/>
                <w:webHidden/>
              </w:rPr>
              <w:instrText xml:space="preserve"> PAGEREF _Toc238064871 \h </w:instrText>
            </w:r>
            <w:r w:rsidRPr="00B121A3">
              <w:rPr>
                <w:rFonts w:cs="Arial"/>
                <w:noProof/>
                <w:webHidden/>
              </w:rPr>
            </w:r>
            <w:r w:rsidRPr="00B121A3">
              <w:rPr>
                <w:rFonts w:cs="Arial"/>
                <w:noProof/>
                <w:webHidden/>
              </w:rPr>
              <w:fldChar w:fldCharType="separate"/>
            </w:r>
            <w:r w:rsidRPr="00B121A3">
              <w:rPr>
                <w:rFonts w:cs="Arial"/>
                <w:noProof/>
                <w:webHidden/>
              </w:rPr>
              <w:t>11</w:t>
            </w:r>
            <w:r w:rsidRPr="00B121A3">
              <w:rPr>
                <w:rFonts w:cs="Arial"/>
                <w:noProof/>
                <w:webHidden/>
              </w:rPr>
              <w:fldChar w:fldCharType="end"/>
            </w:r>
          </w:hyperlink>
        </w:p>
        <w:p w14:paraId="105F83B3" w14:textId="117B19E0" w:rsidR="00B121A3" w:rsidRPr="00B121A3" w:rsidRDefault="00B121A3" w:rsidP="00B121A3">
          <w:pPr>
            <w:pStyle w:val="TOC2"/>
            <w:tabs>
              <w:tab w:val="right" w:leader="dot" w:pos="9010"/>
            </w:tabs>
            <w:rPr>
              <w:rFonts w:eastAsiaTheme="minorEastAsia" w:cs="Arial"/>
              <w:noProof/>
              <w:kern w:val="2"/>
              <w:lang w:eastAsia="en-GB"/>
              <w14:ligatures w14:val="standardContextual"/>
            </w:rPr>
          </w:pPr>
          <w:hyperlink w:anchor="_Toc238064872" w:history="1">
            <w:r w:rsidRPr="00B121A3">
              <w:rPr>
                <w:rStyle w:val="Hyperlink"/>
                <w:rFonts w:cs="Arial"/>
                <w:noProof/>
              </w:rPr>
              <w:t>5.7. Recommendations/Areas for Further/Future Research</w:t>
            </w:r>
            <w:r w:rsidRPr="00B121A3">
              <w:rPr>
                <w:rFonts w:cs="Arial"/>
                <w:noProof/>
                <w:webHidden/>
              </w:rPr>
              <w:tab/>
            </w:r>
            <w:r w:rsidRPr="00B121A3">
              <w:rPr>
                <w:rFonts w:cs="Arial"/>
                <w:noProof/>
                <w:webHidden/>
              </w:rPr>
              <w:fldChar w:fldCharType="begin"/>
            </w:r>
            <w:r w:rsidRPr="00B121A3">
              <w:rPr>
                <w:rFonts w:cs="Arial"/>
                <w:noProof/>
                <w:webHidden/>
              </w:rPr>
              <w:instrText xml:space="preserve"> PAGEREF _Toc238064872 \h </w:instrText>
            </w:r>
            <w:r w:rsidRPr="00B121A3">
              <w:rPr>
                <w:rFonts w:cs="Arial"/>
                <w:noProof/>
                <w:webHidden/>
              </w:rPr>
            </w:r>
            <w:r w:rsidRPr="00B121A3">
              <w:rPr>
                <w:rFonts w:cs="Arial"/>
                <w:noProof/>
                <w:webHidden/>
              </w:rPr>
              <w:fldChar w:fldCharType="separate"/>
            </w:r>
            <w:r w:rsidRPr="00B121A3">
              <w:rPr>
                <w:rFonts w:cs="Arial"/>
                <w:noProof/>
                <w:webHidden/>
              </w:rPr>
              <w:t>11</w:t>
            </w:r>
            <w:r w:rsidRPr="00B121A3">
              <w:rPr>
                <w:rFonts w:cs="Arial"/>
                <w:noProof/>
                <w:webHidden/>
              </w:rPr>
              <w:fldChar w:fldCharType="end"/>
            </w:r>
          </w:hyperlink>
        </w:p>
        <w:p w14:paraId="3B4C1FAD" w14:textId="1C83029C" w:rsidR="00B121A3" w:rsidRPr="00B121A3" w:rsidRDefault="00B121A3" w:rsidP="00B121A3">
          <w:pPr>
            <w:pStyle w:val="TOC2"/>
            <w:tabs>
              <w:tab w:val="right" w:leader="dot" w:pos="9010"/>
            </w:tabs>
            <w:rPr>
              <w:rFonts w:eastAsiaTheme="minorEastAsia" w:cs="Arial"/>
              <w:noProof/>
              <w:kern w:val="2"/>
              <w:lang w:eastAsia="en-GB"/>
              <w14:ligatures w14:val="standardContextual"/>
            </w:rPr>
          </w:pPr>
          <w:hyperlink w:anchor="_Toc238064873" w:history="1">
            <w:r w:rsidRPr="00B121A3">
              <w:rPr>
                <w:rStyle w:val="Hyperlink"/>
                <w:rFonts w:cs="Arial"/>
                <w:noProof/>
              </w:rPr>
              <w:t>5.8. Summary</w:t>
            </w:r>
            <w:r w:rsidRPr="00B121A3">
              <w:rPr>
                <w:rFonts w:cs="Arial"/>
                <w:noProof/>
                <w:webHidden/>
              </w:rPr>
              <w:tab/>
            </w:r>
            <w:r w:rsidRPr="00B121A3">
              <w:rPr>
                <w:rFonts w:cs="Arial"/>
                <w:noProof/>
                <w:webHidden/>
              </w:rPr>
              <w:fldChar w:fldCharType="begin"/>
            </w:r>
            <w:r w:rsidRPr="00B121A3">
              <w:rPr>
                <w:rFonts w:cs="Arial"/>
                <w:noProof/>
                <w:webHidden/>
              </w:rPr>
              <w:instrText xml:space="preserve"> PAGEREF _Toc238064873 \h </w:instrText>
            </w:r>
            <w:r w:rsidRPr="00B121A3">
              <w:rPr>
                <w:rFonts w:cs="Arial"/>
                <w:noProof/>
                <w:webHidden/>
              </w:rPr>
            </w:r>
            <w:r w:rsidRPr="00B121A3">
              <w:rPr>
                <w:rFonts w:cs="Arial"/>
                <w:noProof/>
                <w:webHidden/>
              </w:rPr>
              <w:fldChar w:fldCharType="separate"/>
            </w:r>
            <w:r w:rsidRPr="00B121A3">
              <w:rPr>
                <w:rFonts w:cs="Arial"/>
                <w:noProof/>
                <w:webHidden/>
              </w:rPr>
              <w:t>12</w:t>
            </w:r>
            <w:r w:rsidRPr="00B121A3">
              <w:rPr>
                <w:rFonts w:cs="Arial"/>
                <w:noProof/>
                <w:webHidden/>
              </w:rPr>
              <w:fldChar w:fldCharType="end"/>
            </w:r>
          </w:hyperlink>
        </w:p>
        <w:p w14:paraId="72680BC8" w14:textId="6D4844C8" w:rsidR="00B121A3" w:rsidRPr="00B121A3" w:rsidRDefault="00B121A3" w:rsidP="00B121A3">
          <w:pPr>
            <w:pStyle w:val="TOC1"/>
            <w:tabs>
              <w:tab w:val="right" w:leader="dot" w:pos="9010"/>
            </w:tabs>
            <w:rPr>
              <w:rFonts w:eastAsiaTheme="minorEastAsia" w:cs="Arial"/>
              <w:noProof/>
              <w:kern w:val="2"/>
              <w:lang w:eastAsia="en-GB"/>
              <w14:ligatures w14:val="standardContextual"/>
            </w:rPr>
          </w:pPr>
          <w:hyperlink w:anchor="_Toc238064874" w:history="1">
            <w:r w:rsidRPr="00B121A3">
              <w:rPr>
                <w:rStyle w:val="Hyperlink"/>
                <w:rFonts w:cs="Arial"/>
                <w:noProof/>
              </w:rPr>
              <w:t>References</w:t>
            </w:r>
            <w:r w:rsidRPr="00B121A3">
              <w:rPr>
                <w:rFonts w:cs="Arial"/>
                <w:noProof/>
                <w:webHidden/>
              </w:rPr>
              <w:tab/>
            </w:r>
            <w:r w:rsidRPr="00B121A3">
              <w:rPr>
                <w:rFonts w:cs="Arial"/>
                <w:noProof/>
                <w:webHidden/>
              </w:rPr>
              <w:fldChar w:fldCharType="begin"/>
            </w:r>
            <w:r w:rsidRPr="00B121A3">
              <w:rPr>
                <w:rFonts w:cs="Arial"/>
                <w:noProof/>
                <w:webHidden/>
              </w:rPr>
              <w:instrText xml:space="preserve"> PAGEREF _Toc238064874 \h </w:instrText>
            </w:r>
            <w:r w:rsidRPr="00B121A3">
              <w:rPr>
                <w:rFonts w:cs="Arial"/>
                <w:noProof/>
                <w:webHidden/>
              </w:rPr>
            </w:r>
            <w:r w:rsidRPr="00B121A3">
              <w:rPr>
                <w:rFonts w:cs="Arial"/>
                <w:noProof/>
                <w:webHidden/>
              </w:rPr>
              <w:fldChar w:fldCharType="separate"/>
            </w:r>
            <w:r w:rsidRPr="00B121A3">
              <w:rPr>
                <w:rFonts w:cs="Arial"/>
                <w:noProof/>
                <w:webHidden/>
              </w:rPr>
              <w:t>13</w:t>
            </w:r>
            <w:r w:rsidRPr="00B121A3">
              <w:rPr>
                <w:rFonts w:cs="Arial"/>
                <w:noProof/>
                <w:webHidden/>
              </w:rPr>
              <w:fldChar w:fldCharType="end"/>
            </w:r>
          </w:hyperlink>
        </w:p>
        <w:p w14:paraId="1F956A81" w14:textId="1C98F2FE" w:rsidR="00803FB0" w:rsidRPr="00B121A3" w:rsidRDefault="00803FB0" w:rsidP="00B121A3">
          <w:pPr>
            <w:rPr>
              <w:rFonts w:cs="Arial"/>
            </w:rPr>
          </w:pPr>
          <w:r w:rsidRPr="00B121A3">
            <w:rPr>
              <w:rFonts w:cs="Arial"/>
              <w:b/>
              <w:bCs/>
              <w:noProof/>
            </w:rPr>
            <w:fldChar w:fldCharType="end"/>
          </w:r>
        </w:p>
      </w:sdtContent>
    </w:sdt>
    <w:p w14:paraId="7C979072" w14:textId="77777777" w:rsidR="00977E78" w:rsidRPr="00B121A3" w:rsidRDefault="00977E78" w:rsidP="00B121A3">
      <w:pPr>
        <w:rPr>
          <w:rFonts w:cs="Arial"/>
        </w:rPr>
      </w:pPr>
    </w:p>
    <w:p w14:paraId="25D95EBE" w14:textId="14B66AE3" w:rsidR="00AF129C" w:rsidRPr="007B3DAB" w:rsidRDefault="000D455D" w:rsidP="00A821A0">
      <w:pPr>
        <w:pStyle w:val="Heading1"/>
        <w:rPr>
          <w:rFonts w:cs="Arial"/>
        </w:rPr>
      </w:pPr>
      <w:bookmarkStart w:id="0" w:name="_Toc238064811"/>
      <w:r w:rsidRPr="007B3DAB">
        <w:rPr>
          <w:rFonts w:cs="Arial"/>
        </w:rPr>
        <w:lastRenderedPageBreak/>
        <w:t>Chapter 1: Introduction</w:t>
      </w:r>
      <w:bookmarkEnd w:id="0"/>
      <w:r w:rsidRPr="007B3DAB">
        <w:rPr>
          <w:rFonts w:cs="Arial"/>
        </w:rPr>
        <w:t xml:space="preserve"> </w:t>
      </w:r>
    </w:p>
    <w:p w14:paraId="09B929A3" w14:textId="08BA67F6" w:rsidR="00670E88" w:rsidRPr="007B3DAB" w:rsidRDefault="00803FB0" w:rsidP="00A821A0">
      <w:pPr>
        <w:pStyle w:val="Heading2"/>
        <w:rPr>
          <w:rFonts w:cs="Arial"/>
        </w:rPr>
      </w:pPr>
      <w:bookmarkStart w:id="1" w:name="_Toc238064812"/>
      <w:r w:rsidRPr="007B3DAB">
        <w:rPr>
          <w:rFonts w:cs="Arial"/>
        </w:rPr>
        <w:t xml:space="preserve">1.1 </w:t>
      </w:r>
      <w:r w:rsidR="00670E88" w:rsidRPr="007B3DAB">
        <w:rPr>
          <w:rFonts w:cs="Arial"/>
        </w:rPr>
        <w:t>Introduction</w:t>
      </w:r>
      <w:bookmarkEnd w:id="1"/>
    </w:p>
    <w:p w14:paraId="303FC020" w14:textId="5DC02691" w:rsidR="00803FB0" w:rsidRPr="007B3DAB" w:rsidRDefault="00803FB0" w:rsidP="00A821A0">
      <w:pPr>
        <w:rPr>
          <w:rFonts w:cs="Arial"/>
        </w:rPr>
      </w:pPr>
      <w:r w:rsidRPr="007B3DAB">
        <w:rPr>
          <w:rFonts w:cs="Arial"/>
        </w:rPr>
        <w:t>There are significant numbers of migrant workers in the UK and in some sectors, where there are long-term labour needs, including in health and social care, migrant workers are an important feature. Although they make significant contributions to the economy, however, organisations are still facing many challenges in keeping migrant employees with a mix of economic, organisational and institutional factors. The chapter introduces the research context by discussing the role migrant workers play in the UK labour market</w:t>
      </w:r>
      <w:r w:rsidR="00EF7FE2" w:rsidRPr="007B3DAB">
        <w:rPr>
          <w:rFonts w:cs="Arial"/>
        </w:rPr>
        <w:t>.</w:t>
      </w:r>
    </w:p>
    <w:p w14:paraId="20415E7E" w14:textId="4D8EB166" w:rsidR="00670E88" w:rsidRPr="007B3DAB" w:rsidRDefault="00803FB0" w:rsidP="00A821A0">
      <w:pPr>
        <w:pStyle w:val="Heading2"/>
        <w:rPr>
          <w:rFonts w:cs="Arial"/>
        </w:rPr>
      </w:pPr>
      <w:bookmarkStart w:id="2" w:name="_Toc238064813"/>
      <w:r w:rsidRPr="007B3DAB">
        <w:rPr>
          <w:rFonts w:cs="Arial"/>
        </w:rPr>
        <w:t xml:space="preserve">1.2 </w:t>
      </w:r>
      <w:r w:rsidR="00670E88" w:rsidRPr="007B3DAB">
        <w:rPr>
          <w:rFonts w:cs="Arial"/>
        </w:rPr>
        <w:t>Background of the Study</w:t>
      </w:r>
      <w:bookmarkEnd w:id="2"/>
    </w:p>
    <w:p w14:paraId="73C06D71" w14:textId="13037E6E" w:rsidR="00EF7FE2" w:rsidRPr="007B3DAB" w:rsidRDefault="00EF7FE2" w:rsidP="00A821A0">
      <w:pPr>
        <w:rPr>
          <w:rFonts w:cs="Arial"/>
        </w:rPr>
      </w:pPr>
      <w:r w:rsidRPr="007B3DAB">
        <w:rPr>
          <w:rFonts w:cs="Arial"/>
        </w:rPr>
        <w:t>Migration has become a significant part of the UK labour market, with migrants playing an important role in employment growth and filling skills gaps in a range of sectors. According to the Office for National Statistics (ONS) (2021), migrants in England and Wales work in a range of occupations, with work in sectors that are experiencing a lack of domestic labour. This dependency is particularly prominent in the health and social care sector, where it is vital to understand the conditions that affect migrant workers' choice to enter and stay in the UK labour market.</w:t>
      </w:r>
    </w:p>
    <w:p w14:paraId="2BDF58B6" w14:textId="75473826" w:rsidR="00EF7FE2" w:rsidRPr="007B3DAB" w:rsidRDefault="00EF7FE2" w:rsidP="00A821A0">
      <w:pPr>
        <w:rPr>
          <w:rFonts w:cs="Arial"/>
        </w:rPr>
      </w:pPr>
      <w:r w:rsidRPr="007B3DAB">
        <w:rPr>
          <w:rFonts w:cs="Arial"/>
        </w:rPr>
        <w:t xml:space="preserve">Economic and institutional factors affect migration employment, as recent migration trends show. The change in long-term international migration patterns is reported by ONS (2025) </w:t>
      </w:r>
      <w:r w:rsidR="00F85307" w:rsidRPr="007B3DAB">
        <w:rPr>
          <w:rFonts w:cs="Arial"/>
        </w:rPr>
        <w:t>because of</w:t>
      </w:r>
      <w:r w:rsidRPr="007B3DAB">
        <w:rPr>
          <w:rFonts w:cs="Arial"/>
        </w:rPr>
        <w:t xml:space="preserve"> immigration policies following Brexit and changing labour market needs. Likewise, the Home Office (2025) Migrant Journey Report indicates that migration routes, visa conditions and prospects for long-term settlement can be a factor in migrants' decisions on their settlement and ongoing engagement with the UK workforce. So, migrant retention is a part of a wider labour market and policy debate, not just an organisational debate.</w:t>
      </w:r>
    </w:p>
    <w:p w14:paraId="66ED3AA3" w14:textId="4C9A88E5" w:rsidR="00EF7FE2" w:rsidRPr="007B3DAB" w:rsidRDefault="00EF7FE2" w:rsidP="00A821A0">
      <w:pPr>
        <w:rPr>
          <w:rFonts w:cs="Arial"/>
        </w:rPr>
      </w:pPr>
      <w:r w:rsidRPr="007B3DAB">
        <w:rPr>
          <w:rFonts w:cs="Arial"/>
        </w:rPr>
        <w:t xml:space="preserve">Evidence indicates that economic opportunities, social integration and future expectations influence residents' decision to stay in a destination country. Hof, Pemberton and Pietka-Nykaza (2021) developed the idea of ‘temporalities of staying’ to question the notion that migrants do not always intend to go further. Rather, continuous assessment of economic and social conditions is a factor in migrants' decisions to stay. Likewise, Shubin and McCollum (2021) show that a migrant identity </w:t>
      </w:r>
      <w:r w:rsidRPr="007B3DAB">
        <w:rPr>
          <w:rFonts w:cs="Arial"/>
        </w:rPr>
        <w:lastRenderedPageBreak/>
        <w:t>can evolve through time; and temporary migration motives may escalate to permanent settlement.</w:t>
      </w:r>
    </w:p>
    <w:p w14:paraId="3DE9F536" w14:textId="2EF33684" w:rsidR="00EF7FE2" w:rsidRPr="007B3DAB" w:rsidRDefault="00EF7FE2" w:rsidP="00A821A0">
      <w:pPr>
        <w:rPr>
          <w:rFonts w:cs="Arial"/>
        </w:rPr>
      </w:pPr>
      <w:r w:rsidRPr="007B3DAB">
        <w:rPr>
          <w:rFonts w:cs="Arial"/>
        </w:rPr>
        <w:t>Workplace experiences have also been shown to be a strong factor affecting migrant retention. Turnpenny and Hussein (2021) found that low wages, high workloads, and lack of career progression and post-Brexit uncertainty are issues facing the migrant workers in the UK home care sector. Leverton et al. (2021) added emotional and occupational burdens of homecare workers, pointing to the need for wellbeing and career progression and organisational support, in addition to salary, to be able to retain homecare workers. Furthermore, Shepherd (2021) highlighted safety issues in the workplace, communication challenges, and unfamiliar practices within the construction industry, underscoring the significance of inclusion and employee protection.</w:t>
      </w:r>
    </w:p>
    <w:p w14:paraId="273FE791" w14:textId="12DDDBE8" w:rsidR="00803FB0" w:rsidRPr="007B3DAB" w:rsidRDefault="00EF7FE2" w:rsidP="00A821A0">
      <w:pPr>
        <w:rPr>
          <w:rFonts w:cs="Arial"/>
        </w:rPr>
      </w:pPr>
      <w:r w:rsidRPr="007B3DAB">
        <w:rPr>
          <w:rFonts w:cs="Arial"/>
        </w:rPr>
        <w:t>COVID-19 also disrupted labour market conditions by influencing employment opportunities, recruitment processes and work stability (Arthur, 2021). Smite et al. (2022) reported that after the pandemic, job expectations are focusing more on flexibility and better working conditions. Such changes are important for migrant workers, for example, flexibility of work, organisational support and employment security could affect the likelihood of their staying in the UK labour market</w:t>
      </w:r>
      <w:r w:rsidR="00803FB0" w:rsidRPr="007B3DAB">
        <w:rPr>
          <w:rFonts w:cs="Arial"/>
        </w:rPr>
        <w:t>.</w:t>
      </w:r>
    </w:p>
    <w:p w14:paraId="3EC9FEA5" w14:textId="7A61AD6F" w:rsidR="00670E88" w:rsidRPr="007B3DAB" w:rsidRDefault="00803FB0" w:rsidP="00A821A0">
      <w:pPr>
        <w:pStyle w:val="Heading2"/>
        <w:rPr>
          <w:rFonts w:cs="Arial"/>
        </w:rPr>
      </w:pPr>
      <w:bookmarkStart w:id="3" w:name="_Toc238064814"/>
      <w:r w:rsidRPr="007B3DAB">
        <w:rPr>
          <w:rFonts w:cs="Arial"/>
        </w:rPr>
        <w:t xml:space="preserve">1.3 </w:t>
      </w:r>
      <w:r w:rsidR="00670E88" w:rsidRPr="007B3DAB">
        <w:rPr>
          <w:rFonts w:cs="Arial"/>
        </w:rPr>
        <w:t>Problem Statement</w:t>
      </w:r>
      <w:bookmarkEnd w:id="3"/>
    </w:p>
    <w:p w14:paraId="79818195" w14:textId="61F8BE55" w:rsidR="00803FB0" w:rsidRPr="007B3DAB" w:rsidRDefault="00D6735C" w:rsidP="00A821A0">
      <w:pPr>
        <w:rPr>
          <w:rFonts w:cs="Arial"/>
        </w:rPr>
      </w:pPr>
      <w:r w:rsidRPr="007B3DAB">
        <w:rPr>
          <w:rStyle w:val="cursor-pointer"/>
          <w:rFonts w:cs="Arial"/>
        </w:rPr>
        <w:t>Despite the importance of migrant workers in the UK economy, organisations still face challenges in keeping migrant workers.</w:t>
      </w:r>
      <w:r w:rsidRPr="007B3DAB">
        <w:rPr>
          <w:rFonts w:cs="Arial"/>
        </w:rPr>
        <w:t xml:space="preserve"> </w:t>
      </w:r>
      <w:r w:rsidRPr="007B3DAB">
        <w:rPr>
          <w:rStyle w:val="cursor-pointer"/>
          <w:rFonts w:cs="Arial"/>
        </w:rPr>
        <w:t>Current data points to such problems as unstable jobs, lack of career advancement, work-related stress and uncertainty about immigration policies.</w:t>
      </w:r>
      <w:r w:rsidRPr="007B3DAB">
        <w:rPr>
          <w:rFonts w:cs="Arial"/>
        </w:rPr>
        <w:t xml:space="preserve"> </w:t>
      </w:r>
      <w:r w:rsidRPr="007B3DAB">
        <w:rPr>
          <w:rStyle w:val="cursor-pointer"/>
          <w:rFonts w:cs="Arial"/>
        </w:rPr>
        <w:t>Turnpenny and Hussein (2021) found that migrant-dependent care areas have sustainability issues with poor working conditions causing workforce instability.</w:t>
      </w:r>
      <w:r w:rsidRPr="007B3DAB">
        <w:rPr>
          <w:rFonts w:cs="Arial"/>
        </w:rPr>
        <w:t xml:space="preserve"> </w:t>
      </w:r>
      <w:r w:rsidRPr="007B3DAB">
        <w:rPr>
          <w:rStyle w:val="cursor-pointer"/>
          <w:rFonts w:cs="Arial"/>
        </w:rPr>
        <w:t>Nonetheless, existing studies have mostly looked at migration independently on an economic, policy or labour market basis with little focus on the interplay of workplace, social and institutional factors in retention decisions.</w:t>
      </w:r>
      <w:r w:rsidRPr="007B3DAB">
        <w:rPr>
          <w:rFonts w:cs="Arial"/>
        </w:rPr>
        <w:t xml:space="preserve"> </w:t>
      </w:r>
      <w:r w:rsidRPr="007B3DAB">
        <w:rPr>
          <w:rStyle w:val="cursor-pointer"/>
          <w:rFonts w:cs="Arial"/>
        </w:rPr>
        <w:t xml:space="preserve">This </w:t>
      </w:r>
      <w:r w:rsidR="00E926D8" w:rsidRPr="007B3DAB">
        <w:rPr>
          <w:rStyle w:val="cursor-pointer"/>
          <w:rFonts w:cs="Arial"/>
        </w:rPr>
        <w:t>study</w:t>
      </w:r>
      <w:r w:rsidRPr="007B3DAB">
        <w:rPr>
          <w:rStyle w:val="cursor-pointer"/>
          <w:rFonts w:cs="Arial"/>
        </w:rPr>
        <w:t xml:space="preserve"> thus seeks to offer a more comprehensive insight into the influence of economic, organisational, social and policy-related aspects on the retention of migrant workers in the UK labour market</w:t>
      </w:r>
      <w:r w:rsidR="00803FB0" w:rsidRPr="007B3DAB">
        <w:rPr>
          <w:rFonts w:cs="Arial"/>
        </w:rPr>
        <w:t>.</w:t>
      </w:r>
    </w:p>
    <w:p w14:paraId="2B8A62EA" w14:textId="77777777" w:rsidR="00CE3BD1" w:rsidRPr="007B3DAB" w:rsidRDefault="00CE3BD1" w:rsidP="00A821A0">
      <w:pPr>
        <w:rPr>
          <w:rFonts w:cs="Arial"/>
        </w:rPr>
      </w:pPr>
    </w:p>
    <w:p w14:paraId="0CA374ED" w14:textId="77777777" w:rsidR="00CE3BD1" w:rsidRPr="007B3DAB" w:rsidRDefault="00CE3BD1" w:rsidP="00A821A0">
      <w:pPr>
        <w:rPr>
          <w:rFonts w:cs="Arial"/>
        </w:rPr>
      </w:pPr>
    </w:p>
    <w:p w14:paraId="3AA05598" w14:textId="2736E4D9" w:rsidR="00670E88" w:rsidRPr="007B3DAB" w:rsidRDefault="00803FB0" w:rsidP="00A821A0">
      <w:pPr>
        <w:pStyle w:val="Heading2"/>
        <w:rPr>
          <w:rFonts w:cs="Arial"/>
        </w:rPr>
      </w:pPr>
      <w:bookmarkStart w:id="4" w:name="_Toc238064815"/>
      <w:r w:rsidRPr="007B3DAB">
        <w:rPr>
          <w:rFonts w:cs="Arial"/>
        </w:rPr>
        <w:lastRenderedPageBreak/>
        <w:t xml:space="preserve">1.4 </w:t>
      </w:r>
      <w:r w:rsidR="00670E88" w:rsidRPr="007B3DAB">
        <w:rPr>
          <w:rFonts w:cs="Arial"/>
        </w:rPr>
        <w:t>Aims and Objectives</w:t>
      </w:r>
      <w:bookmarkEnd w:id="4"/>
    </w:p>
    <w:p w14:paraId="6387CED1" w14:textId="77777777" w:rsidR="0001066A" w:rsidRPr="007B3DAB" w:rsidRDefault="0001066A" w:rsidP="00A821A0">
      <w:pPr>
        <w:rPr>
          <w:rFonts w:cs="Arial"/>
          <w:b/>
        </w:rPr>
      </w:pPr>
      <w:r w:rsidRPr="007B3DAB">
        <w:rPr>
          <w:rFonts w:cs="Arial"/>
          <w:b/>
        </w:rPr>
        <w:t xml:space="preserve">Aim: </w:t>
      </w:r>
    </w:p>
    <w:p w14:paraId="6C1609EE" w14:textId="77777777" w:rsidR="0001066A" w:rsidRPr="007B3DAB" w:rsidRDefault="0001066A" w:rsidP="00A821A0">
      <w:pPr>
        <w:rPr>
          <w:rFonts w:cs="Arial"/>
        </w:rPr>
      </w:pPr>
      <w:r w:rsidRPr="007B3DAB">
        <w:rPr>
          <w:rFonts w:cs="Arial"/>
        </w:rPr>
        <w:t>To examine the perceived factors influencing the retention of migrant workers in the UK labour market.</w:t>
      </w:r>
    </w:p>
    <w:p w14:paraId="2487DFC8" w14:textId="77777777" w:rsidR="0001066A" w:rsidRPr="007B3DAB" w:rsidRDefault="0001066A" w:rsidP="00A821A0">
      <w:pPr>
        <w:rPr>
          <w:rFonts w:cs="Arial"/>
          <w:b/>
        </w:rPr>
      </w:pPr>
      <w:r w:rsidRPr="007B3DAB">
        <w:rPr>
          <w:rFonts w:cs="Arial"/>
          <w:b/>
        </w:rPr>
        <w:t xml:space="preserve">Objective: </w:t>
      </w:r>
    </w:p>
    <w:p w14:paraId="0BA0B9ED" w14:textId="77777777" w:rsidR="0001066A" w:rsidRPr="007B3DAB" w:rsidRDefault="0001066A" w:rsidP="00A821A0">
      <w:pPr>
        <w:pStyle w:val="ListParagraph"/>
        <w:numPr>
          <w:ilvl w:val="0"/>
          <w:numId w:val="32"/>
        </w:numPr>
        <w:rPr>
          <w:rFonts w:cs="Arial"/>
        </w:rPr>
      </w:pPr>
      <w:r w:rsidRPr="007B3DAB">
        <w:rPr>
          <w:rFonts w:cs="Arial"/>
        </w:rPr>
        <w:t xml:space="preserve">To analyse the most significant economic, organisational and social factors that impact retention. </w:t>
      </w:r>
    </w:p>
    <w:p w14:paraId="30096A67" w14:textId="77777777" w:rsidR="0001066A" w:rsidRPr="007B3DAB" w:rsidRDefault="0001066A" w:rsidP="00A821A0">
      <w:pPr>
        <w:pStyle w:val="ListParagraph"/>
        <w:numPr>
          <w:ilvl w:val="0"/>
          <w:numId w:val="32"/>
        </w:numPr>
        <w:rPr>
          <w:rFonts w:cs="Arial"/>
        </w:rPr>
      </w:pPr>
      <w:r w:rsidRPr="007B3DAB">
        <w:rPr>
          <w:rFonts w:cs="Arial"/>
        </w:rPr>
        <w:t xml:space="preserve">To analyse how migrant workers perceive workplace conditions and support.  </w:t>
      </w:r>
    </w:p>
    <w:p w14:paraId="300D6E81" w14:textId="6ADA9B45" w:rsidR="00670E88" w:rsidRPr="007B3DAB" w:rsidRDefault="0001066A" w:rsidP="00A821A0">
      <w:pPr>
        <w:pStyle w:val="ListParagraph"/>
        <w:numPr>
          <w:ilvl w:val="0"/>
          <w:numId w:val="32"/>
        </w:numPr>
        <w:rPr>
          <w:rFonts w:cs="Arial"/>
        </w:rPr>
      </w:pPr>
      <w:r w:rsidRPr="007B3DAB">
        <w:rPr>
          <w:rFonts w:cs="Arial"/>
        </w:rPr>
        <w:t xml:space="preserve">To analyse how UK labour market and immigration regulations impact on the retention of migrant workers. </w:t>
      </w:r>
    </w:p>
    <w:p w14:paraId="15CC8069" w14:textId="0817B13F" w:rsidR="00670E88" w:rsidRPr="007B3DAB" w:rsidRDefault="00803FB0" w:rsidP="00A821A0">
      <w:pPr>
        <w:pStyle w:val="Heading2"/>
        <w:rPr>
          <w:rFonts w:cs="Arial"/>
        </w:rPr>
      </w:pPr>
      <w:bookmarkStart w:id="5" w:name="_Toc238064816"/>
      <w:r w:rsidRPr="007B3DAB">
        <w:rPr>
          <w:rFonts w:cs="Arial"/>
        </w:rPr>
        <w:t xml:space="preserve">1.5 </w:t>
      </w:r>
      <w:r w:rsidR="00670E88" w:rsidRPr="007B3DAB">
        <w:rPr>
          <w:rFonts w:cs="Arial"/>
        </w:rPr>
        <w:t>Research Questions/Hypotheses</w:t>
      </w:r>
      <w:bookmarkEnd w:id="5"/>
    </w:p>
    <w:p w14:paraId="1CD9AA1C" w14:textId="77777777" w:rsidR="0001066A" w:rsidRPr="007B3DAB" w:rsidRDefault="0001066A" w:rsidP="00A821A0">
      <w:pPr>
        <w:pStyle w:val="ListParagraph"/>
        <w:numPr>
          <w:ilvl w:val="0"/>
          <w:numId w:val="31"/>
        </w:numPr>
        <w:rPr>
          <w:rFonts w:cs="Arial"/>
        </w:rPr>
      </w:pPr>
      <w:r w:rsidRPr="007B3DAB">
        <w:rPr>
          <w:rFonts w:cs="Arial"/>
        </w:rPr>
        <w:t xml:space="preserve">What factors determine migrant workers to work in the UK? </w:t>
      </w:r>
    </w:p>
    <w:p w14:paraId="655FBFFF" w14:textId="77777777" w:rsidR="0001066A" w:rsidRPr="007B3DAB" w:rsidRDefault="0001066A" w:rsidP="00A821A0">
      <w:pPr>
        <w:pStyle w:val="ListParagraph"/>
        <w:numPr>
          <w:ilvl w:val="0"/>
          <w:numId w:val="31"/>
        </w:numPr>
        <w:rPr>
          <w:rFonts w:cs="Arial"/>
        </w:rPr>
      </w:pPr>
      <w:r w:rsidRPr="007B3DAB">
        <w:rPr>
          <w:rFonts w:cs="Arial"/>
        </w:rPr>
        <w:t xml:space="preserve">How do workplace environment impacts retention of migrant workers? </w:t>
      </w:r>
    </w:p>
    <w:p w14:paraId="54BE5828" w14:textId="63D82454" w:rsidR="00670E88" w:rsidRPr="007B3DAB" w:rsidRDefault="0001066A" w:rsidP="00A821A0">
      <w:pPr>
        <w:pStyle w:val="ListParagraph"/>
        <w:numPr>
          <w:ilvl w:val="0"/>
          <w:numId w:val="31"/>
        </w:numPr>
        <w:rPr>
          <w:rFonts w:cs="Arial"/>
        </w:rPr>
      </w:pPr>
      <w:r w:rsidRPr="007B3DAB">
        <w:rPr>
          <w:rFonts w:cs="Arial"/>
        </w:rPr>
        <w:t xml:space="preserve">To what extent do immigration regulations impact migrant worker retention? </w:t>
      </w:r>
    </w:p>
    <w:p w14:paraId="4B5DD5BC" w14:textId="4D5F7AD7" w:rsidR="00670E88" w:rsidRPr="007B3DAB" w:rsidRDefault="00803FB0" w:rsidP="00A821A0">
      <w:pPr>
        <w:pStyle w:val="Heading2"/>
        <w:rPr>
          <w:rFonts w:cs="Arial"/>
        </w:rPr>
      </w:pPr>
      <w:bookmarkStart w:id="6" w:name="_Toc238064817"/>
      <w:r w:rsidRPr="007B3DAB">
        <w:rPr>
          <w:rFonts w:cs="Arial"/>
        </w:rPr>
        <w:t xml:space="preserve">1.6 </w:t>
      </w:r>
      <w:r w:rsidR="00670E88" w:rsidRPr="007B3DAB">
        <w:rPr>
          <w:rFonts w:cs="Arial"/>
        </w:rPr>
        <w:t>Significance of the Research</w:t>
      </w:r>
      <w:bookmarkEnd w:id="6"/>
    </w:p>
    <w:p w14:paraId="3E6F25EA" w14:textId="121A32B8" w:rsidR="00803FB0" w:rsidRDefault="00D6735C" w:rsidP="00A821A0">
      <w:pPr>
        <w:rPr>
          <w:rFonts w:cs="Arial"/>
        </w:rPr>
      </w:pPr>
      <w:r w:rsidRPr="007B3DAB">
        <w:rPr>
          <w:rStyle w:val="cursor-pointer"/>
          <w:rFonts w:cs="Arial"/>
          <w:sz w:val="23"/>
          <w:szCs w:val="23"/>
        </w:rPr>
        <w:t xml:space="preserve">This research </w:t>
      </w:r>
      <w:r w:rsidR="00E926D8" w:rsidRPr="007B3DAB">
        <w:rPr>
          <w:rStyle w:val="cursor-pointer"/>
          <w:rFonts w:cs="Arial"/>
          <w:sz w:val="23"/>
          <w:szCs w:val="23"/>
        </w:rPr>
        <w:t>study</w:t>
      </w:r>
      <w:r w:rsidRPr="007B3DAB">
        <w:rPr>
          <w:rStyle w:val="cursor-pointer"/>
          <w:rFonts w:cs="Arial"/>
          <w:sz w:val="23"/>
          <w:szCs w:val="23"/>
        </w:rPr>
        <w:t xml:space="preserve"> adds to the existing academic literature on migrant worker retention by going beyond the economic arguments to include workplace experience, social inclusion and institutional context.</w:t>
      </w:r>
      <w:r w:rsidRPr="007B3DAB">
        <w:rPr>
          <w:rFonts w:cs="Arial"/>
          <w:sz w:val="23"/>
          <w:szCs w:val="23"/>
        </w:rPr>
        <w:t xml:space="preserve"> </w:t>
      </w:r>
      <w:r w:rsidRPr="007B3DAB">
        <w:rPr>
          <w:rStyle w:val="cursor-pointer"/>
          <w:rFonts w:cs="Arial"/>
          <w:sz w:val="23"/>
          <w:szCs w:val="23"/>
        </w:rPr>
        <w:t>It offers a combined approach, considering both personal and institutional influences on retention.</w:t>
      </w:r>
      <w:r w:rsidRPr="007B3DAB">
        <w:rPr>
          <w:rFonts w:cs="Arial"/>
          <w:sz w:val="23"/>
          <w:szCs w:val="23"/>
        </w:rPr>
        <w:t xml:space="preserve"> </w:t>
      </w:r>
      <w:r w:rsidRPr="007B3DAB">
        <w:rPr>
          <w:rStyle w:val="cursor-pointer"/>
          <w:rFonts w:cs="Arial"/>
          <w:sz w:val="23"/>
          <w:szCs w:val="23"/>
        </w:rPr>
        <w:t>The results can assist employers to formulate effective retention policies by determining what influences the satisfaction, commitment and the continued employment of migrant workers such as workplace support, communication, career growth and job security.</w:t>
      </w:r>
      <w:r w:rsidRPr="007B3DAB">
        <w:rPr>
          <w:rFonts w:cs="Arial"/>
          <w:sz w:val="23"/>
          <w:szCs w:val="23"/>
        </w:rPr>
        <w:t xml:space="preserve"> </w:t>
      </w:r>
      <w:r w:rsidRPr="007B3DAB">
        <w:rPr>
          <w:rStyle w:val="cursor-pointer"/>
          <w:rFonts w:cs="Arial"/>
          <w:sz w:val="23"/>
          <w:szCs w:val="23"/>
        </w:rPr>
        <w:t>Moreover, the research has policy implications as it has identified the impact of migration policies on the labor market, settlement courses and migrant safety.</w:t>
      </w:r>
      <w:r w:rsidRPr="007B3DAB">
        <w:rPr>
          <w:rFonts w:cs="Arial"/>
          <w:sz w:val="23"/>
          <w:szCs w:val="23"/>
        </w:rPr>
        <w:t xml:space="preserve"> </w:t>
      </w:r>
      <w:r w:rsidRPr="007B3DAB">
        <w:rPr>
          <w:rStyle w:val="cursor-pointer"/>
          <w:rFonts w:cs="Arial"/>
          <w:sz w:val="23"/>
          <w:szCs w:val="23"/>
        </w:rPr>
        <w:t>Institutional practices, as Walsh, Khoo and Nygren (2021) point out, influence the daily experiences of migrants, and social and institutional barriers are vital to the enhancement of migrant inclusion</w:t>
      </w:r>
      <w:r w:rsidR="00803FB0" w:rsidRPr="007B3DAB">
        <w:rPr>
          <w:rFonts w:cs="Arial"/>
        </w:rPr>
        <w:t>.</w:t>
      </w:r>
    </w:p>
    <w:p w14:paraId="4D53A96A" w14:textId="77777777" w:rsidR="00D94C35" w:rsidRPr="007B3DAB" w:rsidRDefault="00D94C35" w:rsidP="00A821A0">
      <w:pPr>
        <w:rPr>
          <w:rFonts w:cs="Arial"/>
        </w:rPr>
      </w:pPr>
    </w:p>
    <w:p w14:paraId="35596A04" w14:textId="58ADE3F4" w:rsidR="00670E88" w:rsidRPr="007B3DAB" w:rsidRDefault="00803FB0" w:rsidP="00A821A0">
      <w:pPr>
        <w:pStyle w:val="Heading2"/>
        <w:rPr>
          <w:rFonts w:cs="Arial"/>
        </w:rPr>
      </w:pPr>
      <w:bookmarkStart w:id="7" w:name="_Toc238064818"/>
      <w:r w:rsidRPr="007B3DAB">
        <w:rPr>
          <w:rFonts w:cs="Arial"/>
        </w:rPr>
        <w:lastRenderedPageBreak/>
        <w:t xml:space="preserve">1.7 </w:t>
      </w:r>
      <w:r w:rsidR="00670E88" w:rsidRPr="007B3DAB">
        <w:rPr>
          <w:rFonts w:cs="Arial"/>
        </w:rPr>
        <w:t>Scope of the Study</w:t>
      </w:r>
      <w:bookmarkEnd w:id="7"/>
    </w:p>
    <w:p w14:paraId="2754509E" w14:textId="0500616F" w:rsidR="00803FB0" w:rsidRPr="007B3DAB" w:rsidRDefault="00803FB0" w:rsidP="00A821A0">
      <w:pPr>
        <w:rPr>
          <w:rFonts w:cs="Arial"/>
        </w:rPr>
      </w:pPr>
      <w:r w:rsidRPr="007B3DAB">
        <w:rPr>
          <w:rFonts w:cs="Arial"/>
        </w:rPr>
        <w:t xml:space="preserve">This research is geared towards migrant workers working in the UK labour market, and what factors affect their choices on staying or leaving. The study </w:t>
      </w:r>
      <w:r w:rsidR="00AF7107" w:rsidRPr="007B3DAB">
        <w:rPr>
          <w:rFonts w:cs="Arial"/>
        </w:rPr>
        <w:t>considers</w:t>
      </w:r>
      <w:r w:rsidRPr="007B3DAB">
        <w:rPr>
          <w:rFonts w:cs="Arial"/>
        </w:rPr>
        <w:t xml:space="preserve"> economic, organisational, social and immigration-related aspects that impact migrant employment experiences. This research is qualitative secondary research and will be analysing the academic literature and official reports that will be published between the years 2020-2026.</w:t>
      </w:r>
    </w:p>
    <w:p w14:paraId="05062345" w14:textId="570B7808" w:rsidR="00670E88" w:rsidRPr="007B3DAB" w:rsidRDefault="00803FB0" w:rsidP="00A821A0">
      <w:pPr>
        <w:pStyle w:val="Heading2"/>
        <w:rPr>
          <w:rFonts w:cs="Arial"/>
        </w:rPr>
      </w:pPr>
      <w:bookmarkStart w:id="8" w:name="_Toc238064819"/>
      <w:r w:rsidRPr="007B3DAB">
        <w:rPr>
          <w:rFonts w:cs="Arial"/>
        </w:rPr>
        <w:t xml:space="preserve">1.8 </w:t>
      </w:r>
      <w:r w:rsidR="00670E88" w:rsidRPr="007B3DAB">
        <w:rPr>
          <w:rFonts w:cs="Arial"/>
        </w:rPr>
        <w:t>Rationale of the Study</w:t>
      </w:r>
      <w:bookmarkEnd w:id="8"/>
    </w:p>
    <w:p w14:paraId="3E8A8932" w14:textId="2CC7A5A4" w:rsidR="00803FB0" w:rsidRPr="007B3DAB" w:rsidRDefault="00803FB0" w:rsidP="00A821A0">
      <w:pPr>
        <w:rPr>
          <w:rFonts w:cs="Arial"/>
        </w:rPr>
      </w:pPr>
      <w:r w:rsidRPr="007B3DAB">
        <w:rPr>
          <w:rFonts w:cs="Arial"/>
        </w:rPr>
        <w:t>The motivation for this research is the increasing number of migrant workers in the UK economy and the on-going challenges with workforce retention. Due to labour shortages, Brexit changing migration patterns and changing employee expectations, there is uncertainty on how to maintain migrant participation.</w:t>
      </w:r>
    </w:p>
    <w:p w14:paraId="1C0ECE03" w14:textId="63BE1DFA" w:rsidR="00803FB0" w:rsidRPr="007B3DAB" w:rsidRDefault="00803FB0" w:rsidP="00A821A0">
      <w:pPr>
        <w:rPr>
          <w:rFonts w:cs="Arial"/>
        </w:rPr>
      </w:pPr>
      <w:r w:rsidRPr="007B3DAB">
        <w:rPr>
          <w:rFonts w:cs="Arial"/>
        </w:rPr>
        <w:t>There is some research available on migration patterns and the importance of migration in the labour market, but less research focuses on providing explanations for retention from an economic, organisational and institutional perspective. Hence this research is needed to gain a full picture of the reasons for migrants' decisions to stay or go from the UK workforce.</w:t>
      </w:r>
    </w:p>
    <w:p w14:paraId="053AC93E" w14:textId="003BE46A" w:rsidR="00670E88" w:rsidRPr="007B3DAB" w:rsidRDefault="00803FB0" w:rsidP="00A821A0">
      <w:pPr>
        <w:pStyle w:val="Heading2"/>
        <w:rPr>
          <w:rFonts w:cs="Arial"/>
        </w:rPr>
      </w:pPr>
      <w:bookmarkStart w:id="9" w:name="_Toc238064820"/>
      <w:r w:rsidRPr="007B3DAB">
        <w:rPr>
          <w:rFonts w:cs="Arial"/>
        </w:rPr>
        <w:t xml:space="preserve">1.9 </w:t>
      </w:r>
      <w:r w:rsidR="00670E88" w:rsidRPr="007B3DAB">
        <w:rPr>
          <w:rFonts w:cs="Arial"/>
        </w:rPr>
        <w:t>Structure</w:t>
      </w:r>
      <w:r w:rsidRPr="007B3DAB">
        <w:rPr>
          <w:rFonts w:cs="Arial"/>
        </w:rPr>
        <w:t xml:space="preserve"> </w:t>
      </w:r>
      <w:r w:rsidR="00670E88" w:rsidRPr="007B3DAB">
        <w:rPr>
          <w:rFonts w:cs="Arial"/>
        </w:rPr>
        <w:t>of the Report</w:t>
      </w:r>
      <w:bookmarkEnd w:id="9"/>
    </w:p>
    <w:p w14:paraId="1E808439" w14:textId="7792EFC4" w:rsidR="00803FB0" w:rsidRPr="007B3DAB" w:rsidRDefault="00803FB0" w:rsidP="00A821A0">
      <w:pPr>
        <w:rPr>
          <w:rFonts w:cs="Arial"/>
        </w:rPr>
      </w:pPr>
      <w:r w:rsidRPr="007B3DAB">
        <w:rPr>
          <w:rFonts w:cs="Arial"/>
        </w:rPr>
        <w:t>This dissertation consists of five chapters.</w:t>
      </w:r>
    </w:p>
    <w:p w14:paraId="6B1E5271" w14:textId="5B052956" w:rsidR="00803FB0" w:rsidRPr="007B3DAB" w:rsidRDefault="00803FB0" w:rsidP="00A821A0">
      <w:pPr>
        <w:rPr>
          <w:rFonts w:cs="Arial"/>
        </w:rPr>
      </w:pPr>
      <w:r w:rsidRPr="007B3DAB">
        <w:rPr>
          <w:rFonts w:cs="Arial"/>
        </w:rPr>
        <w:t>Chapter 1: The research background, problem statement, aim, objectives, research questions, significance, scope and the rationale in relation to the problem is discussed in Chapter One.</w:t>
      </w:r>
    </w:p>
    <w:p w14:paraId="0CBE1E81" w14:textId="247080AA" w:rsidR="00803FB0" w:rsidRPr="007B3DAB" w:rsidRDefault="00803FB0" w:rsidP="00A821A0">
      <w:pPr>
        <w:rPr>
          <w:rFonts w:cs="Arial"/>
        </w:rPr>
      </w:pPr>
      <w:r w:rsidRPr="007B3DAB">
        <w:rPr>
          <w:rFonts w:cs="Arial"/>
        </w:rPr>
        <w:t xml:space="preserve">Chapter 2: This chapter discusses literature review which involved existing studies and theories related to migrant </w:t>
      </w:r>
      <w:r w:rsidR="00A821A0" w:rsidRPr="007B3DAB">
        <w:rPr>
          <w:rFonts w:cs="Arial"/>
        </w:rPr>
        <w:t>workers</w:t>
      </w:r>
      <w:r w:rsidRPr="007B3DAB">
        <w:rPr>
          <w:rFonts w:cs="Arial"/>
        </w:rPr>
        <w:t>.</w:t>
      </w:r>
    </w:p>
    <w:p w14:paraId="79B3CA9B" w14:textId="27759B81" w:rsidR="00803FB0" w:rsidRPr="007B3DAB" w:rsidRDefault="00803FB0" w:rsidP="00A821A0">
      <w:pPr>
        <w:rPr>
          <w:rFonts w:cs="Arial"/>
        </w:rPr>
      </w:pPr>
      <w:r w:rsidRPr="007B3DAB">
        <w:rPr>
          <w:rFonts w:cs="Arial"/>
        </w:rPr>
        <w:t>Chapter 3: The research methodology is explained in chapter three of which includes research philosophy, approach, design, sampling strategy, data collection method, analysis method and ethical considerations.</w:t>
      </w:r>
    </w:p>
    <w:p w14:paraId="577367DF" w14:textId="65DB6307" w:rsidR="00803FB0" w:rsidRPr="007B3DAB" w:rsidRDefault="00803FB0" w:rsidP="00A821A0">
      <w:pPr>
        <w:rPr>
          <w:rFonts w:cs="Arial"/>
        </w:rPr>
      </w:pPr>
      <w:r w:rsidRPr="007B3DAB">
        <w:rPr>
          <w:rFonts w:cs="Arial"/>
        </w:rPr>
        <w:t>Chapter 4: The findings and discussion are presented in Chapter Four using thematic analysis of secondary evidence and comparing the findings with previous studies.</w:t>
      </w:r>
    </w:p>
    <w:p w14:paraId="420D8825" w14:textId="4F50F321" w:rsidR="005D182C" w:rsidRPr="007B3DAB" w:rsidRDefault="00803FB0" w:rsidP="00A821A0">
      <w:pPr>
        <w:rPr>
          <w:rFonts w:cs="Arial"/>
        </w:rPr>
      </w:pPr>
      <w:r w:rsidRPr="007B3DAB">
        <w:rPr>
          <w:rFonts w:cs="Arial"/>
        </w:rPr>
        <w:lastRenderedPageBreak/>
        <w:t xml:space="preserve">Chapter 5: The findings of the research work are </w:t>
      </w:r>
      <w:r w:rsidR="00A821A0" w:rsidRPr="007B3DAB">
        <w:rPr>
          <w:rFonts w:cs="Arial"/>
        </w:rPr>
        <w:t>summarised;</w:t>
      </w:r>
      <w:r w:rsidRPr="007B3DAB">
        <w:rPr>
          <w:rFonts w:cs="Arial"/>
        </w:rPr>
        <w:t xml:space="preserve"> the limitations of the research are discussed and recommendations </w:t>
      </w:r>
      <w:r w:rsidR="00C17123" w:rsidRPr="007B3DAB">
        <w:rPr>
          <w:rFonts w:cs="Arial"/>
        </w:rPr>
        <w:t>provided</w:t>
      </w:r>
      <w:r w:rsidRPr="007B3DAB">
        <w:rPr>
          <w:rFonts w:cs="Arial"/>
        </w:rPr>
        <w:t xml:space="preserve"> in Chapter Five.</w:t>
      </w:r>
    </w:p>
    <w:p w14:paraId="2ACD3A08" w14:textId="77777777" w:rsidR="005D182C" w:rsidRPr="007B3DAB" w:rsidRDefault="005D182C" w:rsidP="00A821A0">
      <w:pPr>
        <w:jc w:val="left"/>
        <w:rPr>
          <w:rFonts w:cs="Arial"/>
        </w:rPr>
      </w:pPr>
      <w:r w:rsidRPr="007B3DAB">
        <w:rPr>
          <w:rFonts w:cs="Arial"/>
        </w:rPr>
        <w:br w:type="page"/>
      </w:r>
    </w:p>
    <w:p w14:paraId="2C2F5F1A" w14:textId="77777777" w:rsidR="005D182C" w:rsidRPr="007B3DAB" w:rsidRDefault="005D182C" w:rsidP="00A821A0">
      <w:pPr>
        <w:pStyle w:val="Heading1"/>
        <w:rPr>
          <w:rFonts w:cs="Arial"/>
        </w:rPr>
      </w:pPr>
      <w:bookmarkStart w:id="10" w:name="_Toc238064821"/>
      <w:r w:rsidRPr="007B3DAB">
        <w:rPr>
          <w:rFonts w:cs="Arial"/>
        </w:rPr>
        <w:lastRenderedPageBreak/>
        <w:t>Chapter 2: Literature Review</w:t>
      </w:r>
      <w:bookmarkEnd w:id="10"/>
    </w:p>
    <w:p w14:paraId="76DBE7B3" w14:textId="289CAC41" w:rsidR="005D182C" w:rsidRPr="007B3DAB" w:rsidRDefault="005D182C" w:rsidP="00A821A0">
      <w:pPr>
        <w:pStyle w:val="Heading2"/>
        <w:rPr>
          <w:rFonts w:cs="Arial"/>
        </w:rPr>
      </w:pPr>
      <w:bookmarkStart w:id="11" w:name="_Toc238064822"/>
      <w:r w:rsidRPr="007B3DAB">
        <w:rPr>
          <w:rFonts w:cs="Arial"/>
        </w:rPr>
        <w:t>2.1 Introduction</w:t>
      </w:r>
      <w:bookmarkEnd w:id="11"/>
    </w:p>
    <w:p w14:paraId="67F8B1EA" w14:textId="38D932DA" w:rsidR="00CB215C" w:rsidRPr="007B3DAB" w:rsidRDefault="00CB215C" w:rsidP="00A821A0">
      <w:pPr>
        <w:rPr>
          <w:rFonts w:cs="Arial"/>
        </w:rPr>
      </w:pPr>
      <w:r w:rsidRPr="007B3DAB">
        <w:rPr>
          <w:rFonts w:cs="Arial"/>
        </w:rPr>
        <w:t xml:space="preserve">In today’s time, migrant workers become </w:t>
      </w:r>
      <w:r w:rsidR="00924EFB" w:rsidRPr="007B3DAB">
        <w:rPr>
          <w:rFonts w:cs="Arial"/>
        </w:rPr>
        <w:t>more</w:t>
      </w:r>
      <w:r w:rsidRPr="007B3DAB">
        <w:rPr>
          <w:rFonts w:cs="Arial"/>
        </w:rPr>
        <w:t xml:space="preserve"> important for the UK labour market as they tend to fill vacancies in sectors where there is a constant shortage of employees such as healthcare and social care, construction, tourism and hospitality services, as well as agriculture. Although migrants can bring some benefits for the economy of the country, keeping them becomes complicated due to various reasons.</w:t>
      </w:r>
    </w:p>
    <w:p w14:paraId="2D005B9B" w14:textId="24F3CFAB" w:rsidR="00CB215C" w:rsidRPr="007B3DAB" w:rsidRDefault="00CB215C" w:rsidP="00A821A0">
      <w:pPr>
        <w:rPr>
          <w:rFonts w:cs="Arial"/>
        </w:rPr>
      </w:pPr>
      <w:r w:rsidRPr="007B3DAB">
        <w:rPr>
          <w:rFonts w:cs="Arial"/>
        </w:rPr>
        <w:t xml:space="preserve">In this chapter, the literature </w:t>
      </w:r>
      <w:r w:rsidR="009229E4" w:rsidRPr="007B3DAB">
        <w:rPr>
          <w:rFonts w:cs="Arial"/>
        </w:rPr>
        <w:t>has been</w:t>
      </w:r>
      <w:r w:rsidRPr="007B3DAB">
        <w:rPr>
          <w:rFonts w:cs="Arial"/>
        </w:rPr>
        <w:t xml:space="preserve"> reviewed in terms of the reasons for migrant workers' participation in the UK labour market. </w:t>
      </w:r>
    </w:p>
    <w:p w14:paraId="6338A983" w14:textId="77777777" w:rsidR="001F1BCF" w:rsidRPr="007B3DAB" w:rsidRDefault="001F1BCF" w:rsidP="00A821A0">
      <w:pPr>
        <w:pStyle w:val="Heading2"/>
        <w:rPr>
          <w:rFonts w:cs="Arial"/>
        </w:rPr>
      </w:pPr>
      <w:bookmarkStart w:id="12" w:name="_Toc238064823"/>
      <w:r w:rsidRPr="007B3DAB">
        <w:rPr>
          <w:rFonts w:cs="Arial"/>
        </w:rPr>
        <w:t>2.2 Conceptual Understanding of Migrant Worker Retention</w:t>
      </w:r>
      <w:bookmarkEnd w:id="12"/>
    </w:p>
    <w:p w14:paraId="7F6C655E" w14:textId="77777777" w:rsidR="00B54C45" w:rsidRPr="007B3DAB" w:rsidRDefault="00B54C45" w:rsidP="00A821A0">
      <w:pPr>
        <w:jc w:val="center"/>
        <w:rPr>
          <w:rFonts w:cs="Arial"/>
        </w:rPr>
      </w:pPr>
      <w:r w:rsidRPr="007B3DAB">
        <w:rPr>
          <w:rFonts w:cs="Arial"/>
          <w:noProof/>
          <w:lang w:eastAsia="en-GB"/>
        </w:rPr>
        <w:drawing>
          <wp:inline distT="0" distB="0" distL="0" distR="0" wp14:anchorId="374C8129" wp14:editId="56ABB29C">
            <wp:extent cx="3555489" cy="2845406"/>
            <wp:effectExtent l="0" t="0" r="6985" b="0"/>
            <wp:docPr id="116906162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566636" cy="2854327"/>
                    </a:xfrm>
                    <a:prstGeom prst="rect">
                      <a:avLst/>
                    </a:prstGeom>
                    <a:noFill/>
                  </pic:spPr>
                </pic:pic>
              </a:graphicData>
            </a:graphic>
          </wp:inline>
        </w:drawing>
      </w:r>
    </w:p>
    <w:p w14:paraId="73DD61CC" w14:textId="7440BA94" w:rsidR="00B54C45" w:rsidRPr="007B3DAB" w:rsidRDefault="00B54C45" w:rsidP="00A821A0">
      <w:pPr>
        <w:jc w:val="center"/>
        <w:rPr>
          <w:rFonts w:cs="Arial"/>
        </w:rPr>
      </w:pPr>
      <w:r w:rsidRPr="007B3DAB">
        <w:rPr>
          <w:rFonts w:cs="Arial"/>
        </w:rPr>
        <w:t xml:space="preserve">Figure </w:t>
      </w:r>
      <w:r w:rsidR="00534552" w:rsidRPr="007B3DAB">
        <w:rPr>
          <w:rFonts w:cs="Arial"/>
        </w:rPr>
        <w:fldChar w:fldCharType="begin"/>
      </w:r>
      <w:r w:rsidR="00534552" w:rsidRPr="007B3DAB">
        <w:rPr>
          <w:rFonts w:cs="Arial"/>
        </w:rPr>
        <w:instrText xml:space="preserve"> SEQ Figure \* ARABIC </w:instrText>
      </w:r>
      <w:r w:rsidR="00534552" w:rsidRPr="007B3DAB">
        <w:rPr>
          <w:rFonts w:cs="Arial"/>
        </w:rPr>
        <w:fldChar w:fldCharType="separate"/>
      </w:r>
      <w:r w:rsidRPr="007B3DAB">
        <w:rPr>
          <w:rFonts w:cs="Arial"/>
          <w:noProof/>
        </w:rPr>
        <w:t>1</w:t>
      </w:r>
      <w:r w:rsidR="00534552" w:rsidRPr="007B3DAB">
        <w:rPr>
          <w:rFonts w:cs="Arial"/>
          <w:noProof/>
        </w:rPr>
        <w:fldChar w:fldCharType="end"/>
      </w:r>
      <w:r w:rsidRPr="007B3DAB">
        <w:rPr>
          <w:rFonts w:cs="Arial"/>
        </w:rPr>
        <w:t>: Conceptual Framework</w:t>
      </w:r>
    </w:p>
    <w:p w14:paraId="01AC6E3B" w14:textId="6312FA48" w:rsidR="00B54C45" w:rsidRPr="007B3DAB" w:rsidRDefault="00B54C45" w:rsidP="00A821A0">
      <w:pPr>
        <w:jc w:val="center"/>
        <w:rPr>
          <w:rFonts w:cs="Arial"/>
        </w:rPr>
      </w:pPr>
      <w:r w:rsidRPr="007B3DAB">
        <w:rPr>
          <w:rFonts w:cs="Arial"/>
        </w:rPr>
        <w:t>Source: Self-Created</w:t>
      </w:r>
    </w:p>
    <w:p w14:paraId="356AD377" w14:textId="330AAC75" w:rsidR="001F1BCF" w:rsidRPr="007B3DAB" w:rsidRDefault="00D6735C" w:rsidP="00A821A0">
      <w:pPr>
        <w:rPr>
          <w:rFonts w:cs="Arial"/>
        </w:rPr>
      </w:pPr>
      <w:r w:rsidRPr="007B3DAB">
        <w:rPr>
          <w:rStyle w:val="cursor-pointer"/>
          <w:rFonts w:cs="Arial"/>
        </w:rPr>
        <w:t>Retention is the capacity of an organisation to retain its workforce by establishing an environment that favours the engagement and commitment of employees.</w:t>
      </w:r>
      <w:r w:rsidRPr="007B3DAB">
        <w:rPr>
          <w:rFonts w:cs="Arial"/>
        </w:rPr>
        <w:t xml:space="preserve"> </w:t>
      </w:r>
      <w:r w:rsidRPr="007B3DAB">
        <w:rPr>
          <w:rStyle w:val="cursor-pointer"/>
          <w:rFonts w:cs="Arial"/>
        </w:rPr>
        <w:t>Traditional literature points out things like job satisfaction, organisational support and career development as determinants of retention.</w:t>
      </w:r>
      <w:r w:rsidRPr="007B3DAB">
        <w:rPr>
          <w:rFonts w:cs="Arial"/>
        </w:rPr>
        <w:t xml:space="preserve"> </w:t>
      </w:r>
      <w:r w:rsidRPr="007B3DAB">
        <w:rPr>
          <w:rStyle w:val="cursor-pointer"/>
          <w:rFonts w:cs="Arial"/>
        </w:rPr>
        <w:t>According to Chatzoudes and Chatzoglou (2022), the retention impact on work environment, motivation and organisational processes include financial, psychological and organisational factors.</w:t>
      </w:r>
      <w:r w:rsidRPr="007B3DAB">
        <w:rPr>
          <w:rFonts w:cs="Arial"/>
        </w:rPr>
        <w:t xml:space="preserve"> </w:t>
      </w:r>
      <w:r w:rsidRPr="007B3DAB">
        <w:rPr>
          <w:rStyle w:val="cursor-pointer"/>
          <w:rFonts w:cs="Arial"/>
        </w:rPr>
        <w:t>Nevertheless, the retention of migrant workers goes beyond the employment terms and includes social belonging, inclusion, future security, wages and employment opportunities.</w:t>
      </w:r>
      <w:r w:rsidRPr="007B3DAB">
        <w:rPr>
          <w:rFonts w:cs="Arial"/>
        </w:rPr>
        <w:t xml:space="preserve"> </w:t>
      </w:r>
      <w:r w:rsidRPr="007B3DAB">
        <w:rPr>
          <w:rStyle w:val="cursor-pointer"/>
          <w:rFonts w:cs="Arial"/>
        </w:rPr>
        <w:lastRenderedPageBreak/>
        <w:t>According to Hof, Pemberton and Pietka-Nykaza (2021), retention is a dynamic decision-making process that is influenced by the goals of the migrants.</w:t>
      </w:r>
      <w:r w:rsidRPr="007B3DAB">
        <w:rPr>
          <w:rFonts w:cs="Arial"/>
        </w:rPr>
        <w:t xml:space="preserve"> </w:t>
      </w:r>
      <w:r w:rsidRPr="007B3DAB">
        <w:rPr>
          <w:rStyle w:val="cursor-pointer"/>
          <w:rFonts w:cs="Arial"/>
        </w:rPr>
        <w:t>Adetayo (2024) emphasi</w:t>
      </w:r>
      <w:r w:rsidR="00306D1B" w:rsidRPr="007B3DAB">
        <w:rPr>
          <w:rStyle w:val="cursor-pointer"/>
          <w:rFonts w:cs="Arial"/>
        </w:rPr>
        <w:t>s</w:t>
      </w:r>
      <w:r w:rsidRPr="007B3DAB">
        <w:rPr>
          <w:rStyle w:val="cursor-pointer"/>
          <w:rFonts w:cs="Arial"/>
        </w:rPr>
        <w:t>es that economic gains are not sufficient to ensure retention as poor employment or institutional experiences can promote migration</w:t>
      </w:r>
      <w:r w:rsidR="001F1BCF" w:rsidRPr="007B3DAB">
        <w:rPr>
          <w:rFonts w:cs="Arial"/>
        </w:rPr>
        <w:t>.</w:t>
      </w:r>
    </w:p>
    <w:p w14:paraId="2DF6E37A" w14:textId="5FC22ED4" w:rsidR="005D182C" w:rsidRPr="007B3DAB" w:rsidRDefault="001F1BCF" w:rsidP="00A821A0">
      <w:pPr>
        <w:pStyle w:val="Heading2"/>
        <w:rPr>
          <w:rFonts w:cs="Arial"/>
        </w:rPr>
      </w:pPr>
      <w:bookmarkStart w:id="13" w:name="_Toc238064824"/>
      <w:r w:rsidRPr="007B3DAB">
        <w:rPr>
          <w:rFonts w:cs="Arial"/>
        </w:rPr>
        <w:t>2.3 Economic Factors Influencing Migrant Worker Retention</w:t>
      </w:r>
      <w:bookmarkEnd w:id="13"/>
    </w:p>
    <w:p w14:paraId="616A356E" w14:textId="77777777" w:rsidR="001F1BCF" w:rsidRPr="007B3DAB" w:rsidRDefault="001F1BCF" w:rsidP="00A821A0">
      <w:pPr>
        <w:pStyle w:val="Heading3"/>
        <w:rPr>
          <w:rFonts w:ascii="Arial" w:hAnsi="Arial" w:cs="Arial"/>
          <w:color w:val="auto"/>
        </w:rPr>
      </w:pPr>
      <w:bookmarkStart w:id="14" w:name="_Toc238064825"/>
      <w:r w:rsidRPr="007B3DAB">
        <w:rPr>
          <w:rFonts w:ascii="Arial" w:hAnsi="Arial" w:cs="Arial"/>
          <w:color w:val="auto"/>
        </w:rPr>
        <w:t>2.3.1 Wage Opportunities and Economic Motivation</w:t>
      </w:r>
      <w:bookmarkEnd w:id="14"/>
    </w:p>
    <w:p w14:paraId="3F90A0BF" w14:textId="0BABB6EF" w:rsidR="001F1BCF" w:rsidRPr="007B3DAB" w:rsidRDefault="001F1BCF" w:rsidP="00A821A0">
      <w:pPr>
        <w:rPr>
          <w:rFonts w:cs="Arial"/>
        </w:rPr>
      </w:pPr>
      <w:r w:rsidRPr="007B3DAB">
        <w:rPr>
          <w:rFonts w:cs="Arial"/>
        </w:rPr>
        <w:t xml:space="preserve">The economic aspect plays a significant role in motivating migrant workers to enter the workforce and remain in it. From a Human Capital Theory perspective, people move to receive more benefits in terms of salary, better jobs, and overall good prospects (Becker, 1964). Migration is an investment – people choose to move to places where there will be more economic benefits. Adetayo (2024) supports the statement by stating that economic opportunities are related to human capital development during migration processes. As countries have higher salary levels and better opportunities compared to home regions, workers from abroad often migrate to countries such as the UK, especially in the health and social care sectors due to lack of local staff. However, economic benefits alone do not guarantee retention. Turnpenny </w:t>
      </w:r>
      <w:r w:rsidR="00AD7C71" w:rsidRPr="007B3DAB">
        <w:rPr>
          <w:rFonts w:cs="Arial"/>
        </w:rPr>
        <w:t>and</w:t>
      </w:r>
      <w:r w:rsidRPr="007B3DAB">
        <w:rPr>
          <w:rFonts w:cs="Arial"/>
        </w:rPr>
        <w:t xml:space="preserve"> Hussein (2021) argue that carers from abroad in the UK receive low salaries, have a heavy workload, and lack professional development, which can prevent repeated migrations despite initial migrations. </w:t>
      </w:r>
    </w:p>
    <w:p w14:paraId="39EA154A" w14:textId="1B7116C4" w:rsidR="001F1BCF" w:rsidRPr="007B3DAB" w:rsidRDefault="001F1BCF" w:rsidP="00A821A0">
      <w:pPr>
        <w:rPr>
          <w:rFonts w:cs="Arial"/>
        </w:rPr>
      </w:pPr>
      <w:r w:rsidRPr="007B3DAB">
        <w:rPr>
          <w:rFonts w:cs="Arial"/>
        </w:rPr>
        <w:t>Although Human Capital Theory allows explaining why people start to migrate, it cannot explain the reasons behind their decision to remain in the destination region when they have many opportunities to leave.</w:t>
      </w:r>
    </w:p>
    <w:p w14:paraId="5FFFA059" w14:textId="5FFE4C45" w:rsidR="00495B84" w:rsidRPr="007B3DAB" w:rsidRDefault="00495B84" w:rsidP="00A821A0">
      <w:pPr>
        <w:rPr>
          <w:rFonts w:cs="Arial"/>
        </w:rPr>
      </w:pPr>
      <w:r w:rsidRPr="007B3DAB">
        <w:rPr>
          <w:rFonts w:cs="Arial"/>
        </w:rPr>
        <w:t>The role played by economic factors in retention, however, was not universally accepted, with some studies focusing on financial considerations and others indicating that institutional and work circumstances can be more important than economics. This signifies that economic explanations are inadequate for the reasons as to why migrant workers stay.</w:t>
      </w:r>
    </w:p>
    <w:p w14:paraId="78DE7EFD" w14:textId="192FF611" w:rsidR="005D182C" w:rsidRPr="007B3DAB" w:rsidRDefault="001F1BCF" w:rsidP="00A821A0">
      <w:pPr>
        <w:pStyle w:val="Heading3"/>
        <w:rPr>
          <w:rFonts w:ascii="Arial" w:hAnsi="Arial" w:cs="Arial"/>
          <w:color w:val="auto"/>
        </w:rPr>
      </w:pPr>
      <w:bookmarkStart w:id="15" w:name="_Toc238064826"/>
      <w:r w:rsidRPr="007B3DAB">
        <w:rPr>
          <w:rFonts w:ascii="Arial" w:hAnsi="Arial" w:cs="Arial"/>
          <w:color w:val="auto"/>
        </w:rPr>
        <w:t>2.3.2 Employment Security and Labour Market Stability</w:t>
      </w:r>
      <w:bookmarkEnd w:id="15"/>
    </w:p>
    <w:p w14:paraId="3CB80CE8" w14:textId="77777777" w:rsidR="007B3DAB" w:rsidRPr="007B3DAB" w:rsidRDefault="007B3DAB" w:rsidP="007B3DAB"/>
    <w:p w14:paraId="59F88682" w14:textId="02B22F95" w:rsidR="001F1BCF" w:rsidRPr="007B3DAB" w:rsidRDefault="001F1BCF" w:rsidP="00A821A0">
      <w:pPr>
        <w:rPr>
          <w:rFonts w:cs="Arial"/>
        </w:rPr>
      </w:pPr>
      <w:r w:rsidRPr="007B3DAB">
        <w:rPr>
          <w:rFonts w:cs="Arial"/>
        </w:rPr>
        <w:t xml:space="preserve">Employment security is a very important element in the attraction of migrant labour. It is because it is an element of financial security </w:t>
      </w:r>
      <w:r w:rsidR="00F3263F" w:rsidRPr="007B3DAB">
        <w:rPr>
          <w:rFonts w:cs="Arial"/>
        </w:rPr>
        <w:t>and</w:t>
      </w:r>
      <w:r w:rsidRPr="007B3DAB">
        <w:rPr>
          <w:rFonts w:cs="Arial"/>
        </w:rPr>
        <w:t xml:space="preserve"> of </w:t>
      </w:r>
      <w:r w:rsidR="00A821A0" w:rsidRPr="007B3DAB">
        <w:rPr>
          <w:rFonts w:cs="Arial"/>
        </w:rPr>
        <w:t>long-term</w:t>
      </w:r>
      <w:r w:rsidRPr="007B3DAB">
        <w:rPr>
          <w:rFonts w:cs="Arial"/>
        </w:rPr>
        <w:t xml:space="preserve"> settlement. According to Berno, Gangl and Huber (2021), legal residence security has a very strong </w:t>
      </w:r>
      <w:r w:rsidRPr="007B3DAB">
        <w:rPr>
          <w:rFonts w:cs="Arial"/>
        </w:rPr>
        <w:lastRenderedPageBreak/>
        <w:t>correlation with the labour market integration because it influences the stable employment and employment security. The immigration status in the UK is significantly associated with the employment stability. Migrant workers are mostly employer sponsored hence their employment depends on policies of the employer and the government</w:t>
      </w:r>
      <w:r w:rsidR="0020579A">
        <w:rPr>
          <w:rFonts w:cs="Arial"/>
        </w:rPr>
        <w:t xml:space="preserve">. </w:t>
      </w:r>
      <w:r w:rsidRPr="007B3DAB">
        <w:rPr>
          <w:rFonts w:cs="Arial"/>
        </w:rPr>
        <w:t>This causes insecurity especially when migrant workers have temporary employment and lack career development. Employment security is not the only determinant of retention because even when conditions are stable, the lack of career opportunities will cause workers to leave for other jobs. Migrants in social care, which is a sector with many migrants, are highly needed but lack advancement opportunities (Turnpenny and Hussein, 2021).</w:t>
      </w:r>
    </w:p>
    <w:p w14:paraId="5D69F375" w14:textId="44ADBE66" w:rsidR="001F1BCF" w:rsidRPr="007B3DAB" w:rsidRDefault="001F1BCF" w:rsidP="00A821A0">
      <w:pPr>
        <w:pStyle w:val="Heading2"/>
        <w:rPr>
          <w:rFonts w:cs="Arial"/>
        </w:rPr>
      </w:pPr>
      <w:bookmarkStart w:id="16" w:name="_Toc238064827"/>
      <w:r w:rsidRPr="007B3DAB">
        <w:rPr>
          <w:rFonts w:cs="Arial"/>
        </w:rPr>
        <w:t>2.4 Organisational and Workplace Factors Affecting Migrant Worker Retention</w:t>
      </w:r>
      <w:bookmarkEnd w:id="16"/>
    </w:p>
    <w:p w14:paraId="697A8DFE" w14:textId="1EDDD65B" w:rsidR="005D182C" w:rsidRPr="007B3DAB" w:rsidRDefault="005D182C" w:rsidP="00A821A0">
      <w:pPr>
        <w:rPr>
          <w:rFonts w:cs="Arial"/>
        </w:rPr>
      </w:pPr>
      <w:r w:rsidRPr="007B3DAB">
        <w:rPr>
          <w:rFonts w:cs="Arial"/>
        </w:rPr>
        <w:t xml:space="preserve">There are economic factors that affect migrants' decisions to be part of the UK labour </w:t>
      </w:r>
      <w:r w:rsidR="00A821A0" w:rsidRPr="007B3DAB">
        <w:rPr>
          <w:rFonts w:cs="Arial"/>
        </w:rPr>
        <w:t>market,</w:t>
      </w:r>
      <w:r w:rsidRPr="007B3DAB">
        <w:rPr>
          <w:rFonts w:cs="Arial"/>
        </w:rPr>
        <w:t xml:space="preserve"> but literature indicates that the experiences in employment are likely to have a major impact on their likelihood of being in this market in the longer term. Organisational factors like working conditions, management support, workplace inclusion, opportunities for safety and career progression affects employee satisfaction and commitment. </w:t>
      </w:r>
    </w:p>
    <w:p w14:paraId="1CBBE0F9" w14:textId="77777777" w:rsidR="007B3DAB" w:rsidRPr="007B3DAB" w:rsidRDefault="007B3DAB" w:rsidP="00A821A0">
      <w:pPr>
        <w:rPr>
          <w:rFonts w:cs="Arial"/>
        </w:rPr>
      </w:pPr>
    </w:p>
    <w:p w14:paraId="0F242195" w14:textId="53C0C3D6" w:rsidR="005D182C" w:rsidRPr="007B3DAB" w:rsidRDefault="001F1BCF" w:rsidP="00A821A0">
      <w:pPr>
        <w:pStyle w:val="Heading3"/>
        <w:rPr>
          <w:rFonts w:ascii="Arial" w:hAnsi="Arial" w:cs="Arial"/>
          <w:color w:val="auto"/>
        </w:rPr>
      </w:pPr>
      <w:bookmarkStart w:id="17" w:name="_Toc238064828"/>
      <w:r w:rsidRPr="007B3DAB">
        <w:rPr>
          <w:rFonts w:ascii="Arial" w:hAnsi="Arial" w:cs="Arial"/>
          <w:color w:val="auto"/>
        </w:rPr>
        <w:t>2.4.1 Working Conditions and Job Satisfaction</w:t>
      </w:r>
      <w:bookmarkEnd w:id="17"/>
    </w:p>
    <w:p w14:paraId="28B7FBFC" w14:textId="77777777" w:rsidR="007B3DAB" w:rsidRPr="007B3DAB" w:rsidRDefault="007B3DAB" w:rsidP="007B3DAB"/>
    <w:p w14:paraId="5545D608" w14:textId="524C4670" w:rsidR="001F1BCF" w:rsidRPr="007B3DAB" w:rsidRDefault="001F1BCF" w:rsidP="00A821A0">
      <w:pPr>
        <w:rPr>
          <w:rFonts w:cs="Arial"/>
        </w:rPr>
      </w:pPr>
      <w:r w:rsidRPr="007B3DAB">
        <w:rPr>
          <w:rFonts w:cs="Arial"/>
        </w:rPr>
        <w:t>The issue of job security is a good measure that can help in retaining migrant workers in high-risk industries, including construction and manufacturing. It might be harder for migrants to ensure safety since they do not have sufficient communication skills, safety knowledge, and familiarity with rights of workers. Shepherd et al. (2021) explored the issue of safety of migrants in the construction industry in Italy, Spain, and the UK and found such barriers as language, safety communication, and differences in approaches to working. Such barriers are likely to reduce the sense of security of workers. In this regard, it can be stated that the issue of safety should be viewed from two aspects as safety is an obligation as well as a retention strategy because people are committed and trust an organi</w:t>
      </w:r>
      <w:r w:rsidR="00926364" w:rsidRPr="007B3DAB">
        <w:rPr>
          <w:rFonts w:cs="Arial"/>
        </w:rPr>
        <w:t>s</w:t>
      </w:r>
      <w:r w:rsidRPr="007B3DAB">
        <w:rPr>
          <w:rFonts w:cs="Arial"/>
        </w:rPr>
        <w:t>ation if they reali</w:t>
      </w:r>
      <w:r w:rsidR="00926364" w:rsidRPr="007B3DAB">
        <w:rPr>
          <w:rFonts w:cs="Arial"/>
        </w:rPr>
        <w:t>s</w:t>
      </w:r>
      <w:r w:rsidRPr="007B3DAB">
        <w:rPr>
          <w:rFonts w:cs="Arial"/>
        </w:rPr>
        <w:t>e that their wellbeing is important, but unfavourable conditions may drive workers to another area or even retirement.</w:t>
      </w:r>
    </w:p>
    <w:p w14:paraId="0529BD48" w14:textId="487BE28C" w:rsidR="00495B84" w:rsidRPr="007B3DAB" w:rsidRDefault="00495B84" w:rsidP="00A821A0">
      <w:pPr>
        <w:rPr>
          <w:rFonts w:cs="Arial"/>
        </w:rPr>
      </w:pPr>
      <w:r w:rsidRPr="007B3DAB">
        <w:rPr>
          <w:rFonts w:cs="Arial"/>
        </w:rPr>
        <w:lastRenderedPageBreak/>
        <w:t>While Shepherd et al. (2021) identify workplace safety barriers; the focus of their study is on safety experiences, not direct retention outcomes. This results in a restriction in the knowledge about how workplace risks affect migrants' employment decisions.</w:t>
      </w:r>
    </w:p>
    <w:p w14:paraId="0C5CDF85" w14:textId="77777777" w:rsidR="007B3DAB" w:rsidRPr="007B3DAB" w:rsidRDefault="007B3DAB" w:rsidP="00A821A0">
      <w:pPr>
        <w:rPr>
          <w:rFonts w:cs="Arial"/>
        </w:rPr>
      </w:pPr>
    </w:p>
    <w:p w14:paraId="02ACD1DE" w14:textId="0EFFC4B3" w:rsidR="001F1BCF" w:rsidRPr="007B3DAB" w:rsidRDefault="005D182C" w:rsidP="00A821A0">
      <w:pPr>
        <w:pStyle w:val="Heading3"/>
        <w:rPr>
          <w:rFonts w:ascii="Arial" w:hAnsi="Arial" w:cs="Arial"/>
          <w:color w:val="auto"/>
        </w:rPr>
      </w:pPr>
      <w:bookmarkStart w:id="18" w:name="_Toc238064829"/>
      <w:r w:rsidRPr="007B3DAB">
        <w:rPr>
          <w:rFonts w:ascii="Arial" w:hAnsi="Arial" w:cs="Arial"/>
          <w:color w:val="auto"/>
        </w:rPr>
        <w:t>2.4.2 Workplace safety and occupational risks</w:t>
      </w:r>
      <w:bookmarkEnd w:id="18"/>
    </w:p>
    <w:p w14:paraId="72E483A6" w14:textId="77777777" w:rsidR="007B3DAB" w:rsidRPr="007B3DAB" w:rsidRDefault="007B3DAB" w:rsidP="007B3DAB"/>
    <w:p w14:paraId="6179F58A" w14:textId="67646841" w:rsidR="001F1BCF" w:rsidRPr="007B3DAB" w:rsidRDefault="001F1BCF" w:rsidP="00A821A0">
      <w:pPr>
        <w:rPr>
          <w:rFonts w:cs="Arial"/>
        </w:rPr>
      </w:pPr>
      <w:r w:rsidRPr="007B3DAB">
        <w:rPr>
          <w:rFonts w:cs="Arial"/>
        </w:rPr>
        <w:t>Job security contributes to maintaining the migrant workforce, particularly in dangerous industries, such as construction and manufacturing. Migrants may be at a higher risk because of possible linguistic issues, limited knowledge about the workplace safety, and lack of understanding their rights. Shepherd et al. (2021) explore the safety of migrant workers in the construction industry in Italy, Spain, and the UK and found such barriers as problems with language, dangerous communication, and different working habits. Such issues negatively impact migrant workers' trust in the organi</w:t>
      </w:r>
      <w:r w:rsidR="00926364" w:rsidRPr="007B3DAB">
        <w:rPr>
          <w:rFonts w:cs="Arial"/>
        </w:rPr>
        <w:t>s</w:t>
      </w:r>
      <w:r w:rsidRPr="007B3DAB">
        <w:rPr>
          <w:rFonts w:cs="Arial"/>
        </w:rPr>
        <w:t xml:space="preserve">ation and their overall feeling of security. These results prove that safety should be considered not only a legal responsibility but also an important instrument of retaining employees. When workers feel that their well-being is protected, there are higher levels of trust and commitment; otherwise, workers may change their profession or even retire. </w:t>
      </w:r>
      <w:r w:rsidR="00F3263F" w:rsidRPr="007B3DAB">
        <w:rPr>
          <w:rFonts w:cs="Arial"/>
        </w:rPr>
        <w:t>Even though</w:t>
      </w:r>
      <w:r w:rsidRPr="007B3DAB">
        <w:rPr>
          <w:rFonts w:cs="Arial"/>
        </w:rPr>
        <w:t xml:space="preserve"> Shepherd et al.</w:t>
      </w:r>
      <w:r w:rsidR="005361C3" w:rsidRPr="007B3DAB">
        <w:rPr>
          <w:rFonts w:cs="Arial"/>
        </w:rPr>
        <w:t xml:space="preserve"> (2021)</w:t>
      </w:r>
      <w:r w:rsidRPr="007B3DAB">
        <w:rPr>
          <w:rFonts w:cs="Arial"/>
        </w:rPr>
        <w:t xml:space="preserve"> explore safety barriers and not the effects on workers' retention, the research highlights the importance of the safety and demonstrates the necessity of conducting further research into the impact of safety on workers' decisions regarding their next profession or job.</w:t>
      </w:r>
    </w:p>
    <w:p w14:paraId="3F0ADEFA" w14:textId="77777777" w:rsidR="007B3DAB" w:rsidRPr="007B3DAB" w:rsidRDefault="007B3DAB" w:rsidP="00A821A0">
      <w:pPr>
        <w:rPr>
          <w:rFonts w:cs="Arial"/>
        </w:rPr>
      </w:pPr>
    </w:p>
    <w:p w14:paraId="16B6785C" w14:textId="7AAA55FA" w:rsidR="005D182C" w:rsidRPr="007B3DAB" w:rsidRDefault="001F1BCF" w:rsidP="00A821A0">
      <w:pPr>
        <w:pStyle w:val="Heading3"/>
        <w:rPr>
          <w:rFonts w:ascii="Arial" w:hAnsi="Arial" w:cs="Arial"/>
          <w:color w:val="auto"/>
        </w:rPr>
      </w:pPr>
      <w:bookmarkStart w:id="19" w:name="_Toc238064830"/>
      <w:r w:rsidRPr="007B3DAB">
        <w:rPr>
          <w:rFonts w:ascii="Arial" w:hAnsi="Arial" w:cs="Arial"/>
          <w:color w:val="auto"/>
        </w:rPr>
        <w:t>2.4.3 Organisational Support, Inclusion and Workplace Relationships</w:t>
      </w:r>
      <w:bookmarkEnd w:id="19"/>
    </w:p>
    <w:p w14:paraId="194BBF22" w14:textId="77777777" w:rsidR="007B3DAB" w:rsidRPr="007B3DAB" w:rsidRDefault="007B3DAB" w:rsidP="007B3DAB"/>
    <w:p w14:paraId="65B61D60" w14:textId="2E724387" w:rsidR="0011628A" w:rsidRPr="007B3DAB" w:rsidRDefault="00397462" w:rsidP="00A821A0">
      <w:pPr>
        <w:rPr>
          <w:rFonts w:cs="Arial"/>
        </w:rPr>
      </w:pPr>
      <w:r w:rsidRPr="007B3DAB">
        <w:rPr>
          <w:rFonts w:cs="Arial"/>
        </w:rPr>
        <w:t>Retention is associated with workplace inclusion and support. According to the Social Exchange Theory, employees are committed when they feel supported, acknowledged and treated fairly. Cain et al. (2021) investigate how working environments influence the experience of refugee workers in Australia in terms of inclusion and social support. It has been found that migrants' work experiences are affected by relationships, organi</w:t>
      </w:r>
      <w:r w:rsidR="00926364" w:rsidRPr="007B3DAB">
        <w:rPr>
          <w:rFonts w:cs="Arial"/>
        </w:rPr>
        <w:t>s</w:t>
      </w:r>
      <w:r w:rsidRPr="007B3DAB">
        <w:rPr>
          <w:rFonts w:cs="Arial"/>
        </w:rPr>
        <w:t>ational environment and participation opportunities. These conclusions could be generali</w:t>
      </w:r>
      <w:r w:rsidR="00926364" w:rsidRPr="007B3DAB">
        <w:rPr>
          <w:rFonts w:cs="Arial"/>
        </w:rPr>
        <w:t>s</w:t>
      </w:r>
      <w:r w:rsidRPr="007B3DAB">
        <w:rPr>
          <w:rFonts w:cs="Arial"/>
        </w:rPr>
        <w:t xml:space="preserve">ed to other developed markets, such as the United Kingdom. Migrants have barriers that are different from those of the local </w:t>
      </w:r>
      <w:r w:rsidRPr="007B3DAB">
        <w:rPr>
          <w:rFonts w:cs="Arial"/>
        </w:rPr>
        <w:lastRenderedPageBreak/>
        <w:t>workers: language and culture problems, and perceptions of discrimination make them feel unaccepted. The use of financial incentives will not help to overcome these barriers. Implication for HRM includes greater inclusiveness: good communication, career development possibilities and cultural sensitivity. Nevertheless, a study by Cain et al.</w:t>
      </w:r>
      <w:r w:rsidR="00F9169F" w:rsidRPr="007B3DAB">
        <w:rPr>
          <w:rFonts w:cs="Arial"/>
        </w:rPr>
        <w:t xml:space="preserve"> (2021)</w:t>
      </w:r>
      <w:r w:rsidRPr="007B3DAB">
        <w:rPr>
          <w:rFonts w:cs="Arial"/>
        </w:rPr>
        <w:t xml:space="preserve"> focused on refugees cannot be applied to most of the migrant workers in the UK, which is why there is a need for UK-based research.</w:t>
      </w:r>
      <w:r w:rsidR="0011628A" w:rsidRPr="007B3DAB">
        <w:rPr>
          <w:rFonts w:cs="Arial"/>
        </w:rPr>
        <w:t xml:space="preserve"> </w:t>
      </w:r>
      <w:r w:rsidR="00495B84" w:rsidRPr="007B3DAB">
        <w:rPr>
          <w:rFonts w:cs="Arial"/>
        </w:rPr>
        <w:t>While Cain et al. (2021) provides valuable insight into migrant workplace inclusion, the focus on refugees limit direct application to UK migrant workers. The study indicates a need for additional research in the UK to establish how organisation practices affect the retention of migrants in various groups.</w:t>
      </w:r>
    </w:p>
    <w:p w14:paraId="4350F120" w14:textId="60AF2997" w:rsidR="005D182C" w:rsidRPr="007B3DAB" w:rsidRDefault="005D182C" w:rsidP="00A821A0">
      <w:pPr>
        <w:pStyle w:val="Heading2"/>
        <w:rPr>
          <w:rFonts w:cs="Arial"/>
        </w:rPr>
      </w:pPr>
      <w:bookmarkStart w:id="20" w:name="_Toc238064831"/>
      <w:r w:rsidRPr="007B3DAB">
        <w:rPr>
          <w:rFonts w:cs="Arial"/>
        </w:rPr>
        <w:t>2.5 Social Integration and Migrant Belonging</w:t>
      </w:r>
      <w:bookmarkEnd w:id="20"/>
    </w:p>
    <w:p w14:paraId="59EEB07F" w14:textId="3F0A1B65" w:rsidR="005D182C" w:rsidRPr="007B3DAB" w:rsidRDefault="005D182C" w:rsidP="00A821A0">
      <w:pPr>
        <w:rPr>
          <w:rFonts w:cs="Arial"/>
        </w:rPr>
      </w:pPr>
      <w:r w:rsidRPr="007B3DAB">
        <w:rPr>
          <w:rFonts w:cs="Arial"/>
        </w:rPr>
        <w:t xml:space="preserve">Conditions of employment are also influenced in choices to remain in the </w:t>
      </w:r>
      <w:r w:rsidR="00A821A0" w:rsidRPr="007B3DAB">
        <w:rPr>
          <w:rFonts w:cs="Arial"/>
        </w:rPr>
        <w:t>UK,</w:t>
      </w:r>
      <w:r w:rsidRPr="007B3DAB">
        <w:rPr>
          <w:rFonts w:cs="Arial"/>
        </w:rPr>
        <w:t xml:space="preserve"> but the wider social experiences are also an influence. Choices about migration are not just made </w:t>
      </w:r>
      <w:r w:rsidR="00634681" w:rsidRPr="007B3DAB">
        <w:rPr>
          <w:rFonts w:cs="Arial"/>
        </w:rPr>
        <w:t>based on</w:t>
      </w:r>
      <w:r w:rsidRPr="007B3DAB">
        <w:rPr>
          <w:rFonts w:cs="Arial"/>
        </w:rPr>
        <w:t xml:space="preserve"> economics but also identity, belonging and future life possibilities. Social integration is therefore one of the essential elements to keep migrants.</w:t>
      </w:r>
    </w:p>
    <w:p w14:paraId="5FF918E6" w14:textId="77777777" w:rsidR="007B3DAB" w:rsidRPr="007B3DAB" w:rsidRDefault="007B3DAB" w:rsidP="00A821A0">
      <w:pPr>
        <w:rPr>
          <w:rFonts w:cs="Arial"/>
        </w:rPr>
      </w:pPr>
    </w:p>
    <w:p w14:paraId="34F5E23C" w14:textId="20C318C5" w:rsidR="005D182C" w:rsidRPr="007B3DAB" w:rsidRDefault="005D182C" w:rsidP="00A821A0">
      <w:pPr>
        <w:rPr>
          <w:rFonts w:cs="Arial"/>
          <w:b/>
        </w:rPr>
      </w:pPr>
      <w:r w:rsidRPr="007B3DAB">
        <w:rPr>
          <w:rFonts w:cs="Arial"/>
          <w:b/>
        </w:rPr>
        <w:t>2.5.1 Social Networks and Sense of Belonging</w:t>
      </w:r>
    </w:p>
    <w:p w14:paraId="2DCBB4C4" w14:textId="77777777" w:rsidR="007B3DAB" w:rsidRPr="007B3DAB" w:rsidRDefault="007B3DAB" w:rsidP="00A821A0">
      <w:pPr>
        <w:rPr>
          <w:rFonts w:cs="Arial"/>
          <w:b/>
        </w:rPr>
      </w:pPr>
    </w:p>
    <w:p w14:paraId="57F4F96D" w14:textId="39F057A0" w:rsidR="005D182C" w:rsidRPr="007B3DAB" w:rsidRDefault="005D182C" w:rsidP="00A821A0">
      <w:pPr>
        <w:rPr>
          <w:rFonts w:cs="Arial"/>
        </w:rPr>
      </w:pPr>
      <w:r w:rsidRPr="007B3DAB">
        <w:rPr>
          <w:rFonts w:cs="Arial"/>
        </w:rPr>
        <w:t>Social networks of migrants influence their long-term settlement in the destination country. Family ties, community relationships, and social integration affect how migrants perceive the UK as a destination to make their lives more sustainable. As Hof et al. (2021) suggest, this is “the temporalities of staying,” which means that migrants constantly reconsider their decisions about staying in response to different changes in economic, social, and personal spheres. This contradicts the assumption that migration is a permanent phenomenon driven by the economic motives only. Staying is a process associated with working and sociali</w:t>
      </w:r>
      <w:r w:rsidR="00926364" w:rsidRPr="007B3DAB">
        <w:rPr>
          <w:rFonts w:cs="Arial"/>
        </w:rPr>
        <w:t>s</w:t>
      </w:r>
      <w:r w:rsidRPr="007B3DAB">
        <w:rPr>
          <w:rFonts w:cs="Arial"/>
        </w:rPr>
        <w:t>ing. At the same time, stable employment and decent salaries do not necessarily mean that migrants will decide to remain in the UK. Social isolation, discrimination, and problems with settlement may motivate them to relocate regardless of their stable employment.</w:t>
      </w:r>
      <w:r w:rsidR="0011628A" w:rsidRPr="007B3DAB">
        <w:rPr>
          <w:rFonts w:cs="Arial"/>
        </w:rPr>
        <w:t xml:space="preserve"> </w:t>
      </w:r>
      <w:r w:rsidR="00495B84" w:rsidRPr="007B3DAB">
        <w:rPr>
          <w:rFonts w:cs="Arial"/>
        </w:rPr>
        <w:t xml:space="preserve">While Hof et al. (2021) offers a useful framework to understand the migrant's shifting thoughts about staying, it has not captured </w:t>
      </w:r>
      <w:r w:rsidR="00634681" w:rsidRPr="007B3DAB">
        <w:rPr>
          <w:rFonts w:cs="Arial"/>
        </w:rPr>
        <w:t>all</w:t>
      </w:r>
      <w:r w:rsidR="00495B84" w:rsidRPr="007B3DAB">
        <w:rPr>
          <w:rFonts w:cs="Arial"/>
        </w:rPr>
        <w:t xml:space="preserve"> the factors that influence the relationship between social experience and retention at the workplace level.</w:t>
      </w:r>
    </w:p>
    <w:p w14:paraId="0D881D0B" w14:textId="77777777" w:rsidR="005D182C" w:rsidRPr="007B3DAB" w:rsidRDefault="005D182C" w:rsidP="00A821A0">
      <w:pPr>
        <w:pStyle w:val="Heading3"/>
        <w:rPr>
          <w:rFonts w:ascii="Arial" w:hAnsi="Arial" w:cs="Arial"/>
          <w:color w:val="auto"/>
        </w:rPr>
      </w:pPr>
      <w:bookmarkStart w:id="21" w:name="_Toc238064832"/>
      <w:r w:rsidRPr="007B3DAB">
        <w:rPr>
          <w:rFonts w:ascii="Arial" w:hAnsi="Arial" w:cs="Arial"/>
          <w:color w:val="auto"/>
        </w:rPr>
        <w:lastRenderedPageBreak/>
        <w:t>2.5.2 Migrant Identity and Long-Term Settlement Decisions</w:t>
      </w:r>
      <w:bookmarkEnd w:id="21"/>
    </w:p>
    <w:p w14:paraId="6053DBD3" w14:textId="77777777" w:rsidR="007B3DAB" w:rsidRPr="007B3DAB" w:rsidRDefault="007B3DAB" w:rsidP="007B3DAB"/>
    <w:p w14:paraId="323325D6" w14:textId="5155ED98" w:rsidR="005D182C" w:rsidRPr="007B3DAB" w:rsidRDefault="005D182C" w:rsidP="00A821A0">
      <w:pPr>
        <w:rPr>
          <w:rFonts w:cs="Arial"/>
        </w:rPr>
      </w:pPr>
      <w:r w:rsidRPr="007B3DAB">
        <w:rPr>
          <w:rFonts w:cs="Arial"/>
        </w:rPr>
        <w:t xml:space="preserve">According to Shubin </w:t>
      </w:r>
      <w:r w:rsidR="00AD7C71" w:rsidRPr="007B3DAB">
        <w:rPr>
          <w:rFonts w:cs="Arial"/>
        </w:rPr>
        <w:t>and</w:t>
      </w:r>
      <w:r w:rsidRPr="007B3DAB">
        <w:rPr>
          <w:rFonts w:cs="Arial"/>
        </w:rPr>
        <w:t xml:space="preserve"> McCollum (2021), migrant subjectivity can change through time. Specifically, the authors demonstrate that East-Central Europeans might begin their migration to the UK by moving there temporarily but eventually plan to reside there permanently </w:t>
      </w:r>
      <w:r w:rsidR="0072036C" w:rsidRPr="007B3DAB">
        <w:rPr>
          <w:rFonts w:cs="Arial"/>
        </w:rPr>
        <w:t>because of</w:t>
      </w:r>
      <w:r w:rsidR="0072036C">
        <w:rPr>
          <w:rFonts w:cs="Arial"/>
        </w:rPr>
        <w:t xml:space="preserve"> </w:t>
      </w:r>
      <w:r w:rsidRPr="007B3DAB">
        <w:rPr>
          <w:rFonts w:cs="Arial"/>
        </w:rPr>
        <w:t xml:space="preserve">gaining experience, connections, and future opportunities. The retention of migrants is a continuous process since the comparison of different opportunities happens constantly among migrant workers. For employers who want to retain migrant employees, it is necessary to </w:t>
      </w:r>
      <w:r w:rsidR="0072036C" w:rsidRPr="007B3DAB">
        <w:rPr>
          <w:rFonts w:cs="Arial"/>
        </w:rPr>
        <w:t>consider</w:t>
      </w:r>
      <w:r w:rsidRPr="007B3DAB">
        <w:rPr>
          <w:rFonts w:cs="Arial"/>
        </w:rPr>
        <w:t xml:space="preserve"> aspects other than job to affect future expectations. Social integration studies cover more than job retention; it touches both the national and community level.</w:t>
      </w:r>
      <w:r w:rsidR="0011628A" w:rsidRPr="007B3DAB">
        <w:rPr>
          <w:rFonts w:cs="Arial"/>
        </w:rPr>
        <w:t xml:space="preserve"> </w:t>
      </w:r>
      <w:r w:rsidR="00495B84" w:rsidRPr="007B3DAB">
        <w:rPr>
          <w:rFonts w:cs="Arial"/>
        </w:rPr>
        <w:t>However, Shubin and McCollum (2021) concentrate specifically on East-Central European migrants, potentially constraining the applicability of their results to other groups of migrants in the UK labour market.</w:t>
      </w:r>
    </w:p>
    <w:p w14:paraId="4F21C496" w14:textId="61CF128D" w:rsidR="005D182C" w:rsidRPr="007B3DAB" w:rsidRDefault="005D182C" w:rsidP="00A821A0">
      <w:pPr>
        <w:pStyle w:val="Heading2"/>
        <w:rPr>
          <w:rFonts w:cs="Arial"/>
        </w:rPr>
      </w:pPr>
      <w:bookmarkStart w:id="22" w:name="_Toc238064833"/>
      <w:r w:rsidRPr="007B3DAB">
        <w:rPr>
          <w:rFonts w:cs="Arial"/>
        </w:rPr>
        <w:t>2.6 Immigration Policy and Institutional Factors Affecting Migrant Worker Retention</w:t>
      </w:r>
      <w:bookmarkEnd w:id="22"/>
    </w:p>
    <w:p w14:paraId="7D46E61E" w14:textId="480BDF76" w:rsidR="005D182C" w:rsidRPr="007B3DAB" w:rsidRDefault="00777EE2" w:rsidP="00A821A0">
      <w:pPr>
        <w:rPr>
          <w:rFonts w:cs="Arial"/>
        </w:rPr>
      </w:pPr>
      <w:r w:rsidRPr="007B3DAB">
        <w:rPr>
          <w:rFonts w:cs="Arial"/>
        </w:rPr>
        <w:t xml:space="preserve">The institutional issues like immigration policies, visas, and the approach taken by the government towards the labour migrations of the workers play an important role in shaping the retention of the workers, apart from the economic and </w:t>
      </w:r>
      <w:r w:rsidR="000F67EB" w:rsidRPr="007B3DAB">
        <w:rPr>
          <w:rFonts w:cs="Arial"/>
        </w:rPr>
        <w:t>organisation</w:t>
      </w:r>
      <w:r w:rsidRPr="007B3DAB">
        <w:rPr>
          <w:rFonts w:cs="Arial"/>
        </w:rPr>
        <w:t>al issues. Unlike the domestic workers, the work situation of the migrants is largely influenced by the legal status of the workers</w:t>
      </w:r>
      <w:r w:rsidR="005D182C" w:rsidRPr="007B3DAB">
        <w:rPr>
          <w:rFonts w:cs="Arial"/>
        </w:rPr>
        <w:t>.</w:t>
      </w:r>
    </w:p>
    <w:p w14:paraId="311289D6" w14:textId="77777777" w:rsidR="007B3DAB" w:rsidRPr="007B3DAB" w:rsidRDefault="007B3DAB" w:rsidP="00A821A0">
      <w:pPr>
        <w:rPr>
          <w:rFonts w:cs="Arial"/>
        </w:rPr>
      </w:pPr>
    </w:p>
    <w:p w14:paraId="79C2C75F" w14:textId="1D700E88" w:rsidR="005D182C" w:rsidRPr="007B3DAB" w:rsidRDefault="005D182C" w:rsidP="00A821A0">
      <w:pPr>
        <w:pStyle w:val="Heading3"/>
        <w:rPr>
          <w:rFonts w:ascii="Arial" w:hAnsi="Arial" w:cs="Arial"/>
          <w:color w:val="auto"/>
        </w:rPr>
      </w:pPr>
      <w:bookmarkStart w:id="23" w:name="_Toc238064834"/>
      <w:r w:rsidRPr="007B3DAB">
        <w:rPr>
          <w:rFonts w:ascii="Arial" w:hAnsi="Arial" w:cs="Arial"/>
          <w:color w:val="auto"/>
        </w:rPr>
        <w:t>2.6.1 Visa Security and Immigration Regulations</w:t>
      </w:r>
      <w:bookmarkEnd w:id="23"/>
    </w:p>
    <w:p w14:paraId="06C21A3D" w14:textId="77777777" w:rsidR="007B3DAB" w:rsidRPr="007B3DAB" w:rsidRDefault="007B3DAB" w:rsidP="007B3DAB"/>
    <w:p w14:paraId="30356507" w14:textId="1813386D" w:rsidR="005D182C" w:rsidRPr="007B3DAB" w:rsidRDefault="005D182C" w:rsidP="00A821A0">
      <w:pPr>
        <w:rPr>
          <w:rFonts w:cs="Arial"/>
        </w:rPr>
      </w:pPr>
      <w:r w:rsidRPr="007B3DAB">
        <w:rPr>
          <w:rFonts w:cs="Arial"/>
        </w:rPr>
        <w:t xml:space="preserve">Immigration status plays a significant role in shaping migrant labour stability. Immigration regulations will play a role in determining employment, employment conditions, and building relationships. According to Berno, Gangl </w:t>
      </w:r>
      <w:r w:rsidR="00AD7C71" w:rsidRPr="007B3DAB">
        <w:rPr>
          <w:rFonts w:cs="Arial"/>
        </w:rPr>
        <w:t>and</w:t>
      </w:r>
      <w:r w:rsidRPr="007B3DAB">
        <w:rPr>
          <w:rFonts w:cs="Arial"/>
        </w:rPr>
        <w:t xml:space="preserve"> Huber (2021), </w:t>
      </w:r>
      <w:r w:rsidR="00777EE2" w:rsidRPr="007B3DAB">
        <w:rPr>
          <w:rFonts w:cs="Arial"/>
        </w:rPr>
        <w:t xml:space="preserve">uncertainties associated with the legal status may </w:t>
      </w:r>
      <w:r w:rsidR="0072036C" w:rsidRPr="007B3DAB">
        <w:rPr>
          <w:rFonts w:cs="Arial"/>
        </w:rPr>
        <w:t>influence</w:t>
      </w:r>
      <w:r w:rsidR="00777EE2" w:rsidRPr="007B3DAB">
        <w:rPr>
          <w:rFonts w:cs="Arial"/>
        </w:rPr>
        <w:t xml:space="preserve"> employment stability and job mobility decisions. Within the UK, visa systems provide entry to migrant labor </w:t>
      </w:r>
      <w:r w:rsidR="00A821A0" w:rsidRPr="007B3DAB">
        <w:rPr>
          <w:rFonts w:cs="Arial"/>
        </w:rPr>
        <w:t>force but</w:t>
      </w:r>
      <w:r w:rsidR="00777EE2" w:rsidRPr="007B3DAB">
        <w:rPr>
          <w:rFonts w:cs="Arial"/>
        </w:rPr>
        <w:t xml:space="preserve"> also create dependencies for both workers and employers. However, institutional determinants are insufficient to explain migrants’ decisions, as they take into consideration the future perspectives (Pemberton and Pietka-Nykaza, 2021).</w:t>
      </w:r>
    </w:p>
    <w:p w14:paraId="12A19A76" w14:textId="77777777" w:rsidR="007B3DAB" w:rsidRPr="007B3DAB" w:rsidRDefault="007B3DAB" w:rsidP="00A821A0">
      <w:pPr>
        <w:rPr>
          <w:rFonts w:cs="Arial"/>
        </w:rPr>
      </w:pPr>
    </w:p>
    <w:p w14:paraId="1DB83FE6" w14:textId="77777777" w:rsidR="005D182C" w:rsidRPr="007B3DAB" w:rsidRDefault="005D182C" w:rsidP="00A821A0">
      <w:pPr>
        <w:pStyle w:val="Heading3"/>
        <w:rPr>
          <w:rFonts w:ascii="Arial" w:hAnsi="Arial" w:cs="Arial"/>
          <w:color w:val="auto"/>
        </w:rPr>
      </w:pPr>
      <w:bookmarkStart w:id="24" w:name="_Toc238064835"/>
      <w:r w:rsidRPr="007B3DAB">
        <w:rPr>
          <w:rFonts w:ascii="Arial" w:hAnsi="Arial" w:cs="Arial"/>
          <w:color w:val="auto"/>
        </w:rPr>
        <w:t>2.6.2 Brexit and Changing Labour Market Conditions</w:t>
      </w:r>
      <w:bookmarkEnd w:id="24"/>
    </w:p>
    <w:p w14:paraId="260DA877" w14:textId="77777777" w:rsidR="007B3DAB" w:rsidRPr="007B3DAB" w:rsidRDefault="007B3DAB" w:rsidP="007B3DAB"/>
    <w:p w14:paraId="295E0505" w14:textId="34A661F1" w:rsidR="005D182C" w:rsidRPr="007B3DAB" w:rsidRDefault="000214F0" w:rsidP="00A821A0">
      <w:pPr>
        <w:rPr>
          <w:rFonts w:cs="Arial"/>
        </w:rPr>
      </w:pPr>
      <w:r w:rsidRPr="007B3DAB">
        <w:rPr>
          <w:rFonts w:cs="Arial"/>
        </w:rPr>
        <w:t xml:space="preserve">Brexit has influenced the formation of </w:t>
      </w:r>
      <w:r w:rsidR="000F67EB" w:rsidRPr="007B3DAB">
        <w:rPr>
          <w:rFonts w:cs="Arial"/>
        </w:rPr>
        <w:t>organisation</w:t>
      </w:r>
      <w:r w:rsidRPr="007B3DAB">
        <w:rPr>
          <w:rFonts w:cs="Arial"/>
        </w:rPr>
        <w:t xml:space="preserve"> and worker mobility in the UK labor market. The end of freedom of movement of EU citizens changed the recruitment process and generated uncertainty for employers and migrant workers. According to Turnpenny and Hussein (2021), Brexit led to increased anxieties about job security, right of residence, and future job prospects. The sectors which are dependent on the migrants such as health and social care, hospitality, and construction became prone to problems related to retention. Changes in migration trends in the UK are described in the report by ONS (2024), highlighting the importance of evaluating the impact of migration policies on labor market engagement. However, issues with migrant retention </w:t>
      </w:r>
      <w:r w:rsidR="008A7D50" w:rsidRPr="007B3DAB">
        <w:rPr>
          <w:rFonts w:cs="Arial"/>
        </w:rPr>
        <w:t>cannot</w:t>
      </w:r>
      <w:r w:rsidRPr="007B3DAB">
        <w:rPr>
          <w:rFonts w:cs="Arial"/>
        </w:rPr>
        <w:t xml:space="preserve"> be explained exclusively by Brexit but also by organisational practices and immigration policies</w:t>
      </w:r>
      <w:r w:rsidR="005D182C" w:rsidRPr="007B3DAB">
        <w:rPr>
          <w:rFonts w:cs="Arial"/>
        </w:rPr>
        <w:t>.</w:t>
      </w:r>
      <w:r w:rsidR="00495B84" w:rsidRPr="007B3DAB">
        <w:rPr>
          <w:rFonts w:cs="Arial"/>
        </w:rPr>
        <w:t xml:space="preserve"> Although Brexit was known to be having an impact on the employment situation of migrants, it was possible that focusing only on Brexit and its impact on the employment situation of migrants ignores the role of organisational practices and sector-specific labour conditions.</w:t>
      </w:r>
    </w:p>
    <w:p w14:paraId="4FF30A97" w14:textId="77777777" w:rsidR="007B3DAB" w:rsidRPr="007B3DAB" w:rsidRDefault="007B3DAB" w:rsidP="00A821A0">
      <w:pPr>
        <w:rPr>
          <w:rFonts w:cs="Arial"/>
        </w:rPr>
      </w:pPr>
    </w:p>
    <w:p w14:paraId="6E064F5C" w14:textId="1FCD73B2" w:rsidR="005D182C" w:rsidRPr="007B3DAB" w:rsidRDefault="005D182C" w:rsidP="00A821A0">
      <w:pPr>
        <w:pStyle w:val="Heading3"/>
        <w:rPr>
          <w:rFonts w:ascii="Arial" w:hAnsi="Arial" w:cs="Arial"/>
          <w:color w:val="auto"/>
        </w:rPr>
      </w:pPr>
      <w:bookmarkStart w:id="25" w:name="_Toc238064836"/>
      <w:r w:rsidRPr="007B3DAB">
        <w:rPr>
          <w:rFonts w:ascii="Arial" w:hAnsi="Arial" w:cs="Arial"/>
          <w:color w:val="auto"/>
        </w:rPr>
        <w:t>2.6.3 Institutional Barriers and Everyday Migrant Experiences</w:t>
      </w:r>
      <w:bookmarkEnd w:id="25"/>
    </w:p>
    <w:p w14:paraId="67EB0CD9" w14:textId="77777777" w:rsidR="007B3DAB" w:rsidRPr="007B3DAB" w:rsidRDefault="007B3DAB" w:rsidP="007B3DAB"/>
    <w:p w14:paraId="519254F3" w14:textId="0508B995" w:rsidR="005D182C" w:rsidRPr="007B3DAB" w:rsidRDefault="005D182C" w:rsidP="00A821A0">
      <w:pPr>
        <w:rPr>
          <w:rFonts w:cs="Arial"/>
        </w:rPr>
      </w:pPr>
      <w:r w:rsidRPr="007B3DAB">
        <w:rPr>
          <w:rFonts w:cs="Arial"/>
        </w:rPr>
        <w:t xml:space="preserve">The activities carried out </w:t>
      </w:r>
      <w:r w:rsidR="0072036C" w:rsidRPr="007B3DAB">
        <w:rPr>
          <w:rFonts w:cs="Arial"/>
        </w:rPr>
        <w:t>daily</w:t>
      </w:r>
      <w:r w:rsidRPr="007B3DAB">
        <w:rPr>
          <w:rFonts w:cs="Arial"/>
        </w:rPr>
        <w:t xml:space="preserve"> in the institutions influence the lives of the migrants and their feeling of inclusiveness. Walsh et al. (2021) explain how the activities within the public institutions influence the experiences of migrants in terms of security and belonging, among others. Though it is not </w:t>
      </w:r>
      <w:r w:rsidR="0072036C" w:rsidRPr="007B3DAB">
        <w:rPr>
          <w:rFonts w:cs="Arial"/>
        </w:rPr>
        <w:t>research</w:t>
      </w:r>
      <w:r w:rsidRPr="007B3DAB">
        <w:rPr>
          <w:rFonts w:cs="Arial"/>
        </w:rPr>
        <w:t xml:space="preserve"> that focuses on employment, it still shows many aspects faced by the migrants within institutions. A negative attitude towards such institutions can make the migrants feel excluded, and this will impede integration in the long run.</w:t>
      </w:r>
      <w:r w:rsidR="00495B84" w:rsidRPr="007B3DAB">
        <w:rPr>
          <w:rFonts w:cs="Arial"/>
        </w:rPr>
        <w:t xml:space="preserve"> Walsh et al. (2021) however provide a broader integration insight with their analysis of institutional experiences outside the employment context and caution in applying this to workplace retention.</w:t>
      </w:r>
    </w:p>
    <w:p w14:paraId="27594E4E" w14:textId="60779EB0" w:rsidR="005D182C" w:rsidRPr="007B3DAB" w:rsidRDefault="005D182C" w:rsidP="00A821A0">
      <w:pPr>
        <w:pStyle w:val="Heading2"/>
        <w:rPr>
          <w:rFonts w:cs="Arial"/>
        </w:rPr>
      </w:pPr>
      <w:bookmarkStart w:id="26" w:name="_Toc238064837"/>
      <w:r w:rsidRPr="007B3DAB">
        <w:rPr>
          <w:rFonts w:cs="Arial"/>
        </w:rPr>
        <w:t>2.7 COVID-19 and Changing Employment Expectations</w:t>
      </w:r>
      <w:bookmarkEnd w:id="26"/>
    </w:p>
    <w:p w14:paraId="37E15B32" w14:textId="1229EC34" w:rsidR="005D182C" w:rsidRPr="007B3DAB" w:rsidRDefault="00777EE2" w:rsidP="00A821A0">
      <w:pPr>
        <w:rPr>
          <w:rFonts w:cs="Arial"/>
        </w:rPr>
      </w:pPr>
      <w:r w:rsidRPr="007B3DAB">
        <w:rPr>
          <w:rFonts w:cs="Arial"/>
        </w:rPr>
        <w:t xml:space="preserve">The coronavirus pandemic significantly impacted labour markets through creating uncertainty in relation to jobs, increasing demands for workplace flexibility and </w:t>
      </w:r>
      <w:r w:rsidRPr="007B3DAB">
        <w:rPr>
          <w:rFonts w:cs="Arial"/>
        </w:rPr>
        <w:lastRenderedPageBreak/>
        <w:t>concerns about employee welfare. As per Arthur (2021), the coronavirus pandemic caused changes in recruitment procedures and created job insecurity for employees across different sectors in the UK. Migrants employed in vital but at the same time vulnerable sectors (healthcare, social care, hospitality and services) experienced even more difficulties regarding their employment. As mentioned by Smite et al. (2022), demands for workplace flexibility and better work-life balance increased after the pandemic. Even though the findings from the study by Smite et al. (2022) do not focus on migrants, these factors might impact migrant workers' decision to keep their jobs alongside other aspects</w:t>
      </w:r>
      <w:r w:rsidR="005D182C" w:rsidRPr="007B3DAB">
        <w:rPr>
          <w:rFonts w:cs="Arial"/>
        </w:rPr>
        <w:t xml:space="preserve">. </w:t>
      </w:r>
    </w:p>
    <w:p w14:paraId="1112E01E" w14:textId="1C2CA9AE" w:rsidR="00B54C45" w:rsidRPr="007B3DAB" w:rsidRDefault="005D182C" w:rsidP="00A821A0">
      <w:pPr>
        <w:pStyle w:val="Heading2"/>
        <w:rPr>
          <w:rFonts w:cs="Arial"/>
        </w:rPr>
      </w:pPr>
      <w:bookmarkStart w:id="27" w:name="_Toc238064838"/>
      <w:r w:rsidRPr="007B3DAB">
        <w:rPr>
          <w:rFonts w:cs="Arial"/>
        </w:rPr>
        <w:t>2.8 Theoretical Framework</w:t>
      </w:r>
      <w:bookmarkEnd w:id="27"/>
    </w:p>
    <w:p w14:paraId="57CB287E" w14:textId="77777777" w:rsidR="00B54C45" w:rsidRPr="007B3DAB" w:rsidRDefault="00B54C45" w:rsidP="00A821A0">
      <w:pPr>
        <w:jc w:val="center"/>
        <w:rPr>
          <w:rFonts w:cs="Arial"/>
        </w:rPr>
      </w:pPr>
      <w:r w:rsidRPr="007B3DAB">
        <w:rPr>
          <w:rFonts w:cs="Arial"/>
          <w:noProof/>
          <w:lang w:eastAsia="en-GB"/>
        </w:rPr>
        <w:drawing>
          <wp:inline distT="0" distB="0" distL="0" distR="0" wp14:anchorId="43493502" wp14:editId="70DC8372">
            <wp:extent cx="4889855" cy="4889855"/>
            <wp:effectExtent l="0" t="0" r="6350" b="6350"/>
            <wp:docPr id="107061969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895922" cy="4895922"/>
                    </a:xfrm>
                    <a:prstGeom prst="rect">
                      <a:avLst/>
                    </a:prstGeom>
                    <a:noFill/>
                  </pic:spPr>
                </pic:pic>
              </a:graphicData>
            </a:graphic>
          </wp:inline>
        </w:drawing>
      </w:r>
    </w:p>
    <w:p w14:paraId="6A0EFE3E" w14:textId="403550A3" w:rsidR="00B54C45" w:rsidRPr="007B3DAB" w:rsidRDefault="00B54C45" w:rsidP="00A821A0">
      <w:pPr>
        <w:jc w:val="center"/>
        <w:rPr>
          <w:rFonts w:cs="Arial"/>
        </w:rPr>
      </w:pPr>
      <w:r w:rsidRPr="007B3DAB">
        <w:rPr>
          <w:rFonts w:cs="Arial"/>
        </w:rPr>
        <w:t xml:space="preserve">Figure </w:t>
      </w:r>
      <w:r w:rsidR="00534552" w:rsidRPr="007B3DAB">
        <w:rPr>
          <w:rFonts w:cs="Arial"/>
        </w:rPr>
        <w:fldChar w:fldCharType="begin"/>
      </w:r>
      <w:r w:rsidR="00534552" w:rsidRPr="007B3DAB">
        <w:rPr>
          <w:rFonts w:cs="Arial"/>
        </w:rPr>
        <w:instrText xml:space="preserve"> SEQ Figure \* ARABIC </w:instrText>
      </w:r>
      <w:r w:rsidR="00534552" w:rsidRPr="007B3DAB">
        <w:rPr>
          <w:rFonts w:cs="Arial"/>
        </w:rPr>
        <w:fldChar w:fldCharType="separate"/>
      </w:r>
      <w:r w:rsidRPr="007B3DAB">
        <w:rPr>
          <w:rFonts w:cs="Arial"/>
          <w:noProof/>
        </w:rPr>
        <w:t>2</w:t>
      </w:r>
      <w:r w:rsidR="00534552" w:rsidRPr="007B3DAB">
        <w:rPr>
          <w:rFonts w:cs="Arial"/>
          <w:noProof/>
        </w:rPr>
        <w:fldChar w:fldCharType="end"/>
      </w:r>
      <w:r w:rsidRPr="007B3DAB">
        <w:rPr>
          <w:rFonts w:cs="Arial"/>
        </w:rPr>
        <w:t>: Theoretical Framework</w:t>
      </w:r>
    </w:p>
    <w:p w14:paraId="4C7CFC5F" w14:textId="1D0BC57D" w:rsidR="00B54C45" w:rsidRPr="007B3DAB" w:rsidRDefault="00B54C45" w:rsidP="00A821A0">
      <w:pPr>
        <w:jc w:val="center"/>
        <w:rPr>
          <w:rFonts w:cs="Arial"/>
        </w:rPr>
      </w:pPr>
      <w:r w:rsidRPr="007B3DAB">
        <w:rPr>
          <w:rFonts w:cs="Arial"/>
        </w:rPr>
        <w:t>Source: Self-Created</w:t>
      </w:r>
    </w:p>
    <w:p w14:paraId="51C411D9" w14:textId="28051AB3" w:rsidR="005D182C" w:rsidRPr="007B3DAB" w:rsidRDefault="005D182C" w:rsidP="00A821A0">
      <w:pPr>
        <w:pStyle w:val="Heading3"/>
        <w:rPr>
          <w:rFonts w:ascii="Arial" w:hAnsi="Arial" w:cs="Arial"/>
          <w:color w:val="auto"/>
        </w:rPr>
      </w:pPr>
      <w:bookmarkStart w:id="28" w:name="_Toc238064839"/>
      <w:r w:rsidRPr="007B3DAB">
        <w:rPr>
          <w:rFonts w:ascii="Arial" w:hAnsi="Arial" w:cs="Arial"/>
          <w:color w:val="auto"/>
        </w:rPr>
        <w:lastRenderedPageBreak/>
        <w:t>2.8.1 Human Capital Theory</w:t>
      </w:r>
      <w:bookmarkEnd w:id="28"/>
    </w:p>
    <w:p w14:paraId="4CD8494F" w14:textId="77777777" w:rsidR="007B3DAB" w:rsidRPr="007B3DAB" w:rsidRDefault="007B3DAB" w:rsidP="007B3DAB"/>
    <w:p w14:paraId="15F641E6" w14:textId="27D8F41B" w:rsidR="005D182C" w:rsidRPr="007B3DAB" w:rsidRDefault="005D182C" w:rsidP="00A821A0">
      <w:pPr>
        <w:rPr>
          <w:rFonts w:cs="Arial"/>
        </w:rPr>
      </w:pPr>
      <w:r w:rsidRPr="007B3DAB">
        <w:rPr>
          <w:rFonts w:cs="Arial"/>
        </w:rPr>
        <w:t xml:space="preserve">Becker (1964) presents Human Capital Theory in which the decisions made by people on investment in human capital are made in terms of expected gains, that is, wage gains, promotion in careers, and occupation. The theory is applied to explain migration from one country to another in migration studies </w:t>
      </w:r>
      <w:r w:rsidR="0072036C" w:rsidRPr="007B3DAB">
        <w:rPr>
          <w:rFonts w:cs="Arial"/>
        </w:rPr>
        <w:t>based on</w:t>
      </w:r>
      <w:r w:rsidRPr="007B3DAB">
        <w:rPr>
          <w:rFonts w:cs="Arial"/>
        </w:rPr>
        <w:t xml:space="preserve"> expected economic gains. In case of migrants from UK, the theory helps in explaining the reasons behind migration in terms of wages, career prospects, and utili</w:t>
      </w:r>
      <w:r w:rsidR="00926364" w:rsidRPr="007B3DAB">
        <w:rPr>
          <w:rFonts w:cs="Arial"/>
        </w:rPr>
        <w:t>s</w:t>
      </w:r>
      <w:r w:rsidRPr="007B3DAB">
        <w:rPr>
          <w:rFonts w:cs="Arial"/>
        </w:rPr>
        <w:t>ation of skills. However, the theory has limitations too; for example, it makes assumptions about rational economic decisions and does not cover cases of leaving good jobs because of experiences.</w:t>
      </w:r>
    </w:p>
    <w:p w14:paraId="163AD477" w14:textId="77777777" w:rsidR="007B3DAB" w:rsidRPr="007B3DAB" w:rsidRDefault="007B3DAB" w:rsidP="00A821A0">
      <w:pPr>
        <w:rPr>
          <w:rFonts w:cs="Arial"/>
        </w:rPr>
      </w:pPr>
    </w:p>
    <w:p w14:paraId="3CEA59CE" w14:textId="763A84DD" w:rsidR="005D182C" w:rsidRPr="007B3DAB" w:rsidRDefault="005D182C" w:rsidP="00A821A0">
      <w:pPr>
        <w:pStyle w:val="Heading3"/>
        <w:rPr>
          <w:rFonts w:ascii="Arial" w:hAnsi="Arial" w:cs="Arial"/>
          <w:color w:val="auto"/>
        </w:rPr>
      </w:pPr>
      <w:bookmarkStart w:id="29" w:name="_Toc238064840"/>
      <w:r w:rsidRPr="007B3DAB">
        <w:rPr>
          <w:rFonts w:ascii="Arial" w:hAnsi="Arial" w:cs="Arial"/>
          <w:color w:val="auto"/>
        </w:rPr>
        <w:t>2.8.2 Segmented Labour Market Theory</w:t>
      </w:r>
      <w:bookmarkEnd w:id="29"/>
    </w:p>
    <w:p w14:paraId="0DF5787A" w14:textId="77777777" w:rsidR="007B3DAB" w:rsidRPr="007B3DAB" w:rsidRDefault="007B3DAB" w:rsidP="007B3DAB"/>
    <w:p w14:paraId="16CFA039" w14:textId="6F5BA9AB" w:rsidR="005D182C" w:rsidRPr="007B3DAB" w:rsidRDefault="005D182C" w:rsidP="00A821A0">
      <w:pPr>
        <w:rPr>
          <w:rFonts w:cs="Arial"/>
        </w:rPr>
      </w:pPr>
      <w:r w:rsidRPr="007B3DAB">
        <w:rPr>
          <w:rFonts w:cs="Arial"/>
        </w:rPr>
        <w:t xml:space="preserve">The Segmented Labour Market Theory by Piore (1979) suggests that migrants are mostly found in the secondary labour market, with minimal wage increase, progression, and job stability. This applies to the UK as migrants are mostly found in the sectors of care, hospitality, and construction, which lack workers and have bad working conditions. The vulnerabilities in the life of the migrant workers in care work according to Turnpenny </w:t>
      </w:r>
      <w:r w:rsidR="00AD7C71" w:rsidRPr="007B3DAB">
        <w:rPr>
          <w:rFonts w:cs="Arial"/>
        </w:rPr>
        <w:t>and</w:t>
      </w:r>
      <w:r w:rsidRPr="007B3DAB">
        <w:rPr>
          <w:rFonts w:cs="Arial"/>
        </w:rPr>
        <w:t xml:space="preserve"> Hussein (2021) are in line with segmented care work. However, the theory fails to </w:t>
      </w:r>
      <w:r w:rsidR="0072036C" w:rsidRPr="007B3DAB">
        <w:rPr>
          <w:rFonts w:cs="Arial"/>
        </w:rPr>
        <w:t>consider</w:t>
      </w:r>
      <w:r w:rsidRPr="007B3DAB">
        <w:rPr>
          <w:rFonts w:cs="Arial"/>
        </w:rPr>
        <w:t xml:space="preserve"> agency as it views migrants as passive players of structure.</w:t>
      </w:r>
    </w:p>
    <w:p w14:paraId="496023FC" w14:textId="77777777" w:rsidR="007B3DAB" w:rsidRPr="007B3DAB" w:rsidRDefault="007B3DAB" w:rsidP="00A821A0">
      <w:pPr>
        <w:rPr>
          <w:rFonts w:cs="Arial"/>
        </w:rPr>
      </w:pPr>
    </w:p>
    <w:p w14:paraId="2A85E9DC" w14:textId="01522FEA" w:rsidR="005D182C" w:rsidRPr="007B3DAB" w:rsidRDefault="005D182C" w:rsidP="00A821A0">
      <w:pPr>
        <w:pStyle w:val="Heading3"/>
        <w:rPr>
          <w:rFonts w:ascii="Arial" w:hAnsi="Arial" w:cs="Arial"/>
          <w:color w:val="auto"/>
        </w:rPr>
      </w:pPr>
      <w:bookmarkStart w:id="30" w:name="_Toc238064841"/>
      <w:r w:rsidRPr="007B3DAB">
        <w:rPr>
          <w:rFonts w:ascii="Arial" w:hAnsi="Arial" w:cs="Arial"/>
          <w:color w:val="auto"/>
        </w:rPr>
        <w:t>2.8.3 Social Exchange Theory</w:t>
      </w:r>
      <w:bookmarkEnd w:id="30"/>
    </w:p>
    <w:p w14:paraId="31C07B6A" w14:textId="77777777" w:rsidR="007B3DAB" w:rsidRPr="007B3DAB" w:rsidRDefault="007B3DAB" w:rsidP="007B3DAB"/>
    <w:p w14:paraId="797A889B" w14:textId="21573297" w:rsidR="005D182C" w:rsidRPr="007B3DAB" w:rsidRDefault="005D182C" w:rsidP="00A821A0">
      <w:pPr>
        <w:rPr>
          <w:rFonts w:cs="Arial"/>
        </w:rPr>
      </w:pPr>
      <w:r w:rsidRPr="007B3DAB">
        <w:rPr>
          <w:rFonts w:cs="Arial"/>
        </w:rPr>
        <w:t>The Social Exchange Theory describes reasons for employees’ retention as they stay where they feel supported, appreciated, and where fair treatment is practiced. The researchers Chatzoudes and Chatzoglou (2022) state that organi</w:t>
      </w:r>
      <w:r w:rsidR="00926364" w:rsidRPr="007B3DAB">
        <w:rPr>
          <w:rFonts w:cs="Arial"/>
        </w:rPr>
        <w:t>s</w:t>
      </w:r>
      <w:r w:rsidRPr="007B3DAB">
        <w:rPr>
          <w:rFonts w:cs="Arial"/>
        </w:rPr>
        <w:t>ational support, job satisfaction, and work environment are the major determinants of employees’ retention. Increased inclusion increases commitment, particularly when it comes to migrant workers. The limitations are associated with neglecting the quotas of migration and visas requirements.</w:t>
      </w:r>
    </w:p>
    <w:p w14:paraId="2C50719E" w14:textId="41F072AB" w:rsidR="005D182C" w:rsidRPr="007B3DAB" w:rsidRDefault="005D182C" w:rsidP="00A821A0">
      <w:pPr>
        <w:pStyle w:val="Heading2"/>
        <w:rPr>
          <w:rFonts w:cs="Arial"/>
        </w:rPr>
      </w:pPr>
      <w:bookmarkStart w:id="31" w:name="_Toc238064842"/>
      <w:r w:rsidRPr="007B3DAB">
        <w:rPr>
          <w:rFonts w:cs="Arial"/>
        </w:rPr>
        <w:lastRenderedPageBreak/>
        <w:t>2.9 Research Gap</w:t>
      </w:r>
      <w:bookmarkEnd w:id="31"/>
    </w:p>
    <w:p w14:paraId="443C31E9" w14:textId="426F4680" w:rsidR="005D182C" w:rsidRPr="007B3DAB" w:rsidRDefault="005D182C" w:rsidP="00A821A0">
      <w:pPr>
        <w:rPr>
          <w:rFonts w:cs="Arial"/>
        </w:rPr>
      </w:pPr>
      <w:r w:rsidRPr="007B3DAB">
        <w:rPr>
          <w:rFonts w:cs="Arial"/>
        </w:rPr>
        <w:t>Earlier studies have provided information on the employment of migrants but there are some lacunae in the literature. Migration labour has been studied previously under various lenses, either considering economic reasons, work environment or migration policies. There has been little research to date, therefore, on how these factors interact to influence migrant workers' retention decisions. Also, numerous studies are industry-specific, rather than concerned with retention across the various industries in the UK. In addition, migration appears to be studied predominantly from the employer and/or policy side and comparatively little from the migrant's perspective and experience. ence, this study fills the gap by investigating the joint effect of the economic, organisational, social and institutional factors on migrant workers retention in the UK labour market.</w:t>
      </w:r>
    </w:p>
    <w:p w14:paraId="24829969" w14:textId="6D8E2A19" w:rsidR="005D182C" w:rsidRPr="007B3DAB" w:rsidRDefault="005D182C" w:rsidP="00A821A0">
      <w:pPr>
        <w:pStyle w:val="Heading2"/>
        <w:rPr>
          <w:rFonts w:cs="Arial"/>
        </w:rPr>
      </w:pPr>
      <w:bookmarkStart w:id="32" w:name="_Toc238064843"/>
      <w:r w:rsidRPr="007B3DAB">
        <w:rPr>
          <w:rFonts w:cs="Arial"/>
        </w:rPr>
        <w:t>2.10 Chapter Summary</w:t>
      </w:r>
      <w:bookmarkEnd w:id="32"/>
    </w:p>
    <w:p w14:paraId="115715EB" w14:textId="076A5C19" w:rsidR="00977E78" w:rsidRPr="007B3DAB" w:rsidRDefault="005D182C" w:rsidP="00A821A0">
      <w:pPr>
        <w:rPr>
          <w:rFonts w:cs="Arial"/>
        </w:rPr>
      </w:pPr>
      <w:r w:rsidRPr="007B3DAB">
        <w:rPr>
          <w:rFonts w:cs="Arial"/>
        </w:rPr>
        <w:t>The chapter has illustrated that organisational, social and institutional issues have an interactive relationship with economic factors that affects the retention of migrant workers. While financial opportunities are key, workplace experiences as well as social belonging and immigration security have a profound impact on intentions to stay. Theoretical lenses emphasi</w:t>
      </w:r>
      <w:r w:rsidR="00926364" w:rsidRPr="007B3DAB">
        <w:rPr>
          <w:rFonts w:cs="Arial"/>
        </w:rPr>
        <w:t>s</w:t>
      </w:r>
      <w:r w:rsidRPr="007B3DAB">
        <w:rPr>
          <w:rFonts w:cs="Arial"/>
        </w:rPr>
        <w:t xml:space="preserve">e various areas of </w:t>
      </w:r>
      <w:r w:rsidR="00A821A0" w:rsidRPr="007B3DAB">
        <w:rPr>
          <w:rFonts w:cs="Arial"/>
        </w:rPr>
        <w:t>retention but</w:t>
      </w:r>
      <w:r w:rsidRPr="007B3DAB">
        <w:rPr>
          <w:rFonts w:cs="Arial"/>
        </w:rPr>
        <w:t xml:space="preserve"> also have some weaknesses as stand-alone frameworks. </w:t>
      </w:r>
    </w:p>
    <w:p w14:paraId="620A64CD" w14:textId="316C829D" w:rsidR="009978CC" w:rsidRPr="007B3DAB" w:rsidRDefault="009978CC" w:rsidP="00A821A0">
      <w:pPr>
        <w:jc w:val="left"/>
        <w:rPr>
          <w:rFonts w:cs="Arial"/>
        </w:rPr>
      </w:pPr>
      <w:r w:rsidRPr="007B3DAB">
        <w:rPr>
          <w:rFonts w:cs="Arial"/>
        </w:rPr>
        <w:br w:type="page"/>
      </w:r>
    </w:p>
    <w:p w14:paraId="2ADBA01F" w14:textId="1D5B88F4" w:rsidR="009978CC" w:rsidRPr="007B3DAB" w:rsidRDefault="009978CC" w:rsidP="00A821A0">
      <w:pPr>
        <w:pStyle w:val="Heading1"/>
        <w:rPr>
          <w:rFonts w:cs="Arial"/>
        </w:rPr>
      </w:pPr>
      <w:bookmarkStart w:id="33" w:name="_Toc238064844"/>
      <w:r w:rsidRPr="007B3DAB">
        <w:rPr>
          <w:rFonts w:cs="Arial"/>
        </w:rPr>
        <w:lastRenderedPageBreak/>
        <w:t>Chapter 3: Research Methodology</w:t>
      </w:r>
      <w:bookmarkEnd w:id="33"/>
    </w:p>
    <w:p w14:paraId="5BA1B94D" w14:textId="36D58C34" w:rsidR="009978CC" w:rsidRPr="007B3DAB" w:rsidRDefault="00121C90" w:rsidP="00A821A0">
      <w:pPr>
        <w:pStyle w:val="Heading2"/>
        <w:rPr>
          <w:rFonts w:cs="Arial"/>
        </w:rPr>
      </w:pPr>
      <w:bookmarkStart w:id="34" w:name="_Toc238064845"/>
      <w:r w:rsidRPr="007B3DAB">
        <w:rPr>
          <w:rFonts w:cs="Arial"/>
        </w:rPr>
        <w:t>3.1 Introduction</w:t>
      </w:r>
      <w:bookmarkEnd w:id="34"/>
    </w:p>
    <w:p w14:paraId="39706B60" w14:textId="5192E499" w:rsidR="00DF3219" w:rsidRPr="007B3DAB" w:rsidRDefault="00DF3219" w:rsidP="00A821A0">
      <w:pPr>
        <w:rPr>
          <w:rFonts w:cs="Arial"/>
        </w:rPr>
      </w:pPr>
      <w:r w:rsidRPr="007B3DAB">
        <w:rPr>
          <w:rFonts w:cs="Arial"/>
        </w:rPr>
        <w:t xml:space="preserve">This chapter explains the research methodology that was used in exploring the factors which were believed to affect the retention of migrant workers in the UK </w:t>
      </w:r>
      <w:r w:rsidR="006D379D" w:rsidRPr="007B3DAB">
        <w:rPr>
          <w:rFonts w:cs="Arial"/>
        </w:rPr>
        <w:t>labour</w:t>
      </w:r>
      <w:r w:rsidRPr="007B3DAB">
        <w:rPr>
          <w:rFonts w:cs="Arial"/>
        </w:rPr>
        <w:t xml:space="preserve"> market. This chapter explains the methodological choices which were made with regards to the relationship between the research aim, objectives and the whole research design. Saunders’ Research Onion model is used to explain how the choices in this research are justified from research philosophy to research approach, data collection and data analysis. </w:t>
      </w:r>
    </w:p>
    <w:p w14:paraId="0A10B5B2" w14:textId="477A9D41" w:rsidR="00121C90" w:rsidRPr="007B3DAB" w:rsidRDefault="00121C90" w:rsidP="00A821A0">
      <w:pPr>
        <w:pStyle w:val="Heading2"/>
        <w:rPr>
          <w:rFonts w:cs="Arial"/>
        </w:rPr>
      </w:pPr>
      <w:bookmarkStart w:id="35" w:name="_Toc238064846"/>
      <w:r w:rsidRPr="007B3DAB">
        <w:rPr>
          <w:rFonts w:cs="Arial"/>
        </w:rPr>
        <w:t>3.2 Research Philosophy</w:t>
      </w:r>
      <w:bookmarkEnd w:id="35"/>
    </w:p>
    <w:p w14:paraId="45EF8FF8" w14:textId="2096D5C2" w:rsidR="00692AB8" w:rsidRPr="007B3DAB" w:rsidRDefault="00692AB8" w:rsidP="00A821A0">
      <w:pPr>
        <w:rPr>
          <w:rFonts w:eastAsia="Times New Roman" w:cs="Arial"/>
        </w:rPr>
      </w:pPr>
      <w:r w:rsidRPr="007B3DAB">
        <w:rPr>
          <w:rFonts w:cs="Arial"/>
        </w:rPr>
        <w:t xml:space="preserve">Research philosophy is those things which are assumed, believed and form the basis of the development, interpretation and examination of knowledge in the study. This research used the interpretivist philosophy as it relies on the individual's experience, perception and meaning </w:t>
      </w:r>
      <w:r w:rsidR="001B508D" w:rsidRPr="007B3DAB">
        <w:rPr>
          <w:rFonts w:cs="Arial"/>
        </w:rPr>
        <w:t>to</w:t>
      </w:r>
      <w:r w:rsidRPr="007B3DAB">
        <w:rPr>
          <w:rFonts w:cs="Arial"/>
        </w:rPr>
        <w:t xml:space="preserve"> understand the social realities instead of its objective measurement</w:t>
      </w:r>
      <w:r w:rsidR="006D379D" w:rsidRPr="007B3DAB">
        <w:rPr>
          <w:rFonts w:cs="Arial"/>
        </w:rPr>
        <w:t xml:space="preserve"> </w:t>
      </w:r>
      <w:r w:rsidR="006D379D" w:rsidRPr="007B3DAB">
        <w:rPr>
          <w:rFonts w:eastAsia="Times New Roman" w:cs="Arial"/>
        </w:rPr>
        <w:t>(Pervin and Mokhtar, 2022)</w:t>
      </w:r>
      <w:r w:rsidRPr="007B3DAB">
        <w:rPr>
          <w:rFonts w:cs="Arial"/>
        </w:rPr>
        <w:t xml:space="preserve">. Subjective experiences at work, namely treatment in the workplace, economic expectations, social belonging and immigration uncertainty, all influence migrant worker retention. Hence, it allows for the more in-depth examination of how these factors are affecting migrants' choices not to leave the UK labour market. A positivist perspective was not taken as it is not possible to measure the social and personal experiences that impact upon retention decisions in numbers alone. </w:t>
      </w:r>
    </w:p>
    <w:p w14:paraId="1A9C6599" w14:textId="13B9F2B2" w:rsidR="00121C90" w:rsidRPr="007B3DAB" w:rsidRDefault="00121C90" w:rsidP="00A821A0">
      <w:pPr>
        <w:pStyle w:val="Heading2"/>
        <w:rPr>
          <w:rFonts w:cs="Arial"/>
        </w:rPr>
      </w:pPr>
      <w:bookmarkStart w:id="36" w:name="_Toc238064847"/>
      <w:r w:rsidRPr="007B3DAB">
        <w:rPr>
          <w:rFonts w:cs="Arial"/>
        </w:rPr>
        <w:t>3.3 Research Approach</w:t>
      </w:r>
      <w:bookmarkEnd w:id="36"/>
    </w:p>
    <w:p w14:paraId="5FA057ED" w14:textId="09B8BA4F" w:rsidR="00453FA4" w:rsidRPr="007B3DAB" w:rsidRDefault="00E11452" w:rsidP="00A821A0">
      <w:pPr>
        <w:rPr>
          <w:rFonts w:eastAsia="Times New Roman" w:cs="Arial"/>
        </w:rPr>
      </w:pPr>
      <w:r w:rsidRPr="007B3DAB">
        <w:rPr>
          <w:rFonts w:cs="Arial"/>
        </w:rPr>
        <w:t>The research method was inductive, meaning that patterns, themes and insights were developed from evidence gathered rather than from pre-established hypotheses</w:t>
      </w:r>
      <w:r w:rsidR="00FE698E" w:rsidRPr="007B3DAB">
        <w:rPr>
          <w:rFonts w:cs="Arial"/>
        </w:rPr>
        <w:t xml:space="preserve"> </w:t>
      </w:r>
      <w:r w:rsidR="00FE698E" w:rsidRPr="007B3DAB">
        <w:rPr>
          <w:rFonts w:eastAsia="Times New Roman" w:cs="Arial"/>
        </w:rPr>
        <w:t>(Kumar, 2024)</w:t>
      </w:r>
      <w:r w:rsidRPr="007B3DAB">
        <w:rPr>
          <w:rFonts w:cs="Arial"/>
        </w:rPr>
        <w:t xml:space="preserve">. This was appropriate since the study was designed to explore the factors perceived to be influencing the retention of migrant workers, thereby identifying issues that need to be addressed. A deductive approach was not chosen as it is based upon testing theories already established, with the use of measurable variables, thus restricting the understanding of complex social experiences. Thus, an inductive </w:t>
      </w:r>
      <w:r w:rsidRPr="007B3DAB">
        <w:rPr>
          <w:rFonts w:cs="Arial"/>
        </w:rPr>
        <w:lastRenderedPageBreak/>
        <w:t>approach was used to explore the economic, organisational, social and institutional factors that might affect migrant workers' choices to stay in the UK labour market.</w:t>
      </w:r>
    </w:p>
    <w:p w14:paraId="08504FC1" w14:textId="03393E55" w:rsidR="00121C90" w:rsidRPr="007B3DAB" w:rsidRDefault="00121C90" w:rsidP="00A821A0">
      <w:pPr>
        <w:pStyle w:val="Heading2"/>
        <w:rPr>
          <w:rFonts w:cs="Arial"/>
        </w:rPr>
      </w:pPr>
      <w:bookmarkStart w:id="37" w:name="_Toc238064848"/>
      <w:r w:rsidRPr="007B3DAB">
        <w:rPr>
          <w:rFonts w:cs="Arial"/>
        </w:rPr>
        <w:t>3.4 Research Design</w:t>
      </w:r>
      <w:bookmarkEnd w:id="37"/>
    </w:p>
    <w:p w14:paraId="4618F18F" w14:textId="7CBC99D5" w:rsidR="00453FA4" w:rsidRPr="007B3DAB" w:rsidRDefault="00453FA4" w:rsidP="00A821A0">
      <w:pPr>
        <w:rPr>
          <w:rFonts w:cs="Arial"/>
        </w:rPr>
      </w:pPr>
      <w:r w:rsidRPr="007B3DAB">
        <w:rPr>
          <w:rFonts w:cs="Arial"/>
        </w:rPr>
        <w:t>A qualitative research methodology was used in this study to determine the perceived determinants of retention of migrant workers in the labour market in the UK. The qualitative methodology was suitable in this case since it enabled the researcher to gain an in-depth insight into the social experiences, working environment, and institutions which impact on the decision to retain workers</w:t>
      </w:r>
      <w:r w:rsidR="0014383E" w:rsidRPr="007B3DAB">
        <w:rPr>
          <w:rFonts w:cs="Arial"/>
        </w:rPr>
        <w:t xml:space="preserve"> (Muzari, Shava and Shonhiwa, 2022)</w:t>
      </w:r>
      <w:r w:rsidRPr="007B3DAB">
        <w:rPr>
          <w:rFonts w:cs="Arial"/>
        </w:rPr>
        <w:t>. The secondary research methodology was adopted where information was gathered from the available scholarly materials and reports about migrant employment. A PRISMA flow chart was used to demonstrate the process of selection of the literature reviewed.</w:t>
      </w:r>
    </w:p>
    <w:p w14:paraId="3308DFA6" w14:textId="24E94322" w:rsidR="00121C90" w:rsidRPr="007B3DAB" w:rsidRDefault="00121C90" w:rsidP="00A821A0">
      <w:pPr>
        <w:pStyle w:val="Heading2"/>
        <w:rPr>
          <w:rFonts w:cs="Arial"/>
        </w:rPr>
      </w:pPr>
      <w:bookmarkStart w:id="38" w:name="_Toc238064849"/>
      <w:r w:rsidRPr="007B3DAB">
        <w:rPr>
          <w:rFonts w:cs="Arial"/>
        </w:rPr>
        <w:t>3.5 Research Strategy</w:t>
      </w:r>
      <w:bookmarkEnd w:id="38"/>
    </w:p>
    <w:p w14:paraId="23C12D78" w14:textId="7E5E88EE" w:rsidR="00707B31" w:rsidRPr="007B3DAB" w:rsidRDefault="00707B31" w:rsidP="00A821A0">
      <w:pPr>
        <w:rPr>
          <w:rFonts w:cs="Arial"/>
        </w:rPr>
      </w:pPr>
      <w:r w:rsidRPr="007B3DAB">
        <w:rPr>
          <w:rFonts w:cs="Arial"/>
        </w:rPr>
        <w:t>In conducting this research, a secondary research method was adopted to explore the factors that affect the retention of migrant workers in the UK labour market</w:t>
      </w:r>
      <w:r w:rsidR="00A24A8F" w:rsidRPr="007B3DAB">
        <w:rPr>
          <w:rFonts w:cs="Arial"/>
        </w:rPr>
        <w:t xml:space="preserve"> (Ajayi, 2025)</w:t>
      </w:r>
      <w:r w:rsidRPr="007B3DAB">
        <w:rPr>
          <w:rFonts w:cs="Arial"/>
        </w:rPr>
        <w:t>. For conducting this, there was an intensive review of literature available in the form of scholarly journals and credible reports to form a clear understanding of the research problem. The adoption of a secondary research method was appropriate in this case because of its capability to allow the researcher to compare the different pieces of evidence related to various factors that affect migrant retention.</w:t>
      </w:r>
    </w:p>
    <w:p w14:paraId="658D2F50" w14:textId="75AE57E9" w:rsidR="00121C90" w:rsidRPr="007B3DAB" w:rsidRDefault="00121C90" w:rsidP="00A821A0">
      <w:pPr>
        <w:pStyle w:val="Heading2"/>
        <w:rPr>
          <w:rFonts w:cs="Arial"/>
        </w:rPr>
      </w:pPr>
      <w:bookmarkStart w:id="39" w:name="_Toc238064850"/>
      <w:r w:rsidRPr="007B3DAB">
        <w:rPr>
          <w:rFonts w:cs="Arial"/>
        </w:rPr>
        <w:t>3.6 Population and Sampling</w:t>
      </w:r>
      <w:bookmarkEnd w:id="39"/>
    </w:p>
    <w:p w14:paraId="3C6F7E48" w14:textId="367696FA" w:rsidR="00BF5048" w:rsidRPr="007B3DAB" w:rsidRDefault="00BF5048" w:rsidP="00A821A0">
      <w:pPr>
        <w:rPr>
          <w:rFonts w:cs="Arial"/>
        </w:rPr>
      </w:pPr>
      <w:r w:rsidRPr="007B3DAB">
        <w:rPr>
          <w:rFonts w:cs="Arial"/>
        </w:rPr>
        <w:t xml:space="preserve">Study participants included the academic literature and documents on migrant workers and retention in the UK labour market. Purposive sampling was used </w:t>
      </w:r>
      <w:r w:rsidR="00F3263F" w:rsidRPr="007B3DAB">
        <w:rPr>
          <w:rFonts w:cs="Arial"/>
        </w:rPr>
        <w:t>to</w:t>
      </w:r>
      <w:r w:rsidRPr="007B3DAB">
        <w:rPr>
          <w:rFonts w:cs="Arial"/>
        </w:rPr>
        <w:t xml:space="preserve"> find the most relevant documents based on specific inclusion and exclusion criteria</w:t>
      </w:r>
      <w:r w:rsidR="00E00772" w:rsidRPr="007B3DAB">
        <w:rPr>
          <w:rFonts w:cs="Arial"/>
        </w:rPr>
        <w:t xml:space="preserve"> (Tajik, Golzar and Noor, 2024)</w:t>
      </w:r>
      <w:r w:rsidRPr="007B3DAB">
        <w:rPr>
          <w:rFonts w:cs="Arial"/>
        </w:rPr>
        <w:t>. The inclusion criteria involved th</w:t>
      </w:r>
      <w:r w:rsidR="00C646BF" w:rsidRPr="007B3DAB">
        <w:rPr>
          <w:rFonts w:cs="Arial"/>
        </w:rPr>
        <w:t>e publication dates between 2021</w:t>
      </w:r>
      <w:r w:rsidRPr="007B3DAB">
        <w:rPr>
          <w:rFonts w:cs="Arial"/>
        </w:rPr>
        <w:t xml:space="preserve"> and 2026, the language (English), peer-reviewed nature, and relevance to the topics under discussion (migration, work experience, retention).</w:t>
      </w:r>
      <w:r w:rsidR="00C646BF" w:rsidRPr="007B3DAB">
        <w:rPr>
          <w:rFonts w:cs="Arial"/>
        </w:rPr>
        <w:t xml:space="preserve"> Studies were excluded if unrelated, non-peer-reviewed, non-English, or outside the UK migrant context.</w:t>
      </w:r>
      <w:r w:rsidRPr="007B3DAB">
        <w:rPr>
          <w:rFonts w:cs="Arial"/>
        </w:rPr>
        <w:t xml:space="preserve"> Ten documents that were the most relevant for the topic were selected following the screening process.</w:t>
      </w:r>
    </w:p>
    <w:p w14:paraId="7EE75735" w14:textId="25803984" w:rsidR="00121C90" w:rsidRPr="007B3DAB" w:rsidRDefault="00121C90" w:rsidP="00A821A0">
      <w:pPr>
        <w:pStyle w:val="Heading2"/>
        <w:rPr>
          <w:rFonts w:cs="Arial"/>
        </w:rPr>
      </w:pPr>
      <w:bookmarkStart w:id="40" w:name="_Toc238064851"/>
      <w:r w:rsidRPr="007B3DAB">
        <w:rPr>
          <w:rFonts w:cs="Arial"/>
        </w:rPr>
        <w:lastRenderedPageBreak/>
        <w:t>3.7 Data Collection Method</w:t>
      </w:r>
      <w:bookmarkEnd w:id="40"/>
    </w:p>
    <w:p w14:paraId="40CFF892" w14:textId="5432DA0D" w:rsidR="00987C15" w:rsidRPr="007B3DAB" w:rsidRDefault="005B1CF1" w:rsidP="00A821A0">
      <w:pPr>
        <w:rPr>
          <w:rFonts w:cs="Arial"/>
        </w:rPr>
      </w:pPr>
      <w:r w:rsidRPr="007B3DAB">
        <w:rPr>
          <w:rFonts w:cs="Arial"/>
        </w:rPr>
        <w:t>Data collection was performed through secondary means through conducting a review of existing literature on the topic of migrant worker retention in the labor market of the United Kingdom. A PRISMA flow diagram was used to show the steps of identifying, screening, eligibility, and selection of studies. Sources of academic information were obtained from such scientific databases as ScienceDirect, SpringerLink, Emerald Insight, Wiley Online Library, and Google Scholar. Inclusion criteria included scholarly sources published within the last five-six years, written in English, relating to the labor market of the United Kingdom, and published in peer-reviewed academic journals. Exclusion criteria involved exclusion of sources not related geographically, thematically, or being scientifically dubious. After the screening process, ten suitable sources were selected for analysis.</w:t>
      </w:r>
      <w:r w:rsidR="00987C15" w:rsidRPr="007B3DAB">
        <w:rPr>
          <w:rFonts w:cs="Arial"/>
        </w:rPr>
        <w:br w:type="page"/>
      </w:r>
      <w:r w:rsidR="00987C15" w:rsidRPr="007B3DAB">
        <w:rPr>
          <w:rFonts w:cs="Arial"/>
          <w:noProof/>
          <w:lang w:eastAsia="en-GB"/>
        </w:rPr>
        <w:lastRenderedPageBreak/>
        <mc:AlternateContent>
          <mc:Choice Requires="wps">
            <w:drawing>
              <wp:inline distT="0" distB="0" distL="0" distR="0" wp14:anchorId="67BC8BD2" wp14:editId="2A7345E7">
                <wp:extent cx="4344670" cy="262890"/>
                <wp:effectExtent l="0" t="0" r="17780" b="22860"/>
                <wp:docPr id="29" name="Flowchart: Alternate Process 29"/>
                <wp:cNvGraphicFramePr/>
                <a:graphic xmlns:a="http://schemas.openxmlformats.org/drawingml/2006/main">
                  <a:graphicData uri="http://schemas.microsoft.com/office/word/2010/wordprocessingShape">
                    <wps:wsp>
                      <wps:cNvSpPr/>
                      <wps:spPr>
                        <a:xfrm>
                          <a:off x="0" y="0"/>
                          <a:ext cx="4344670" cy="262890"/>
                        </a:xfrm>
                        <a:prstGeom prst="flowChartAlternateProcess">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1E00EFA1" w14:textId="4DD6D5B5" w:rsidR="00BD173C" w:rsidRPr="001502CF" w:rsidRDefault="00BD173C" w:rsidP="00987C15">
                            <w:pPr>
                              <w:spacing w:line="240" w:lineRule="auto"/>
                              <w:jc w:val="center"/>
                              <w:rPr>
                                <w:rFonts w:cs="Arial"/>
                                <w:b/>
                                <w:color w:val="000000" w:themeColor="text1"/>
                                <w:sz w:val="18"/>
                                <w:szCs w:val="18"/>
                              </w:rPr>
                            </w:pPr>
                            <w:r w:rsidRPr="001502CF">
                              <w:rPr>
                                <w:rFonts w:cs="Arial"/>
                                <w:b/>
                                <w:color w:val="000000" w:themeColor="text1"/>
                                <w:sz w:val="18"/>
                                <w:szCs w:val="18"/>
                              </w:rPr>
                              <w:t>Identification of studies</w:t>
                            </w:r>
                            <w:r>
                              <w:rPr>
                                <w:rFonts w:cs="Arial"/>
                                <w:b/>
                                <w:color w:val="000000" w:themeColor="text1"/>
                                <w:sz w:val="18"/>
                                <w:szCs w:val="18"/>
                              </w:rPr>
                              <w:t xml:space="preserve"> via databases and registers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shapetype w14:anchorId="67BC8BD2"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29" o:spid="_x0000_s1026" type="#_x0000_t176" style="width:342.1pt;height:20.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" fillcolor="#ffc000 [3207]" strokecolor="#7f5f00 [1607]" strokeweight="1pt">
                <v:textbox>
                  <w:txbxContent>
                    <w:p w14:paraId="1E00EFA1" w14:textId="4DD6D5B5" w:rsidR="00BD173C" w:rsidRPr="001502CF" w:rsidRDefault="00BD173C" w:rsidP="00987C15">
                      <w:pPr>
                        <w:spacing w:line="240" w:lineRule="auto"/>
                        <w:jc w:val="center"/>
                        <w:rPr>
                          <w:rFonts w:cs="Arial"/>
                          <w:b/>
                          <w:color w:val="000000" w:themeColor="text1"/>
                          <w:sz w:val="18"/>
                          <w:szCs w:val="18"/>
                        </w:rPr>
                      </w:pPr>
                      <w:r w:rsidRPr="001502CF">
                        <w:rPr>
                          <w:rFonts w:cs="Arial"/>
                          <w:b/>
                          <w:color w:val="000000" w:themeColor="text1"/>
                          <w:sz w:val="18"/>
                          <w:szCs w:val="18"/>
                        </w:rPr>
                        <w:t>Identification of studies</w:t>
                      </w:r>
                      <w:r>
                        <w:rPr>
                          <w:rFonts w:cs="Arial"/>
                          <w:b/>
                          <w:color w:val="000000" w:themeColor="text1"/>
                          <w:sz w:val="18"/>
                          <w:szCs w:val="18"/>
                        </w:rPr>
                        <w:t xml:space="preserve"> via databases and registers</w:t>
                      </w:r>
                    </w:p>
                  </w:txbxContent>
                </v:textbox>
                <w10:anchorlock/>
              </v:shape>
            </w:pict>
          </mc:Fallback>
        </mc:AlternateContent>
      </w:r>
    </w:p>
    <w:p w14:paraId="057FC6D2" w14:textId="77777777" w:rsidR="00987C15" w:rsidRPr="007B3DAB" w:rsidRDefault="00987C15" w:rsidP="00A821A0">
      <w:pPr>
        <w:rPr>
          <w:rFonts w:cs="Arial"/>
        </w:rPr>
      </w:pPr>
    </w:p>
    <w:p w14:paraId="11FB083C" w14:textId="0876FDE2" w:rsidR="00987C15" w:rsidRPr="007B3DAB" w:rsidRDefault="00987C15" w:rsidP="003D2681">
      <w:pPr>
        <w:tabs>
          <w:tab w:val="left" w:pos="2790"/>
        </w:tabs>
        <w:rPr>
          <w:rFonts w:cs="Arial"/>
        </w:rPr>
      </w:pPr>
      <w:r w:rsidRPr="007B3DAB">
        <w:rPr>
          <w:rFonts w:cs="Arial"/>
          <w:noProof/>
          <w:lang w:eastAsia="en-GB"/>
        </w:rPr>
        <mc:AlternateContent>
          <mc:Choice Requires="wps">
            <w:drawing>
              <wp:anchor distT="0" distB="0" distL="114300" distR="114300" simplePos="0" relativeHeight="251660288" behindDoc="0" locked="0" layoutInCell="1" allowOverlap="1" wp14:anchorId="6B4A1646" wp14:editId="14457E7B">
                <wp:simplePos x="0" y="0"/>
                <wp:positionH relativeFrom="column">
                  <wp:posOffset>3039466</wp:posOffset>
                </wp:positionH>
                <wp:positionV relativeFrom="paragraph">
                  <wp:posOffset>77064</wp:posOffset>
                </wp:positionV>
                <wp:extent cx="1887220" cy="1242999"/>
                <wp:effectExtent l="0" t="0" r="17780" b="14605"/>
                <wp:wrapNone/>
                <wp:docPr id="2" name="Rectangle 2"/>
                <wp:cNvGraphicFramePr/>
                <a:graphic xmlns:a="http://schemas.openxmlformats.org/drawingml/2006/main">
                  <a:graphicData uri="http://schemas.microsoft.com/office/word/2010/wordprocessingShape">
                    <wps:wsp>
                      <wps:cNvSpPr/>
                      <wps:spPr>
                        <a:xfrm>
                          <a:off x="0" y="0"/>
                          <a:ext cx="1887220" cy="1242999"/>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4F5AB76" w14:textId="77777777" w:rsidR="00BD173C" w:rsidRDefault="00BD173C" w:rsidP="00987C15">
                            <w:pPr>
                              <w:spacing w:line="240" w:lineRule="auto"/>
                              <w:rPr>
                                <w:rFonts w:cs="Arial"/>
                                <w:color w:val="000000" w:themeColor="text1"/>
                                <w:sz w:val="18"/>
                                <w:szCs w:val="20"/>
                              </w:rPr>
                            </w:pPr>
                            <w:r w:rsidRPr="00560609">
                              <w:rPr>
                                <w:rFonts w:cs="Arial"/>
                                <w:color w:val="000000" w:themeColor="text1"/>
                                <w:sz w:val="18"/>
                                <w:szCs w:val="20"/>
                              </w:rPr>
                              <w:t>Records</w:t>
                            </w:r>
                            <w:r>
                              <w:rPr>
                                <w:rFonts w:cs="Arial"/>
                                <w:color w:val="000000" w:themeColor="text1"/>
                                <w:sz w:val="18"/>
                                <w:szCs w:val="20"/>
                              </w:rPr>
                              <w:t xml:space="preserve"> removed </w:t>
                            </w:r>
                            <w:r w:rsidRPr="00A85C0A">
                              <w:rPr>
                                <w:rFonts w:cs="Arial"/>
                                <w:i/>
                                <w:iCs/>
                                <w:color w:val="000000" w:themeColor="text1"/>
                                <w:sz w:val="18"/>
                                <w:szCs w:val="20"/>
                              </w:rPr>
                              <w:t>before screening</w:t>
                            </w:r>
                            <w:r>
                              <w:rPr>
                                <w:rFonts w:cs="Arial"/>
                                <w:color w:val="000000" w:themeColor="text1"/>
                                <w:sz w:val="18"/>
                                <w:szCs w:val="20"/>
                              </w:rPr>
                              <w:t>:</w:t>
                            </w:r>
                          </w:p>
                          <w:p w14:paraId="7FBF9BA4" w14:textId="53819289" w:rsidR="00BD173C" w:rsidRDefault="00BD173C" w:rsidP="00987C15">
                            <w:pPr>
                              <w:spacing w:line="240" w:lineRule="auto"/>
                              <w:ind w:left="284"/>
                              <w:rPr>
                                <w:rFonts w:cs="Arial"/>
                                <w:color w:val="000000" w:themeColor="text1"/>
                                <w:sz w:val="18"/>
                                <w:szCs w:val="20"/>
                              </w:rPr>
                            </w:pPr>
                            <w:r>
                              <w:rPr>
                                <w:rFonts w:cs="Arial"/>
                                <w:color w:val="000000" w:themeColor="text1"/>
                                <w:sz w:val="18"/>
                                <w:szCs w:val="20"/>
                              </w:rPr>
                              <w:t>Duplicate records removed (n = 15)</w:t>
                            </w:r>
                          </w:p>
                          <w:p w14:paraId="74C2D13F" w14:textId="20AA0BE3" w:rsidR="00BD173C" w:rsidRDefault="00BD173C" w:rsidP="00987C15">
                            <w:pPr>
                              <w:spacing w:line="240" w:lineRule="auto"/>
                              <w:ind w:left="284"/>
                              <w:rPr>
                                <w:rFonts w:cs="Arial"/>
                                <w:color w:val="000000" w:themeColor="text1"/>
                                <w:sz w:val="18"/>
                                <w:szCs w:val="20"/>
                              </w:rPr>
                            </w:pPr>
                            <w:r>
                              <w:rPr>
                                <w:rFonts w:cs="Arial"/>
                                <w:color w:val="000000" w:themeColor="text1"/>
                                <w:sz w:val="18"/>
                                <w:szCs w:val="20"/>
                              </w:rPr>
                              <w:t>Records marked as ineligible by automation tools (n = 0)</w:t>
                            </w:r>
                          </w:p>
                          <w:p w14:paraId="70E242AA" w14:textId="000E92A6" w:rsidR="00BD173C" w:rsidRPr="00560609" w:rsidRDefault="00BD173C" w:rsidP="00987C15">
                            <w:pPr>
                              <w:spacing w:line="240" w:lineRule="auto"/>
                              <w:ind w:left="284"/>
                              <w:rPr>
                                <w:rFonts w:cs="Arial"/>
                                <w:color w:val="000000" w:themeColor="text1"/>
                                <w:sz w:val="18"/>
                                <w:szCs w:val="20"/>
                              </w:rPr>
                            </w:pPr>
                            <w:r>
                              <w:rPr>
                                <w:rFonts w:cs="Arial"/>
                                <w:color w:val="000000" w:themeColor="text1"/>
                                <w:sz w:val="18"/>
                                <w:szCs w:val="20"/>
                              </w:rPr>
                              <w:t>Records removed for other reasons (n = 10)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B4A1646" id="Rectangle 2" o:spid="_x0000_s1027" style="position:absolute;left:0;text-align:left;margin-left:239.35pt;margin-top:6.05pt;width:148.6pt;height:97.8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" filled="f" strokecolor="black [3213]" strokeweight="1pt">
                <v:textbox>
                  <w:txbxContent>
                    <w:p w14:paraId="24F5AB76" w14:textId="77777777" w:rsidR="00BD173C" w:rsidRDefault="00BD173C" w:rsidP="00987C15">
                      <w:pPr>
                        <w:spacing w:line="240" w:lineRule="auto"/>
                        <w:rPr>
                          <w:rFonts w:cs="Arial"/>
                          <w:color w:val="000000" w:themeColor="text1"/>
                          <w:sz w:val="18"/>
                          <w:szCs w:val="20"/>
                        </w:rPr>
                      </w:pPr>
                      <w:r w:rsidRPr="00560609">
                        <w:rPr>
                          <w:rFonts w:cs="Arial"/>
                          <w:color w:val="000000" w:themeColor="text1"/>
                          <w:sz w:val="18"/>
                          <w:szCs w:val="20"/>
                        </w:rPr>
                        <w:t>Records</w:t>
                      </w:r>
                      <w:r>
                        <w:rPr>
                          <w:rFonts w:cs="Arial"/>
                          <w:color w:val="000000" w:themeColor="text1"/>
                          <w:sz w:val="18"/>
                          <w:szCs w:val="20"/>
                        </w:rPr>
                        <w:t xml:space="preserve"> removed </w:t>
                      </w:r>
                      <w:r w:rsidRPr="00A85C0A">
                        <w:rPr>
                          <w:rFonts w:cs="Arial"/>
                          <w:i/>
                          <w:iCs/>
                          <w:color w:val="000000" w:themeColor="text1"/>
                          <w:sz w:val="18"/>
                          <w:szCs w:val="20"/>
                        </w:rPr>
                        <w:t>before screening</w:t>
                      </w:r>
                      <w:r>
                        <w:rPr>
                          <w:rFonts w:cs="Arial"/>
                          <w:color w:val="000000" w:themeColor="text1"/>
                          <w:sz w:val="18"/>
                          <w:szCs w:val="20"/>
                        </w:rPr>
                        <w:t>:</w:t>
                      </w:r>
                    </w:p>
                    <w:p w14:paraId="7FBF9BA4" w14:textId="53819289" w:rsidR="00BD173C" w:rsidRDefault="00BD173C" w:rsidP="00987C15">
                      <w:pPr>
                        <w:spacing w:line="240" w:lineRule="auto"/>
                        <w:ind w:left="284"/>
                        <w:rPr>
                          <w:rFonts w:cs="Arial"/>
                          <w:color w:val="000000" w:themeColor="text1"/>
                          <w:sz w:val="18"/>
                          <w:szCs w:val="20"/>
                        </w:rPr>
                      </w:pPr>
                      <w:r>
                        <w:rPr>
                          <w:rFonts w:cs="Arial"/>
                          <w:color w:val="000000" w:themeColor="text1"/>
                          <w:sz w:val="18"/>
                          <w:szCs w:val="20"/>
                        </w:rPr>
                        <w:t>Duplicate records removed (n = 15)</w:t>
                      </w:r>
                    </w:p>
                    <w:p w14:paraId="74C2D13F" w14:textId="20AA0BE3" w:rsidR="00BD173C" w:rsidRDefault="00BD173C" w:rsidP="00987C15">
                      <w:pPr>
                        <w:spacing w:line="240" w:lineRule="auto"/>
                        <w:ind w:left="284"/>
                        <w:rPr>
                          <w:rFonts w:cs="Arial"/>
                          <w:color w:val="000000" w:themeColor="text1"/>
                          <w:sz w:val="18"/>
                          <w:szCs w:val="20"/>
                        </w:rPr>
                      </w:pPr>
                      <w:r>
                        <w:rPr>
                          <w:rFonts w:cs="Arial"/>
                          <w:color w:val="000000" w:themeColor="text1"/>
                          <w:sz w:val="18"/>
                          <w:szCs w:val="20"/>
                        </w:rPr>
                        <w:t>Records marked as ineligible by automation tools (n = 0)</w:t>
                      </w:r>
                    </w:p>
                    <w:p w14:paraId="70E242AA" w14:textId="000E92A6" w:rsidR="00BD173C" w:rsidRPr="00560609" w:rsidRDefault="00BD173C" w:rsidP="00987C15">
                      <w:pPr>
                        <w:spacing w:line="240" w:lineRule="auto"/>
                        <w:ind w:left="284"/>
                        <w:rPr>
                          <w:rFonts w:cs="Arial"/>
                          <w:color w:val="000000" w:themeColor="text1"/>
                          <w:sz w:val="18"/>
                          <w:szCs w:val="20"/>
                        </w:rPr>
                      </w:pPr>
                      <w:r>
                        <w:rPr>
                          <w:rFonts w:cs="Arial"/>
                          <w:color w:val="000000" w:themeColor="text1"/>
                          <w:sz w:val="18"/>
                          <w:szCs w:val="20"/>
                        </w:rPr>
                        <w:t>Records removed for other reasons (n = 10)</w:t>
                      </w:r>
                    </w:p>
                  </w:txbxContent>
                </v:textbox>
              </v:rect>
            </w:pict>
          </mc:Fallback>
        </mc:AlternateContent>
      </w:r>
      <w:r w:rsidRPr="007B3DAB">
        <w:rPr>
          <w:rFonts w:cs="Arial"/>
          <w:noProof/>
          <w:lang w:eastAsia="en-GB"/>
        </w:rPr>
        <mc:AlternateContent>
          <mc:Choice Requires="wps">
            <w:drawing>
              <wp:anchor distT="0" distB="0" distL="114300" distR="114300" simplePos="0" relativeHeight="251659264" behindDoc="0" locked="0" layoutInCell="1" allowOverlap="1" wp14:anchorId="491202AF" wp14:editId="52FDD0C9">
                <wp:simplePos x="0" y="0"/>
                <wp:positionH relativeFrom="column">
                  <wp:posOffset>559613</wp:posOffset>
                </wp:positionH>
                <wp:positionV relativeFrom="paragraph">
                  <wp:posOffset>77064</wp:posOffset>
                </wp:positionV>
                <wp:extent cx="1887220" cy="1243584"/>
                <wp:effectExtent l="0" t="0" r="17780" b="13970"/>
                <wp:wrapNone/>
                <wp:docPr id="1" name="Rectangle 1"/>
                <wp:cNvGraphicFramePr/>
                <a:graphic xmlns:a="http://schemas.openxmlformats.org/drawingml/2006/main">
                  <a:graphicData uri="http://schemas.microsoft.com/office/word/2010/wordprocessingShape">
                    <wps:wsp>
                      <wps:cNvSpPr/>
                      <wps:spPr>
                        <a:xfrm>
                          <a:off x="0" y="0"/>
                          <a:ext cx="1887220" cy="1243584"/>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3245970" w14:textId="77777777" w:rsidR="00BD173C" w:rsidRDefault="00BD173C" w:rsidP="00987C15">
                            <w:pPr>
                              <w:spacing w:line="240" w:lineRule="auto"/>
                              <w:rPr>
                                <w:rFonts w:cs="Arial"/>
                                <w:color w:val="000000" w:themeColor="text1"/>
                                <w:sz w:val="18"/>
                                <w:szCs w:val="20"/>
                              </w:rPr>
                            </w:pPr>
                            <w:r w:rsidRPr="00560609">
                              <w:rPr>
                                <w:rFonts w:cs="Arial"/>
                                <w:color w:val="000000" w:themeColor="text1"/>
                                <w:sz w:val="18"/>
                                <w:szCs w:val="20"/>
                              </w:rPr>
                              <w:t>Records</w:t>
                            </w:r>
                            <w:r>
                              <w:rPr>
                                <w:rFonts w:cs="Arial"/>
                                <w:color w:val="000000" w:themeColor="text1"/>
                                <w:sz w:val="18"/>
                                <w:szCs w:val="20"/>
                              </w:rPr>
                              <w:t xml:space="preserve"> identified from*:</w:t>
                            </w:r>
                          </w:p>
                          <w:p w14:paraId="1487E3E6" w14:textId="2C09A837" w:rsidR="00BD173C" w:rsidRDefault="00BD173C" w:rsidP="00987C15">
                            <w:pPr>
                              <w:spacing w:line="240" w:lineRule="auto"/>
                              <w:ind w:left="284"/>
                              <w:rPr>
                                <w:rFonts w:cs="Arial"/>
                                <w:color w:val="000000" w:themeColor="text1"/>
                                <w:sz w:val="18"/>
                                <w:szCs w:val="20"/>
                              </w:rPr>
                            </w:pPr>
                            <w:r>
                              <w:rPr>
                                <w:rFonts w:cs="Arial"/>
                                <w:color w:val="000000" w:themeColor="text1"/>
                                <w:sz w:val="18"/>
                                <w:szCs w:val="20"/>
                              </w:rPr>
                              <w:t>Databases (n = 85)</w:t>
                            </w:r>
                          </w:p>
                          <w:p w14:paraId="3C3EA999" w14:textId="5230988B" w:rsidR="00BD173C" w:rsidRPr="00560609" w:rsidRDefault="00BD173C" w:rsidP="00987C15">
                            <w:pPr>
                              <w:spacing w:line="240" w:lineRule="auto"/>
                              <w:ind w:left="284"/>
                              <w:rPr>
                                <w:rFonts w:cs="Arial"/>
                                <w:color w:val="000000" w:themeColor="text1"/>
                                <w:sz w:val="18"/>
                                <w:szCs w:val="20"/>
                              </w:rPr>
                            </w:pPr>
                            <w:r>
                              <w:rPr>
                                <w:rFonts w:cs="Arial"/>
                                <w:color w:val="000000" w:themeColor="text1"/>
                                <w:sz w:val="18"/>
                                <w:szCs w:val="20"/>
                              </w:rPr>
                              <w:t>Registers (n = 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1202AF" id="Rectangle 1" o:spid="_x0000_s1028" style="position:absolute;left:0;text-align:left;margin-left:44.05pt;margin-top:6.05pt;width:148.6pt;height:97.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" filled="f" strokecolor="black [3213]" strokeweight="1pt">
                <v:textbox>
                  <w:txbxContent>
                    <w:p w14:paraId="33245970" w14:textId="77777777" w:rsidR="00BD173C" w:rsidRDefault="00BD173C" w:rsidP="00987C15">
                      <w:pPr>
                        <w:spacing w:line="240" w:lineRule="auto"/>
                        <w:rPr>
                          <w:rFonts w:cs="Arial"/>
                          <w:color w:val="000000" w:themeColor="text1"/>
                          <w:sz w:val="18"/>
                          <w:szCs w:val="20"/>
                        </w:rPr>
                      </w:pPr>
                      <w:r w:rsidRPr="00560609">
                        <w:rPr>
                          <w:rFonts w:cs="Arial"/>
                          <w:color w:val="000000" w:themeColor="text1"/>
                          <w:sz w:val="18"/>
                          <w:szCs w:val="20"/>
                        </w:rPr>
                        <w:t>Records</w:t>
                      </w:r>
                      <w:r>
                        <w:rPr>
                          <w:rFonts w:cs="Arial"/>
                          <w:color w:val="000000" w:themeColor="text1"/>
                          <w:sz w:val="18"/>
                          <w:szCs w:val="20"/>
                        </w:rPr>
                        <w:t xml:space="preserve"> identified from*:</w:t>
                      </w:r>
                    </w:p>
                    <w:p w14:paraId="1487E3E6" w14:textId="2C09A837" w:rsidR="00BD173C" w:rsidRDefault="00BD173C" w:rsidP="00987C15">
                      <w:pPr>
                        <w:spacing w:line="240" w:lineRule="auto"/>
                        <w:ind w:left="284"/>
                        <w:rPr>
                          <w:rFonts w:cs="Arial"/>
                          <w:color w:val="000000" w:themeColor="text1"/>
                          <w:sz w:val="18"/>
                          <w:szCs w:val="20"/>
                        </w:rPr>
                      </w:pPr>
                      <w:r>
                        <w:rPr>
                          <w:rFonts w:cs="Arial"/>
                          <w:color w:val="000000" w:themeColor="text1"/>
                          <w:sz w:val="18"/>
                          <w:szCs w:val="20"/>
                        </w:rPr>
                        <w:t>Databases (n = 85)</w:t>
                      </w:r>
                    </w:p>
                    <w:p w14:paraId="3C3EA999" w14:textId="5230988B" w:rsidR="00BD173C" w:rsidRPr="00560609" w:rsidRDefault="00BD173C" w:rsidP="00987C15">
                      <w:pPr>
                        <w:spacing w:line="240" w:lineRule="auto"/>
                        <w:ind w:left="284"/>
                        <w:rPr>
                          <w:rFonts w:cs="Arial"/>
                          <w:color w:val="000000" w:themeColor="text1"/>
                          <w:sz w:val="18"/>
                          <w:szCs w:val="20"/>
                        </w:rPr>
                      </w:pPr>
                      <w:r>
                        <w:rPr>
                          <w:rFonts w:cs="Arial"/>
                          <w:color w:val="000000" w:themeColor="text1"/>
                          <w:sz w:val="18"/>
                          <w:szCs w:val="20"/>
                        </w:rPr>
                        <w:t>Registers (n = 0)</w:t>
                      </w:r>
                    </w:p>
                  </w:txbxContent>
                </v:textbox>
              </v:rect>
            </w:pict>
          </mc:Fallback>
        </mc:AlternateContent>
      </w:r>
      <w:r w:rsidR="003D2681" w:rsidRPr="007B3DAB">
        <w:rPr>
          <w:rFonts w:cs="Arial"/>
        </w:rPr>
        <w:tab/>
      </w:r>
    </w:p>
    <w:p w14:paraId="6677A423" w14:textId="77777777" w:rsidR="00987C15" w:rsidRPr="007B3DAB" w:rsidRDefault="00987C15" w:rsidP="00A821A0">
      <w:pPr>
        <w:rPr>
          <w:rFonts w:cs="Arial"/>
        </w:rPr>
      </w:pPr>
    </w:p>
    <w:p w14:paraId="16E0B15A" w14:textId="77777777" w:rsidR="00987C15" w:rsidRPr="007B3DAB" w:rsidRDefault="00987C15" w:rsidP="00A821A0">
      <w:pPr>
        <w:rPr>
          <w:rFonts w:cs="Arial"/>
        </w:rPr>
      </w:pPr>
      <w:r w:rsidRPr="007B3DAB">
        <w:rPr>
          <w:rFonts w:cs="Arial"/>
          <w:noProof/>
          <w:lang w:eastAsia="en-GB"/>
        </w:rPr>
        <mc:AlternateContent>
          <mc:Choice Requires="wps">
            <w:drawing>
              <wp:anchor distT="0" distB="0" distL="114300" distR="114300" simplePos="0" relativeHeight="251673600" behindDoc="0" locked="0" layoutInCell="1" allowOverlap="1" wp14:anchorId="6E3F875C" wp14:editId="1638B42F">
                <wp:simplePos x="0" y="0"/>
                <wp:positionH relativeFrom="column">
                  <wp:posOffset>-403543</wp:posOffset>
                </wp:positionH>
                <wp:positionV relativeFrom="paragraph">
                  <wp:posOffset>222567</wp:posOffset>
                </wp:positionV>
                <wp:extent cx="1276985" cy="262890"/>
                <wp:effectExtent l="0" t="7302" r="11112" b="11113"/>
                <wp:wrapNone/>
                <wp:docPr id="31" name="Flowchart: Alternate Process 31"/>
                <wp:cNvGraphicFramePr/>
                <a:graphic xmlns:a="http://schemas.openxmlformats.org/drawingml/2006/main">
                  <a:graphicData uri="http://schemas.microsoft.com/office/word/2010/wordprocessingShape">
                    <wps:wsp>
                      <wps:cNvSpPr/>
                      <wps:spPr>
                        <a:xfrm rot="16200000">
                          <a:off x="0" y="0"/>
                          <a:ext cx="127698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4AFD3184" w14:textId="77777777" w:rsidR="00BD173C" w:rsidRPr="001502CF" w:rsidRDefault="00BD173C" w:rsidP="00987C15">
                            <w:pPr>
                              <w:spacing w:line="240" w:lineRule="auto"/>
                              <w:jc w:val="center"/>
                              <w:rPr>
                                <w:rFonts w:cs="Arial"/>
                                <w:b/>
                                <w:color w:val="000000" w:themeColor="text1"/>
                                <w:sz w:val="18"/>
                                <w:szCs w:val="18"/>
                              </w:rPr>
                            </w:pPr>
                            <w:r w:rsidRPr="001502CF">
                              <w:rPr>
                                <w:rFonts w:cs="Arial"/>
                                <w:b/>
                                <w:color w:val="000000" w:themeColor="text1"/>
                                <w:sz w:val="18"/>
                                <w:szCs w:val="18"/>
                              </w:rPr>
                              <w:t>Identification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3F875C" id="Flowchart: Alternate Process 31" o:spid="_x0000_s1029" type="#_x0000_t176" style="position:absolute;left:0;text-align:left;margin-left:-31.8pt;margin-top:17.5pt;width:100.55pt;height:20.7pt;rotation:-90;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" fillcolor="#9cc2e5 [1944]" strokecolor="black [3213]" strokeweight="1pt">
                <v:textbox>
                  <w:txbxContent>
                    <w:p w14:paraId="4AFD3184" w14:textId="77777777" w:rsidR="00BD173C" w:rsidRPr="001502CF" w:rsidRDefault="00BD173C" w:rsidP="00987C15">
                      <w:pPr>
                        <w:spacing w:line="240" w:lineRule="auto"/>
                        <w:jc w:val="center"/>
                        <w:rPr>
                          <w:rFonts w:cs="Arial"/>
                          <w:b/>
                          <w:color w:val="000000" w:themeColor="text1"/>
                          <w:sz w:val="18"/>
                          <w:szCs w:val="18"/>
                        </w:rPr>
                      </w:pPr>
                      <w:r w:rsidRPr="001502CF">
                        <w:rPr>
                          <w:rFonts w:cs="Arial"/>
                          <w:b/>
                          <w:color w:val="000000" w:themeColor="text1"/>
                          <w:sz w:val="18"/>
                          <w:szCs w:val="18"/>
                        </w:rPr>
                        <w:t>Identification</w:t>
                      </w:r>
                    </w:p>
                  </w:txbxContent>
                </v:textbox>
              </v:shape>
            </w:pict>
          </mc:Fallback>
        </mc:AlternateContent>
      </w:r>
    </w:p>
    <w:p w14:paraId="45008CFB" w14:textId="77777777" w:rsidR="00987C15" w:rsidRPr="007B3DAB" w:rsidRDefault="00987C15" w:rsidP="00A821A0">
      <w:pPr>
        <w:rPr>
          <w:rFonts w:cs="Arial"/>
        </w:rPr>
      </w:pPr>
    </w:p>
    <w:p w14:paraId="412D575E" w14:textId="77777777" w:rsidR="00987C15" w:rsidRPr="007B3DAB" w:rsidRDefault="00987C15" w:rsidP="00A821A0">
      <w:pPr>
        <w:rPr>
          <w:rFonts w:cs="Arial"/>
        </w:rPr>
      </w:pPr>
      <w:r w:rsidRPr="007B3DAB">
        <w:rPr>
          <w:rFonts w:cs="Arial"/>
          <w:noProof/>
          <w:lang w:eastAsia="en-GB"/>
        </w:rPr>
        <mc:AlternateContent>
          <mc:Choice Requires="wps">
            <w:drawing>
              <wp:anchor distT="0" distB="0" distL="114300" distR="114300" simplePos="0" relativeHeight="251668480" behindDoc="0" locked="0" layoutInCell="1" allowOverlap="1" wp14:anchorId="186527F3" wp14:editId="7BBA4394">
                <wp:simplePos x="0" y="0"/>
                <wp:positionH relativeFrom="column">
                  <wp:posOffset>2454250</wp:posOffset>
                </wp:positionH>
                <wp:positionV relativeFrom="paragraph">
                  <wp:posOffset>9550</wp:posOffset>
                </wp:positionV>
                <wp:extent cx="563270" cy="0"/>
                <wp:effectExtent l="0" t="76200" r="27305" b="95250"/>
                <wp:wrapNone/>
                <wp:docPr id="14" name="Straight Arrow Connector 14"/>
                <wp:cNvGraphicFramePr/>
                <a:graphic xmlns:a="http://schemas.openxmlformats.org/drawingml/2006/main">
                  <a:graphicData uri="http://schemas.microsoft.com/office/word/2010/wordprocessingShape">
                    <wps:wsp>
                      <wps:cNvCnPr/>
                      <wps:spPr>
                        <a:xfrm>
                          <a:off x="0" y="0"/>
                          <a:ext cx="563270"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2F590710" id="_x0000_t32" coordsize="21600,21600" o:spt="32" o:oned="t" path="m,l21600,21600e" filled="f">
                <v:path arrowok="t" fillok="f" o:connecttype="none"/>
                <o:lock v:ext="edit" shapetype="t"/>
              </v:shapetype>
              <v:shape id="Straight Arrow Connector 14" o:spid="_x0000_s1026" type="#_x0000_t32" style="position:absolute;margin-left:193.25pt;margin-top:.75pt;width:44.35pt;height:0;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" strokecolor="black [3213]" strokeweight=".5pt">
                <v:stroke endarrow="block" joinstyle="miter"/>
              </v:shape>
            </w:pict>
          </mc:Fallback>
        </mc:AlternateContent>
      </w:r>
    </w:p>
    <w:p w14:paraId="037D975B" w14:textId="77777777" w:rsidR="00987C15" w:rsidRPr="007B3DAB" w:rsidRDefault="00987C15" w:rsidP="00A821A0">
      <w:pPr>
        <w:rPr>
          <w:rFonts w:cs="Arial"/>
        </w:rPr>
      </w:pPr>
    </w:p>
    <w:p w14:paraId="0424283F" w14:textId="77777777" w:rsidR="00987C15" w:rsidRPr="007B3DAB" w:rsidRDefault="00987C15" w:rsidP="00A821A0">
      <w:pPr>
        <w:rPr>
          <w:rFonts w:cs="Arial"/>
        </w:rPr>
      </w:pPr>
    </w:p>
    <w:p w14:paraId="7A28B679" w14:textId="77777777" w:rsidR="00987C15" w:rsidRPr="007B3DAB" w:rsidRDefault="00987C15" w:rsidP="00A821A0">
      <w:pPr>
        <w:rPr>
          <w:rFonts w:cs="Arial"/>
        </w:rPr>
      </w:pPr>
      <w:r w:rsidRPr="007B3DAB">
        <w:rPr>
          <w:rFonts w:cs="Arial"/>
          <w:noProof/>
          <w:lang w:eastAsia="en-GB"/>
        </w:rPr>
        <mc:AlternateContent>
          <mc:Choice Requires="wps">
            <w:drawing>
              <wp:anchor distT="0" distB="0" distL="114300" distR="114300" simplePos="0" relativeHeight="251676672" behindDoc="0" locked="0" layoutInCell="1" allowOverlap="1" wp14:anchorId="33BF8EB6" wp14:editId="78772E92">
                <wp:simplePos x="0" y="0"/>
                <wp:positionH relativeFrom="column">
                  <wp:posOffset>1400175</wp:posOffset>
                </wp:positionH>
                <wp:positionV relativeFrom="paragraph">
                  <wp:posOffset>128905</wp:posOffset>
                </wp:positionV>
                <wp:extent cx="0" cy="281305"/>
                <wp:effectExtent l="76200" t="0" r="57150" b="61595"/>
                <wp:wrapNone/>
                <wp:docPr id="27" name="Straight Arrow Connector 27"/>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8011F19" id="_x0000_t32" coordsize="21600,21600" o:spt="32" o:oned="t" path="m,l21600,21600e" filled="f">
                <v:path arrowok="t" fillok="f" o:connecttype="none"/>
                <o:lock v:ext="edit" shapetype="t"/>
              </v:shapetype>
              <v:shape id="Straight Arrow Connector 27" o:spid="_x0000_s1026" type="#_x0000_t32" style="position:absolute;margin-left:110.25pt;margin-top:10.15pt;width:0;height:22.1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" strokecolor="black [3213]" strokeweight=".5pt">
                <v:stroke endarrow="block" joinstyle="miter"/>
              </v:shape>
            </w:pict>
          </mc:Fallback>
        </mc:AlternateContent>
      </w:r>
    </w:p>
    <w:p w14:paraId="06ED4C00" w14:textId="77777777" w:rsidR="00987C15" w:rsidRPr="007B3DAB" w:rsidRDefault="00987C15" w:rsidP="00A821A0">
      <w:pPr>
        <w:rPr>
          <w:rFonts w:cs="Arial"/>
        </w:rPr>
      </w:pPr>
    </w:p>
    <w:p w14:paraId="58896235" w14:textId="77777777" w:rsidR="00987C15" w:rsidRPr="007B3DAB" w:rsidRDefault="00987C15" w:rsidP="00A821A0">
      <w:pPr>
        <w:rPr>
          <w:rFonts w:cs="Arial"/>
        </w:rPr>
      </w:pPr>
      <w:r w:rsidRPr="007B3DAB">
        <w:rPr>
          <w:rFonts w:cs="Arial"/>
          <w:noProof/>
          <w:lang w:eastAsia="en-GB"/>
        </w:rPr>
        <mc:AlternateContent>
          <mc:Choice Requires="wps">
            <w:drawing>
              <wp:anchor distT="0" distB="0" distL="114300" distR="114300" simplePos="0" relativeHeight="251669504" behindDoc="0" locked="0" layoutInCell="1" allowOverlap="1" wp14:anchorId="692BB13F" wp14:editId="4C3BB8B2">
                <wp:simplePos x="0" y="0"/>
                <wp:positionH relativeFrom="column">
                  <wp:posOffset>2453640</wp:posOffset>
                </wp:positionH>
                <wp:positionV relativeFrom="paragraph">
                  <wp:posOffset>328295</wp:posOffset>
                </wp:positionV>
                <wp:extent cx="563245" cy="0"/>
                <wp:effectExtent l="0" t="76200" r="27305" b="95250"/>
                <wp:wrapNone/>
                <wp:docPr id="15" name="Straight Arrow Connector 15"/>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4CA6B7E" id="Straight Arrow Connector 15" o:spid="_x0000_s1026" type="#_x0000_t32" style="position:absolute;margin-left:193.2pt;margin-top:25.85pt;width:44.35pt;height:0;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" strokecolor="black [3213]" strokeweight=".5pt">
                <v:stroke endarrow="block" joinstyle="miter"/>
              </v:shape>
            </w:pict>
          </mc:Fallback>
        </mc:AlternateContent>
      </w:r>
      <w:r w:rsidRPr="007B3DAB">
        <w:rPr>
          <w:rFonts w:cs="Arial"/>
          <w:noProof/>
          <w:lang w:eastAsia="en-GB"/>
        </w:rPr>
        <mc:AlternateContent>
          <mc:Choice Requires="wps">
            <w:drawing>
              <wp:anchor distT="0" distB="0" distL="114300" distR="114300" simplePos="0" relativeHeight="251661312" behindDoc="0" locked="0" layoutInCell="1" allowOverlap="1" wp14:anchorId="2A295357" wp14:editId="0E6EFFCF">
                <wp:simplePos x="0" y="0"/>
                <wp:positionH relativeFrom="column">
                  <wp:posOffset>559435</wp:posOffset>
                </wp:positionH>
                <wp:positionV relativeFrom="paragraph">
                  <wp:posOffset>74930</wp:posOffset>
                </wp:positionV>
                <wp:extent cx="1887220" cy="526415"/>
                <wp:effectExtent l="0" t="0" r="17780" b="26035"/>
                <wp:wrapNone/>
                <wp:docPr id="3" name="Rectangle 3"/>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E61741C" w14:textId="77777777" w:rsidR="00BD173C" w:rsidRDefault="00BD173C" w:rsidP="00987C15">
                            <w:pPr>
                              <w:spacing w:line="240" w:lineRule="auto"/>
                              <w:rPr>
                                <w:rFonts w:cs="Arial"/>
                                <w:color w:val="000000" w:themeColor="text1"/>
                                <w:sz w:val="18"/>
                                <w:szCs w:val="20"/>
                              </w:rPr>
                            </w:pPr>
                            <w:r w:rsidRPr="00560609">
                              <w:rPr>
                                <w:rFonts w:cs="Arial"/>
                                <w:color w:val="000000" w:themeColor="text1"/>
                                <w:sz w:val="18"/>
                                <w:szCs w:val="20"/>
                              </w:rPr>
                              <w:t>Records</w:t>
                            </w:r>
                            <w:r>
                              <w:rPr>
                                <w:rFonts w:cs="Arial"/>
                                <w:color w:val="000000" w:themeColor="text1"/>
                                <w:sz w:val="18"/>
                                <w:szCs w:val="20"/>
                              </w:rPr>
                              <w:t xml:space="preserve"> screened</w:t>
                            </w:r>
                          </w:p>
                          <w:p w14:paraId="2BB04A3D" w14:textId="22E1B351" w:rsidR="00BD173C" w:rsidRPr="00560609" w:rsidRDefault="00BD173C" w:rsidP="00987C15">
                            <w:pPr>
                              <w:spacing w:line="240" w:lineRule="auto"/>
                              <w:rPr>
                                <w:rFonts w:cs="Arial"/>
                                <w:color w:val="000000" w:themeColor="text1"/>
                                <w:sz w:val="18"/>
                                <w:szCs w:val="20"/>
                              </w:rPr>
                            </w:pPr>
                            <w:r>
                              <w:rPr>
                                <w:rFonts w:cs="Arial"/>
                                <w:color w:val="000000" w:themeColor="text1"/>
                                <w:sz w:val="18"/>
                                <w:szCs w:val="20"/>
                              </w:rPr>
                              <w:t>(n = 60)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A295357" id="Rectangle 3" o:spid="_x0000_s1030" style="position:absolute;left:0;text-align:left;margin-left:44.05pt;margin-top:5.9pt;width:148.6pt;height:41.4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" filled="f" strokecolor="black [3213]" strokeweight="1pt">
                <v:textbox>
                  <w:txbxContent>
                    <w:p w14:paraId="6E61741C" w14:textId="77777777" w:rsidR="00BD173C" w:rsidRDefault="00BD173C" w:rsidP="00987C15">
                      <w:pPr>
                        <w:spacing w:line="240" w:lineRule="auto"/>
                        <w:rPr>
                          <w:rFonts w:cs="Arial"/>
                          <w:color w:val="000000" w:themeColor="text1"/>
                          <w:sz w:val="18"/>
                          <w:szCs w:val="20"/>
                        </w:rPr>
                      </w:pPr>
                      <w:r w:rsidRPr="00560609">
                        <w:rPr>
                          <w:rFonts w:cs="Arial"/>
                          <w:color w:val="000000" w:themeColor="text1"/>
                          <w:sz w:val="18"/>
                          <w:szCs w:val="20"/>
                        </w:rPr>
                        <w:t>Records</w:t>
                      </w:r>
                      <w:r>
                        <w:rPr>
                          <w:rFonts w:cs="Arial"/>
                          <w:color w:val="000000" w:themeColor="text1"/>
                          <w:sz w:val="18"/>
                          <w:szCs w:val="20"/>
                        </w:rPr>
                        <w:t xml:space="preserve"> screened</w:t>
                      </w:r>
                    </w:p>
                    <w:p w14:paraId="2BB04A3D" w14:textId="22E1B351" w:rsidR="00BD173C" w:rsidRPr="00560609" w:rsidRDefault="00BD173C" w:rsidP="00987C15">
                      <w:pPr>
                        <w:spacing w:line="240" w:lineRule="auto"/>
                        <w:rPr>
                          <w:rFonts w:cs="Arial"/>
                          <w:color w:val="000000" w:themeColor="text1"/>
                          <w:sz w:val="18"/>
                          <w:szCs w:val="20"/>
                        </w:rPr>
                      </w:pPr>
                      <w:r>
                        <w:rPr>
                          <w:rFonts w:cs="Arial"/>
                          <w:color w:val="000000" w:themeColor="text1"/>
                          <w:sz w:val="18"/>
                          <w:szCs w:val="20"/>
                        </w:rPr>
                        <w:t>(n = 60)</w:t>
                      </w:r>
                    </w:p>
                  </w:txbxContent>
                </v:textbox>
              </v:rect>
            </w:pict>
          </mc:Fallback>
        </mc:AlternateContent>
      </w:r>
      <w:r w:rsidRPr="007B3DAB">
        <w:rPr>
          <w:rFonts w:cs="Arial"/>
          <w:noProof/>
          <w:lang w:eastAsia="en-GB"/>
        </w:rPr>
        <mc:AlternateContent>
          <mc:Choice Requires="wps">
            <w:drawing>
              <wp:anchor distT="0" distB="0" distL="114300" distR="114300" simplePos="0" relativeHeight="251662336" behindDoc="0" locked="0" layoutInCell="1" allowOverlap="1" wp14:anchorId="53585B73" wp14:editId="7FB92DE7">
                <wp:simplePos x="0" y="0"/>
                <wp:positionH relativeFrom="column">
                  <wp:posOffset>3048000</wp:posOffset>
                </wp:positionH>
                <wp:positionV relativeFrom="paragraph">
                  <wp:posOffset>74930</wp:posOffset>
                </wp:positionV>
                <wp:extent cx="1887220" cy="526415"/>
                <wp:effectExtent l="0" t="0" r="17780" b="26035"/>
                <wp:wrapNone/>
                <wp:docPr id="4" name="Rectangle 4"/>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51CC793" w14:textId="77777777" w:rsidR="00BD173C" w:rsidRDefault="00BD173C" w:rsidP="00987C15">
                            <w:pPr>
                              <w:spacing w:line="240" w:lineRule="auto"/>
                              <w:rPr>
                                <w:rFonts w:cs="Arial"/>
                                <w:color w:val="000000" w:themeColor="text1"/>
                                <w:sz w:val="18"/>
                                <w:szCs w:val="20"/>
                              </w:rPr>
                            </w:pPr>
                            <w:r w:rsidRPr="00560609">
                              <w:rPr>
                                <w:rFonts w:cs="Arial"/>
                                <w:color w:val="000000" w:themeColor="text1"/>
                                <w:sz w:val="18"/>
                                <w:szCs w:val="20"/>
                              </w:rPr>
                              <w:t>Records</w:t>
                            </w:r>
                            <w:r>
                              <w:rPr>
                                <w:rFonts w:cs="Arial"/>
                                <w:color w:val="000000" w:themeColor="text1"/>
                                <w:sz w:val="18"/>
                                <w:szCs w:val="20"/>
                              </w:rPr>
                              <w:t xml:space="preserve"> excluded**</w:t>
                            </w:r>
                          </w:p>
                          <w:p w14:paraId="5C211BD5" w14:textId="20D067B7" w:rsidR="00BD173C" w:rsidRPr="00560609" w:rsidRDefault="00BD173C" w:rsidP="00987C15">
                            <w:pPr>
                              <w:spacing w:line="240" w:lineRule="auto"/>
                              <w:rPr>
                                <w:rFonts w:cs="Arial"/>
                                <w:color w:val="000000" w:themeColor="text1"/>
                                <w:sz w:val="18"/>
                                <w:szCs w:val="20"/>
                              </w:rPr>
                            </w:pPr>
                            <w:r>
                              <w:rPr>
                                <w:rFonts w:cs="Arial"/>
                                <w:color w:val="000000" w:themeColor="text1"/>
                                <w:sz w:val="18"/>
                                <w:szCs w:val="20"/>
                              </w:rPr>
                              <w:t>(n = 35)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3585B73" id="Rectangle 4" o:spid="_x0000_s1031" style="position:absolute;left:0;text-align:left;margin-left:240pt;margin-top:5.9pt;width:148.6pt;height:41.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" filled="f" strokecolor="black [3213]" strokeweight="1pt">
                <v:textbox>
                  <w:txbxContent>
                    <w:p w14:paraId="251CC793" w14:textId="77777777" w:rsidR="00BD173C" w:rsidRDefault="00BD173C" w:rsidP="00987C15">
                      <w:pPr>
                        <w:spacing w:line="240" w:lineRule="auto"/>
                        <w:rPr>
                          <w:rFonts w:cs="Arial"/>
                          <w:color w:val="000000" w:themeColor="text1"/>
                          <w:sz w:val="18"/>
                          <w:szCs w:val="20"/>
                        </w:rPr>
                      </w:pPr>
                      <w:r w:rsidRPr="00560609">
                        <w:rPr>
                          <w:rFonts w:cs="Arial"/>
                          <w:color w:val="000000" w:themeColor="text1"/>
                          <w:sz w:val="18"/>
                          <w:szCs w:val="20"/>
                        </w:rPr>
                        <w:t>Records</w:t>
                      </w:r>
                      <w:r>
                        <w:rPr>
                          <w:rFonts w:cs="Arial"/>
                          <w:color w:val="000000" w:themeColor="text1"/>
                          <w:sz w:val="18"/>
                          <w:szCs w:val="20"/>
                        </w:rPr>
                        <w:t xml:space="preserve"> excluded**</w:t>
                      </w:r>
                    </w:p>
                    <w:p w14:paraId="5C211BD5" w14:textId="20D067B7" w:rsidR="00BD173C" w:rsidRPr="00560609" w:rsidRDefault="00BD173C" w:rsidP="00987C15">
                      <w:pPr>
                        <w:spacing w:line="240" w:lineRule="auto"/>
                        <w:rPr>
                          <w:rFonts w:cs="Arial"/>
                          <w:color w:val="000000" w:themeColor="text1"/>
                          <w:sz w:val="18"/>
                          <w:szCs w:val="20"/>
                        </w:rPr>
                      </w:pPr>
                      <w:r>
                        <w:rPr>
                          <w:rFonts w:cs="Arial"/>
                          <w:color w:val="000000" w:themeColor="text1"/>
                          <w:sz w:val="18"/>
                          <w:szCs w:val="20"/>
                        </w:rPr>
                        <w:t>(n = 35)</w:t>
                      </w:r>
                    </w:p>
                  </w:txbxContent>
                </v:textbox>
              </v:rect>
            </w:pict>
          </mc:Fallback>
        </mc:AlternateContent>
      </w:r>
    </w:p>
    <w:p w14:paraId="29896CAA" w14:textId="77777777" w:rsidR="00987C15" w:rsidRPr="007B3DAB" w:rsidRDefault="00987C15" w:rsidP="00A821A0">
      <w:pPr>
        <w:rPr>
          <w:rFonts w:cs="Arial"/>
        </w:rPr>
      </w:pPr>
    </w:p>
    <w:p w14:paraId="181A6E55" w14:textId="77777777" w:rsidR="00987C15" w:rsidRPr="007B3DAB" w:rsidRDefault="00987C15" w:rsidP="00A821A0">
      <w:pPr>
        <w:rPr>
          <w:rFonts w:cs="Arial"/>
        </w:rPr>
      </w:pPr>
    </w:p>
    <w:p w14:paraId="49076BAD" w14:textId="77777777" w:rsidR="00987C15" w:rsidRPr="007B3DAB" w:rsidRDefault="00987C15" w:rsidP="00A821A0">
      <w:pPr>
        <w:rPr>
          <w:rFonts w:cs="Arial"/>
        </w:rPr>
      </w:pPr>
      <w:r w:rsidRPr="007B3DAB">
        <w:rPr>
          <w:rFonts w:cs="Arial"/>
          <w:noProof/>
          <w:lang w:eastAsia="en-GB"/>
        </w:rPr>
        <mc:AlternateContent>
          <mc:Choice Requires="wps">
            <w:drawing>
              <wp:anchor distT="0" distB="0" distL="114300" distR="114300" simplePos="0" relativeHeight="251677696" behindDoc="0" locked="0" layoutInCell="1" allowOverlap="1" wp14:anchorId="7E230308" wp14:editId="20383D86">
                <wp:simplePos x="0" y="0"/>
                <wp:positionH relativeFrom="column">
                  <wp:posOffset>1400175</wp:posOffset>
                </wp:positionH>
                <wp:positionV relativeFrom="paragraph">
                  <wp:posOffset>99695</wp:posOffset>
                </wp:positionV>
                <wp:extent cx="0" cy="281305"/>
                <wp:effectExtent l="76200" t="0" r="57150" b="61595"/>
                <wp:wrapNone/>
                <wp:docPr id="35" name="Straight Arrow Connector 35"/>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E5D40C3" id="Straight Arrow Connector 35" o:spid="_x0000_s1026" type="#_x0000_t32" style="position:absolute;margin-left:110.25pt;margin-top:7.85pt;width:0;height:22.1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" strokecolor="black [3213]" strokeweight=".5pt">
                <v:stroke endarrow="block" joinstyle="miter"/>
              </v:shape>
            </w:pict>
          </mc:Fallback>
        </mc:AlternateContent>
      </w:r>
    </w:p>
    <w:p w14:paraId="3CBA998C" w14:textId="77777777" w:rsidR="00987C15" w:rsidRPr="007B3DAB" w:rsidRDefault="00987C15" w:rsidP="00A821A0">
      <w:pPr>
        <w:rPr>
          <w:rFonts w:cs="Arial"/>
        </w:rPr>
      </w:pPr>
    </w:p>
    <w:p w14:paraId="5DA1778F" w14:textId="77777777" w:rsidR="00987C15" w:rsidRPr="007B3DAB" w:rsidRDefault="00987C15" w:rsidP="00A821A0">
      <w:pPr>
        <w:rPr>
          <w:rFonts w:cs="Arial"/>
        </w:rPr>
      </w:pPr>
      <w:r w:rsidRPr="007B3DAB">
        <w:rPr>
          <w:rFonts w:cs="Arial"/>
          <w:noProof/>
          <w:lang w:eastAsia="en-GB"/>
        </w:rPr>
        <mc:AlternateContent>
          <mc:Choice Requires="wps">
            <w:drawing>
              <wp:anchor distT="0" distB="0" distL="114300" distR="114300" simplePos="0" relativeHeight="251663360" behindDoc="0" locked="0" layoutInCell="1" allowOverlap="1" wp14:anchorId="289CFBA6" wp14:editId="296ECB19">
                <wp:simplePos x="0" y="0"/>
                <wp:positionH relativeFrom="column">
                  <wp:posOffset>560705</wp:posOffset>
                </wp:positionH>
                <wp:positionV relativeFrom="paragraph">
                  <wp:posOffset>47625</wp:posOffset>
                </wp:positionV>
                <wp:extent cx="1887220" cy="526415"/>
                <wp:effectExtent l="0" t="0" r="17780" b="26035"/>
                <wp:wrapNone/>
                <wp:docPr id="5" name="Rectangle 5"/>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D359484" w14:textId="77777777" w:rsidR="00BD173C" w:rsidRDefault="00BD173C" w:rsidP="00987C15">
                            <w:pPr>
                              <w:spacing w:line="240" w:lineRule="auto"/>
                              <w:rPr>
                                <w:rFonts w:cs="Arial"/>
                                <w:color w:val="000000" w:themeColor="text1"/>
                                <w:sz w:val="18"/>
                                <w:szCs w:val="20"/>
                              </w:rPr>
                            </w:pPr>
                            <w:r w:rsidRPr="00560609">
                              <w:rPr>
                                <w:rFonts w:cs="Arial"/>
                                <w:color w:val="000000" w:themeColor="text1"/>
                                <w:sz w:val="18"/>
                                <w:szCs w:val="20"/>
                              </w:rPr>
                              <w:t>Re</w:t>
                            </w:r>
                            <w:r>
                              <w:rPr>
                                <w:rFonts w:cs="Arial"/>
                                <w:color w:val="000000" w:themeColor="text1"/>
                                <w:sz w:val="18"/>
                                <w:szCs w:val="20"/>
                              </w:rPr>
                              <w:t>p</w:t>
                            </w:r>
                            <w:r w:rsidRPr="00560609">
                              <w:rPr>
                                <w:rFonts w:cs="Arial"/>
                                <w:color w:val="000000" w:themeColor="text1"/>
                                <w:sz w:val="18"/>
                                <w:szCs w:val="20"/>
                              </w:rPr>
                              <w:t>or</w:t>
                            </w:r>
                            <w:r>
                              <w:rPr>
                                <w:rFonts w:cs="Arial"/>
                                <w:color w:val="000000" w:themeColor="text1"/>
                                <w:sz w:val="18"/>
                                <w:szCs w:val="20"/>
                              </w:rPr>
                              <w:t>t</w:t>
                            </w:r>
                            <w:r w:rsidRPr="00560609">
                              <w:rPr>
                                <w:rFonts w:cs="Arial"/>
                                <w:color w:val="000000" w:themeColor="text1"/>
                                <w:sz w:val="18"/>
                                <w:szCs w:val="20"/>
                              </w:rPr>
                              <w:t>s</w:t>
                            </w:r>
                            <w:r>
                              <w:rPr>
                                <w:rFonts w:cs="Arial"/>
                                <w:color w:val="000000" w:themeColor="text1"/>
                                <w:sz w:val="18"/>
                                <w:szCs w:val="20"/>
                              </w:rPr>
                              <w:t xml:space="preserve"> sought for retrieval</w:t>
                            </w:r>
                          </w:p>
                          <w:p w14:paraId="0B8F7980" w14:textId="218FE25C" w:rsidR="00BD173C" w:rsidRPr="00560609" w:rsidRDefault="00BD173C" w:rsidP="00987C15">
                            <w:pPr>
                              <w:spacing w:line="240" w:lineRule="auto"/>
                              <w:rPr>
                                <w:rFonts w:cs="Arial"/>
                                <w:color w:val="000000" w:themeColor="text1"/>
                                <w:sz w:val="18"/>
                                <w:szCs w:val="20"/>
                              </w:rPr>
                            </w:pPr>
                            <w:r>
                              <w:rPr>
                                <w:rFonts w:cs="Arial"/>
                                <w:color w:val="000000" w:themeColor="text1"/>
                                <w:sz w:val="18"/>
                                <w:szCs w:val="20"/>
                              </w:rPr>
                              <w:t>(n = 25)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9CFBA6" id="Rectangle 5" o:spid="_x0000_s1032" style="position:absolute;left:0;text-align:left;margin-left:44.15pt;margin-top:3.75pt;width:148.6pt;height:41.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" filled="f" strokecolor="black [3213]" strokeweight="1pt">
                <v:textbox>
                  <w:txbxContent>
                    <w:p w14:paraId="7D359484" w14:textId="77777777" w:rsidR="00BD173C" w:rsidRDefault="00BD173C" w:rsidP="00987C15">
                      <w:pPr>
                        <w:spacing w:line="240" w:lineRule="auto"/>
                        <w:rPr>
                          <w:rFonts w:cs="Arial"/>
                          <w:color w:val="000000" w:themeColor="text1"/>
                          <w:sz w:val="18"/>
                          <w:szCs w:val="20"/>
                        </w:rPr>
                      </w:pPr>
                      <w:r w:rsidRPr="00560609">
                        <w:rPr>
                          <w:rFonts w:cs="Arial"/>
                          <w:color w:val="000000" w:themeColor="text1"/>
                          <w:sz w:val="18"/>
                          <w:szCs w:val="20"/>
                        </w:rPr>
                        <w:t>Re</w:t>
                      </w:r>
                      <w:r>
                        <w:rPr>
                          <w:rFonts w:cs="Arial"/>
                          <w:color w:val="000000" w:themeColor="text1"/>
                          <w:sz w:val="18"/>
                          <w:szCs w:val="20"/>
                        </w:rPr>
                        <w:t>p</w:t>
                      </w:r>
                      <w:r w:rsidRPr="00560609">
                        <w:rPr>
                          <w:rFonts w:cs="Arial"/>
                          <w:color w:val="000000" w:themeColor="text1"/>
                          <w:sz w:val="18"/>
                          <w:szCs w:val="20"/>
                        </w:rPr>
                        <w:t>or</w:t>
                      </w:r>
                      <w:r>
                        <w:rPr>
                          <w:rFonts w:cs="Arial"/>
                          <w:color w:val="000000" w:themeColor="text1"/>
                          <w:sz w:val="18"/>
                          <w:szCs w:val="20"/>
                        </w:rPr>
                        <w:t>t</w:t>
                      </w:r>
                      <w:r w:rsidRPr="00560609">
                        <w:rPr>
                          <w:rFonts w:cs="Arial"/>
                          <w:color w:val="000000" w:themeColor="text1"/>
                          <w:sz w:val="18"/>
                          <w:szCs w:val="20"/>
                        </w:rPr>
                        <w:t>s</w:t>
                      </w:r>
                      <w:r>
                        <w:rPr>
                          <w:rFonts w:cs="Arial"/>
                          <w:color w:val="000000" w:themeColor="text1"/>
                          <w:sz w:val="18"/>
                          <w:szCs w:val="20"/>
                        </w:rPr>
                        <w:t xml:space="preserve"> sought for retrieval</w:t>
                      </w:r>
                    </w:p>
                    <w:p w14:paraId="0B8F7980" w14:textId="218FE25C" w:rsidR="00BD173C" w:rsidRPr="00560609" w:rsidRDefault="00BD173C" w:rsidP="00987C15">
                      <w:pPr>
                        <w:spacing w:line="240" w:lineRule="auto"/>
                        <w:rPr>
                          <w:rFonts w:cs="Arial"/>
                          <w:color w:val="000000" w:themeColor="text1"/>
                          <w:sz w:val="18"/>
                          <w:szCs w:val="20"/>
                        </w:rPr>
                      </w:pPr>
                      <w:r>
                        <w:rPr>
                          <w:rFonts w:cs="Arial"/>
                          <w:color w:val="000000" w:themeColor="text1"/>
                          <w:sz w:val="18"/>
                          <w:szCs w:val="20"/>
                        </w:rPr>
                        <w:t>(n = 25)</w:t>
                      </w:r>
                    </w:p>
                  </w:txbxContent>
                </v:textbox>
              </v:rect>
            </w:pict>
          </mc:Fallback>
        </mc:AlternateContent>
      </w:r>
      <w:r w:rsidRPr="007B3DAB">
        <w:rPr>
          <w:rFonts w:cs="Arial"/>
          <w:noProof/>
          <w:lang w:eastAsia="en-GB"/>
        </w:rPr>
        <mc:AlternateContent>
          <mc:Choice Requires="wps">
            <w:drawing>
              <wp:anchor distT="0" distB="0" distL="114300" distR="114300" simplePos="0" relativeHeight="251670528" behindDoc="0" locked="0" layoutInCell="1" allowOverlap="1" wp14:anchorId="1A7255FA" wp14:editId="2F590DC5">
                <wp:simplePos x="0" y="0"/>
                <wp:positionH relativeFrom="column">
                  <wp:posOffset>2463165</wp:posOffset>
                </wp:positionH>
                <wp:positionV relativeFrom="paragraph">
                  <wp:posOffset>320675</wp:posOffset>
                </wp:positionV>
                <wp:extent cx="563245" cy="0"/>
                <wp:effectExtent l="0" t="76200" r="27305" b="95250"/>
                <wp:wrapNone/>
                <wp:docPr id="16" name="Straight Arrow Connector 16"/>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49379EB" id="Straight Arrow Connector 16" o:spid="_x0000_s1026" type="#_x0000_t32" style="position:absolute;margin-left:193.95pt;margin-top:25.25pt;width:44.35pt;height:0;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" strokecolor="black [3213]" strokeweight=".5pt">
                <v:stroke endarrow="block" joinstyle="miter"/>
              </v:shape>
            </w:pict>
          </mc:Fallback>
        </mc:AlternateContent>
      </w:r>
      <w:r w:rsidRPr="007B3DAB">
        <w:rPr>
          <w:rFonts w:cs="Arial"/>
          <w:noProof/>
          <w:lang w:eastAsia="en-GB"/>
        </w:rPr>
        <mc:AlternateContent>
          <mc:Choice Requires="wps">
            <w:drawing>
              <wp:anchor distT="0" distB="0" distL="114300" distR="114300" simplePos="0" relativeHeight="251664384" behindDoc="0" locked="0" layoutInCell="1" allowOverlap="1" wp14:anchorId="06721004" wp14:editId="60DD2DF0">
                <wp:simplePos x="0" y="0"/>
                <wp:positionH relativeFrom="column">
                  <wp:posOffset>3049270</wp:posOffset>
                </wp:positionH>
                <wp:positionV relativeFrom="paragraph">
                  <wp:posOffset>66675</wp:posOffset>
                </wp:positionV>
                <wp:extent cx="1887220" cy="526415"/>
                <wp:effectExtent l="0" t="0" r="17780" b="26035"/>
                <wp:wrapNone/>
                <wp:docPr id="6" name="Rectangle 6"/>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A34EC8F" w14:textId="77777777" w:rsidR="00BD173C" w:rsidRDefault="00BD173C" w:rsidP="00987C15">
                            <w:pPr>
                              <w:spacing w:line="240" w:lineRule="auto"/>
                              <w:rPr>
                                <w:rFonts w:cs="Arial"/>
                                <w:color w:val="000000" w:themeColor="text1"/>
                                <w:sz w:val="18"/>
                                <w:szCs w:val="20"/>
                              </w:rPr>
                            </w:pPr>
                            <w:r w:rsidRPr="00560609">
                              <w:rPr>
                                <w:rFonts w:cs="Arial"/>
                                <w:color w:val="000000" w:themeColor="text1"/>
                                <w:sz w:val="18"/>
                                <w:szCs w:val="20"/>
                              </w:rPr>
                              <w:t>Re</w:t>
                            </w:r>
                            <w:r>
                              <w:rPr>
                                <w:rFonts w:cs="Arial"/>
                                <w:color w:val="000000" w:themeColor="text1"/>
                                <w:sz w:val="18"/>
                                <w:szCs w:val="20"/>
                              </w:rPr>
                              <w:t>p</w:t>
                            </w:r>
                            <w:r w:rsidRPr="00560609">
                              <w:rPr>
                                <w:rFonts w:cs="Arial"/>
                                <w:color w:val="000000" w:themeColor="text1"/>
                                <w:sz w:val="18"/>
                                <w:szCs w:val="20"/>
                              </w:rPr>
                              <w:t>or</w:t>
                            </w:r>
                            <w:r>
                              <w:rPr>
                                <w:rFonts w:cs="Arial"/>
                                <w:color w:val="000000" w:themeColor="text1"/>
                                <w:sz w:val="18"/>
                                <w:szCs w:val="20"/>
                              </w:rPr>
                              <w:t>t</w:t>
                            </w:r>
                            <w:r w:rsidRPr="00560609">
                              <w:rPr>
                                <w:rFonts w:cs="Arial"/>
                                <w:color w:val="000000" w:themeColor="text1"/>
                                <w:sz w:val="18"/>
                                <w:szCs w:val="20"/>
                              </w:rPr>
                              <w:t>s</w:t>
                            </w:r>
                            <w:r>
                              <w:rPr>
                                <w:rFonts w:cs="Arial"/>
                                <w:color w:val="000000" w:themeColor="text1"/>
                                <w:sz w:val="18"/>
                                <w:szCs w:val="20"/>
                              </w:rPr>
                              <w:t xml:space="preserve"> not retrieved</w:t>
                            </w:r>
                          </w:p>
                          <w:p w14:paraId="7B63E13E" w14:textId="58F29E22" w:rsidR="00BD173C" w:rsidRPr="00560609" w:rsidRDefault="00BD173C" w:rsidP="00987C15">
                            <w:pPr>
                              <w:spacing w:line="240" w:lineRule="auto"/>
                              <w:rPr>
                                <w:rFonts w:cs="Arial"/>
                                <w:color w:val="000000" w:themeColor="text1"/>
                                <w:sz w:val="18"/>
                                <w:szCs w:val="20"/>
                              </w:rPr>
                            </w:pPr>
                            <w:r>
                              <w:rPr>
                                <w:rFonts w:cs="Arial"/>
                                <w:color w:val="000000" w:themeColor="text1"/>
                                <w:sz w:val="18"/>
                                <w:szCs w:val="20"/>
                              </w:rPr>
                              <w:t>(n = 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6721004" id="Rectangle 6" o:spid="_x0000_s1033" style="position:absolute;left:0;text-align:left;margin-left:240.1pt;margin-top:5.25pt;width:148.6pt;height:41.4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" filled="f" strokecolor="black [3213]" strokeweight="1pt">
                <v:textbox>
                  <w:txbxContent>
                    <w:p w14:paraId="1A34EC8F" w14:textId="77777777" w:rsidR="00BD173C" w:rsidRDefault="00BD173C" w:rsidP="00987C15">
                      <w:pPr>
                        <w:spacing w:line="240" w:lineRule="auto"/>
                        <w:rPr>
                          <w:rFonts w:cs="Arial"/>
                          <w:color w:val="000000" w:themeColor="text1"/>
                          <w:sz w:val="18"/>
                          <w:szCs w:val="20"/>
                        </w:rPr>
                      </w:pPr>
                      <w:r w:rsidRPr="00560609">
                        <w:rPr>
                          <w:rFonts w:cs="Arial"/>
                          <w:color w:val="000000" w:themeColor="text1"/>
                          <w:sz w:val="18"/>
                          <w:szCs w:val="20"/>
                        </w:rPr>
                        <w:t>Re</w:t>
                      </w:r>
                      <w:r>
                        <w:rPr>
                          <w:rFonts w:cs="Arial"/>
                          <w:color w:val="000000" w:themeColor="text1"/>
                          <w:sz w:val="18"/>
                          <w:szCs w:val="20"/>
                        </w:rPr>
                        <w:t>p</w:t>
                      </w:r>
                      <w:r w:rsidRPr="00560609">
                        <w:rPr>
                          <w:rFonts w:cs="Arial"/>
                          <w:color w:val="000000" w:themeColor="text1"/>
                          <w:sz w:val="18"/>
                          <w:szCs w:val="20"/>
                        </w:rPr>
                        <w:t>or</w:t>
                      </w:r>
                      <w:r>
                        <w:rPr>
                          <w:rFonts w:cs="Arial"/>
                          <w:color w:val="000000" w:themeColor="text1"/>
                          <w:sz w:val="18"/>
                          <w:szCs w:val="20"/>
                        </w:rPr>
                        <w:t>t</w:t>
                      </w:r>
                      <w:r w:rsidRPr="00560609">
                        <w:rPr>
                          <w:rFonts w:cs="Arial"/>
                          <w:color w:val="000000" w:themeColor="text1"/>
                          <w:sz w:val="18"/>
                          <w:szCs w:val="20"/>
                        </w:rPr>
                        <w:t>s</w:t>
                      </w:r>
                      <w:r>
                        <w:rPr>
                          <w:rFonts w:cs="Arial"/>
                          <w:color w:val="000000" w:themeColor="text1"/>
                          <w:sz w:val="18"/>
                          <w:szCs w:val="20"/>
                        </w:rPr>
                        <w:t xml:space="preserve"> not retrieved</w:t>
                      </w:r>
                    </w:p>
                    <w:p w14:paraId="7B63E13E" w14:textId="58F29E22" w:rsidR="00BD173C" w:rsidRPr="00560609" w:rsidRDefault="00BD173C" w:rsidP="00987C15">
                      <w:pPr>
                        <w:spacing w:line="240" w:lineRule="auto"/>
                        <w:rPr>
                          <w:rFonts w:cs="Arial"/>
                          <w:color w:val="000000" w:themeColor="text1"/>
                          <w:sz w:val="18"/>
                          <w:szCs w:val="20"/>
                        </w:rPr>
                      </w:pPr>
                      <w:r>
                        <w:rPr>
                          <w:rFonts w:cs="Arial"/>
                          <w:color w:val="000000" w:themeColor="text1"/>
                          <w:sz w:val="18"/>
                          <w:szCs w:val="20"/>
                        </w:rPr>
                        <w:t>(n = 5)</w:t>
                      </w:r>
                    </w:p>
                  </w:txbxContent>
                </v:textbox>
              </v:rect>
            </w:pict>
          </mc:Fallback>
        </mc:AlternateContent>
      </w:r>
    </w:p>
    <w:p w14:paraId="167491C7" w14:textId="77777777" w:rsidR="00987C15" w:rsidRPr="007B3DAB" w:rsidRDefault="00987C15" w:rsidP="00A821A0">
      <w:pPr>
        <w:rPr>
          <w:rFonts w:cs="Arial"/>
        </w:rPr>
      </w:pPr>
    </w:p>
    <w:p w14:paraId="11093731" w14:textId="77777777" w:rsidR="00987C15" w:rsidRPr="007B3DAB" w:rsidRDefault="00987C15" w:rsidP="00A821A0">
      <w:pPr>
        <w:rPr>
          <w:rFonts w:cs="Arial"/>
        </w:rPr>
      </w:pPr>
      <w:r w:rsidRPr="007B3DAB">
        <w:rPr>
          <w:rFonts w:cs="Arial"/>
          <w:noProof/>
          <w:lang w:eastAsia="en-GB"/>
        </w:rPr>
        <mc:AlternateContent>
          <mc:Choice Requires="wps">
            <w:drawing>
              <wp:anchor distT="0" distB="0" distL="114300" distR="114300" simplePos="0" relativeHeight="251674624" behindDoc="0" locked="0" layoutInCell="1" allowOverlap="1" wp14:anchorId="20382AC7" wp14:editId="25CDDEEC">
                <wp:simplePos x="0" y="0"/>
                <wp:positionH relativeFrom="column">
                  <wp:posOffset>-1160940</wp:posOffset>
                </wp:positionH>
                <wp:positionV relativeFrom="paragraph">
                  <wp:posOffset>140495</wp:posOffset>
                </wp:positionV>
                <wp:extent cx="2787335" cy="262890"/>
                <wp:effectExtent l="4763" t="0" r="18097" b="18098"/>
                <wp:wrapNone/>
                <wp:docPr id="32" name="Flowchart: Alternate Process 32"/>
                <wp:cNvGraphicFramePr/>
                <a:graphic xmlns:a="http://schemas.openxmlformats.org/drawingml/2006/main">
                  <a:graphicData uri="http://schemas.microsoft.com/office/word/2010/wordprocessingShape">
                    <wps:wsp>
                      <wps:cNvSpPr/>
                      <wps:spPr>
                        <a:xfrm rot="16200000">
                          <a:off x="0" y="0"/>
                          <a:ext cx="278733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41C509AD" w14:textId="77777777" w:rsidR="00BD173C" w:rsidRDefault="00BD173C" w:rsidP="00987C15">
                            <w:pPr>
                              <w:spacing w:line="240" w:lineRule="auto"/>
                              <w:jc w:val="center"/>
                              <w:rPr>
                                <w:rFonts w:cs="Arial"/>
                                <w:b/>
                                <w:color w:val="000000" w:themeColor="text1"/>
                                <w:sz w:val="18"/>
                                <w:szCs w:val="18"/>
                              </w:rPr>
                            </w:pPr>
                            <w:r>
                              <w:rPr>
                                <w:rFonts w:cs="Arial"/>
                                <w:b/>
                                <w:color w:val="000000" w:themeColor="text1"/>
                                <w:sz w:val="18"/>
                                <w:szCs w:val="18"/>
                              </w:rPr>
                              <w:t>Screening</w:t>
                            </w:r>
                          </w:p>
                          <w:p w14:paraId="3F10F8F4" w14:textId="77777777" w:rsidR="00BD173C" w:rsidRPr="001502CF" w:rsidRDefault="00BD173C" w:rsidP="00987C15">
                            <w:pPr>
                              <w:spacing w:line="240" w:lineRule="auto"/>
                              <w:rPr>
                                <w:rFonts w:cs="Arial"/>
                                <w:b/>
                                <w:color w:val="000000" w:themeColor="text1"/>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382AC7" id="Flowchart: Alternate Process 32" o:spid="_x0000_s1034" type="#_x0000_t176" style="position:absolute;left:0;text-align:left;margin-left:-91.4pt;margin-top:11.05pt;width:219.5pt;height:20.7pt;rotation:-90;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" fillcolor="#9cc2e5 [1944]" strokecolor="black [3213]" strokeweight="1pt">
                <v:textbox>
                  <w:txbxContent>
                    <w:p w14:paraId="41C509AD" w14:textId="77777777" w:rsidR="00BD173C" w:rsidRDefault="00BD173C" w:rsidP="00987C15">
                      <w:pPr>
                        <w:spacing w:line="240" w:lineRule="auto"/>
                        <w:jc w:val="center"/>
                        <w:rPr>
                          <w:rFonts w:cs="Arial"/>
                          <w:b/>
                          <w:color w:val="000000" w:themeColor="text1"/>
                          <w:sz w:val="18"/>
                          <w:szCs w:val="18"/>
                        </w:rPr>
                      </w:pPr>
                      <w:r>
                        <w:rPr>
                          <w:rFonts w:cs="Arial"/>
                          <w:b/>
                          <w:color w:val="000000" w:themeColor="text1"/>
                          <w:sz w:val="18"/>
                          <w:szCs w:val="18"/>
                        </w:rPr>
                        <w:t>Screening</w:t>
                      </w:r>
                    </w:p>
                    <w:p w14:paraId="3F10F8F4" w14:textId="77777777" w:rsidR="00BD173C" w:rsidRPr="001502CF" w:rsidRDefault="00BD173C" w:rsidP="00987C15">
                      <w:pPr>
                        <w:spacing w:line="240" w:lineRule="auto"/>
                        <w:rPr>
                          <w:rFonts w:cs="Arial"/>
                          <w:b/>
                          <w:color w:val="000000" w:themeColor="text1"/>
                          <w:sz w:val="18"/>
                          <w:szCs w:val="18"/>
                        </w:rPr>
                      </w:pPr>
                    </w:p>
                  </w:txbxContent>
                </v:textbox>
              </v:shape>
            </w:pict>
          </mc:Fallback>
        </mc:AlternateContent>
      </w:r>
    </w:p>
    <w:p w14:paraId="2997199C" w14:textId="77777777" w:rsidR="00987C15" w:rsidRPr="007B3DAB" w:rsidRDefault="00987C15" w:rsidP="00A821A0">
      <w:pPr>
        <w:rPr>
          <w:rFonts w:cs="Arial"/>
        </w:rPr>
      </w:pPr>
      <w:r w:rsidRPr="007B3DAB">
        <w:rPr>
          <w:rFonts w:cs="Arial"/>
          <w:noProof/>
          <w:lang w:eastAsia="en-GB"/>
        </w:rPr>
        <mc:AlternateContent>
          <mc:Choice Requires="wps">
            <w:drawing>
              <wp:anchor distT="0" distB="0" distL="114300" distR="114300" simplePos="0" relativeHeight="251678720" behindDoc="0" locked="0" layoutInCell="1" allowOverlap="1" wp14:anchorId="65EDDA46" wp14:editId="70DBA7C3">
                <wp:simplePos x="0" y="0"/>
                <wp:positionH relativeFrom="column">
                  <wp:posOffset>1409700</wp:posOffset>
                </wp:positionH>
                <wp:positionV relativeFrom="paragraph">
                  <wp:posOffset>56515</wp:posOffset>
                </wp:positionV>
                <wp:extent cx="0" cy="281305"/>
                <wp:effectExtent l="76200" t="0" r="57150" b="61595"/>
                <wp:wrapNone/>
                <wp:docPr id="36" name="Straight Arrow Connector 36"/>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884870D" id="Straight Arrow Connector 36" o:spid="_x0000_s1026" type="#_x0000_t32" style="position:absolute;margin-left:111pt;margin-top:4.45pt;width:0;height:22.1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" strokecolor="black [3213]" strokeweight=".5pt">
                <v:stroke endarrow="block" joinstyle="miter"/>
              </v:shape>
            </w:pict>
          </mc:Fallback>
        </mc:AlternateContent>
      </w:r>
    </w:p>
    <w:p w14:paraId="24BE421A" w14:textId="77777777" w:rsidR="00987C15" w:rsidRPr="007B3DAB" w:rsidRDefault="00987C15" w:rsidP="00A821A0">
      <w:pPr>
        <w:rPr>
          <w:rFonts w:cs="Arial"/>
        </w:rPr>
      </w:pPr>
    </w:p>
    <w:p w14:paraId="31FA9D6A" w14:textId="77777777" w:rsidR="00987C15" w:rsidRPr="007B3DAB" w:rsidRDefault="00987C15" w:rsidP="00A821A0">
      <w:pPr>
        <w:rPr>
          <w:rFonts w:cs="Arial"/>
        </w:rPr>
      </w:pPr>
      <w:r w:rsidRPr="007B3DAB">
        <w:rPr>
          <w:rFonts w:cs="Arial"/>
          <w:noProof/>
          <w:lang w:eastAsia="en-GB"/>
        </w:rPr>
        <mc:AlternateContent>
          <mc:Choice Requires="wps">
            <w:drawing>
              <wp:anchor distT="0" distB="0" distL="114300" distR="114300" simplePos="0" relativeHeight="251671552" behindDoc="0" locked="0" layoutInCell="1" allowOverlap="1" wp14:anchorId="35BFD91B" wp14:editId="1BF89EA1">
                <wp:simplePos x="0" y="0"/>
                <wp:positionH relativeFrom="column">
                  <wp:posOffset>2476500</wp:posOffset>
                </wp:positionH>
                <wp:positionV relativeFrom="paragraph">
                  <wp:posOffset>294640</wp:posOffset>
                </wp:positionV>
                <wp:extent cx="563245" cy="0"/>
                <wp:effectExtent l="0" t="76200" r="27305" b="95250"/>
                <wp:wrapNone/>
                <wp:docPr id="17" name="Straight Arrow Connector 17"/>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C08DD36" id="Straight Arrow Connector 17" o:spid="_x0000_s1026" type="#_x0000_t32" style="position:absolute;margin-left:195pt;margin-top:23.2pt;width:44.35pt;height:0;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" strokecolor="black [3213]" strokeweight=".5pt">
                <v:stroke endarrow="block" joinstyle="miter"/>
              </v:shape>
            </w:pict>
          </mc:Fallback>
        </mc:AlternateContent>
      </w:r>
      <w:r w:rsidRPr="007B3DAB">
        <w:rPr>
          <w:rFonts w:cs="Arial"/>
          <w:noProof/>
          <w:lang w:eastAsia="en-GB"/>
        </w:rPr>
        <mc:AlternateContent>
          <mc:Choice Requires="wps">
            <w:drawing>
              <wp:anchor distT="0" distB="0" distL="114300" distR="114300" simplePos="0" relativeHeight="251665408" behindDoc="0" locked="0" layoutInCell="1" allowOverlap="1" wp14:anchorId="2BEA3459" wp14:editId="52E6F41A">
                <wp:simplePos x="0" y="0"/>
                <wp:positionH relativeFrom="column">
                  <wp:posOffset>561975</wp:posOffset>
                </wp:positionH>
                <wp:positionV relativeFrom="paragraph">
                  <wp:posOffset>13335</wp:posOffset>
                </wp:positionV>
                <wp:extent cx="1887220" cy="526415"/>
                <wp:effectExtent l="0" t="0" r="17780" b="26035"/>
                <wp:wrapNone/>
                <wp:docPr id="8" name="Rectangle 8"/>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92B90F2" w14:textId="77777777" w:rsidR="00BD173C" w:rsidRDefault="00BD173C" w:rsidP="00987C15">
                            <w:pPr>
                              <w:spacing w:line="240" w:lineRule="auto"/>
                              <w:rPr>
                                <w:rFonts w:cs="Arial"/>
                                <w:color w:val="000000" w:themeColor="text1"/>
                                <w:sz w:val="18"/>
                                <w:szCs w:val="20"/>
                              </w:rPr>
                            </w:pPr>
                            <w:r w:rsidRPr="00560609">
                              <w:rPr>
                                <w:rFonts w:cs="Arial"/>
                                <w:color w:val="000000" w:themeColor="text1"/>
                                <w:sz w:val="18"/>
                                <w:szCs w:val="20"/>
                              </w:rPr>
                              <w:t>Re</w:t>
                            </w:r>
                            <w:r>
                              <w:rPr>
                                <w:rFonts w:cs="Arial"/>
                                <w:color w:val="000000" w:themeColor="text1"/>
                                <w:sz w:val="18"/>
                                <w:szCs w:val="20"/>
                              </w:rPr>
                              <w:t>p</w:t>
                            </w:r>
                            <w:r w:rsidRPr="00560609">
                              <w:rPr>
                                <w:rFonts w:cs="Arial"/>
                                <w:color w:val="000000" w:themeColor="text1"/>
                                <w:sz w:val="18"/>
                                <w:szCs w:val="20"/>
                              </w:rPr>
                              <w:t>or</w:t>
                            </w:r>
                            <w:r>
                              <w:rPr>
                                <w:rFonts w:cs="Arial"/>
                                <w:color w:val="000000" w:themeColor="text1"/>
                                <w:sz w:val="18"/>
                                <w:szCs w:val="20"/>
                              </w:rPr>
                              <w:t>t</w:t>
                            </w:r>
                            <w:r w:rsidRPr="00560609">
                              <w:rPr>
                                <w:rFonts w:cs="Arial"/>
                                <w:color w:val="000000" w:themeColor="text1"/>
                                <w:sz w:val="18"/>
                                <w:szCs w:val="20"/>
                              </w:rPr>
                              <w:t>s</w:t>
                            </w:r>
                            <w:r>
                              <w:rPr>
                                <w:rFonts w:cs="Arial"/>
                                <w:color w:val="000000" w:themeColor="text1"/>
                                <w:sz w:val="18"/>
                                <w:szCs w:val="20"/>
                              </w:rPr>
                              <w:t xml:space="preserve"> assessed for eligibility</w:t>
                            </w:r>
                          </w:p>
                          <w:p w14:paraId="67644165" w14:textId="321DCDAE" w:rsidR="00BD173C" w:rsidRPr="00560609" w:rsidRDefault="00BD173C" w:rsidP="00987C15">
                            <w:pPr>
                              <w:spacing w:line="240" w:lineRule="auto"/>
                              <w:rPr>
                                <w:rFonts w:cs="Arial"/>
                                <w:color w:val="000000" w:themeColor="text1"/>
                                <w:sz w:val="18"/>
                                <w:szCs w:val="20"/>
                              </w:rPr>
                            </w:pPr>
                            <w:r>
                              <w:rPr>
                                <w:rFonts w:cs="Arial"/>
                                <w:color w:val="000000" w:themeColor="text1"/>
                                <w:sz w:val="18"/>
                                <w:szCs w:val="20"/>
                              </w:rPr>
                              <w:t>(n = 20)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BEA3459" id="Rectangle 8" o:spid="_x0000_s1035" style="position:absolute;left:0;text-align:left;margin-left:44.25pt;margin-top:1.05pt;width:148.6pt;height:41.4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" filled="f" strokecolor="black [3213]" strokeweight="1pt">
                <v:textbox>
                  <w:txbxContent>
                    <w:p w14:paraId="092B90F2" w14:textId="77777777" w:rsidR="00BD173C" w:rsidRDefault="00BD173C" w:rsidP="00987C15">
                      <w:pPr>
                        <w:spacing w:line="240" w:lineRule="auto"/>
                        <w:rPr>
                          <w:rFonts w:cs="Arial"/>
                          <w:color w:val="000000" w:themeColor="text1"/>
                          <w:sz w:val="18"/>
                          <w:szCs w:val="20"/>
                        </w:rPr>
                      </w:pPr>
                      <w:r w:rsidRPr="00560609">
                        <w:rPr>
                          <w:rFonts w:cs="Arial"/>
                          <w:color w:val="000000" w:themeColor="text1"/>
                          <w:sz w:val="18"/>
                          <w:szCs w:val="20"/>
                        </w:rPr>
                        <w:t>Re</w:t>
                      </w:r>
                      <w:r>
                        <w:rPr>
                          <w:rFonts w:cs="Arial"/>
                          <w:color w:val="000000" w:themeColor="text1"/>
                          <w:sz w:val="18"/>
                          <w:szCs w:val="20"/>
                        </w:rPr>
                        <w:t>p</w:t>
                      </w:r>
                      <w:r w:rsidRPr="00560609">
                        <w:rPr>
                          <w:rFonts w:cs="Arial"/>
                          <w:color w:val="000000" w:themeColor="text1"/>
                          <w:sz w:val="18"/>
                          <w:szCs w:val="20"/>
                        </w:rPr>
                        <w:t>or</w:t>
                      </w:r>
                      <w:r>
                        <w:rPr>
                          <w:rFonts w:cs="Arial"/>
                          <w:color w:val="000000" w:themeColor="text1"/>
                          <w:sz w:val="18"/>
                          <w:szCs w:val="20"/>
                        </w:rPr>
                        <w:t>t</w:t>
                      </w:r>
                      <w:r w:rsidRPr="00560609">
                        <w:rPr>
                          <w:rFonts w:cs="Arial"/>
                          <w:color w:val="000000" w:themeColor="text1"/>
                          <w:sz w:val="18"/>
                          <w:szCs w:val="20"/>
                        </w:rPr>
                        <w:t>s</w:t>
                      </w:r>
                      <w:r>
                        <w:rPr>
                          <w:rFonts w:cs="Arial"/>
                          <w:color w:val="000000" w:themeColor="text1"/>
                          <w:sz w:val="18"/>
                          <w:szCs w:val="20"/>
                        </w:rPr>
                        <w:t xml:space="preserve"> assessed for eligibility</w:t>
                      </w:r>
                    </w:p>
                    <w:p w14:paraId="67644165" w14:textId="321DCDAE" w:rsidR="00BD173C" w:rsidRPr="00560609" w:rsidRDefault="00BD173C" w:rsidP="00987C15">
                      <w:pPr>
                        <w:spacing w:line="240" w:lineRule="auto"/>
                        <w:rPr>
                          <w:rFonts w:cs="Arial"/>
                          <w:color w:val="000000" w:themeColor="text1"/>
                          <w:sz w:val="18"/>
                          <w:szCs w:val="20"/>
                        </w:rPr>
                      </w:pPr>
                      <w:r>
                        <w:rPr>
                          <w:rFonts w:cs="Arial"/>
                          <w:color w:val="000000" w:themeColor="text1"/>
                          <w:sz w:val="18"/>
                          <w:szCs w:val="20"/>
                        </w:rPr>
                        <w:t>(n = 20)</w:t>
                      </w:r>
                    </w:p>
                  </w:txbxContent>
                </v:textbox>
              </v:rect>
            </w:pict>
          </mc:Fallback>
        </mc:AlternateContent>
      </w:r>
      <w:r w:rsidRPr="007B3DAB">
        <w:rPr>
          <w:rFonts w:cs="Arial"/>
          <w:noProof/>
          <w:lang w:eastAsia="en-GB"/>
        </w:rPr>
        <mc:AlternateContent>
          <mc:Choice Requires="wps">
            <w:drawing>
              <wp:anchor distT="0" distB="0" distL="114300" distR="114300" simplePos="0" relativeHeight="251666432" behindDoc="0" locked="0" layoutInCell="1" allowOverlap="1" wp14:anchorId="012F6503" wp14:editId="1242D638">
                <wp:simplePos x="0" y="0"/>
                <wp:positionH relativeFrom="column">
                  <wp:posOffset>3057525</wp:posOffset>
                </wp:positionH>
                <wp:positionV relativeFrom="paragraph">
                  <wp:posOffset>10795</wp:posOffset>
                </wp:positionV>
                <wp:extent cx="1887220" cy="1133475"/>
                <wp:effectExtent l="0" t="0" r="17780" b="28575"/>
                <wp:wrapNone/>
                <wp:docPr id="9" name="Rectangle 9"/>
                <wp:cNvGraphicFramePr/>
                <a:graphic xmlns:a="http://schemas.openxmlformats.org/drawingml/2006/main">
                  <a:graphicData uri="http://schemas.microsoft.com/office/word/2010/wordprocessingShape">
                    <wps:wsp>
                      <wps:cNvSpPr/>
                      <wps:spPr>
                        <a:xfrm>
                          <a:off x="0" y="0"/>
                          <a:ext cx="1887220" cy="11334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C2DA359" w14:textId="77777777" w:rsidR="00BD173C" w:rsidRDefault="00BD173C" w:rsidP="00987C15">
                            <w:pPr>
                              <w:spacing w:line="240" w:lineRule="auto"/>
                              <w:rPr>
                                <w:rFonts w:cs="Arial"/>
                                <w:color w:val="000000" w:themeColor="text1"/>
                                <w:sz w:val="18"/>
                                <w:szCs w:val="20"/>
                              </w:rPr>
                            </w:pPr>
                            <w:r w:rsidRPr="00560609">
                              <w:rPr>
                                <w:rFonts w:cs="Arial"/>
                                <w:color w:val="000000" w:themeColor="text1"/>
                                <w:sz w:val="18"/>
                                <w:szCs w:val="20"/>
                              </w:rPr>
                              <w:t>Re</w:t>
                            </w:r>
                            <w:r>
                              <w:rPr>
                                <w:rFonts w:cs="Arial"/>
                                <w:color w:val="000000" w:themeColor="text1"/>
                                <w:sz w:val="18"/>
                                <w:szCs w:val="20"/>
                              </w:rPr>
                              <w:t>p</w:t>
                            </w:r>
                            <w:r w:rsidRPr="00560609">
                              <w:rPr>
                                <w:rFonts w:cs="Arial"/>
                                <w:color w:val="000000" w:themeColor="text1"/>
                                <w:sz w:val="18"/>
                                <w:szCs w:val="20"/>
                              </w:rPr>
                              <w:t>or</w:t>
                            </w:r>
                            <w:r>
                              <w:rPr>
                                <w:rFonts w:cs="Arial"/>
                                <w:color w:val="000000" w:themeColor="text1"/>
                                <w:sz w:val="18"/>
                                <w:szCs w:val="20"/>
                              </w:rPr>
                              <w:t>t</w:t>
                            </w:r>
                            <w:r w:rsidRPr="00560609">
                              <w:rPr>
                                <w:rFonts w:cs="Arial"/>
                                <w:color w:val="000000" w:themeColor="text1"/>
                                <w:sz w:val="18"/>
                                <w:szCs w:val="20"/>
                              </w:rPr>
                              <w:t>s</w:t>
                            </w:r>
                            <w:r>
                              <w:rPr>
                                <w:rFonts w:cs="Arial"/>
                                <w:color w:val="000000" w:themeColor="text1"/>
                                <w:sz w:val="18"/>
                                <w:szCs w:val="20"/>
                              </w:rPr>
                              <w:t xml:space="preserve"> excluded:</w:t>
                            </w:r>
                          </w:p>
                          <w:p w14:paraId="4DE05723" w14:textId="2AFA5930" w:rsidR="00BD173C" w:rsidRDefault="00BD173C" w:rsidP="00987C15">
                            <w:pPr>
                              <w:spacing w:line="240" w:lineRule="auto"/>
                              <w:ind w:left="284"/>
                              <w:rPr>
                                <w:rFonts w:cs="Arial"/>
                                <w:color w:val="000000" w:themeColor="text1"/>
                                <w:sz w:val="18"/>
                                <w:szCs w:val="20"/>
                              </w:rPr>
                            </w:pPr>
                            <w:r>
                              <w:rPr>
                                <w:rFonts w:cs="Arial"/>
                                <w:color w:val="000000" w:themeColor="text1"/>
                                <w:sz w:val="18"/>
                                <w:szCs w:val="20"/>
                              </w:rPr>
                              <w:t>Not directly related to migrant worker retention (n = 5)</w:t>
                            </w:r>
                          </w:p>
                          <w:p w14:paraId="327BB055" w14:textId="3D5E76BF" w:rsidR="00BD173C" w:rsidRDefault="00BD173C" w:rsidP="00987C15">
                            <w:pPr>
                              <w:spacing w:line="240" w:lineRule="auto"/>
                              <w:ind w:left="284"/>
                              <w:rPr>
                                <w:rFonts w:cs="Arial"/>
                                <w:color w:val="000000" w:themeColor="text1"/>
                                <w:sz w:val="18"/>
                                <w:szCs w:val="20"/>
                              </w:rPr>
                            </w:pPr>
                            <w:r>
                              <w:rPr>
                                <w:rFonts w:cs="Arial"/>
                                <w:color w:val="000000" w:themeColor="text1"/>
                                <w:sz w:val="18"/>
                                <w:szCs w:val="20"/>
                              </w:rPr>
                              <w:t>Insufficient focus on economic, organisation, social factors (n = 3)</w:t>
                            </w:r>
                          </w:p>
                          <w:p w14:paraId="4E2885D1" w14:textId="35AB61D2" w:rsidR="00BD173C" w:rsidRDefault="00BD173C" w:rsidP="00987C15">
                            <w:pPr>
                              <w:spacing w:line="240" w:lineRule="auto"/>
                              <w:ind w:left="284"/>
                              <w:rPr>
                                <w:rFonts w:cs="Arial"/>
                                <w:color w:val="000000" w:themeColor="text1"/>
                                <w:sz w:val="18"/>
                                <w:szCs w:val="20"/>
                              </w:rPr>
                            </w:pPr>
                            <w:r>
                              <w:rPr>
                                <w:rFonts w:cs="Arial"/>
                                <w:color w:val="000000" w:themeColor="text1"/>
                                <w:sz w:val="18"/>
                                <w:szCs w:val="20"/>
                              </w:rPr>
                              <w:t>Not meeting publication quality criteria (n = 2)</w:t>
                            </w:r>
                          </w:p>
                          <w:p w14:paraId="03A29412" w14:textId="77777777" w:rsidR="00BD173C" w:rsidRPr="0080248D" w:rsidRDefault="00BD173C" w:rsidP="00987C15">
                            <w:pPr>
                              <w:spacing w:line="240" w:lineRule="auto"/>
                              <w:ind w:left="284"/>
                              <w:rPr>
                                <w:rFonts w:cs="Arial"/>
                                <w:sz w:val="18"/>
                                <w:szCs w:val="20"/>
                              </w:rPr>
                            </w:pPr>
                            <w:r>
                              <w:rPr>
                                <w:rFonts w:cs="Arial"/>
                                <w:color w:val="000000" w:themeColor="text1"/>
                                <w:sz w:val="18"/>
                                <w:szCs w:val="20"/>
                              </w:rPr>
                              <w:t>etc.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12F6503" id="Rectangle 9" o:spid="_x0000_s1036" style="position:absolute;left:0;text-align:left;margin-left:240.75pt;margin-top:.85pt;width:148.6pt;height:89.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" filled="f" strokecolor="black [3213]" strokeweight="1pt">
                <v:textbox>
                  <w:txbxContent>
                    <w:p w14:paraId="0C2DA359" w14:textId="77777777" w:rsidR="00BD173C" w:rsidRDefault="00BD173C" w:rsidP="00987C15">
                      <w:pPr>
                        <w:spacing w:line="240" w:lineRule="auto"/>
                        <w:rPr>
                          <w:rFonts w:cs="Arial"/>
                          <w:color w:val="000000" w:themeColor="text1"/>
                          <w:sz w:val="18"/>
                          <w:szCs w:val="20"/>
                        </w:rPr>
                      </w:pPr>
                      <w:r w:rsidRPr="00560609">
                        <w:rPr>
                          <w:rFonts w:cs="Arial"/>
                          <w:color w:val="000000" w:themeColor="text1"/>
                          <w:sz w:val="18"/>
                          <w:szCs w:val="20"/>
                        </w:rPr>
                        <w:t>Re</w:t>
                      </w:r>
                      <w:r>
                        <w:rPr>
                          <w:rFonts w:cs="Arial"/>
                          <w:color w:val="000000" w:themeColor="text1"/>
                          <w:sz w:val="18"/>
                          <w:szCs w:val="20"/>
                        </w:rPr>
                        <w:t>p</w:t>
                      </w:r>
                      <w:r w:rsidRPr="00560609">
                        <w:rPr>
                          <w:rFonts w:cs="Arial"/>
                          <w:color w:val="000000" w:themeColor="text1"/>
                          <w:sz w:val="18"/>
                          <w:szCs w:val="20"/>
                        </w:rPr>
                        <w:t>or</w:t>
                      </w:r>
                      <w:r>
                        <w:rPr>
                          <w:rFonts w:cs="Arial"/>
                          <w:color w:val="000000" w:themeColor="text1"/>
                          <w:sz w:val="18"/>
                          <w:szCs w:val="20"/>
                        </w:rPr>
                        <w:t>t</w:t>
                      </w:r>
                      <w:r w:rsidRPr="00560609">
                        <w:rPr>
                          <w:rFonts w:cs="Arial"/>
                          <w:color w:val="000000" w:themeColor="text1"/>
                          <w:sz w:val="18"/>
                          <w:szCs w:val="20"/>
                        </w:rPr>
                        <w:t>s</w:t>
                      </w:r>
                      <w:r>
                        <w:rPr>
                          <w:rFonts w:cs="Arial"/>
                          <w:color w:val="000000" w:themeColor="text1"/>
                          <w:sz w:val="18"/>
                          <w:szCs w:val="20"/>
                        </w:rPr>
                        <w:t xml:space="preserve"> excluded:</w:t>
                      </w:r>
                    </w:p>
                    <w:p w14:paraId="4DE05723" w14:textId="2AFA5930" w:rsidR="00BD173C" w:rsidRDefault="00BD173C" w:rsidP="00987C15">
                      <w:pPr>
                        <w:spacing w:line="240" w:lineRule="auto"/>
                        <w:ind w:left="284"/>
                        <w:rPr>
                          <w:rFonts w:cs="Arial"/>
                          <w:color w:val="000000" w:themeColor="text1"/>
                          <w:sz w:val="18"/>
                          <w:szCs w:val="20"/>
                        </w:rPr>
                      </w:pPr>
                      <w:r>
                        <w:rPr>
                          <w:rFonts w:cs="Arial"/>
                          <w:color w:val="000000" w:themeColor="text1"/>
                          <w:sz w:val="18"/>
                          <w:szCs w:val="20"/>
                        </w:rPr>
                        <w:t>Not directly related to migrant worker retention (n = 5)</w:t>
                      </w:r>
                    </w:p>
                    <w:p w14:paraId="327BB055" w14:textId="3D5E76BF" w:rsidR="00BD173C" w:rsidRDefault="00BD173C" w:rsidP="00987C15">
                      <w:pPr>
                        <w:spacing w:line="240" w:lineRule="auto"/>
                        <w:ind w:left="284"/>
                        <w:rPr>
                          <w:rFonts w:cs="Arial"/>
                          <w:color w:val="000000" w:themeColor="text1"/>
                          <w:sz w:val="18"/>
                          <w:szCs w:val="20"/>
                        </w:rPr>
                      </w:pPr>
                      <w:r>
                        <w:rPr>
                          <w:rFonts w:cs="Arial"/>
                          <w:color w:val="000000" w:themeColor="text1"/>
                          <w:sz w:val="18"/>
                          <w:szCs w:val="20"/>
                        </w:rPr>
                        <w:t>Insufficient focus on economic, organisation, social factors (n = 3)</w:t>
                      </w:r>
                    </w:p>
                    <w:p w14:paraId="4E2885D1" w14:textId="35AB61D2" w:rsidR="00BD173C" w:rsidRDefault="00BD173C" w:rsidP="00987C15">
                      <w:pPr>
                        <w:spacing w:line="240" w:lineRule="auto"/>
                        <w:ind w:left="284"/>
                        <w:rPr>
                          <w:rFonts w:cs="Arial"/>
                          <w:color w:val="000000" w:themeColor="text1"/>
                          <w:sz w:val="18"/>
                          <w:szCs w:val="20"/>
                        </w:rPr>
                      </w:pPr>
                      <w:r>
                        <w:rPr>
                          <w:rFonts w:cs="Arial"/>
                          <w:color w:val="000000" w:themeColor="text1"/>
                          <w:sz w:val="18"/>
                          <w:szCs w:val="20"/>
                        </w:rPr>
                        <w:t>Not meeting publication quality criteria (n = 2)</w:t>
                      </w:r>
                    </w:p>
                    <w:p w14:paraId="03A29412" w14:textId="77777777" w:rsidR="00BD173C" w:rsidRPr="0080248D" w:rsidRDefault="00BD173C" w:rsidP="00987C15">
                      <w:pPr>
                        <w:spacing w:line="240" w:lineRule="auto"/>
                        <w:ind w:left="284"/>
                        <w:rPr>
                          <w:rFonts w:cs="Arial"/>
                          <w:sz w:val="18"/>
                          <w:szCs w:val="20"/>
                        </w:rPr>
                      </w:pPr>
                      <w:r>
                        <w:rPr>
                          <w:rFonts w:cs="Arial"/>
                          <w:color w:val="000000" w:themeColor="text1"/>
                          <w:sz w:val="18"/>
                          <w:szCs w:val="20"/>
                        </w:rPr>
                        <w:t>etc.</w:t>
                      </w:r>
                    </w:p>
                  </w:txbxContent>
                </v:textbox>
              </v:rect>
            </w:pict>
          </mc:Fallback>
        </mc:AlternateContent>
      </w:r>
    </w:p>
    <w:p w14:paraId="7675A74C" w14:textId="77777777" w:rsidR="00987C15" w:rsidRPr="007B3DAB" w:rsidRDefault="00987C15" w:rsidP="00A821A0">
      <w:pPr>
        <w:rPr>
          <w:rFonts w:cs="Arial"/>
        </w:rPr>
      </w:pPr>
    </w:p>
    <w:p w14:paraId="1AA00CDE" w14:textId="77777777" w:rsidR="00987C15" w:rsidRPr="007B3DAB" w:rsidRDefault="00987C15" w:rsidP="00A821A0">
      <w:pPr>
        <w:rPr>
          <w:rFonts w:cs="Arial"/>
        </w:rPr>
      </w:pPr>
    </w:p>
    <w:p w14:paraId="091A56AD" w14:textId="77777777" w:rsidR="00987C15" w:rsidRPr="007B3DAB" w:rsidRDefault="00987C15" w:rsidP="00A821A0">
      <w:pPr>
        <w:rPr>
          <w:rFonts w:cs="Arial"/>
        </w:rPr>
      </w:pPr>
      <w:r w:rsidRPr="007B3DAB">
        <w:rPr>
          <w:rFonts w:cs="Arial"/>
          <w:noProof/>
          <w:lang w:eastAsia="en-GB"/>
        </w:rPr>
        <mc:AlternateContent>
          <mc:Choice Requires="wps">
            <w:drawing>
              <wp:anchor distT="0" distB="0" distL="114300" distR="114300" simplePos="0" relativeHeight="251679744" behindDoc="0" locked="0" layoutInCell="1" allowOverlap="1" wp14:anchorId="2920E9AE" wp14:editId="6EB17430">
                <wp:simplePos x="0" y="0"/>
                <wp:positionH relativeFrom="column">
                  <wp:posOffset>1400861</wp:posOffset>
                </wp:positionH>
                <wp:positionV relativeFrom="paragraph">
                  <wp:posOffset>29667</wp:posOffset>
                </wp:positionV>
                <wp:extent cx="0" cy="746151"/>
                <wp:effectExtent l="76200" t="0" r="57150" b="53975"/>
                <wp:wrapNone/>
                <wp:docPr id="19" name="Straight Arrow Connector 19"/>
                <wp:cNvGraphicFramePr/>
                <a:graphic xmlns:a="http://schemas.openxmlformats.org/drawingml/2006/main">
                  <a:graphicData uri="http://schemas.microsoft.com/office/word/2010/wordprocessingShape">
                    <wps:wsp>
                      <wps:cNvCnPr/>
                      <wps:spPr>
                        <a:xfrm>
                          <a:off x="0" y="0"/>
                          <a:ext cx="0" cy="746151"/>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27A7E91" id="Straight Arrow Connector 19" o:spid="_x0000_s1026" type="#_x0000_t32" style="position:absolute;margin-left:110.3pt;margin-top:2.35pt;width:0;height:58.7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" strokecolor="black [3213]" strokeweight=".5pt">
                <v:stroke endarrow="block" joinstyle="miter"/>
              </v:shape>
            </w:pict>
          </mc:Fallback>
        </mc:AlternateContent>
      </w:r>
    </w:p>
    <w:p w14:paraId="527BDCE6" w14:textId="77777777" w:rsidR="00987C15" w:rsidRPr="007B3DAB" w:rsidRDefault="00987C15" w:rsidP="00A821A0">
      <w:pPr>
        <w:rPr>
          <w:rFonts w:cs="Arial"/>
        </w:rPr>
      </w:pPr>
    </w:p>
    <w:p w14:paraId="74D64A47" w14:textId="77777777" w:rsidR="00987C15" w:rsidRPr="007B3DAB" w:rsidRDefault="00987C15" w:rsidP="00A821A0">
      <w:pPr>
        <w:rPr>
          <w:rFonts w:cs="Arial"/>
        </w:rPr>
      </w:pPr>
    </w:p>
    <w:p w14:paraId="5BEC871E" w14:textId="77777777" w:rsidR="00987C15" w:rsidRPr="007B3DAB" w:rsidRDefault="00987C15" w:rsidP="00A821A0">
      <w:pPr>
        <w:rPr>
          <w:rFonts w:cs="Arial"/>
        </w:rPr>
      </w:pPr>
    </w:p>
    <w:p w14:paraId="1C087785" w14:textId="77777777" w:rsidR="00987C15" w:rsidRPr="007B3DAB" w:rsidRDefault="00987C15" w:rsidP="00A821A0">
      <w:pPr>
        <w:rPr>
          <w:rFonts w:cs="Arial"/>
        </w:rPr>
      </w:pPr>
      <w:r w:rsidRPr="007B3DAB">
        <w:rPr>
          <w:rFonts w:cs="Arial"/>
          <w:noProof/>
          <w:lang w:eastAsia="en-GB"/>
        </w:rPr>
        <mc:AlternateContent>
          <mc:Choice Requires="wps">
            <w:drawing>
              <wp:anchor distT="0" distB="0" distL="114300" distR="114300" simplePos="0" relativeHeight="251667456" behindDoc="0" locked="0" layoutInCell="1" allowOverlap="1" wp14:anchorId="28C351EF" wp14:editId="682AFCB0">
                <wp:simplePos x="0" y="0"/>
                <wp:positionH relativeFrom="column">
                  <wp:posOffset>540385</wp:posOffset>
                </wp:positionH>
                <wp:positionV relativeFrom="paragraph">
                  <wp:posOffset>110795</wp:posOffset>
                </wp:positionV>
                <wp:extent cx="1887220" cy="723900"/>
                <wp:effectExtent l="0" t="0" r="17780" b="19050"/>
                <wp:wrapNone/>
                <wp:docPr id="13" name="Rectangle 13"/>
                <wp:cNvGraphicFramePr/>
                <a:graphic xmlns:a="http://schemas.openxmlformats.org/drawingml/2006/main">
                  <a:graphicData uri="http://schemas.microsoft.com/office/word/2010/wordprocessingShape">
                    <wps:wsp>
                      <wps:cNvSpPr/>
                      <wps:spPr>
                        <a:xfrm>
                          <a:off x="0" y="0"/>
                          <a:ext cx="1887220" cy="7239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F1734A8" w14:textId="77777777" w:rsidR="00BD173C" w:rsidRDefault="00BD173C" w:rsidP="00987C15">
                            <w:pPr>
                              <w:spacing w:line="240" w:lineRule="auto"/>
                              <w:rPr>
                                <w:rFonts w:cs="Arial"/>
                                <w:color w:val="000000" w:themeColor="text1"/>
                                <w:sz w:val="18"/>
                                <w:szCs w:val="20"/>
                              </w:rPr>
                            </w:pPr>
                            <w:r>
                              <w:rPr>
                                <w:rFonts w:cs="Arial"/>
                                <w:color w:val="000000" w:themeColor="text1"/>
                                <w:sz w:val="18"/>
                                <w:szCs w:val="20"/>
                              </w:rPr>
                              <w:t>Studies included in review</w:t>
                            </w:r>
                          </w:p>
                          <w:p w14:paraId="084BDAC4" w14:textId="389BA743" w:rsidR="00BD173C" w:rsidRDefault="00BD173C" w:rsidP="00987C15">
                            <w:pPr>
                              <w:spacing w:line="240" w:lineRule="auto"/>
                              <w:rPr>
                                <w:rFonts w:cs="Arial"/>
                                <w:color w:val="000000" w:themeColor="text1"/>
                                <w:sz w:val="18"/>
                                <w:szCs w:val="20"/>
                              </w:rPr>
                            </w:pPr>
                            <w:r>
                              <w:rPr>
                                <w:rFonts w:cs="Arial"/>
                                <w:color w:val="000000" w:themeColor="text1"/>
                                <w:sz w:val="18"/>
                                <w:szCs w:val="20"/>
                              </w:rPr>
                              <w:t>(n = 10)</w:t>
                            </w:r>
                          </w:p>
                          <w:p w14:paraId="61143A7D" w14:textId="77777777" w:rsidR="00BD173C" w:rsidRDefault="00BD173C" w:rsidP="00987C15">
                            <w:pPr>
                              <w:spacing w:line="240" w:lineRule="auto"/>
                              <w:rPr>
                                <w:rFonts w:cs="Arial"/>
                                <w:color w:val="000000" w:themeColor="text1"/>
                                <w:sz w:val="18"/>
                                <w:szCs w:val="20"/>
                              </w:rPr>
                            </w:pPr>
                            <w:r>
                              <w:rPr>
                                <w:rFonts w:cs="Arial"/>
                                <w:color w:val="000000" w:themeColor="text1"/>
                                <w:sz w:val="18"/>
                                <w:szCs w:val="20"/>
                              </w:rPr>
                              <w:t>Reports of included studies</w:t>
                            </w:r>
                          </w:p>
                          <w:p w14:paraId="6014AA78" w14:textId="4CFD1B49" w:rsidR="00BD173C" w:rsidRPr="00560609" w:rsidRDefault="00BD173C" w:rsidP="00987C15">
                            <w:pPr>
                              <w:spacing w:line="240" w:lineRule="auto"/>
                              <w:rPr>
                                <w:rFonts w:cs="Arial"/>
                                <w:color w:val="000000" w:themeColor="text1"/>
                                <w:sz w:val="18"/>
                                <w:szCs w:val="20"/>
                              </w:rPr>
                            </w:pPr>
                            <w:r>
                              <w:rPr>
                                <w:rFonts w:cs="Arial"/>
                                <w:color w:val="000000" w:themeColor="text1"/>
                                <w:sz w:val="18"/>
                                <w:szCs w:val="20"/>
                              </w:rPr>
                              <w:t>(n = 10)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C351EF" id="Rectangle 13" o:spid="_x0000_s1037" style="position:absolute;left:0;text-align:left;margin-left:42.55pt;margin-top:8.7pt;width:148.6pt;height:57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" filled="f" strokecolor="black [3213]" strokeweight="1pt">
                <v:textbox>
                  <w:txbxContent>
                    <w:p w14:paraId="0F1734A8" w14:textId="77777777" w:rsidR="00BD173C" w:rsidRDefault="00BD173C" w:rsidP="00987C15">
                      <w:pPr>
                        <w:spacing w:line="240" w:lineRule="auto"/>
                        <w:rPr>
                          <w:rFonts w:cs="Arial"/>
                          <w:color w:val="000000" w:themeColor="text1"/>
                          <w:sz w:val="18"/>
                          <w:szCs w:val="20"/>
                        </w:rPr>
                      </w:pPr>
                      <w:r>
                        <w:rPr>
                          <w:rFonts w:cs="Arial"/>
                          <w:color w:val="000000" w:themeColor="text1"/>
                          <w:sz w:val="18"/>
                          <w:szCs w:val="20"/>
                        </w:rPr>
                        <w:t>Studies included in review</w:t>
                      </w:r>
                    </w:p>
                    <w:p w14:paraId="084BDAC4" w14:textId="389BA743" w:rsidR="00BD173C" w:rsidRDefault="00BD173C" w:rsidP="00987C15">
                      <w:pPr>
                        <w:spacing w:line="240" w:lineRule="auto"/>
                        <w:rPr>
                          <w:rFonts w:cs="Arial"/>
                          <w:color w:val="000000" w:themeColor="text1"/>
                          <w:sz w:val="18"/>
                          <w:szCs w:val="20"/>
                        </w:rPr>
                      </w:pPr>
                      <w:r>
                        <w:rPr>
                          <w:rFonts w:cs="Arial"/>
                          <w:color w:val="000000" w:themeColor="text1"/>
                          <w:sz w:val="18"/>
                          <w:szCs w:val="20"/>
                        </w:rPr>
                        <w:t>(n = 10)</w:t>
                      </w:r>
                    </w:p>
                    <w:p w14:paraId="61143A7D" w14:textId="77777777" w:rsidR="00BD173C" w:rsidRDefault="00BD173C" w:rsidP="00987C15">
                      <w:pPr>
                        <w:spacing w:line="240" w:lineRule="auto"/>
                        <w:rPr>
                          <w:rFonts w:cs="Arial"/>
                          <w:color w:val="000000" w:themeColor="text1"/>
                          <w:sz w:val="18"/>
                          <w:szCs w:val="20"/>
                        </w:rPr>
                      </w:pPr>
                      <w:r>
                        <w:rPr>
                          <w:rFonts w:cs="Arial"/>
                          <w:color w:val="000000" w:themeColor="text1"/>
                          <w:sz w:val="18"/>
                          <w:szCs w:val="20"/>
                        </w:rPr>
                        <w:t>Reports of included studies</w:t>
                      </w:r>
                    </w:p>
                    <w:p w14:paraId="6014AA78" w14:textId="4CFD1B49" w:rsidR="00BD173C" w:rsidRPr="00560609" w:rsidRDefault="00BD173C" w:rsidP="00987C15">
                      <w:pPr>
                        <w:spacing w:line="240" w:lineRule="auto"/>
                        <w:rPr>
                          <w:rFonts w:cs="Arial"/>
                          <w:color w:val="000000" w:themeColor="text1"/>
                          <w:sz w:val="18"/>
                          <w:szCs w:val="20"/>
                        </w:rPr>
                      </w:pPr>
                      <w:r>
                        <w:rPr>
                          <w:rFonts w:cs="Arial"/>
                          <w:color w:val="000000" w:themeColor="text1"/>
                          <w:sz w:val="18"/>
                          <w:szCs w:val="20"/>
                        </w:rPr>
                        <w:t>(n = 10)</w:t>
                      </w:r>
                    </w:p>
                  </w:txbxContent>
                </v:textbox>
              </v:rect>
            </w:pict>
          </mc:Fallback>
        </mc:AlternateContent>
      </w:r>
    </w:p>
    <w:p w14:paraId="0BDDF932" w14:textId="77777777" w:rsidR="00987C15" w:rsidRPr="007B3DAB" w:rsidRDefault="00987C15" w:rsidP="00A821A0">
      <w:pPr>
        <w:rPr>
          <w:rFonts w:cs="Arial"/>
        </w:rPr>
      </w:pPr>
      <w:r w:rsidRPr="007B3DAB">
        <w:rPr>
          <w:rFonts w:cs="Arial"/>
          <w:noProof/>
          <w:lang w:eastAsia="en-GB"/>
        </w:rPr>
        <mc:AlternateContent>
          <mc:Choice Requires="wps">
            <w:drawing>
              <wp:anchor distT="0" distB="0" distL="114300" distR="114300" simplePos="0" relativeHeight="251675648" behindDoc="0" locked="0" layoutInCell="1" allowOverlap="1" wp14:anchorId="542CD4FC" wp14:editId="56F3BAB6">
                <wp:simplePos x="0" y="0"/>
                <wp:positionH relativeFrom="column">
                  <wp:posOffset>-133509</wp:posOffset>
                </wp:positionH>
                <wp:positionV relativeFrom="paragraph">
                  <wp:posOffset>170656</wp:posOffset>
                </wp:positionV>
                <wp:extent cx="764223" cy="262890"/>
                <wp:effectExtent l="2858" t="0" r="20002" b="20003"/>
                <wp:wrapNone/>
                <wp:docPr id="33" name="Flowchart: Alternate Process 33"/>
                <wp:cNvGraphicFramePr/>
                <a:graphic xmlns:a="http://schemas.openxmlformats.org/drawingml/2006/main">
                  <a:graphicData uri="http://schemas.microsoft.com/office/word/2010/wordprocessingShape">
                    <wps:wsp>
                      <wps:cNvSpPr/>
                      <wps:spPr>
                        <a:xfrm rot="16200000">
                          <a:off x="0" y="0"/>
                          <a:ext cx="764223"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13DCAE5D" w14:textId="77777777" w:rsidR="00BD173C" w:rsidRPr="001502CF" w:rsidRDefault="00BD173C" w:rsidP="00987C15">
                            <w:pPr>
                              <w:spacing w:line="240" w:lineRule="auto"/>
                              <w:jc w:val="center"/>
                              <w:rPr>
                                <w:rFonts w:cs="Arial"/>
                                <w:b/>
                                <w:color w:val="000000" w:themeColor="text1"/>
                                <w:sz w:val="18"/>
                                <w:szCs w:val="18"/>
                              </w:rPr>
                            </w:pPr>
                            <w:r>
                              <w:rPr>
                                <w:rFonts w:cs="Arial"/>
                                <w:b/>
                                <w:color w:val="000000" w:themeColor="text1"/>
                                <w:sz w:val="18"/>
                                <w:szCs w:val="18"/>
                              </w:rPr>
                              <w:t>Included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2CD4FC" id="Flowchart: Alternate Process 33" o:spid="_x0000_s1038" type="#_x0000_t176" style="position:absolute;left:0;text-align:left;margin-left:-10.5pt;margin-top:13.45pt;width:60.2pt;height:20.7pt;rotation:-90;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" fillcolor="#9cc2e5 [1944]" strokecolor="black [3213]" strokeweight="1pt">
                <v:textbox>
                  <w:txbxContent>
                    <w:p w14:paraId="13DCAE5D" w14:textId="77777777" w:rsidR="00BD173C" w:rsidRPr="001502CF" w:rsidRDefault="00BD173C" w:rsidP="00987C15">
                      <w:pPr>
                        <w:spacing w:line="240" w:lineRule="auto"/>
                        <w:jc w:val="center"/>
                        <w:rPr>
                          <w:rFonts w:cs="Arial"/>
                          <w:b/>
                          <w:color w:val="000000" w:themeColor="text1"/>
                          <w:sz w:val="18"/>
                          <w:szCs w:val="18"/>
                        </w:rPr>
                      </w:pPr>
                      <w:r>
                        <w:rPr>
                          <w:rFonts w:cs="Arial"/>
                          <w:b/>
                          <w:color w:val="000000" w:themeColor="text1"/>
                          <w:sz w:val="18"/>
                          <w:szCs w:val="18"/>
                        </w:rPr>
                        <w:t>Included</w:t>
                      </w:r>
                    </w:p>
                  </w:txbxContent>
                </v:textbox>
              </v:shape>
            </w:pict>
          </mc:Fallback>
        </mc:AlternateContent>
      </w:r>
    </w:p>
    <w:p w14:paraId="5DAD9867" w14:textId="77777777" w:rsidR="00987C15" w:rsidRPr="007B3DAB" w:rsidRDefault="00987C15" w:rsidP="00A821A0">
      <w:pPr>
        <w:rPr>
          <w:rFonts w:cs="Arial"/>
        </w:rPr>
      </w:pPr>
    </w:p>
    <w:p w14:paraId="0E005F55" w14:textId="77777777" w:rsidR="007B3DAB" w:rsidRPr="007B3DAB" w:rsidRDefault="007B3DAB" w:rsidP="00A821A0">
      <w:pPr>
        <w:rPr>
          <w:rFonts w:cs="Arial"/>
        </w:rPr>
      </w:pPr>
    </w:p>
    <w:p w14:paraId="7D976D81" w14:textId="2EB119CF" w:rsidR="004E0018" w:rsidRPr="007B3DAB" w:rsidRDefault="007B3DAB" w:rsidP="007B3DAB">
      <w:pPr>
        <w:jc w:val="center"/>
        <w:rPr>
          <w:rFonts w:cs="Arial"/>
        </w:rPr>
      </w:pPr>
      <w:r w:rsidRPr="007B3DAB">
        <w:rPr>
          <w:rFonts w:cs="Arial"/>
        </w:rPr>
        <w:t>PRISMA flow diagram (Self Made)</w:t>
      </w:r>
    </w:p>
    <w:p w14:paraId="39EE4BFD" w14:textId="7980FBD9" w:rsidR="00121C90" w:rsidRPr="007B3DAB" w:rsidRDefault="00121C90" w:rsidP="00A821A0">
      <w:pPr>
        <w:pStyle w:val="Heading2"/>
        <w:rPr>
          <w:rFonts w:cs="Arial"/>
        </w:rPr>
      </w:pPr>
      <w:bookmarkStart w:id="41" w:name="_Toc238064852"/>
      <w:r w:rsidRPr="007B3DAB">
        <w:rPr>
          <w:rFonts w:cs="Arial"/>
        </w:rPr>
        <w:lastRenderedPageBreak/>
        <w:t>3.8 Data Analysis</w:t>
      </w:r>
      <w:bookmarkEnd w:id="41"/>
    </w:p>
    <w:p w14:paraId="644AA9FE" w14:textId="01B55C5B" w:rsidR="00C01A66" w:rsidRPr="007B3DAB" w:rsidRDefault="00C01A66" w:rsidP="00A821A0">
      <w:pPr>
        <w:rPr>
          <w:rFonts w:cs="Arial"/>
        </w:rPr>
      </w:pPr>
      <w:r w:rsidRPr="007B3DAB">
        <w:rPr>
          <w:rFonts w:cs="Arial"/>
        </w:rPr>
        <w:t>The secondary data have been analysed using the thematic analysis method to identify any patterns and relations within the literature selected for the research</w:t>
      </w:r>
      <w:r w:rsidR="00EA05E5" w:rsidRPr="007B3DAB">
        <w:rPr>
          <w:rFonts w:cs="Arial"/>
        </w:rPr>
        <w:t xml:space="preserve"> (Braun and Clarke, 2022)</w:t>
      </w:r>
      <w:r w:rsidRPr="007B3DAB">
        <w:rPr>
          <w:rFonts w:cs="Arial"/>
        </w:rPr>
        <w:t xml:space="preserve">. The thematic analysis was used in the analysis of secondary data since the research was meant to look at the complicated factors affecting migrant worker retention. The selected studies of literature were examined, coded, and classified based on the similarities and differences in their findings. The analysis involved familiarisation with the literature, generation of codes, clustering of codes into themes, and finally interpretation of the relationship between different themes. </w:t>
      </w:r>
    </w:p>
    <w:p w14:paraId="610A980B" w14:textId="6CBC46A4" w:rsidR="00121C90" w:rsidRPr="007B3DAB" w:rsidRDefault="00121C90" w:rsidP="00A821A0">
      <w:pPr>
        <w:pStyle w:val="Heading2"/>
        <w:rPr>
          <w:rFonts w:cs="Arial"/>
        </w:rPr>
      </w:pPr>
      <w:bookmarkStart w:id="42" w:name="_Toc238064853"/>
      <w:r w:rsidRPr="007B3DAB">
        <w:rPr>
          <w:rFonts w:cs="Arial"/>
        </w:rPr>
        <w:t>3.9 Ethical Considerations</w:t>
      </w:r>
      <w:bookmarkEnd w:id="42"/>
    </w:p>
    <w:p w14:paraId="0DEEF80B" w14:textId="56553A04" w:rsidR="00B16D57" w:rsidRPr="007B3DAB" w:rsidRDefault="00B16D57" w:rsidP="00A821A0">
      <w:pPr>
        <w:rPr>
          <w:rFonts w:cs="Arial"/>
        </w:rPr>
      </w:pPr>
      <w:r w:rsidRPr="007B3DAB">
        <w:rPr>
          <w:rFonts w:cs="Arial"/>
        </w:rPr>
        <w:t xml:space="preserve">Integrity was taken into consideration throughout the research process </w:t>
      </w:r>
      <w:r w:rsidR="001B508D" w:rsidRPr="007B3DAB">
        <w:rPr>
          <w:rFonts w:cs="Arial"/>
        </w:rPr>
        <w:t>to</w:t>
      </w:r>
      <w:r w:rsidRPr="007B3DAB">
        <w:rPr>
          <w:rFonts w:cs="Arial"/>
        </w:rPr>
        <w:t xml:space="preserve"> ensure credibility and integrity of the study. Being the secondary research, there was no need for personal interaction with the subjects since the sources used are not related to individuals’ personal experiences but to the academic studies conducted on the topic. Sources have been selected from reliable academic journals and official publications </w:t>
      </w:r>
      <w:r w:rsidR="001B508D" w:rsidRPr="007B3DAB">
        <w:rPr>
          <w:rFonts w:cs="Arial"/>
        </w:rPr>
        <w:t>to</w:t>
      </w:r>
      <w:r w:rsidRPr="007B3DAB">
        <w:rPr>
          <w:rFonts w:cs="Arial"/>
        </w:rPr>
        <w:t xml:space="preserve"> guarantee accuracy and to avoid the distortion of existing results. </w:t>
      </w:r>
    </w:p>
    <w:p w14:paraId="083E87A5" w14:textId="324A56B7" w:rsidR="00121C90" w:rsidRPr="007B3DAB" w:rsidRDefault="00121C90" w:rsidP="00A821A0">
      <w:pPr>
        <w:pStyle w:val="Heading2"/>
        <w:rPr>
          <w:rFonts w:cs="Arial"/>
        </w:rPr>
      </w:pPr>
      <w:bookmarkStart w:id="43" w:name="_Toc238064854"/>
      <w:r w:rsidRPr="007B3DAB">
        <w:rPr>
          <w:rFonts w:cs="Arial"/>
        </w:rPr>
        <w:t>3.10 Chapter Summary</w:t>
      </w:r>
      <w:bookmarkEnd w:id="43"/>
    </w:p>
    <w:p w14:paraId="68ED8BBC" w14:textId="2EFBB3E0" w:rsidR="00487DE6" w:rsidRPr="007B3DAB" w:rsidRDefault="002C1FDC" w:rsidP="00A821A0">
      <w:pPr>
        <w:rPr>
          <w:rFonts w:cs="Arial"/>
        </w:rPr>
      </w:pPr>
      <w:r w:rsidRPr="007B3DAB">
        <w:rPr>
          <w:rFonts w:cs="Arial"/>
        </w:rPr>
        <w:t xml:space="preserve">The current chapter provides an outline of the methodology that has been used to assess the factors perceived to affect the retention of migrant workers in the UK </w:t>
      </w:r>
      <w:r w:rsidR="00E77B23" w:rsidRPr="007B3DAB">
        <w:rPr>
          <w:rFonts w:cs="Arial"/>
        </w:rPr>
        <w:t>labour</w:t>
      </w:r>
      <w:r w:rsidRPr="007B3DAB">
        <w:rPr>
          <w:rFonts w:cs="Arial"/>
        </w:rPr>
        <w:t xml:space="preserve"> market. Qualitative secondary research </w:t>
      </w:r>
      <w:r w:rsidR="00B62E1C" w:rsidRPr="007B3DAB">
        <w:rPr>
          <w:rFonts w:cs="Arial"/>
        </w:rPr>
        <w:t>has been</w:t>
      </w:r>
      <w:r w:rsidRPr="007B3DAB">
        <w:rPr>
          <w:rFonts w:cs="Arial"/>
        </w:rPr>
        <w:t xml:space="preserve"> chosen, and it </w:t>
      </w:r>
      <w:r w:rsidR="00006D58" w:rsidRPr="007B3DAB">
        <w:rPr>
          <w:rFonts w:cs="Arial"/>
        </w:rPr>
        <w:t>wa</w:t>
      </w:r>
      <w:r w:rsidRPr="007B3DAB">
        <w:rPr>
          <w:rFonts w:cs="Arial"/>
        </w:rPr>
        <w:t xml:space="preserve">s based on purposeful sampling and data gathered from relevant academic literature. The ethical aspect of the secondary information </w:t>
      </w:r>
      <w:r w:rsidR="0043045F" w:rsidRPr="007B3DAB">
        <w:rPr>
          <w:rFonts w:cs="Arial"/>
        </w:rPr>
        <w:t>has been</w:t>
      </w:r>
      <w:r w:rsidRPr="007B3DAB">
        <w:rPr>
          <w:rFonts w:cs="Arial"/>
        </w:rPr>
        <w:t xml:space="preserve"> considered in the </w:t>
      </w:r>
      <w:r w:rsidR="00D224DB" w:rsidRPr="007B3DAB">
        <w:rPr>
          <w:rFonts w:cs="Arial"/>
        </w:rPr>
        <w:t>study</w:t>
      </w:r>
      <w:r w:rsidRPr="007B3DAB">
        <w:rPr>
          <w:rFonts w:cs="Arial"/>
        </w:rPr>
        <w:t>.</w:t>
      </w:r>
    </w:p>
    <w:p w14:paraId="48C632F4" w14:textId="4BAC2FEF" w:rsidR="00BD173C" w:rsidRPr="007B3DAB" w:rsidRDefault="00BD173C" w:rsidP="00A821A0">
      <w:pPr>
        <w:jc w:val="left"/>
        <w:rPr>
          <w:rFonts w:cs="Arial"/>
        </w:rPr>
      </w:pPr>
      <w:r w:rsidRPr="007B3DAB">
        <w:rPr>
          <w:rFonts w:cs="Arial"/>
        </w:rPr>
        <w:br w:type="page"/>
      </w:r>
    </w:p>
    <w:p w14:paraId="09332C7A" w14:textId="77777777" w:rsidR="00CA1ACD" w:rsidRPr="007B3DAB" w:rsidRDefault="00CA1ACD" w:rsidP="00A821A0">
      <w:pPr>
        <w:pStyle w:val="Heading1"/>
        <w:rPr>
          <w:rFonts w:cs="Arial"/>
        </w:rPr>
      </w:pPr>
      <w:bookmarkStart w:id="44" w:name="_Toc238064855"/>
      <w:r w:rsidRPr="007B3DAB">
        <w:rPr>
          <w:rFonts w:cs="Arial"/>
        </w:rPr>
        <w:lastRenderedPageBreak/>
        <w:t>Chapter 4: Data Analysis</w:t>
      </w:r>
      <w:bookmarkEnd w:id="44"/>
    </w:p>
    <w:p w14:paraId="0B3E0463" w14:textId="77777777" w:rsidR="00CA1ACD" w:rsidRPr="007B3DAB" w:rsidRDefault="00CA1ACD" w:rsidP="00A821A0">
      <w:pPr>
        <w:pStyle w:val="Heading2"/>
        <w:shd w:val="clear" w:color="auto" w:fill="FDFDFD"/>
        <w:rPr>
          <w:rFonts w:cs="Arial"/>
          <w:color w:val="000000"/>
          <w:szCs w:val="24"/>
        </w:rPr>
      </w:pPr>
      <w:bookmarkStart w:id="45" w:name="_Toc238064856"/>
      <w:r w:rsidRPr="007B3DAB">
        <w:rPr>
          <w:rFonts w:cs="Arial"/>
          <w:color w:val="000000"/>
          <w:szCs w:val="24"/>
        </w:rPr>
        <w:t>4.1 Introduction</w:t>
      </w:r>
      <w:bookmarkEnd w:id="45"/>
    </w:p>
    <w:p w14:paraId="653B090D" w14:textId="4570CDEA" w:rsidR="00CA1ACD" w:rsidRDefault="00CA1ACD" w:rsidP="00A821A0">
      <w:pPr>
        <w:rPr>
          <w:rFonts w:cs="Arial"/>
        </w:rPr>
      </w:pPr>
      <w:r w:rsidRPr="007B3DAB">
        <w:rPr>
          <w:rFonts w:cs="Arial"/>
        </w:rPr>
        <w:t xml:space="preserve">This chapter has analysed the factors influencing migrant worker retention in the UK labour market by summarising the key patterns and relationships revealed in the research findings. A focus of the analysis was economic, organisational, social and institutional factors influencing the decision of migrant workers to stay in employment. The following three themes were identified: economic and labour market conditions, </w:t>
      </w:r>
      <w:r w:rsidR="000F67EB" w:rsidRPr="007B3DAB">
        <w:rPr>
          <w:rFonts w:cs="Arial"/>
        </w:rPr>
        <w:t>organisation</w:t>
      </w:r>
      <w:r w:rsidRPr="007B3DAB">
        <w:rPr>
          <w:rFonts w:cs="Arial"/>
        </w:rPr>
        <w:t xml:space="preserve">al support and workplace integration, and policies and institutional influences on immigration. </w:t>
      </w:r>
      <w:r w:rsidR="00B121A3">
        <w:rPr>
          <w:rFonts w:cs="Arial"/>
        </w:rPr>
        <w:t xml:space="preserve">The main sources used to support the findings of this section are presented in the data extraction table below. </w:t>
      </w:r>
      <w:r w:rsidR="00AB72DB" w:rsidRPr="007B3DAB">
        <w:rPr>
          <w:rFonts w:cs="Arial"/>
        </w:rPr>
        <w:t>The findings were then compared to the literature and theories to provide an overall picture of migrant worker retention.</w:t>
      </w:r>
    </w:p>
    <w:p w14:paraId="5CE80CEE" w14:textId="77777777" w:rsidR="007B3DAB" w:rsidRDefault="007B3DAB" w:rsidP="00A821A0">
      <w:pPr>
        <w:rPr>
          <w:rFonts w:cs="Arial"/>
        </w:rPr>
      </w:pPr>
    </w:p>
    <w:p w14:paraId="6A79CC4F" w14:textId="77777777" w:rsidR="007B3DAB" w:rsidRDefault="007B3DAB" w:rsidP="00A821A0">
      <w:pPr>
        <w:rPr>
          <w:rFonts w:cs="Arial"/>
        </w:rPr>
      </w:pPr>
    </w:p>
    <w:p w14:paraId="5A536F51" w14:textId="77777777" w:rsidR="007B3DAB" w:rsidRDefault="007B3DAB" w:rsidP="00A821A0">
      <w:pPr>
        <w:rPr>
          <w:rFonts w:cs="Arial"/>
        </w:rPr>
      </w:pPr>
    </w:p>
    <w:p w14:paraId="7E61D00B" w14:textId="77777777" w:rsidR="007B3DAB" w:rsidRDefault="007B3DAB" w:rsidP="00A821A0">
      <w:pPr>
        <w:rPr>
          <w:rFonts w:cs="Arial"/>
        </w:rPr>
      </w:pPr>
    </w:p>
    <w:p w14:paraId="3DB790A7" w14:textId="77777777" w:rsidR="007B3DAB" w:rsidRDefault="007B3DAB" w:rsidP="00A821A0">
      <w:pPr>
        <w:rPr>
          <w:rFonts w:cs="Arial"/>
        </w:rPr>
      </w:pPr>
    </w:p>
    <w:p w14:paraId="0281522B" w14:textId="77777777" w:rsidR="007B3DAB" w:rsidRDefault="007B3DAB" w:rsidP="00A821A0">
      <w:pPr>
        <w:rPr>
          <w:rFonts w:cs="Arial"/>
        </w:rPr>
      </w:pPr>
    </w:p>
    <w:p w14:paraId="6800BEF8" w14:textId="77777777" w:rsidR="007B3DAB" w:rsidRDefault="007B3DAB" w:rsidP="00A821A0">
      <w:pPr>
        <w:rPr>
          <w:rFonts w:cs="Arial"/>
        </w:rPr>
      </w:pPr>
    </w:p>
    <w:p w14:paraId="632F7EE3" w14:textId="77777777" w:rsidR="007B3DAB" w:rsidRDefault="007B3DAB" w:rsidP="00A821A0">
      <w:pPr>
        <w:rPr>
          <w:rFonts w:cs="Arial"/>
        </w:rPr>
      </w:pPr>
    </w:p>
    <w:p w14:paraId="63DE84EF" w14:textId="77777777" w:rsidR="007B3DAB" w:rsidRDefault="007B3DAB" w:rsidP="00A821A0">
      <w:pPr>
        <w:rPr>
          <w:rFonts w:cs="Arial"/>
        </w:rPr>
      </w:pPr>
    </w:p>
    <w:p w14:paraId="66DFBBE3" w14:textId="77777777" w:rsidR="007B3DAB" w:rsidRDefault="007B3DAB" w:rsidP="00A821A0">
      <w:pPr>
        <w:rPr>
          <w:rFonts w:cs="Arial"/>
        </w:rPr>
      </w:pPr>
    </w:p>
    <w:p w14:paraId="6AC2D8DD" w14:textId="77777777" w:rsidR="007B3DAB" w:rsidRDefault="007B3DAB" w:rsidP="00A821A0">
      <w:pPr>
        <w:rPr>
          <w:rFonts w:cs="Arial"/>
        </w:rPr>
      </w:pPr>
    </w:p>
    <w:p w14:paraId="77AFC75D" w14:textId="77777777" w:rsidR="007B3DAB" w:rsidRDefault="007B3DAB" w:rsidP="00A821A0">
      <w:pPr>
        <w:rPr>
          <w:rFonts w:cs="Arial"/>
        </w:rPr>
      </w:pPr>
    </w:p>
    <w:p w14:paraId="2944862D" w14:textId="77777777" w:rsidR="007B3DAB" w:rsidRDefault="007B3DAB" w:rsidP="00A821A0">
      <w:pPr>
        <w:rPr>
          <w:rFonts w:cs="Arial"/>
        </w:rPr>
      </w:pPr>
    </w:p>
    <w:p w14:paraId="4F80A800" w14:textId="77777777" w:rsidR="007B3DAB" w:rsidRDefault="007B3DAB" w:rsidP="00A821A0">
      <w:pPr>
        <w:rPr>
          <w:rFonts w:cs="Arial"/>
        </w:rPr>
      </w:pPr>
    </w:p>
    <w:p w14:paraId="171CA6A7" w14:textId="77777777" w:rsidR="007B3DAB" w:rsidRDefault="007B3DAB" w:rsidP="00A821A0">
      <w:pPr>
        <w:rPr>
          <w:rFonts w:cs="Arial"/>
        </w:rPr>
      </w:pPr>
    </w:p>
    <w:p w14:paraId="36BFED01" w14:textId="77777777" w:rsidR="007B3DAB" w:rsidRDefault="007B3DAB" w:rsidP="00A821A0">
      <w:pPr>
        <w:rPr>
          <w:rFonts w:cs="Arial"/>
        </w:rPr>
      </w:pPr>
    </w:p>
    <w:p w14:paraId="5BD42FF4" w14:textId="77777777" w:rsidR="007B3DAB" w:rsidRDefault="007B3DAB" w:rsidP="00A821A0">
      <w:pPr>
        <w:rPr>
          <w:rFonts w:cs="Arial"/>
        </w:rPr>
      </w:pPr>
    </w:p>
    <w:p w14:paraId="247399D7" w14:textId="77777777" w:rsidR="007B3DAB" w:rsidRDefault="007B3DAB" w:rsidP="00A821A0">
      <w:pPr>
        <w:rPr>
          <w:rFonts w:cs="Arial"/>
        </w:rPr>
      </w:pPr>
    </w:p>
    <w:p w14:paraId="7B63443C" w14:textId="77777777" w:rsidR="007B3DAB" w:rsidRDefault="007B3DAB" w:rsidP="00A821A0">
      <w:pPr>
        <w:rPr>
          <w:rFonts w:cs="Arial"/>
        </w:rPr>
      </w:pPr>
    </w:p>
    <w:p w14:paraId="6CE7C876" w14:textId="77777777" w:rsidR="00B121A3" w:rsidRDefault="00B121A3" w:rsidP="00A821A0">
      <w:pPr>
        <w:rPr>
          <w:rFonts w:cs="Arial"/>
        </w:rPr>
        <w:sectPr w:rsidR="00B121A3" w:rsidSect="007B3DAB">
          <w:footerReference w:type="default" r:id="rId11"/>
          <w:pgSz w:w="11900" w:h="16840"/>
          <w:pgMar w:top="1440" w:right="1440" w:bottom="1440" w:left="1440" w:header="708" w:footer="708" w:gutter="0"/>
          <w:pgNumType w:start="0"/>
          <w:cols w:space="708"/>
          <w:titlePg/>
          <w:docGrid w:linePitch="360"/>
        </w:sectPr>
      </w:pPr>
    </w:p>
    <w:p w14:paraId="1C63D5DB" w14:textId="43A41F13" w:rsidR="007B3DAB" w:rsidRDefault="007B3DAB" w:rsidP="00A821A0">
      <w:pPr>
        <w:rPr>
          <w:rFonts w:cs="Arial"/>
        </w:rPr>
      </w:pPr>
    </w:p>
    <w:p w14:paraId="0A49052F" w14:textId="77777777" w:rsidR="007B3DAB" w:rsidRPr="007B3DAB" w:rsidRDefault="007B3DAB" w:rsidP="00A821A0">
      <w:pPr>
        <w:rPr>
          <w:rFonts w:cs="Arial"/>
        </w:rPr>
      </w:pPr>
    </w:p>
    <w:tbl>
      <w:tblPr>
        <w:tblStyle w:val="TableGrid"/>
        <w:tblW w:w="0" w:type="auto"/>
        <w:tblLook w:val="04A0" w:firstRow="1" w:lastRow="0" w:firstColumn="1" w:lastColumn="0" w:noHBand="0" w:noVBand="1"/>
      </w:tblPr>
      <w:tblGrid>
        <w:gridCol w:w="1859"/>
        <w:gridCol w:w="1695"/>
        <w:gridCol w:w="1478"/>
        <w:gridCol w:w="1516"/>
        <w:gridCol w:w="1681"/>
        <w:gridCol w:w="1644"/>
        <w:gridCol w:w="1809"/>
        <w:gridCol w:w="2268"/>
      </w:tblGrid>
      <w:tr w:rsidR="007B3DAB" w:rsidRPr="007B3DAB" w14:paraId="259B11B6" w14:textId="77777777" w:rsidTr="004B3CFE">
        <w:tc>
          <w:tcPr>
            <w:tcW w:w="0" w:type="auto"/>
            <w:hideMark/>
          </w:tcPr>
          <w:p w14:paraId="07FA3CE8" w14:textId="77777777" w:rsidR="007B3DAB" w:rsidRPr="007B3DAB" w:rsidRDefault="007B3DAB" w:rsidP="004B3CFE">
            <w:pPr>
              <w:jc w:val="center"/>
              <w:rPr>
                <w:rFonts w:eastAsia="Times New Roman" w:cs="Arial"/>
                <w:b/>
                <w:bCs/>
                <w:lang w:eastAsia="en-GB"/>
              </w:rPr>
            </w:pPr>
            <w:r w:rsidRPr="007B3DAB">
              <w:rPr>
                <w:rFonts w:eastAsia="Times New Roman" w:cs="Arial"/>
                <w:b/>
                <w:bCs/>
                <w:lang w:eastAsia="en-GB"/>
              </w:rPr>
              <w:t>Author (Year) + Article Title</w:t>
            </w:r>
          </w:p>
        </w:tc>
        <w:tc>
          <w:tcPr>
            <w:tcW w:w="0" w:type="auto"/>
            <w:hideMark/>
          </w:tcPr>
          <w:p w14:paraId="25FF55E4" w14:textId="77777777" w:rsidR="007B3DAB" w:rsidRPr="007B3DAB" w:rsidRDefault="007B3DAB" w:rsidP="004B3CFE">
            <w:pPr>
              <w:jc w:val="center"/>
              <w:rPr>
                <w:rFonts w:eastAsia="Times New Roman" w:cs="Arial"/>
                <w:b/>
                <w:bCs/>
                <w:lang w:eastAsia="en-GB"/>
              </w:rPr>
            </w:pPr>
            <w:r w:rsidRPr="007B3DAB">
              <w:rPr>
                <w:rFonts w:eastAsia="Times New Roman" w:cs="Arial"/>
                <w:b/>
                <w:bCs/>
                <w:lang w:eastAsia="en-GB"/>
              </w:rPr>
              <w:t>Theme</w:t>
            </w:r>
          </w:p>
        </w:tc>
        <w:tc>
          <w:tcPr>
            <w:tcW w:w="0" w:type="auto"/>
            <w:hideMark/>
          </w:tcPr>
          <w:p w14:paraId="4F8EDBDA" w14:textId="77777777" w:rsidR="007B3DAB" w:rsidRPr="007B3DAB" w:rsidRDefault="007B3DAB" w:rsidP="004B3CFE">
            <w:pPr>
              <w:jc w:val="center"/>
              <w:rPr>
                <w:rFonts w:eastAsia="Times New Roman" w:cs="Arial"/>
                <w:b/>
                <w:bCs/>
                <w:lang w:eastAsia="en-GB"/>
              </w:rPr>
            </w:pPr>
            <w:r w:rsidRPr="007B3DAB">
              <w:rPr>
                <w:rFonts w:eastAsia="Times New Roman" w:cs="Arial"/>
                <w:b/>
                <w:bCs/>
                <w:lang w:eastAsia="en-GB"/>
              </w:rPr>
              <w:t>Country</w:t>
            </w:r>
          </w:p>
        </w:tc>
        <w:tc>
          <w:tcPr>
            <w:tcW w:w="0" w:type="auto"/>
            <w:hideMark/>
          </w:tcPr>
          <w:p w14:paraId="369513BC" w14:textId="77777777" w:rsidR="007B3DAB" w:rsidRPr="007B3DAB" w:rsidRDefault="007B3DAB" w:rsidP="004B3CFE">
            <w:pPr>
              <w:jc w:val="center"/>
              <w:rPr>
                <w:rFonts w:eastAsia="Times New Roman" w:cs="Arial"/>
                <w:b/>
                <w:bCs/>
                <w:lang w:eastAsia="en-GB"/>
              </w:rPr>
            </w:pPr>
            <w:r w:rsidRPr="007B3DAB">
              <w:rPr>
                <w:rFonts w:eastAsia="Times New Roman" w:cs="Arial"/>
                <w:b/>
                <w:bCs/>
                <w:lang w:eastAsia="en-GB"/>
              </w:rPr>
              <w:t>Study Design</w:t>
            </w:r>
          </w:p>
        </w:tc>
        <w:tc>
          <w:tcPr>
            <w:tcW w:w="0" w:type="auto"/>
            <w:hideMark/>
          </w:tcPr>
          <w:p w14:paraId="1022EF76" w14:textId="77777777" w:rsidR="007B3DAB" w:rsidRPr="007B3DAB" w:rsidRDefault="007B3DAB" w:rsidP="004B3CFE">
            <w:pPr>
              <w:jc w:val="left"/>
              <w:rPr>
                <w:rFonts w:eastAsia="Times New Roman" w:cs="Arial"/>
                <w:b/>
                <w:lang w:eastAsia="en-GB"/>
              </w:rPr>
            </w:pPr>
            <w:r w:rsidRPr="007B3DAB">
              <w:rPr>
                <w:rFonts w:eastAsia="Times New Roman" w:cs="Arial"/>
                <w:b/>
                <w:lang w:eastAsia="en-GB"/>
              </w:rPr>
              <w:t>Sample / Setting</w:t>
            </w:r>
          </w:p>
        </w:tc>
        <w:tc>
          <w:tcPr>
            <w:tcW w:w="0" w:type="auto"/>
            <w:hideMark/>
          </w:tcPr>
          <w:p w14:paraId="27494561" w14:textId="77777777" w:rsidR="007B3DAB" w:rsidRPr="007B3DAB" w:rsidRDefault="007B3DAB" w:rsidP="004B3CFE">
            <w:pPr>
              <w:jc w:val="center"/>
              <w:rPr>
                <w:rFonts w:eastAsia="Times New Roman" w:cs="Arial"/>
                <w:b/>
                <w:bCs/>
                <w:lang w:eastAsia="en-GB"/>
              </w:rPr>
            </w:pPr>
            <w:r w:rsidRPr="007B3DAB">
              <w:rPr>
                <w:rFonts w:eastAsia="Times New Roman" w:cs="Arial"/>
                <w:b/>
                <w:bCs/>
                <w:lang w:eastAsia="en-GB"/>
              </w:rPr>
              <w:t>Focus</w:t>
            </w:r>
          </w:p>
        </w:tc>
        <w:tc>
          <w:tcPr>
            <w:tcW w:w="0" w:type="auto"/>
            <w:hideMark/>
          </w:tcPr>
          <w:p w14:paraId="40F766F7" w14:textId="77777777" w:rsidR="007B3DAB" w:rsidRPr="007B3DAB" w:rsidRDefault="007B3DAB" w:rsidP="004B3CFE">
            <w:pPr>
              <w:jc w:val="center"/>
              <w:rPr>
                <w:rFonts w:eastAsia="Times New Roman" w:cs="Arial"/>
                <w:b/>
                <w:bCs/>
                <w:lang w:eastAsia="en-GB"/>
              </w:rPr>
            </w:pPr>
            <w:r w:rsidRPr="007B3DAB">
              <w:rPr>
                <w:rFonts w:eastAsia="Times New Roman" w:cs="Arial"/>
                <w:b/>
                <w:bCs/>
                <w:lang w:eastAsia="en-GB"/>
              </w:rPr>
              <w:t>Key Findings</w:t>
            </w:r>
          </w:p>
        </w:tc>
        <w:tc>
          <w:tcPr>
            <w:tcW w:w="0" w:type="auto"/>
            <w:hideMark/>
          </w:tcPr>
          <w:p w14:paraId="6E35EB91" w14:textId="77777777" w:rsidR="007B3DAB" w:rsidRPr="007B3DAB" w:rsidRDefault="007B3DAB" w:rsidP="004B3CFE">
            <w:pPr>
              <w:jc w:val="center"/>
              <w:rPr>
                <w:rFonts w:eastAsia="Times New Roman" w:cs="Arial"/>
                <w:b/>
                <w:bCs/>
                <w:lang w:eastAsia="en-GB"/>
              </w:rPr>
            </w:pPr>
            <w:r w:rsidRPr="007B3DAB">
              <w:rPr>
                <w:rFonts w:eastAsia="Times New Roman" w:cs="Arial"/>
                <w:b/>
                <w:bCs/>
                <w:lang w:eastAsia="en-GB"/>
              </w:rPr>
              <w:t>Recommendations</w:t>
            </w:r>
          </w:p>
        </w:tc>
      </w:tr>
      <w:tr w:rsidR="007B3DAB" w:rsidRPr="007B3DAB" w14:paraId="2CC64B51" w14:textId="77777777" w:rsidTr="004B3CFE">
        <w:tc>
          <w:tcPr>
            <w:tcW w:w="0" w:type="auto"/>
            <w:hideMark/>
          </w:tcPr>
          <w:p w14:paraId="49034CA8" w14:textId="77777777" w:rsidR="007B3DAB" w:rsidRPr="007B3DAB" w:rsidRDefault="007B3DAB" w:rsidP="004B3CFE">
            <w:pPr>
              <w:jc w:val="left"/>
              <w:rPr>
                <w:rFonts w:eastAsia="Times New Roman" w:cs="Arial"/>
                <w:lang w:eastAsia="en-GB"/>
              </w:rPr>
            </w:pPr>
            <w:r w:rsidRPr="007B3DAB">
              <w:rPr>
                <w:rFonts w:eastAsia="Times New Roman" w:cs="Arial"/>
                <w:b/>
                <w:bCs/>
                <w:lang w:eastAsia="en-GB"/>
              </w:rPr>
              <w:t xml:space="preserve">Bell and Johnson (2023), </w:t>
            </w:r>
            <w:r w:rsidRPr="007B3DAB">
              <w:rPr>
                <w:rFonts w:eastAsia="Times New Roman" w:cs="Arial"/>
                <w:b/>
                <w:bCs/>
                <w:i/>
                <w:iCs/>
                <w:lang w:eastAsia="en-GB"/>
              </w:rPr>
              <w:t>Immigrant Downgrading: New Evidence from UK Panel Data</w:t>
            </w:r>
          </w:p>
        </w:tc>
        <w:tc>
          <w:tcPr>
            <w:tcW w:w="0" w:type="auto"/>
            <w:hideMark/>
          </w:tcPr>
          <w:p w14:paraId="1EA0A532" w14:textId="77777777" w:rsidR="007B3DAB" w:rsidRPr="007B3DAB" w:rsidRDefault="007B3DAB" w:rsidP="004B3CFE">
            <w:pPr>
              <w:jc w:val="left"/>
              <w:rPr>
                <w:rFonts w:eastAsia="Times New Roman" w:cs="Arial"/>
                <w:lang w:eastAsia="en-GB"/>
              </w:rPr>
            </w:pPr>
            <w:r w:rsidRPr="007B3DAB">
              <w:rPr>
                <w:rFonts w:eastAsia="Times New Roman" w:cs="Arial"/>
                <w:lang w:eastAsia="en-GB"/>
              </w:rPr>
              <w:t>Economic factors and career progression</w:t>
            </w:r>
          </w:p>
        </w:tc>
        <w:tc>
          <w:tcPr>
            <w:tcW w:w="0" w:type="auto"/>
            <w:hideMark/>
          </w:tcPr>
          <w:p w14:paraId="13EE32AD" w14:textId="77777777" w:rsidR="007B3DAB" w:rsidRPr="007B3DAB" w:rsidRDefault="007B3DAB" w:rsidP="004B3CFE">
            <w:pPr>
              <w:jc w:val="left"/>
              <w:rPr>
                <w:rFonts w:eastAsia="Times New Roman" w:cs="Arial"/>
                <w:lang w:eastAsia="en-GB"/>
              </w:rPr>
            </w:pPr>
            <w:r w:rsidRPr="007B3DAB">
              <w:rPr>
                <w:rFonts w:eastAsia="Times New Roman" w:cs="Arial"/>
                <w:lang w:eastAsia="en-GB"/>
              </w:rPr>
              <w:t>UK</w:t>
            </w:r>
          </w:p>
        </w:tc>
        <w:tc>
          <w:tcPr>
            <w:tcW w:w="0" w:type="auto"/>
            <w:hideMark/>
          </w:tcPr>
          <w:p w14:paraId="341AE393" w14:textId="492EA1BD" w:rsidR="007B3DAB" w:rsidRPr="007B3DAB" w:rsidRDefault="007B3DAB" w:rsidP="004B3CFE">
            <w:pPr>
              <w:jc w:val="left"/>
              <w:rPr>
                <w:rFonts w:eastAsia="Times New Roman" w:cs="Arial"/>
                <w:lang w:eastAsia="en-GB"/>
              </w:rPr>
            </w:pPr>
            <w:r w:rsidRPr="007B3DAB">
              <w:rPr>
                <w:rFonts w:eastAsia="Times New Roman" w:cs="Arial"/>
                <w:lang w:eastAsia="en-GB"/>
              </w:rPr>
              <w:t>Longitudinal quantitative panel data analysis</w:t>
            </w:r>
          </w:p>
        </w:tc>
        <w:tc>
          <w:tcPr>
            <w:tcW w:w="0" w:type="auto"/>
            <w:hideMark/>
          </w:tcPr>
          <w:p w14:paraId="0699583F" w14:textId="77777777" w:rsidR="007B3DAB" w:rsidRPr="007B3DAB" w:rsidRDefault="007B3DAB" w:rsidP="004B3CFE">
            <w:pPr>
              <w:jc w:val="left"/>
              <w:rPr>
                <w:rFonts w:eastAsia="Times New Roman" w:cs="Arial"/>
                <w:lang w:eastAsia="en-GB"/>
              </w:rPr>
            </w:pPr>
            <w:r w:rsidRPr="007B3DAB">
              <w:rPr>
                <w:rFonts w:eastAsia="Times New Roman" w:cs="Arial"/>
                <w:lang w:eastAsia="en-GB"/>
              </w:rPr>
              <w:t xml:space="preserve">The sample size was a 1% sample of all UK workers (native and migrant workers) from the Annual Survey of Hours and Earnings (ASHE) with a matched migrant identifier, </w:t>
            </w:r>
            <w:r w:rsidRPr="007B3DAB">
              <w:rPr>
                <w:rFonts w:eastAsia="Times New Roman" w:cs="Arial"/>
                <w:lang w:eastAsia="en-GB"/>
              </w:rPr>
              <w:lastRenderedPageBreak/>
              <w:t>focusing on immigrant cohorts who arrived in the UK since 2002, particularly EU expansion migrants after 2004.</w:t>
            </w:r>
          </w:p>
        </w:tc>
        <w:tc>
          <w:tcPr>
            <w:tcW w:w="0" w:type="auto"/>
            <w:hideMark/>
          </w:tcPr>
          <w:p w14:paraId="43DB1432" w14:textId="77777777" w:rsidR="007B3DAB" w:rsidRPr="007B3DAB" w:rsidRDefault="007B3DAB" w:rsidP="004B3CFE">
            <w:pPr>
              <w:jc w:val="left"/>
              <w:rPr>
                <w:rFonts w:eastAsia="Times New Roman" w:cs="Arial"/>
                <w:lang w:eastAsia="en-GB"/>
              </w:rPr>
            </w:pPr>
            <w:r w:rsidRPr="007B3DAB">
              <w:rPr>
                <w:rFonts w:eastAsia="Times New Roman" w:cs="Arial"/>
                <w:lang w:eastAsia="en-GB"/>
              </w:rPr>
              <w:lastRenderedPageBreak/>
              <w:t>Examined immigrant occupational downgrading, skill utilisation and employment outcomes.</w:t>
            </w:r>
          </w:p>
        </w:tc>
        <w:tc>
          <w:tcPr>
            <w:tcW w:w="0" w:type="auto"/>
            <w:hideMark/>
          </w:tcPr>
          <w:p w14:paraId="46A29B8E" w14:textId="77777777" w:rsidR="007B3DAB" w:rsidRPr="007B3DAB" w:rsidRDefault="007B3DAB" w:rsidP="004B3CFE">
            <w:pPr>
              <w:jc w:val="left"/>
              <w:rPr>
                <w:rFonts w:eastAsia="Times New Roman" w:cs="Arial"/>
                <w:lang w:eastAsia="en-GB"/>
              </w:rPr>
            </w:pPr>
            <w:r w:rsidRPr="007B3DAB">
              <w:rPr>
                <w:rFonts w:eastAsia="Times New Roman" w:cs="Arial"/>
                <w:lang w:eastAsia="en-GB"/>
              </w:rPr>
              <w:t xml:space="preserve">• Migrants experience occupational downgrading and skill underutilisation despite previous qualifications and experience. • Employment outcomes may not correspond with migrants’ skills. • Limited </w:t>
            </w:r>
            <w:r w:rsidRPr="007B3DAB">
              <w:rPr>
                <w:rFonts w:eastAsia="Times New Roman" w:cs="Arial"/>
                <w:lang w:eastAsia="en-GB"/>
              </w:rPr>
              <w:lastRenderedPageBreak/>
              <w:t>progression opportunities may weaken long-term labour market attachment.</w:t>
            </w:r>
          </w:p>
        </w:tc>
        <w:tc>
          <w:tcPr>
            <w:tcW w:w="0" w:type="auto"/>
            <w:hideMark/>
          </w:tcPr>
          <w:p w14:paraId="673664CF" w14:textId="77777777" w:rsidR="007B3DAB" w:rsidRPr="007B3DAB" w:rsidRDefault="007B3DAB" w:rsidP="004B3CFE">
            <w:pPr>
              <w:jc w:val="left"/>
              <w:rPr>
                <w:rFonts w:eastAsia="Times New Roman" w:cs="Arial"/>
                <w:lang w:eastAsia="en-GB"/>
              </w:rPr>
            </w:pPr>
            <w:r w:rsidRPr="007B3DAB">
              <w:rPr>
                <w:rFonts w:eastAsia="Times New Roman" w:cs="Arial"/>
                <w:lang w:eastAsia="en-GB"/>
              </w:rPr>
              <w:lastRenderedPageBreak/>
              <w:t>• Improve recognition of migrant qualifications and skills. • Develop career progression opportunities to improve labour market integration.</w:t>
            </w:r>
          </w:p>
        </w:tc>
      </w:tr>
      <w:tr w:rsidR="007B3DAB" w:rsidRPr="007B3DAB" w14:paraId="4E4FFA97" w14:textId="77777777" w:rsidTr="004B3CFE">
        <w:tc>
          <w:tcPr>
            <w:tcW w:w="0" w:type="auto"/>
            <w:hideMark/>
          </w:tcPr>
          <w:p w14:paraId="4E442E67" w14:textId="77777777" w:rsidR="007B3DAB" w:rsidRPr="007B3DAB" w:rsidRDefault="007B3DAB" w:rsidP="004B3CFE">
            <w:pPr>
              <w:jc w:val="left"/>
              <w:rPr>
                <w:rFonts w:eastAsia="Times New Roman" w:cs="Arial"/>
                <w:lang w:eastAsia="en-GB"/>
              </w:rPr>
            </w:pPr>
            <w:r w:rsidRPr="007B3DAB">
              <w:rPr>
                <w:rFonts w:eastAsia="Times New Roman" w:cs="Arial"/>
                <w:b/>
                <w:bCs/>
                <w:lang w:eastAsia="en-GB"/>
              </w:rPr>
              <w:t xml:space="preserve">Chatrath and Hack-Polay (2024), </w:t>
            </w:r>
            <w:r w:rsidRPr="007B3DAB">
              <w:rPr>
                <w:rFonts w:eastAsia="Times New Roman" w:cs="Arial"/>
                <w:b/>
                <w:bCs/>
                <w:i/>
                <w:iCs/>
                <w:lang w:eastAsia="en-GB"/>
              </w:rPr>
              <w:t xml:space="preserve">Intra-migrant Workplace Conflict: Impediment to Improving Migrants’ </w:t>
            </w:r>
            <w:r w:rsidRPr="007B3DAB">
              <w:rPr>
                <w:rFonts w:eastAsia="Times New Roman" w:cs="Arial"/>
                <w:b/>
                <w:bCs/>
                <w:i/>
                <w:iCs/>
                <w:lang w:eastAsia="en-GB"/>
              </w:rPr>
              <w:lastRenderedPageBreak/>
              <w:t>Workforce Integration</w:t>
            </w:r>
          </w:p>
        </w:tc>
        <w:tc>
          <w:tcPr>
            <w:tcW w:w="0" w:type="auto"/>
            <w:hideMark/>
          </w:tcPr>
          <w:p w14:paraId="28B5064D" w14:textId="77777777" w:rsidR="007B3DAB" w:rsidRPr="007B3DAB" w:rsidRDefault="007B3DAB" w:rsidP="004B3CFE">
            <w:pPr>
              <w:jc w:val="left"/>
              <w:rPr>
                <w:rFonts w:eastAsia="Times New Roman" w:cs="Arial"/>
                <w:lang w:eastAsia="en-GB"/>
              </w:rPr>
            </w:pPr>
            <w:r w:rsidRPr="007B3DAB">
              <w:rPr>
                <w:rFonts w:eastAsia="Times New Roman" w:cs="Arial"/>
                <w:lang w:eastAsia="en-GB"/>
              </w:rPr>
              <w:lastRenderedPageBreak/>
              <w:t>Workplace support and inclusion</w:t>
            </w:r>
          </w:p>
        </w:tc>
        <w:tc>
          <w:tcPr>
            <w:tcW w:w="0" w:type="auto"/>
            <w:hideMark/>
          </w:tcPr>
          <w:p w14:paraId="43BF8C7E" w14:textId="77777777" w:rsidR="007B3DAB" w:rsidRPr="007B3DAB" w:rsidRDefault="007B3DAB" w:rsidP="004B3CFE">
            <w:pPr>
              <w:jc w:val="left"/>
              <w:rPr>
                <w:rFonts w:eastAsia="Times New Roman" w:cs="Arial"/>
                <w:lang w:eastAsia="en-GB"/>
              </w:rPr>
            </w:pPr>
            <w:r w:rsidRPr="007B3DAB">
              <w:rPr>
                <w:rFonts w:eastAsia="Times New Roman" w:cs="Arial"/>
                <w:lang w:eastAsia="en-GB"/>
              </w:rPr>
              <w:t>UK</w:t>
            </w:r>
          </w:p>
        </w:tc>
        <w:tc>
          <w:tcPr>
            <w:tcW w:w="0" w:type="auto"/>
            <w:hideMark/>
          </w:tcPr>
          <w:p w14:paraId="267D936B" w14:textId="77777777" w:rsidR="007B3DAB" w:rsidRPr="007B3DAB" w:rsidRDefault="007B3DAB" w:rsidP="004B3CFE">
            <w:pPr>
              <w:jc w:val="left"/>
              <w:rPr>
                <w:rFonts w:eastAsia="Times New Roman" w:cs="Arial"/>
                <w:lang w:eastAsia="en-GB"/>
              </w:rPr>
            </w:pPr>
            <w:r w:rsidRPr="007B3DAB">
              <w:rPr>
                <w:rFonts w:eastAsia="Times New Roman" w:cs="Arial"/>
                <w:lang w:eastAsia="en-GB"/>
              </w:rPr>
              <w:t>Qualitative study</w:t>
            </w:r>
          </w:p>
        </w:tc>
        <w:tc>
          <w:tcPr>
            <w:tcW w:w="0" w:type="auto"/>
            <w:hideMark/>
          </w:tcPr>
          <w:p w14:paraId="3A8D3AF3" w14:textId="77777777" w:rsidR="007B3DAB" w:rsidRPr="007B3DAB" w:rsidRDefault="007B3DAB" w:rsidP="004B3CFE">
            <w:pPr>
              <w:jc w:val="left"/>
              <w:rPr>
                <w:rFonts w:eastAsia="Times New Roman" w:cs="Arial"/>
                <w:lang w:eastAsia="en-GB"/>
              </w:rPr>
            </w:pPr>
            <w:r w:rsidRPr="007B3DAB">
              <w:rPr>
                <w:rFonts w:cs="Arial"/>
              </w:rPr>
              <w:t xml:space="preserve">The sample size was 23 migrant employees working in a UK food-manufacturing company. Semi-structured </w:t>
            </w:r>
            <w:r w:rsidRPr="007B3DAB">
              <w:rPr>
                <w:rFonts w:cs="Arial"/>
              </w:rPr>
              <w:lastRenderedPageBreak/>
              <w:t>interviews were conducted with participants to explore tensions between newcomer migrants and established immigrant groups and their impact on workplace integration.</w:t>
            </w:r>
          </w:p>
        </w:tc>
        <w:tc>
          <w:tcPr>
            <w:tcW w:w="0" w:type="auto"/>
            <w:hideMark/>
          </w:tcPr>
          <w:p w14:paraId="571B5644" w14:textId="77777777" w:rsidR="007B3DAB" w:rsidRPr="007B3DAB" w:rsidRDefault="007B3DAB" w:rsidP="004B3CFE">
            <w:pPr>
              <w:jc w:val="left"/>
              <w:rPr>
                <w:rFonts w:eastAsia="Times New Roman" w:cs="Arial"/>
                <w:lang w:eastAsia="en-GB"/>
              </w:rPr>
            </w:pPr>
            <w:r w:rsidRPr="007B3DAB">
              <w:rPr>
                <w:rFonts w:eastAsia="Times New Roman" w:cs="Arial"/>
                <w:lang w:eastAsia="en-GB"/>
              </w:rPr>
              <w:lastRenderedPageBreak/>
              <w:t>Investigated workplace integration barriers and intra-migrant conflicts affecting migrant workforce experiences.</w:t>
            </w:r>
          </w:p>
        </w:tc>
        <w:tc>
          <w:tcPr>
            <w:tcW w:w="0" w:type="auto"/>
            <w:hideMark/>
          </w:tcPr>
          <w:p w14:paraId="4EC94E50" w14:textId="77777777" w:rsidR="007B3DAB" w:rsidRPr="007B3DAB" w:rsidRDefault="007B3DAB" w:rsidP="004B3CFE">
            <w:pPr>
              <w:jc w:val="left"/>
              <w:rPr>
                <w:rFonts w:eastAsia="Times New Roman" w:cs="Arial"/>
                <w:lang w:eastAsia="en-GB"/>
              </w:rPr>
            </w:pPr>
            <w:r w:rsidRPr="007B3DAB">
              <w:rPr>
                <w:rFonts w:eastAsia="Times New Roman" w:cs="Arial"/>
                <w:lang w:eastAsia="en-GB"/>
              </w:rPr>
              <w:t xml:space="preserve">• Communication barriers influence workplace relationships. • Cultural differences may contribute to workplace </w:t>
            </w:r>
            <w:r w:rsidRPr="007B3DAB">
              <w:rPr>
                <w:rFonts w:eastAsia="Times New Roman" w:cs="Arial"/>
                <w:lang w:eastAsia="en-GB"/>
              </w:rPr>
              <w:lastRenderedPageBreak/>
              <w:t>tensions. • Weak organisational inclusion negatively affects migrant integration and retention.</w:t>
            </w:r>
          </w:p>
        </w:tc>
        <w:tc>
          <w:tcPr>
            <w:tcW w:w="0" w:type="auto"/>
            <w:hideMark/>
          </w:tcPr>
          <w:p w14:paraId="1BCE2436" w14:textId="77777777" w:rsidR="007B3DAB" w:rsidRPr="007B3DAB" w:rsidRDefault="007B3DAB" w:rsidP="004B3CFE">
            <w:pPr>
              <w:jc w:val="left"/>
              <w:rPr>
                <w:rFonts w:eastAsia="Times New Roman" w:cs="Arial"/>
                <w:lang w:eastAsia="en-GB"/>
              </w:rPr>
            </w:pPr>
            <w:r w:rsidRPr="007B3DAB">
              <w:rPr>
                <w:rFonts w:eastAsia="Times New Roman" w:cs="Arial"/>
                <w:lang w:eastAsia="en-GB"/>
              </w:rPr>
              <w:lastRenderedPageBreak/>
              <w:t>• Organisations should develop inclusive workplace policies. • Improve communication practices and intercultural management approaches.</w:t>
            </w:r>
          </w:p>
        </w:tc>
      </w:tr>
      <w:tr w:rsidR="007B3DAB" w:rsidRPr="007B3DAB" w14:paraId="0CF8549D" w14:textId="77777777" w:rsidTr="004B3CFE">
        <w:tc>
          <w:tcPr>
            <w:tcW w:w="0" w:type="auto"/>
            <w:hideMark/>
          </w:tcPr>
          <w:p w14:paraId="6D4D5DED" w14:textId="77777777" w:rsidR="007B3DAB" w:rsidRPr="007B3DAB" w:rsidRDefault="007B3DAB" w:rsidP="004B3CFE">
            <w:pPr>
              <w:jc w:val="left"/>
              <w:rPr>
                <w:rFonts w:eastAsia="Times New Roman" w:cs="Arial"/>
                <w:lang w:eastAsia="en-GB"/>
              </w:rPr>
            </w:pPr>
            <w:r w:rsidRPr="007B3DAB">
              <w:rPr>
                <w:rFonts w:eastAsia="Times New Roman" w:cs="Arial"/>
                <w:b/>
                <w:bCs/>
                <w:lang w:eastAsia="en-GB"/>
              </w:rPr>
              <w:t xml:space="preserve">Gawlewicz et al. (2026), </w:t>
            </w:r>
            <w:r w:rsidRPr="007B3DAB">
              <w:rPr>
                <w:rFonts w:eastAsia="Times New Roman" w:cs="Arial"/>
                <w:b/>
                <w:bCs/>
                <w:i/>
                <w:iCs/>
                <w:lang w:eastAsia="en-GB"/>
              </w:rPr>
              <w:t xml:space="preserve">Is Migrant Essential Worker </w:t>
            </w:r>
            <w:r w:rsidRPr="007B3DAB">
              <w:rPr>
                <w:rFonts w:eastAsia="Times New Roman" w:cs="Arial"/>
                <w:b/>
                <w:bCs/>
                <w:i/>
                <w:iCs/>
                <w:lang w:eastAsia="en-GB"/>
              </w:rPr>
              <w:lastRenderedPageBreak/>
              <w:t>Housing the Key to Systemic Resilience During Ongoing Polycrisis? Learning from the Variegated Housing Experiences and Precarities of UK-Based EU Migrants During Covid-19 and Brexit</w:t>
            </w:r>
          </w:p>
        </w:tc>
        <w:tc>
          <w:tcPr>
            <w:tcW w:w="0" w:type="auto"/>
            <w:hideMark/>
          </w:tcPr>
          <w:p w14:paraId="4C193C97" w14:textId="77777777" w:rsidR="007B3DAB" w:rsidRPr="007B3DAB" w:rsidRDefault="007B3DAB" w:rsidP="004B3CFE">
            <w:pPr>
              <w:jc w:val="left"/>
              <w:rPr>
                <w:rFonts w:eastAsia="Times New Roman" w:cs="Arial"/>
                <w:lang w:eastAsia="en-GB"/>
              </w:rPr>
            </w:pPr>
            <w:r w:rsidRPr="007B3DAB">
              <w:rPr>
                <w:rFonts w:eastAsia="Times New Roman" w:cs="Arial"/>
                <w:lang w:eastAsia="en-GB"/>
              </w:rPr>
              <w:lastRenderedPageBreak/>
              <w:t>Social integration and living conditions</w:t>
            </w:r>
          </w:p>
        </w:tc>
        <w:tc>
          <w:tcPr>
            <w:tcW w:w="0" w:type="auto"/>
            <w:hideMark/>
          </w:tcPr>
          <w:p w14:paraId="7F36517B" w14:textId="77777777" w:rsidR="007B3DAB" w:rsidRPr="007B3DAB" w:rsidRDefault="007B3DAB" w:rsidP="004B3CFE">
            <w:pPr>
              <w:jc w:val="left"/>
              <w:rPr>
                <w:rFonts w:eastAsia="Times New Roman" w:cs="Arial"/>
                <w:lang w:eastAsia="en-GB"/>
              </w:rPr>
            </w:pPr>
            <w:r w:rsidRPr="007B3DAB">
              <w:rPr>
                <w:rFonts w:eastAsia="Times New Roman" w:cs="Arial"/>
                <w:lang w:eastAsia="en-GB"/>
              </w:rPr>
              <w:t>UK</w:t>
            </w:r>
          </w:p>
        </w:tc>
        <w:tc>
          <w:tcPr>
            <w:tcW w:w="0" w:type="auto"/>
            <w:hideMark/>
          </w:tcPr>
          <w:p w14:paraId="61E0D9B6" w14:textId="77777777" w:rsidR="007B3DAB" w:rsidRPr="007B3DAB" w:rsidRDefault="007B3DAB" w:rsidP="004B3CFE">
            <w:pPr>
              <w:jc w:val="left"/>
              <w:rPr>
                <w:rFonts w:eastAsia="Times New Roman" w:cs="Arial"/>
                <w:lang w:eastAsia="en-GB"/>
              </w:rPr>
            </w:pPr>
            <w:r w:rsidRPr="007B3DAB">
              <w:rPr>
                <w:rFonts w:eastAsia="Times New Roman" w:cs="Arial"/>
                <w:lang w:eastAsia="en-GB"/>
              </w:rPr>
              <w:t>Qualitative study</w:t>
            </w:r>
          </w:p>
        </w:tc>
        <w:tc>
          <w:tcPr>
            <w:tcW w:w="0" w:type="auto"/>
            <w:hideMark/>
          </w:tcPr>
          <w:p w14:paraId="0A0D090A" w14:textId="77777777" w:rsidR="007B3DAB" w:rsidRPr="007B3DAB" w:rsidRDefault="007B3DAB" w:rsidP="004B3CFE">
            <w:pPr>
              <w:jc w:val="left"/>
              <w:rPr>
                <w:rFonts w:eastAsia="Times New Roman" w:cs="Arial"/>
                <w:lang w:eastAsia="en-GB"/>
              </w:rPr>
            </w:pPr>
            <w:r w:rsidRPr="007B3DAB">
              <w:rPr>
                <w:rFonts w:cs="Arial"/>
              </w:rPr>
              <w:t xml:space="preserve">The sample consisted of 1,105 respondents from an </w:t>
            </w:r>
            <w:r w:rsidRPr="007B3DAB">
              <w:rPr>
                <w:rFonts w:cs="Arial"/>
              </w:rPr>
              <w:lastRenderedPageBreak/>
              <w:t xml:space="preserve">online survey, 40 UK-based Polish essential workers interviewed, and 10 stakeholder interviews. The study focused on EU migrant essential workers in the UK during COVID-19 and Brexit, examining their housing </w:t>
            </w:r>
            <w:r w:rsidRPr="007B3DAB">
              <w:rPr>
                <w:rFonts w:cs="Arial"/>
              </w:rPr>
              <w:lastRenderedPageBreak/>
              <w:t>experiences and vulnerabilities.</w:t>
            </w:r>
          </w:p>
        </w:tc>
        <w:tc>
          <w:tcPr>
            <w:tcW w:w="0" w:type="auto"/>
            <w:hideMark/>
          </w:tcPr>
          <w:p w14:paraId="31208A05" w14:textId="77777777" w:rsidR="007B3DAB" w:rsidRPr="007B3DAB" w:rsidRDefault="007B3DAB" w:rsidP="004B3CFE">
            <w:pPr>
              <w:jc w:val="left"/>
              <w:rPr>
                <w:rFonts w:eastAsia="Times New Roman" w:cs="Arial"/>
                <w:lang w:eastAsia="en-GB"/>
              </w:rPr>
            </w:pPr>
            <w:r w:rsidRPr="007B3DAB">
              <w:rPr>
                <w:rFonts w:eastAsia="Times New Roman" w:cs="Arial"/>
                <w:lang w:eastAsia="en-GB"/>
              </w:rPr>
              <w:lastRenderedPageBreak/>
              <w:t xml:space="preserve">Explored how housing insecurity and living conditions </w:t>
            </w:r>
            <w:r w:rsidRPr="007B3DAB">
              <w:rPr>
                <w:rFonts w:eastAsia="Times New Roman" w:cs="Arial"/>
                <w:lang w:eastAsia="en-GB"/>
              </w:rPr>
              <w:lastRenderedPageBreak/>
              <w:t>influence migrant wellbeing and settlement decisions.</w:t>
            </w:r>
          </w:p>
        </w:tc>
        <w:tc>
          <w:tcPr>
            <w:tcW w:w="0" w:type="auto"/>
            <w:hideMark/>
          </w:tcPr>
          <w:p w14:paraId="485B9CEF" w14:textId="77777777" w:rsidR="007B3DAB" w:rsidRPr="007B3DAB" w:rsidRDefault="007B3DAB" w:rsidP="004B3CFE">
            <w:pPr>
              <w:jc w:val="left"/>
              <w:rPr>
                <w:rFonts w:eastAsia="Times New Roman" w:cs="Arial"/>
                <w:lang w:eastAsia="en-GB"/>
              </w:rPr>
            </w:pPr>
            <w:r w:rsidRPr="007B3DAB">
              <w:rPr>
                <w:rFonts w:eastAsia="Times New Roman" w:cs="Arial"/>
                <w:lang w:eastAsia="en-GB"/>
              </w:rPr>
              <w:lastRenderedPageBreak/>
              <w:t xml:space="preserve">• Housing insecurity increases migrant vulnerability. • </w:t>
            </w:r>
            <w:r w:rsidRPr="007B3DAB">
              <w:rPr>
                <w:rFonts w:eastAsia="Times New Roman" w:cs="Arial"/>
                <w:lang w:eastAsia="en-GB"/>
              </w:rPr>
              <w:lastRenderedPageBreak/>
              <w:t>Financial pressures influence wellbeing and stability. • Social insecurity affects migrants’ long-term settlement decisions.</w:t>
            </w:r>
          </w:p>
        </w:tc>
        <w:tc>
          <w:tcPr>
            <w:tcW w:w="0" w:type="auto"/>
            <w:hideMark/>
          </w:tcPr>
          <w:p w14:paraId="7DA062B9" w14:textId="77777777" w:rsidR="007B3DAB" w:rsidRPr="007B3DAB" w:rsidRDefault="007B3DAB" w:rsidP="004B3CFE">
            <w:pPr>
              <w:jc w:val="left"/>
              <w:rPr>
                <w:rFonts w:eastAsia="Times New Roman" w:cs="Arial"/>
                <w:lang w:eastAsia="en-GB"/>
              </w:rPr>
            </w:pPr>
            <w:r w:rsidRPr="007B3DAB">
              <w:rPr>
                <w:rFonts w:eastAsia="Times New Roman" w:cs="Arial"/>
                <w:lang w:eastAsia="en-GB"/>
              </w:rPr>
              <w:lastRenderedPageBreak/>
              <w:t xml:space="preserve">• Improve access to secure and affordable housing. • Strengthen social support </w:t>
            </w:r>
            <w:r w:rsidRPr="007B3DAB">
              <w:rPr>
                <w:rFonts w:eastAsia="Times New Roman" w:cs="Arial"/>
                <w:lang w:eastAsia="en-GB"/>
              </w:rPr>
              <w:lastRenderedPageBreak/>
              <w:t>mechanisms for migrant workers.</w:t>
            </w:r>
          </w:p>
        </w:tc>
      </w:tr>
      <w:tr w:rsidR="007B3DAB" w:rsidRPr="007B3DAB" w14:paraId="50421459" w14:textId="77777777" w:rsidTr="004B3CFE">
        <w:tc>
          <w:tcPr>
            <w:tcW w:w="0" w:type="auto"/>
            <w:hideMark/>
          </w:tcPr>
          <w:p w14:paraId="2DD2B2D3" w14:textId="77777777" w:rsidR="007B3DAB" w:rsidRPr="007B3DAB" w:rsidRDefault="007B3DAB" w:rsidP="004B3CFE">
            <w:pPr>
              <w:jc w:val="left"/>
              <w:rPr>
                <w:rFonts w:eastAsia="Times New Roman" w:cs="Arial"/>
                <w:lang w:eastAsia="en-GB"/>
              </w:rPr>
            </w:pPr>
            <w:r w:rsidRPr="007B3DAB">
              <w:rPr>
                <w:rFonts w:eastAsia="Times New Roman" w:cs="Arial"/>
                <w:b/>
                <w:bCs/>
                <w:lang w:eastAsia="en-GB"/>
              </w:rPr>
              <w:lastRenderedPageBreak/>
              <w:t xml:space="preserve">Liu-Farrer et al. (2023), </w:t>
            </w:r>
            <w:r w:rsidRPr="007B3DAB">
              <w:rPr>
                <w:rFonts w:eastAsia="Times New Roman" w:cs="Arial"/>
                <w:b/>
                <w:bCs/>
                <w:i/>
                <w:iCs/>
                <w:lang w:eastAsia="en-GB"/>
              </w:rPr>
              <w:t>Immigration and Labor Shortages: Learning from Japan and the United Kingdom</w:t>
            </w:r>
          </w:p>
        </w:tc>
        <w:tc>
          <w:tcPr>
            <w:tcW w:w="0" w:type="auto"/>
            <w:hideMark/>
          </w:tcPr>
          <w:p w14:paraId="07230D71" w14:textId="77777777" w:rsidR="007B3DAB" w:rsidRPr="007B3DAB" w:rsidRDefault="007B3DAB" w:rsidP="004B3CFE">
            <w:pPr>
              <w:jc w:val="left"/>
              <w:rPr>
                <w:rFonts w:eastAsia="Times New Roman" w:cs="Arial"/>
                <w:lang w:eastAsia="en-GB"/>
              </w:rPr>
            </w:pPr>
            <w:r w:rsidRPr="007B3DAB">
              <w:rPr>
                <w:rFonts w:eastAsia="Times New Roman" w:cs="Arial"/>
                <w:lang w:eastAsia="en-GB"/>
              </w:rPr>
              <w:t>Immigration policy and labour market conditions</w:t>
            </w:r>
          </w:p>
        </w:tc>
        <w:tc>
          <w:tcPr>
            <w:tcW w:w="0" w:type="auto"/>
            <w:hideMark/>
          </w:tcPr>
          <w:p w14:paraId="66C751C9" w14:textId="77777777" w:rsidR="007B3DAB" w:rsidRPr="007B3DAB" w:rsidRDefault="007B3DAB" w:rsidP="004B3CFE">
            <w:pPr>
              <w:jc w:val="left"/>
              <w:rPr>
                <w:rFonts w:eastAsia="Times New Roman" w:cs="Arial"/>
                <w:lang w:eastAsia="en-GB"/>
              </w:rPr>
            </w:pPr>
            <w:r w:rsidRPr="007B3DAB">
              <w:rPr>
                <w:rFonts w:eastAsia="Times New Roman" w:cs="Arial"/>
                <w:lang w:eastAsia="en-GB"/>
              </w:rPr>
              <w:t>UK and Japan</w:t>
            </w:r>
          </w:p>
        </w:tc>
        <w:tc>
          <w:tcPr>
            <w:tcW w:w="0" w:type="auto"/>
            <w:hideMark/>
          </w:tcPr>
          <w:p w14:paraId="07996C88" w14:textId="77777777" w:rsidR="007B3DAB" w:rsidRPr="007B3DAB" w:rsidRDefault="007B3DAB" w:rsidP="004B3CFE">
            <w:pPr>
              <w:jc w:val="left"/>
              <w:rPr>
                <w:rFonts w:eastAsia="Times New Roman" w:cs="Arial"/>
                <w:lang w:eastAsia="en-GB"/>
              </w:rPr>
            </w:pPr>
            <w:r w:rsidRPr="007B3DAB">
              <w:rPr>
                <w:rFonts w:eastAsia="Times New Roman" w:cs="Arial"/>
                <w:lang w:eastAsia="en-GB"/>
              </w:rPr>
              <w:t>Comparative policy analysis</w:t>
            </w:r>
          </w:p>
        </w:tc>
        <w:tc>
          <w:tcPr>
            <w:tcW w:w="0" w:type="auto"/>
            <w:hideMark/>
          </w:tcPr>
          <w:p w14:paraId="23E54F16" w14:textId="77777777" w:rsidR="007B3DAB" w:rsidRPr="007B3DAB" w:rsidRDefault="007B3DAB" w:rsidP="004B3CFE">
            <w:pPr>
              <w:jc w:val="left"/>
              <w:rPr>
                <w:rFonts w:eastAsia="Times New Roman" w:cs="Arial"/>
                <w:lang w:eastAsia="en-GB"/>
              </w:rPr>
            </w:pPr>
            <w:r w:rsidRPr="007B3DAB">
              <w:rPr>
                <w:rFonts w:eastAsia="Times New Roman" w:cs="Arial"/>
                <w:lang w:eastAsia="en-GB"/>
              </w:rPr>
              <w:t>The study examines labour markets experiencing migrant labour shortages using policy and labour market evidence rather than a direct participant sample.</w:t>
            </w:r>
          </w:p>
        </w:tc>
        <w:tc>
          <w:tcPr>
            <w:tcW w:w="0" w:type="auto"/>
            <w:hideMark/>
          </w:tcPr>
          <w:p w14:paraId="2F17C2E1" w14:textId="77777777" w:rsidR="007B3DAB" w:rsidRPr="007B3DAB" w:rsidRDefault="007B3DAB" w:rsidP="004B3CFE">
            <w:pPr>
              <w:jc w:val="left"/>
              <w:rPr>
                <w:rFonts w:eastAsia="Times New Roman" w:cs="Arial"/>
                <w:lang w:eastAsia="en-GB"/>
              </w:rPr>
            </w:pPr>
            <w:r w:rsidRPr="007B3DAB">
              <w:rPr>
                <w:rFonts w:eastAsia="Times New Roman" w:cs="Arial"/>
                <w:lang w:eastAsia="en-GB"/>
              </w:rPr>
              <w:t>Analysed the relationship between immigration policies, labour shortages and migrant workforce sustainability.</w:t>
            </w:r>
          </w:p>
        </w:tc>
        <w:tc>
          <w:tcPr>
            <w:tcW w:w="0" w:type="auto"/>
            <w:hideMark/>
          </w:tcPr>
          <w:p w14:paraId="3D9BFAF2" w14:textId="77777777" w:rsidR="007B3DAB" w:rsidRPr="007B3DAB" w:rsidRDefault="007B3DAB" w:rsidP="004B3CFE">
            <w:pPr>
              <w:jc w:val="left"/>
              <w:rPr>
                <w:rFonts w:eastAsia="Times New Roman" w:cs="Arial"/>
                <w:lang w:eastAsia="en-GB"/>
              </w:rPr>
            </w:pPr>
            <w:r w:rsidRPr="007B3DAB">
              <w:rPr>
                <w:rFonts w:eastAsia="Times New Roman" w:cs="Arial"/>
                <w:lang w:eastAsia="en-GB"/>
              </w:rPr>
              <w:t>• Migrants play an important role in addressing labour shortages. • Restrictive migration systems may create barriers to retention. • Immigration policies influence labour market stability.</w:t>
            </w:r>
          </w:p>
        </w:tc>
        <w:tc>
          <w:tcPr>
            <w:tcW w:w="0" w:type="auto"/>
            <w:hideMark/>
          </w:tcPr>
          <w:p w14:paraId="23F6DB26" w14:textId="77777777" w:rsidR="007B3DAB" w:rsidRPr="007B3DAB" w:rsidRDefault="007B3DAB" w:rsidP="004B3CFE">
            <w:pPr>
              <w:jc w:val="left"/>
              <w:rPr>
                <w:rFonts w:eastAsia="Times New Roman" w:cs="Arial"/>
                <w:lang w:eastAsia="en-GB"/>
              </w:rPr>
            </w:pPr>
            <w:r w:rsidRPr="007B3DAB">
              <w:rPr>
                <w:rFonts w:eastAsia="Times New Roman" w:cs="Arial"/>
                <w:lang w:eastAsia="en-GB"/>
              </w:rPr>
              <w:t>• Develop balanced immigration systems. • Ensure policies support both labour demand and migrant security.</w:t>
            </w:r>
          </w:p>
        </w:tc>
      </w:tr>
      <w:tr w:rsidR="007B3DAB" w:rsidRPr="007B3DAB" w14:paraId="2635A133" w14:textId="77777777" w:rsidTr="004B3CFE">
        <w:tc>
          <w:tcPr>
            <w:tcW w:w="0" w:type="auto"/>
            <w:hideMark/>
          </w:tcPr>
          <w:p w14:paraId="1213887B" w14:textId="77777777" w:rsidR="007B3DAB" w:rsidRPr="007B3DAB" w:rsidRDefault="007B3DAB" w:rsidP="004B3CFE">
            <w:pPr>
              <w:jc w:val="left"/>
              <w:rPr>
                <w:rFonts w:eastAsia="Times New Roman" w:cs="Arial"/>
                <w:lang w:eastAsia="en-GB"/>
              </w:rPr>
            </w:pPr>
            <w:r w:rsidRPr="007B3DAB">
              <w:rPr>
                <w:rFonts w:eastAsia="Times New Roman" w:cs="Arial"/>
                <w:b/>
                <w:bCs/>
                <w:lang w:eastAsia="en-GB"/>
              </w:rPr>
              <w:lastRenderedPageBreak/>
              <w:t xml:space="preserve">Lugosi et al. (2022), </w:t>
            </w:r>
            <w:r w:rsidRPr="007B3DAB">
              <w:rPr>
                <w:rFonts w:eastAsia="Times New Roman" w:cs="Arial"/>
                <w:b/>
                <w:bCs/>
                <w:i/>
                <w:iCs/>
                <w:lang w:eastAsia="en-GB"/>
              </w:rPr>
              <w:t>Inter-Organisational Entanglements in Migrant Support Ecologies: Action and Collaboration Supporting Labour Market Integration</w:t>
            </w:r>
          </w:p>
        </w:tc>
        <w:tc>
          <w:tcPr>
            <w:tcW w:w="0" w:type="auto"/>
            <w:hideMark/>
          </w:tcPr>
          <w:p w14:paraId="12678A9D" w14:textId="77777777" w:rsidR="007B3DAB" w:rsidRPr="007B3DAB" w:rsidRDefault="007B3DAB" w:rsidP="004B3CFE">
            <w:pPr>
              <w:jc w:val="left"/>
              <w:rPr>
                <w:rFonts w:eastAsia="Times New Roman" w:cs="Arial"/>
                <w:lang w:eastAsia="en-GB"/>
              </w:rPr>
            </w:pPr>
            <w:r w:rsidRPr="007B3DAB">
              <w:rPr>
                <w:rFonts w:eastAsia="Times New Roman" w:cs="Arial"/>
                <w:lang w:eastAsia="en-GB"/>
              </w:rPr>
              <w:t>Institutional support</w:t>
            </w:r>
          </w:p>
        </w:tc>
        <w:tc>
          <w:tcPr>
            <w:tcW w:w="0" w:type="auto"/>
            <w:hideMark/>
          </w:tcPr>
          <w:p w14:paraId="293D57CB" w14:textId="77777777" w:rsidR="007B3DAB" w:rsidRPr="007B3DAB" w:rsidRDefault="007B3DAB" w:rsidP="004B3CFE">
            <w:pPr>
              <w:jc w:val="left"/>
              <w:rPr>
                <w:rFonts w:eastAsia="Times New Roman" w:cs="Arial"/>
                <w:lang w:eastAsia="en-GB"/>
              </w:rPr>
            </w:pPr>
            <w:r w:rsidRPr="007B3DAB">
              <w:rPr>
                <w:rFonts w:eastAsia="Times New Roman" w:cs="Arial"/>
                <w:lang w:eastAsia="en-GB"/>
              </w:rPr>
              <w:t>UK</w:t>
            </w:r>
          </w:p>
        </w:tc>
        <w:tc>
          <w:tcPr>
            <w:tcW w:w="0" w:type="auto"/>
            <w:hideMark/>
          </w:tcPr>
          <w:p w14:paraId="315DC769" w14:textId="77777777" w:rsidR="007B3DAB" w:rsidRPr="007B3DAB" w:rsidRDefault="007B3DAB" w:rsidP="004B3CFE">
            <w:pPr>
              <w:jc w:val="left"/>
              <w:rPr>
                <w:rFonts w:eastAsia="Times New Roman" w:cs="Arial"/>
                <w:lang w:eastAsia="en-GB"/>
              </w:rPr>
            </w:pPr>
            <w:r w:rsidRPr="007B3DAB">
              <w:rPr>
                <w:rFonts w:eastAsia="Times New Roman" w:cs="Arial"/>
                <w:lang w:eastAsia="en-GB"/>
              </w:rPr>
              <w:t>Qualitative research</w:t>
            </w:r>
          </w:p>
        </w:tc>
        <w:tc>
          <w:tcPr>
            <w:tcW w:w="0" w:type="auto"/>
            <w:hideMark/>
          </w:tcPr>
          <w:p w14:paraId="75B7D79D" w14:textId="77777777" w:rsidR="007B3DAB" w:rsidRPr="007B3DAB" w:rsidRDefault="007B3DAB" w:rsidP="004B3CFE">
            <w:pPr>
              <w:jc w:val="left"/>
              <w:rPr>
                <w:rFonts w:eastAsia="Times New Roman" w:cs="Arial"/>
                <w:lang w:eastAsia="en-GB"/>
              </w:rPr>
            </w:pPr>
            <w:r w:rsidRPr="007B3DAB">
              <w:rPr>
                <w:rFonts w:eastAsia="Times New Roman" w:cs="Arial"/>
                <w:lang w:eastAsia="en-GB"/>
              </w:rPr>
              <w:t>Organisations supporting migrant employment integration. The study examines institutional relationships supporting migrant labour participation.</w:t>
            </w:r>
          </w:p>
        </w:tc>
        <w:tc>
          <w:tcPr>
            <w:tcW w:w="0" w:type="auto"/>
            <w:hideMark/>
          </w:tcPr>
          <w:p w14:paraId="28D7A563" w14:textId="77777777" w:rsidR="007B3DAB" w:rsidRPr="007B3DAB" w:rsidRDefault="007B3DAB" w:rsidP="004B3CFE">
            <w:pPr>
              <w:jc w:val="left"/>
              <w:rPr>
                <w:rFonts w:eastAsia="Times New Roman" w:cs="Arial"/>
                <w:lang w:eastAsia="en-GB"/>
              </w:rPr>
            </w:pPr>
            <w:r w:rsidRPr="007B3DAB">
              <w:rPr>
                <w:rFonts w:eastAsia="Times New Roman" w:cs="Arial"/>
                <w:lang w:eastAsia="en-GB"/>
              </w:rPr>
              <w:t>Investigated collaboration between employers, communities and support organisations.</w:t>
            </w:r>
          </w:p>
        </w:tc>
        <w:tc>
          <w:tcPr>
            <w:tcW w:w="0" w:type="auto"/>
            <w:hideMark/>
          </w:tcPr>
          <w:p w14:paraId="73F08A79" w14:textId="77777777" w:rsidR="007B3DAB" w:rsidRPr="007B3DAB" w:rsidRDefault="007B3DAB" w:rsidP="004B3CFE">
            <w:pPr>
              <w:jc w:val="left"/>
              <w:rPr>
                <w:rFonts w:eastAsia="Times New Roman" w:cs="Arial"/>
                <w:lang w:eastAsia="en-GB"/>
              </w:rPr>
            </w:pPr>
            <w:r w:rsidRPr="007B3DAB">
              <w:rPr>
                <w:rFonts w:eastAsia="Times New Roman" w:cs="Arial"/>
                <w:lang w:eastAsia="en-GB"/>
              </w:rPr>
              <w:t>• Institutional collaboration improves migrant labour market integration. • Support networks strengthen employment opportunities and inclusion.</w:t>
            </w:r>
          </w:p>
        </w:tc>
        <w:tc>
          <w:tcPr>
            <w:tcW w:w="0" w:type="auto"/>
            <w:hideMark/>
          </w:tcPr>
          <w:p w14:paraId="6DFD370B" w14:textId="77777777" w:rsidR="007B3DAB" w:rsidRPr="007B3DAB" w:rsidRDefault="007B3DAB" w:rsidP="004B3CFE">
            <w:pPr>
              <w:jc w:val="left"/>
              <w:rPr>
                <w:rFonts w:eastAsia="Times New Roman" w:cs="Arial"/>
                <w:lang w:eastAsia="en-GB"/>
              </w:rPr>
            </w:pPr>
            <w:r w:rsidRPr="007B3DAB">
              <w:rPr>
                <w:rFonts w:eastAsia="Times New Roman" w:cs="Arial"/>
                <w:lang w:eastAsia="en-GB"/>
              </w:rPr>
              <w:t>• Encourage partnerships between employers, government agencies and migrant support organisations.</w:t>
            </w:r>
          </w:p>
        </w:tc>
      </w:tr>
      <w:tr w:rsidR="007B3DAB" w:rsidRPr="007B3DAB" w14:paraId="6E4808E3" w14:textId="77777777" w:rsidTr="004B3CFE">
        <w:tc>
          <w:tcPr>
            <w:tcW w:w="0" w:type="auto"/>
            <w:hideMark/>
          </w:tcPr>
          <w:p w14:paraId="7275F345" w14:textId="77777777" w:rsidR="007B3DAB" w:rsidRPr="007B3DAB" w:rsidRDefault="007B3DAB" w:rsidP="004B3CFE">
            <w:pPr>
              <w:jc w:val="left"/>
              <w:rPr>
                <w:rFonts w:eastAsia="Times New Roman" w:cs="Arial"/>
                <w:lang w:eastAsia="en-GB"/>
              </w:rPr>
            </w:pPr>
            <w:r w:rsidRPr="007B3DAB">
              <w:rPr>
                <w:rFonts w:eastAsia="Times New Roman" w:cs="Arial"/>
                <w:b/>
                <w:bCs/>
                <w:lang w:eastAsia="en-GB"/>
              </w:rPr>
              <w:t xml:space="preserve">Mayhew (2023), </w:t>
            </w:r>
            <w:r w:rsidRPr="007B3DAB">
              <w:rPr>
                <w:rFonts w:eastAsia="Times New Roman" w:cs="Arial"/>
                <w:b/>
                <w:bCs/>
                <w:i/>
                <w:iCs/>
                <w:lang w:eastAsia="en-GB"/>
              </w:rPr>
              <w:t>Migration and the Labour Market, England and Wales</w:t>
            </w:r>
          </w:p>
        </w:tc>
        <w:tc>
          <w:tcPr>
            <w:tcW w:w="0" w:type="auto"/>
            <w:hideMark/>
          </w:tcPr>
          <w:p w14:paraId="3202A4CA" w14:textId="77777777" w:rsidR="007B3DAB" w:rsidRPr="007B3DAB" w:rsidRDefault="007B3DAB" w:rsidP="004B3CFE">
            <w:pPr>
              <w:jc w:val="left"/>
              <w:rPr>
                <w:rFonts w:eastAsia="Times New Roman" w:cs="Arial"/>
                <w:lang w:eastAsia="en-GB"/>
              </w:rPr>
            </w:pPr>
            <w:r w:rsidRPr="007B3DAB">
              <w:rPr>
                <w:rFonts w:eastAsia="Times New Roman" w:cs="Arial"/>
                <w:lang w:eastAsia="en-GB"/>
              </w:rPr>
              <w:t>Labour market contribution</w:t>
            </w:r>
          </w:p>
        </w:tc>
        <w:tc>
          <w:tcPr>
            <w:tcW w:w="0" w:type="auto"/>
            <w:hideMark/>
          </w:tcPr>
          <w:p w14:paraId="2A78A3A3" w14:textId="77777777" w:rsidR="007B3DAB" w:rsidRPr="007B3DAB" w:rsidRDefault="007B3DAB" w:rsidP="004B3CFE">
            <w:pPr>
              <w:jc w:val="left"/>
              <w:rPr>
                <w:rFonts w:eastAsia="Times New Roman" w:cs="Arial"/>
                <w:lang w:eastAsia="en-GB"/>
              </w:rPr>
            </w:pPr>
            <w:r w:rsidRPr="007B3DAB">
              <w:rPr>
                <w:rFonts w:eastAsia="Times New Roman" w:cs="Arial"/>
                <w:lang w:eastAsia="en-GB"/>
              </w:rPr>
              <w:t>England and Wales, UK</w:t>
            </w:r>
          </w:p>
        </w:tc>
        <w:tc>
          <w:tcPr>
            <w:tcW w:w="0" w:type="auto"/>
            <w:hideMark/>
          </w:tcPr>
          <w:p w14:paraId="712A7E47" w14:textId="77777777" w:rsidR="007B3DAB" w:rsidRPr="007B3DAB" w:rsidRDefault="007B3DAB" w:rsidP="004B3CFE">
            <w:pPr>
              <w:jc w:val="left"/>
              <w:rPr>
                <w:rFonts w:eastAsia="Times New Roman" w:cs="Arial"/>
                <w:lang w:eastAsia="en-GB"/>
              </w:rPr>
            </w:pPr>
            <w:r w:rsidRPr="007B3DAB">
              <w:rPr>
                <w:rFonts w:eastAsia="Times New Roman" w:cs="Arial"/>
                <w:lang w:eastAsia="en-GB"/>
              </w:rPr>
              <w:t>Secondary quantitative analysis</w:t>
            </w:r>
          </w:p>
        </w:tc>
        <w:tc>
          <w:tcPr>
            <w:tcW w:w="0" w:type="auto"/>
            <w:hideMark/>
          </w:tcPr>
          <w:p w14:paraId="063B5060" w14:textId="77777777" w:rsidR="007B3DAB" w:rsidRPr="007B3DAB" w:rsidRDefault="007B3DAB" w:rsidP="004B3CFE">
            <w:pPr>
              <w:jc w:val="left"/>
              <w:rPr>
                <w:rFonts w:eastAsia="Times New Roman" w:cs="Arial"/>
                <w:lang w:eastAsia="en-GB"/>
              </w:rPr>
            </w:pPr>
            <w:r w:rsidRPr="007B3DAB">
              <w:rPr>
                <w:rFonts w:eastAsia="Times New Roman" w:cs="Arial"/>
                <w:lang w:eastAsia="en-GB"/>
              </w:rPr>
              <w:t xml:space="preserve">Uses Census 2021 labour market data covering migrant and non-migrant populations </w:t>
            </w:r>
            <w:r w:rsidRPr="007B3DAB">
              <w:rPr>
                <w:rFonts w:eastAsia="Times New Roman" w:cs="Arial"/>
                <w:lang w:eastAsia="en-GB"/>
              </w:rPr>
              <w:lastRenderedPageBreak/>
              <w:t>in England and Wales.</w:t>
            </w:r>
          </w:p>
        </w:tc>
        <w:tc>
          <w:tcPr>
            <w:tcW w:w="0" w:type="auto"/>
            <w:hideMark/>
          </w:tcPr>
          <w:p w14:paraId="2C87199D" w14:textId="77777777" w:rsidR="007B3DAB" w:rsidRPr="007B3DAB" w:rsidRDefault="007B3DAB" w:rsidP="004B3CFE">
            <w:pPr>
              <w:jc w:val="left"/>
              <w:rPr>
                <w:rFonts w:eastAsia="Times New Roman" w:cs="Arial"/>
                <w:lang w:eastAsia="en-GB"/>
              </w:rPr>
            </w:pPr>
            <w:r w:rsidRPr="007B3DAB">
              <w:rPr>
                <w:rFonts w:eastAsia="Times New Roman" w:cs="Arial"/>
                <w:lang w:eastAsia="en-GB"/>
              </w:rPr>
              <w:lastRenderedPageBreak/>
              <w:t xml:space="preserve">Examined migrant participation and contribution to the UK </w:t>
            </w:r>
            <w:r w:rsidRPr="007B3DAB">
              <w:rPr>
                <w:rFonts w:eastAsia="Times New Roman" w:cs="Arial"/>
                <w:lang w:eastAsia="en-GB"/>
              </w:rPr>
              <w:lastRenderedPageBreak/>
              <w:t>labour market.</w:t>
            </w:r>
          </w:p>
        </w:tc>
        <w:tc>
          <w:tcPr>
            <w:tcW w:w="0" w:type="auto"/>
            <w:hideMark/>
          </w:tcPr>
          <w:p w14:paraId="55EE725A" w14:textId="77777777" w:rsidR="007B3DAB" w:rsidRPr="007B3DAB" w:rsidRDefault="007B3DAB" w:rsidP="004B3CFE">
            <w:pPr>
              <w:jc w:val="left"/>
              <w:rPr>
                <w:rFonts w:eastAsia="Times New Roman" w:cs="Arial"/>
                <w:lang w:eastAsia="en-GB"/>
              </w:rPr>
            </w:pPr>
            <w:r w:rsidRPr="007B3DAB">
              <w:rPr>
                <w:rFonts w:eastAsia="Times New Roman" w:cs="Arial"/>
                <w:lang w:eastAsia="en-GB"/>
              </w:rPr>
              <w:lastRenderedPageBreak/>
              <w:t xml:space="preserve">• Migrants contribute significantly to shortage occupations. • UK sectors demonstrate </w:t>
            </w:r>
            <w:r w:rsidRPr="007B3DAB">
              <w:rPr>
                <w:rFonts w:eastAsia="Times New Roman" w:cs="Arial"/>
                <w:lang w:eastAsia="en-GB"/>
              </w:rPr>
              <w:lastRenderedPageBreak/>
              <w:t>dependence on migrant labour. • Migration supports workforce availability.</w:t>
            </w:r>
          </w:p>
        </w:tc>
        <w:tc>
          <w:tcPr>
            <w:tcW w:w="0" w:type="auto"/>
            <w:hideMark/>
          </w:tcPr>
          <w:p w14:paraId="37A5CA20" w14:textId="77777777" w:rsidR="007B3DAB" w:rsidRPr="007B3DAB" w:rsidRDefault="007B3DAB" w:rsidP="004B3CFE">
            <w:pPr>
              <w:jc w:val="left"/>
              <w:rPr>
                <w:rFonts w:eastAsia="Times New Roman" w:cs="Arial"/>
                <w:lang w:eastAsia="en-GB"/>
              </w:rPr>
            </w:pPr>
            <w:r w:rsidRPr="007B3DAB">
              <w:rPr>
                <w:rFonts w:eastAsia="Times New Roman" w:cs="Arial"/>
                <w:lang w:eastAsia="en-GB"/>
              </w:rPr>
              <w:lastRenderedPageBreak/>
              <w:t xml:space="preserve">• Develop policies recognising migrant labour contributions. • Address barriers affecting migrant </w:t>
            </w:r>
            <w:r w:rsidRPr="007B3DAB">
              <w:rPr>
                <w:rFonts w:eastAsia="Times New Roman" w:cs="Arial"/>
                <w:lang w:eastAsia="en-GB"/>
              </w:rPr>
              <w:lastRenderedPageBreak/>
              <w:t>employment outcomes.</w:t>
            </w:r>
          </w:p>
        </w:tc>
      </w:tr>
      <w:tr w:rsidR="007B3DAB" w:rsidRPr="007B3DAB" w14:paraId="2A757BBD" w14:textId="77777777" w:rsidTr="004B3CFE">
        <w:tc>
          <w:tcPr>
            <w:tcW w:w="0" w:type="auto"/>
            <w:hideMark/>
          </w:tcPr>
          <w:p w14:paraId="5C89CF72" w14:textId="77777777" w:rsidR="007B3DAB" w:rsidRPr="007B3DAB" w:rsidRDefault="007B3DAB" w:rsidP="004B3CFE">
            <w:pPr>
              <w:jc w:val="left"/>
              <w:rPr>
                <w:rFonts w:eastAsia="Times New Roman" w:cs="Arial"/>
                <w:lang w:eastAsia="en-GB"/>
              </w:rPr>
            </w:pPr>
            <w:r w:rsidRPr="007B3DAB">
              <w:rPr>
                <w:rFonts w:eastAsia="Times New Roman" w:cs="Arial"/>
                <w:b/>
                <w:bCs/>
                <w:lang w:eastAsia="en-GB"/>
              </w:rPr>
              <w:lastRenderedPageBreak/>
              <w:t xml:space="preserve">Pressley et al. (2022), </w:t>
            </w:r>
            <w:r w:rsidRPr="007B3DAB">
              <w:rPr>
                <w:rFonts w:eastAsia="Times New Roman" w:cs="Arial"/>
                <w:b/>
                <w:bCs/>
                <w:i/>
                <w:iCs/>
                <w:lang w:eastAsia="en-GB"/>
              </w:rPr>
              <w:t>Global Migration and Factors that Support Acculturation and Retention of International Nurses: A Systematic Review</w:t>
            </w:r>
          </w:p>
        </w:tc>
        <w:tc>
          <w:tcPr>
            <w:tcW w:w="0" w:type="auto"/>
            <w:hideMark/>
          </w:tcPr>
          <w:p w14:paraId="2DE8204E" w14:textId="77777777" w:rsidR="007B3DAB" w:rsidRPr="007B3DAB" w:rsidRDefault="007B3DAB" w:rsidP="004B3CFE">
            <w:pPr>
              <w:jc w:val="left"/>
              <w:rPr>
                <w:rFonts w:eastAsia="Times New Roman" w:cs="Arial"/>
                <w:lang w:eastAsia="en-GB"/>
              </w:rPr>
            </w:pPr>
            <w:r w:rsidRPr="007B3DAB">
              <w:rPr>
                <w:rFonts w:eastAsia="Times New Roman" w:cs="Arial"/>
                <w:lang w:eastAsia="en-GB"/>
              </w:rPr>
              <w:t>Workplace support and integration</w:t>
            </w:r>
          </w:p>
        </w:tc>
        <w:tc>
          <w:tcPr>
            <w:tcW w:w="0" w:type="auto"/>
            <w:hideMark/>
          </w:tcPr>
          <w:p w14:paraId="3D2C2CA6" w14:textId="77777777" w:rsidR="007B3DAB" w:rsidRPr="007B3DAB" w:rsidRDefault="007B3DAB" w:rsidP="004B3CFE">
            <w:pPr>
              <w:jc w:val="left"/>
              <w:rPr>
                <w:rFonts w:eastAsia="Times New Roman" w:cs="Arial"/>
                <w:lang w:eastAsia="en-GB"/>
              </w:rPr>
            </w:pPr>
            <w:r w:rsidRPr="007B3DAB">
              <w:rPr>
                <w:rFonts w:eastAsia="Times New Roman" w:cs="Arial"/>
                <w:lang w:eastAsia="en-GB"/>
              </w:rPr>
              <w:t>International including UK evidence</w:t>
            </w:r>
          </w:p>
        </w:tc>
        <w:tc>
          <w:tcPr>
            <w:tcW w:w="0" w:type="auto"/>
            <w:hideMark/>
          </w:tcPr>
          <w:p w14:paraId="62B9ADC0" w14:textId="77777777" w:rsidR="007B3DAB" w:rsidRPr="007B3DAB" w:rsidRDefault="007B3DAB" w:rsidP="004B3CFE">
            <w:pPr>
              <w:jc w:val="left"/>
              <w:rPr>
                <w:rFonts w:eastAsia="Times New Roman" w:cs="Arial"/>
                <w:lang w:eastAsia="en-GB"/>
              </w:rPr>
            </w:pPr>
            <w:r w:rsidRPr="007B3DAB">
              <w:rPr>
                <w:rFonts w:eastAsia="Times New Roman" w:cs="Arial"/>
                <w:lang w:eastAsia="en-GB"/>
              </w:rPr>
              <w:t>Systematic review</w:t>
            </w:r>
          </w:p>
        </w:tc>
        <w:tc>
          <w:tcPr>
            <w:tcW w:w="0" w:type="auto"/>
            <w:hideMark/>
          </w:tcPr>
          <w:p w14:paraId="084B899A" w14:textId="77777777" w:rsidR="007B3DAB" w:rsidRPr="007B3DAB" w:rsidRDefault="007B3DAB" w:rsidP="004B3CFE">
            <w:pPr>
              <w:jc w:val="left"/>
              <w:rPr>
                <w:rFonts w:eastAsia="Times New Roman" w:cs="Arial"/>
                <w:lang w:eastAsia="en-GB"/>
              </w:rPr>
            </w:pPr>
            <w:r w:rsidRPr="007B3DAB">
              <w:rPr>
                <w:rFonts w:cs="Arial"/>
              </w:rPr>
              <w:t xml:space="preserve">The systematic review included 27 studies published between 2010 and 2020 from Australia, Canada, New Zealand, the United Kingdom and </w:t>
            </w:r>
            <w:r w:rsidRPr="007B3DAB">
              <w:rPr>
                <w:rFonts w:cs="Arial"/>
              </w:rPr>
              <w:lastRenderedPageBreak/>
              <w:t>the United States. The included studies focused on internationally recruited migrant nurses, with sample characteristics varying across the individual studies.</w:t>
            </w:r>
          </w:p>
        </w:tc>
        <w:tc>
          <w:tcPr>
            <w:tcW w:w="0" w:type="auto"/>
            <w:hideMark/>
          </w:tcPr>
          <w:p w14:paraId="54EA8D2B" w14:textId="77777777" w:rsidR="007B3DAB" w:rsidRPr="007B3DAB" w:rsidRDefault="007B3DAB" w:rsidP="004B3CFE">
            <w:pPr>
              <w:jc w:val="left"/>
              <w:rPr>
                <w:rFonts w:eastAsia="Times New Roman" w:cs="Arial"/>
                <w:lang w:eastAsia="en-GB"/>
              </w:rPr>
            </w:pPr>
            <w:r w:rsidRPr="007B3DAB">
              <w:rPr>
                <w:rFonts w:eastAsia="Times New Roman" w:cs="Arial"/>
                <w:lang w:eastAsia="en-GB"/>
              </w:rPr>
              <w:lastRenderedPageBreak/>
              <w:t>Examined factors influencing retention and acculturation of migrant healthcare workers.</w:t>
            </w:r>
          </w:p>
        </w:tc>
        <w:tc>
          <w:tcPr>
            <w:tcW w:w="0" w:type="auto"/>
            <w:hideMark/>
          </w:tcPr>
          <w:p w14:paraId="45369B9D" w14:textId="77777777" w:rsidR="007B3DAB" w:rsidRPr="007B3DAB" w:rsidRDefault="007B3DAB" w:rsidP="004B3CFE">
            <w:pPr>
              <w:jc w:val="left"/>
              <w:rPr>
                <w:rFonts w:eastAsia="Times New Roman" w:cs="Arial"/>
                <w:lang w:eastAsia="en-GB"/>
              </w:rPr>
            </w:pPr>
            <w:r w:rsidRPr="007B3DAB">
              <w:rPr>
                <w:rFonts w:eastAsia="Times New Roman" w:cs="Arial"/>
                <w:lang w:eastAsia="en-GB"/>
              </w:rPr>
              <w:t xml:space="preserve">• Workplace support improves retention. • Recognition and career development influence commitment. • Social integration supports migrant </w:t>
            </w:r>
            <w:r w:rsidRPr="007B3DAB">
              <w:rPr>
                <w:rFonts w:eastAsia="Times New Roman" w:cs="Arial"/>
                <w:lang w:eastAsia="en-GB"/>
              </w:rPr>
              <w:lastRenderedPageBreak/>
              <w:t>healthcare workers.</w:t>
            </w:r>
          </w:p>
        </w:tc>
        <w:tc>
          <w:tcPr>
            <w:tcW w:w="0" w:type="auto"/>
            <w:hideMark/>
          </w:tcPr>
          <w:p w14:paraId="5AFCAC93" w14:textId="77777777" w:rsidR="007B3DAB" w:rsidRPr="007B3DAB" w:rsidRDefault="007B3DAB" w:rsidP="004B3CFE">
            <w:pPr>
              <w:jc w:val="left"/>
              <w:rPr>
                <w:rFonts w:eastAsia="Times New Roman" w:cs="Arial"/>
                <w:lang w:eastAsia="en-GB"/>
              </w:rPr>
            </w:pPr>
            <w:r w:rsidRPr="007B3DAB">
              <w:rPr>
                <w:rFonts w:eastAsia="Times New Roman" w:cs="Arial"/>
                <w:lang w:eastAsia="en-GB"/>
              </w:rPr>
              <w:lastRenderedPageBreak/>
              <w:t>• Improve professional support programmes. • Provide career development and integration initiatives.</w:t>
            </w:r>
          </w:p>
        </w:tc>
      </w:tr>
      <w:tr w:rsidR="007B3DAB" w:rsidRPr="007B3DAB" w14:paraId="21CC046D" w14:textId="77777777" w:rsidTr="004B3CFE">
        <w:tc>
          <w:tcPr>
            <w:tcW w:w="0" w:type="auto"/>
            <w:hideMark/>
          </w:tcPr>
          <w:p w14:paraId="7818D08E" w14:textId="77777777" w:rsidR="007B3DAB" w:rsidRPr="007B3DAB" w:rsidRDefault="007B3DAB" w:rsidP="004B3CFE">
            <w:pPr>
              <w:jc w:val="left"/>
              <w:rPr>
                <w:rFonts w:eastAsia="Times New Roman" w:cs="Arial"/>
                <w:lang w:eastAsia="en-GB"/>
              </w:rPr>
            </w:pPr>
            <w:r w:rsidRPr="007B3DAB">
              <w:rPr>
                <w:rFonts w:eastAsia="Times New Roman" w:cs="Arial"/>
                <w:b/>
                <w:bCs/>
                <w:lang w:eastAsia="en-GB"/>
              </w:rPr>
              <w:t xml:space="preserve">Reeves and Bristow (2024), </w:t>
            </w:r>
            <w:r w:rsidRPr="007B3DAB">
              <w:rPr>
                <w:rFonts w:eastAsia="Times New Roman" w:cs="Arial"/>
                <w:b/>
                <w:bCs/>
                <w:i/>
                <w:iCs/>
                <w:lang w:eastAsia="en-GB"/>
              </w:rPr>
              <w:t xml:space="preserve">Political Organisational Silence and </w:t>
            </w:r>
            <w:r w:rsidRPr="007B3DAB">
              <w:rPr>
                <w:rFonts w:eastAsia="Times New Roman" w:cs="Arial"/>
                <w:b/>
                <w:bCs/>
                <w:i/>
                <w:iCs/>
                <w:lang w:eastAsia="en-GB"/>
              </w:rPr>
              <w:lastRenderedPageBreak/>
              <w:t>the Ethics of Care: EU Migrant Restaurant Workers in Brexit Britain</w:t>
            </w:r>
          </w:p>
        </w:tc>
        <w:tc>
          <w:tcPr>
            <w:tcW w:w="0" w:type="auto"/>
            <w:hideMark/>
          </w:tcPr>
          <w:p w14:paraId="6B05E20D" w14:textId="77777777" w:rsidR="007B3DAB" w:rsidRPr="007B3DAB" w:rsidRDefault="007B3DAB" w:rsidP="004B3CFE">
            <w:pPr>
              <w:jc w:val="left"/>
              <w:rPr>
                <w:rFonts w:eastAsia="Times New Roman" w:cs="Arial"/>
                <w:lang w:eastAsia="en-GB"/>
              </w:rPr>
            </w:pPr>
            <w:r w:rsidRPr="007B3DAB">
              <w:rPr>
                <w:rFonts w:eastAsia="Times New Roman" w:cs="Arial"/>
                <w:lang w:eastAsia="en-GB"/>
              </w:rPr>
              <w:lastRenderedPageBreak/>
              <w:t>Organisational experiences and Brexit impact</w:t>
            </w:r>
          </w:p>
        </w:tc>
        <w:tc>
          <w:tcPr>
            <w:tcW w:w="0" w:type="auto"/>
            <w:hideMark/>
          </w:tcPr>
          <w:p w14:paraId="5BBE0056" w14:textId="77777777" w:rsidR="007B3DAB" w:rsidRPr="007B3DAB" w:rsidRDefault="007B3DAB" w:rsidP="004B3CFE">
            <w:pPr>
              <w:jc w:val="left"/>
              <w:rPr>
                <w:rFonts w:eastAsia="Times New Roman" w:cs="Arial"/>
                <w:lang w:eastAsia="en-GB"/>
              </w:rPr>
            </w:pPr>
            <w:r w:rsidRPr="007B3DAB">
              <w:rPr>
                <w:rFonts w:eastAsia="Times New Roman" w:cs="Arial"/>
                <w:lang w:eastAsia="en-GB"/>
              </w:rPr>
              <w:t>UK</w:t>
            </w:r>
          </w:p>
        </w:tc>
        <w:tc>
          <w:tcPr>
            <w:tcW w:w="0" w:type="auto"/>
            <w:hideMark/>
          </w:tcPr>
          <w:p w14:paraId="231FC793" w14:textId="77777777" w:rsidR="007B3DAB" w:rsidRPr="007B3DAB" w:rsidRDefault="007B3DAB" w:rsidP="004B3CFE">
            <w:pPr>
              <w:jc w:val="left"/>
              <w:rPr>
                <w:rFonts w:eastAsia="Times New Roman" w:cs="Arial"/>
                <w:lang w:eastAsia="en-GB"/>
              </w:rPr>
            </w:pPr>
            <w:r w:rsidRPr="007B3DAB">
              <w:rPr>
                <w:rFonts w:eastAsia="Times New Roman" w:cs="Arial"/>
                <w:lang w:eastAsia="en-GB"/>
              </w:rPr>
              <w:t>Qualitative case study</w:t>
            </w:r>
          </w:p>
        </w:tc>
        <w:tc>
          <w:tcPr>
            <w:tcW w:w="0" w:type="auto"/>
            <w:hideMark/>
          </w:tcPr>
          <w:p w14:paraId="15380E33" w14:textId="77777777" w:rsidR="007B3DAB" w:rsidRPr="007B3DAB" w:rsidRDefault="007B3DAB" w:rsidP="004B3CFE">
            <w:pPr>
              <w:jc w:val="left"/>
              <w:rPr>
                <w:rFonts w:eastAsia="Times New Roman" w:cs="Arial"/>
                <w:lang w:eastAsia="en-GB"/>
              </w:rPr>
            </w:pPr>
            <w:r w:rsidRPr="007B3DAB">
              <w:rPr>
                <w:rFonts w:eastAsia="Times New Roman" w:cs="Arial"/>
                <w:lang w:eastAsia="en-GB"/>
              </w:rPr>
              <w:t xml:space="preserve">EU migrant restaurant workers in post-Brexit Britain. Participant </w:t>
            </w:r>
            <w:r w:rsidRPr="007B3DAB">
              <w:rPr>
                <w:rFonts w:eastAsia="Times New Roman" w:cs="Arial"/>
                <w:lang w:eastAsia="en-GB"/>
              </w:rPr>
              <w:lastRenderedPageBreak/>
              <w:t>details should be included from the original article where available.</w:t>
            </w:r>
          </w:p>
        </w:tc>
        <w:tc>
          <w:tcPr>
            <w:tcW w:w="0" w:type="auto"/>
            <w:hideMark/>
          </w:tcPr>
          <w:p w14:paraId="22856C0F" w14:textId="77777777" w:rsidR="007B3DAB" w:rsidRPr="007B3DAB" w:rsidRDefault="007B3DAB" w:rsidP="004B3CFE">
            <w:pPr>
              <w:jc w:val="left"/>
              <w:rPr>
                <w:rFonts w:eastAsia="Times New Roman" w:cs="Arial"/>
                <w:lang w:eastAsia="en-GB"/>
              </w:rPr>
            </w:pPr>
            <w:r w:rsidRPr="007B3DAB">
              <w:rPr>
                <w:rFonts w:eastAsia="Times New Roman" w:cs="Arial"/>
                <w:lang w:eastAsia="en-GB"/>
              </w:rPr>
              <w:lastRenderedPageBreak/>
              <w:t xml:space="preserve">Explored migrant workplace experiences, organisational silence </w:t>
            </w:r>
            <w:r w:rsidRPr="007B3DAB">
              <w:rPr>
                <w:rFonts w:eastAsia="Times New Roman" w:cs="Arial"/>
                <w:lang w:eastAsia="en-GB"/>
              </w:rPr>
              <w:lastRenderedPageBreak/>
              <w:t>and Brexit-related uncertainty.</w:t>
            </w:r>
          </w:p>
        </w:tc>
        <w:tc>
          <w:tcPr>
            <w:tcW w:w="0" w:type="auto"/>
            <w:hideMark/>
          </w:tcPr>
          <w:p w14:paraId="738F3165" w14:textId="77777777" w:rsidR="007B3DAB" w:rsidRPr="007B3DAB" w:rsidRDefault="007B3DAB" w:rsidP="004B3CFE">
            <w:pPr>
              <w:jc w:val="left"/>
              <w:rPr>
                <w:rFonts w:eastAsia="Times New Roman" w:cs="Arial"/>
                <w:lang w:eastAsia="en-GB"/>
              </w:rPr>
            </w:pPr>
            <w:r w:rsidRPr="007B3DAB">
              <w:rPr>
                <w:rFonts w:eastAsia="Times New Roman" w:cs="Arial"/>
                <w:lang w:eastAsia="en-GB"/>
              </w:rPr>
              <w:lastRenderedPageBreak/>
              <w:t xml:space="preserve">• Political uncertainty affects employment security. • Weak </w:t>
            </w:r>
            <w:r w:rsidRPr="007B3DAB">
              <w:rPr>
                <w:rFonts w:eastAsia="Times New Roman" w:cs="Arial"/>
                <w:lang w:eastAsia="en-GB"/>
              </w:rPr>
              <w:lastRenderedPageBreak/>
              <w:t>organisational support reduces belonging. • Workplace exclusion influences retention decisions.</w:t>
            </w:r>
          </w:p>
        </w:tc>
        <w:tc>
          <w:tcPr>
            <w:tcW w:w="0" w:type="auto"/>
            <w:hideMark/>
          </w:tcPr>
          <w:p w14:paraId="5766E780" w14:textId="77777777" w:rsidR="007B3DAB" w:rsidRPr="007B3DAB" w:rsidRDefault="007B3DAB" w:rsidP="004B3CFE">
            <w:pPr>
              <w:jc w:val="left"/>
              <w:rPr>
                <w:rFonts w:eastAsia="Times New Roman" w:cs="Arial"/>
                <w:lang w:eastAsia="en-GB"/>
              </w:rPr>
            </w:pPr>
            <w:r w:rsidRPr="007B3DAB">
              <w:rPr>
                <w:rFonts w:eastAsia="Times New Roman" w:cs="Arial"/>
                <w:lang w:eastAsia="en-GB"/>
              </w:rPr>
              <w:lastRenderedPageBreak/>
              <w:t xml:space="preserve">• Improve organisational communication. • Strengthen ethical workplace </w:t>
            </w:r>
            <w:r w:rsidRPr="007B3DAB">
              <w:rPr>
                <w:rFonts w:eastAsia="Times New Roman" w:cs="Arial"/>
                <w:lang w:eastAsia="en-GB"/>
              </w:rPr>
              <w:lastRenderedPageBreak/>
              <w:t>practices and migrant inclusion.</w:t>
            </w:r>
          </w:p>
        </w:tc>
      </w:tr>
      <w:tr w:rsidR="007B3DAB" w:rsidRPr="007B3DAB" w14:paraId="12878AF5" w14:textId="77777777" w:rsidTr="004B3CFE">
        <w:tc>
          <w:tcPr>
            <w:tcW w:w="0" w:type="auto"/>
            <w:hideMark/>
          </w:tcPr>
          <w:p w14:paraId="2AD284CB" w14:textId="77777777" w:rsidR="007B3DAB" w:rsidRPr="007B3DAB" w:rsidRDefault="007B3DAB" w:rsidP="004B3CFE">
            <w:pPr>
              <w:jc w:val="left"/>
              <w:rPr>
                <w:rFonts w:eastAsia="Times New Roman" w:cs="Arial"/>
                <w:lang w:eastAsia="en-GB"/>
              </w:rPr>
            </w:pPr>
            <w:r w:rsidRPr="007B3DAB">
              <w:rPr>
                <w:rFonts w:eastAsia="Times New Roman" w:cs="Arial"/>
                <w:b/>
                <w:bCs/>
                <w:lang w:eastAsia="en-GB"/>
              </w:rPr>
              <w:lastRenderedPageBreak/>
              <w:t xml:space="preserve">The Migration Observatory (2023), </w:t>
            </w:r>
            <w:r w:rsidRPr="007B3DAB">
              <w:rPr>
                <w:rFonts w:eastAsia="Times New Roman" w:cs="Arial"/>
                <w:b/>
                <w:bCs/>
                <w:i/>
                <w:iCs/>
                <w:lang w:eastAsia="en-GB"/>
              </w:rPr>
              <w:t>Work Visas and Migrant Workers in the UK</w:t>
            </w:r>
          </w:p>
        </w:tc>
        <w:tc>
          <w:tcPr>
            <w:tcW w:w="0" w:type="auto"/>
            <w:hideMark/>
          </w:tcPr>
          <w:p w14:paraId="693D2640" w14:textId="77777777" w:rsidR="007B3DAB" w:rsidRPr="007B3DAB" w:rsidRDefault="007B3DAB" w:rsidP="004B3CFE">
            <w:pPr>
              <w:jc w:val="left"/>
              <w:rPr>
                <w:rFonts w:eastAsia="Times New Roman" w:cs="Arial"/>
                <w:lang w:eastAsia="en-GB"/>
              </w:rPr>
            </w:pPr>
            <w:r w:rsidRPr="007B3DAB">
              <w:rPr>
                <w:rFonts w:eastAsia="Times New Roman" w:cs="Arial"/>
                <w:lang w:eastAsia="en-GB"/>
              </w:rPr>
              <w:t>Immigration regulations</w:t>
            </w:r>
          </w:p>
        </w:tc>
        <w:tc>
          <w:tcPr>
            <w:tcW w:w="0" w:type="auto"/>
            <w:hideMark/>
          </w:tcPr>
          <w:p w14:paraId="69F16287" w14:textId="77777777" w:rsidR="007B3DAB" w:rsidRPr="007B3DAB" w:rsidRDefault="007B3DAB" w:rsidP="004B3CFE">
            <w:pPr>
              <w:jc w:val="left"/>
              <w:rPr>
                <w:rFonts w:eastAsia="Times New Roman" w:cs="Arial"/>
                <w:lang w:eastAsia="en-GB"/>
              </w:rPr>
            </w:pPr>
            <w:r w:rsidRPr="007B3DAB">
              <w:rPr>
                <w:rFonts w:eastAsia="Times New Roman" w:cs="Arial"/>
                <w:lang w:eastAsia="en-GB"/>
              </w:rPr>
              <w:t>UK</w:t>
            </w:r>
          </w:p>
        </w:tc>
        <w:tc>
          <w:tcPr>
            <w:tcW w:w="0" w:type="auto"/>
            <w:hideMark/>
          </w:tcPr>
          <w:p w14:paraId="6C5DC9DB" w14:textId="77777777" w:rsidR="007B3DAB" w:rsidRPr="007B3DAB" w:rsidRDefault="007B3DAB" w:rsidP="004B3CFE">
            <w:pPr>
              <w:jc w:val="left"/>
              <w:rPr>
                <w:rFonts w:eastAsia="Times New Roman" w:cs="Arial"/>
                <w:lang w:eastAsia="en-GB"/>
              </w:rPr>
            </w:pPr>
            <w:r w:rsidRPr="007B3DAB">
              <w:rPr>
                <w:rFonts w:eastAsia="Times New Roman" w:cs="Arial"/>
                <w:lang w:eastAsia="en-GB"/>
              </w:rPr>
              <w:t>Secondary policy analysis</w:t>
            </w:r>
          </w:p>
        </w:tc>
        <w:tc>
          <w:tcPr>
            <w:tcW w:w="0" w:type="auto"/>
            <w:hideMark/>
          </w:tcPr>
          <w:p w14:paraId="6515B737" w14:textId="77777777" w:rsidR="007B3DAB" w:rsidRPr="007B3DAB" w:rsidRDefault="007B3DAB" w:rsidP="004B3CFE">
            <w:pPr>
              <w:jc w:val="left"/>
              <w:rPr>
                <w:rFonts w:eastAsia="Times New Roman" w:cs="Arial"/>
                <w:lang w:eastAsia="en-GB"/>
              </w:rPr>
            </w:pPr>
            <w:r w:rsidRPr="007B3DAB">
              <w:rPr>
                <w:rFonts w:eastAsia="Times New Roman" w:cs="Arial"/>
                <w:lang w:eastAsia="en-GB"/>
              </w:rPr>
              <w:t xml:space="preserve">UK migrant workers using employment visa routes. The report analyses visa systems and migrant employment pathways rather than </w:t>
            </w:r>
            <w:r w:rsidRPr="007B3DAB">
              <w:rPr>
                <w:rFonts w:eastAsia="Times New Roman" w:cs="Arial"/>
                <w:lang w:eastAsia="en-GB"/>
              </w:rPr>
              <w:lastRenderedPageBreak/>
              <w:t>direct participants.</w:t>
            </w:r>
          </w:p>
        </w:tc>
        <w:tc>
          <w:tcPr>
            <w:tcW w:w="0" w:type="auto"/>
            <w:hideMark/>
          </w:tcPr>
          <w:p w14:paraId="0D229F1C" w14:textId="77777777" w:rsidR="007B3DAB" w:rsidRPr="007B3DAB" w:rsidRDefault="007B3DAB" w:rsidP="004B3CFE">
            <w:pPr>
              <w:jc w:val="left"/>
              <w:rPr>
                <w:rFonts w:eastAsia="Times New Roman" w:cs="Arial"/>
                <w:lang w:eastAsia="en-GB"/>
              </w:rPr>
            </w:pPr>
            <w:r w:rsidRPr="007B3DAB">
              <w:rPr>
                <w:rFonts w:eastAsia="Times New Roman" w:cs="Arial"/>
                <w:lang w:eastAsia="en-GB"/>
              </w:rPr>
              <w:lastRenderedPageBreak/>
              <w:t>Examined work visas, sponsorship requirements and migrant employment conditions.</w:t>
            </w:r>
          </w:p>
        </w:tc>
        <w:tc>
          <w:tcPr>
            <w:tcW w:w="0" w:type="auto"/>
            <w:hideMark/>
          </w:tcPr>
          <w:p w14:paraId="043EBEC1" w14:textId="77777777" w:rsidR="007B3DAB" w:rsidRPr="007B3DAB" w:rsidRDefault="007B3DAB" w:rsidP="004B3CFE">
            <w:pPr>
              <w:jc w:val="left"/>
              <w:rPr>
                <w:rFonts w:eastAsia="Times New Roman" w:cs="Arial"/>
                <w:lang w:eastAsia="en-GB"/>
              </w:rPr>
            </w:pPr>
            <w:r w:rsidRPr="007B3DAB">
              <w:rPr>
                <w:rFonts w:eastAsia="Times New Roman" w:cs="Arial"/>
                <w:lang w:eastAsia="en-GB"/>
              </w:rPr>
              <w:t xml:space="preserve">• Visa restrictions influence employment choices. • Sponsorship requirements create employer dependency. • Immigration uncertainty </w:t>
            </w:r>
            <w:r w:rsidRPr="007B3DAB">
              <w:rPr>
                <w:rFonts w:eastAsia="Times New Roman" w:cs="Arial"/>
                <w:lang w:eastAsia="en-GB"/>
              </w:rPr>
              <w:lastRenderedPageBreak/>
              <w:t>affects retention decisions.</w:t>
            </w:r>
          </w:p>
        </w:tc>
        <w:tc>
          <w:tcPr>
            <w:tcW w:w="0" w:type="auto"/>
            <w:hideMark/>
          </w:tcPr>
          <w:p w14:paraId="7628B3D3" w14:textId="77777777" w:rsidR="007B3DAB" w:rsidRPr="007B3DAB" w:rsidRDefault="007B3DAB" w:rsidP="004B3CFE">
            <w:pPr>
              <w:jc w:val="left"/>
              <w:rPr>
                <w:rFonts w:eastAsia="Times New Roman" w:cs="Arial"/>
                <w:lang w:eastAsia="en-GB"/>
              </w:rPr>
            </w:pPr>
            <w:r w:rsidRPr="007B3DAB">
              <w:rPr>
                <w:rFonts w:eastAsia="Times New Roman" w:cs="Arial"/>
                <w:lang w:eastAsia="en-GB"/>
              </w:rPr>
              <w:lastRenderedPageBreak/>
              <w:t>• Create clearer visa pathways. • Reduce uncertainty within migrant employment routes.</w:t>
            </w:r>
          </w:p>
        </w:tc>
      </w:tr>
      <w:tr w:rsidR="007B3DAB" w:rsidRPr="007B3DAB" w14:paraId="396B1A3F" w14:textId="77777777" w:rsidTr="004B3CFE">
        <w:tc>
          <w:tcPr>
            <w:tcW w:w="0" w:type="auto"/>
            <w:hideMark/>
          </w:tcPr>
          <w:p w14:paraId="74EAA2A8" w14:textId="77777777" w:rsidR="007B3DAB" w:rsidRPr="007B3DAB" w:rsidRDefault="007B3DAB" w:rsidP="004B3CFE">
            <w:pPr>
              <w:jc w:val="left"/>
              <w:rPr>
                <w:rFonts w:eastAsia="Times New Roman" w:cs="Arial"/>
                <w:lang w:eastAsia="en-GB"/>
              </w:rPr>
            </w:pPr>
            <w:r w:rsidRPr="007B3DAB">
              <w:rPr>
                <w:rFonts w:eastAsia="Times New Roman" w:cs="Arial"/>
                <w:b/>
                <w:bCs/>
                <w:lang w:eastAsia="en-GB"/>
              </w:rPr>
              <w:t xml:space="preserve">Saloniki and Hussein (2025), </w:t>
            </w:r>
            <w:r w:rsidRPr="007B3DAB">
              <w:rPr>
                <w:rFonts w:eastAsia="Times New Roman" w:cs="Arial"/>
                <w:b/>
                <w:bCs/>
                <w:i/>
                <w:iCs/>
                <w:lang w:eastAsia="en-GB"/>
              </w:rPr>
              <w:t>UK Social Care Workers’ Intention to Leave During COVID-19: A Longitudinal Analysis</w:t>
            </w:r>
          </w:p>
        </w:tc>
        <w:tc>
          <w:tcPr>
            <w:tcW w:w="0" w:type="auto"/>
            <w:hideMark/>
          </w:tcPr>
          <w:p w14:paraId="686EF613" w14:textId="77777777" w:rsidR="007B3DAB" w:rsidRPr="007B3DAB" w:rsidRDefault="007B3DAB" w:rsidP="004B3CFE">
            <w:pPr>
              <w:jc w:val="left"/>
              <w:rPr>
                <w:rFonts w:eastAsia="Times New Roman" w:cs="Arial"/>
                <w:lang w:eastAsia="en-GB"/>
              </w:rPr>
            </w:pPr>
            <w:r w:rsidRPr="007B3DAB">
              <w:rPr>
                <w:rFonts w:eastAsia="Times New Roman" w:cs="Arial"/>
                <w:lang w:eastAsia="en-GB"/>
              </w:rPr>
              <w:t>Job satisfaction and retention</w:t>
            </w:r>
          </w:p>
        </w:tc>
        <w:tc>
          <w:tcPr>
            <w:tcW w:w="0" w:type="auto"/>
            <w:hideMark/>
          </w:tcPr>
          <w:p w14:paraId="03E3183D" w14:textId="77777777" w:rsidR="007B3DAB" w:rsidRPr="007B3DAB" w:rsidRDefault="007B3DAB" w:rsidP="004B3CFE">
            <w:pPr>
              <w:jc w:val="left"/>
              <w:rPr>
                <w:rFonts w:eastAsia="Times New Roman" w:cs="Arial"/>
                <w:lang w:eastAsia="en-GB"/>
              </w:rPr>
            </w:pPr>
            <w:r w:rsidRPr="007B3DAB">
              <w:rPr>
                <w:rFonts w:eastAsia="Times New Roman" w:cs="Arial"/>
                <w:lang w:eastAsia="en-GB"/>
              </w:rPr>
              <w:t>UK</w:t>
            </w:r>
          </w:p>
        </w:tc>
        <w:tc>
          <w:tcPr>
            <w:tcW w:w="0" w:type="auto"/>
            <w:hideMark/>
          </w:tcPr>
          <w:p w14:paraId="3A258DC3" w14:textId="77777777" w:rsidR="007B3DAB" w:rsidRPr="007B3DAB" w:rsidRDefault="007B3DAB" w:rsidP="004B3CFE">
            <w:pPr>
              <w:jc w:val="left"/>
              <w:rPr>
                <w:rFonts w:eastAsia="Times New Roman" w:cs="Arial"/>
                <w:lang w:eastAsia="en-GB"/>
              </w:rPr>
            </w:pPr>
            <w:r w:rsidRPr="007B3DAB">
              <w:rPr>
                <w:rFonts w:eastAsia="Times New Roman" w:cs="Arial"/>
                <w:lang w:eastAsia="en-GB"/>
              </w:rPr>
              <w:t>Longitudinal quantitative study</w:t>
            </w:r>
          </w:p>
        </w:tc>
        <w:tc>
          <w:tcPr>
            <w:tcW w:w="0" w:type="auto"/>
            <w:hideMark/>
          </w:tcPr>
          <w:p w14:paraId="4DBC551F" w14:textId="77777777" w:rsidR="007B3DAB" w:rsidRPr="007B3DAB" w:rsidRDefault="007B3DAB" w:rsidP="004B3CFE">
            <w:pPr>
              <w:jc w:val="left"/>
              <w:rPr>
                <w:rFonts w:eastAsia="Times New Roman" w:cs="Arial"/>
                <w:lang w:eastAsia="en-GB"/>
              </w:rPr>
            </w:pPr>
            <w:r w:rsidRPr="007B3DAB">
              <w:rPr>
                <w:rFonts w:eastAsia="Times New Roman" w:cs="Arial"/>
                <w:lang w:eastAsia="en-GB"/>
              </w:rPr>
              <w:t xml:space="preserve">Two-wave online longitudinal survey involving </w:t>
            </w:r>
            <w:r w:rsidRPr="007B3DAB">
              <w:rPr>
                <w:rFonts w:eastAsia="Times New Roman" w:cs="Arial"/>
                <w:b/>
                <w:bCs/>
                <w:lang w:eastAsia="en-GB"/>
              </w:rPr>
              <w:t>1,791 UK social care workers</w:t>
            </w:r>
            <w:r w:rsidRPr="007B3DAB">
              <w:rPr>
                <w:rFonts w:eastAsia="Times New Roman" w:cs="Arial"/>
                <w:lang w:eastAsia="en-GB"/>
              </w:rPr>
              <w:t xml:space="preserve"> (596 repeated observations and 1,195 one-time responses). The sample included 85.3% females, </w:t>
            </w:r>
            <w:r w:rsidRPr="007B3DAB">
              <w:rPr>
                <w:rFonts w:eastAsia="Times New Roman" w:cs="Arial"/>
                <w:lang w:eastAsia="en-GB"/>
              </w:rPr>
              <w:lastRenderedPageBreak/>
              <w:t>14.7% males, 84.5% White British, 5.3% White Non-British and 10.2% BAME respondents.</w:t>
            </w:r>
          </w:p>
        </w:tc>
        <w:tc>
          <w:tcPr>
            <w:tcW w:w="0" w:type="auto"/>
            <w:hideMark/>
          </w:tcPr>
          <w:p w14:paraId="4D1A5396" w14:textId="77777777" w:rsidR="007B3DAB" w:rsidRPr="007B3DAB" w:rsidRDefault="007B3DAB" w:rsidP="004B3CFE">
            <w:pPr>
              <w:jc w:val="left"/>
              <w:rPr>
                <w:rFonts w:eastAsia="Times New Roman" w:cs="Arial"/>
                <w:lang w:eastAsia="en-GB"/>
              </w:rPr>
            </w:pPr>
            <w:r w:rsidRPr="007B3DAB">
              <w:rPr>
                <w:rFonts w:eastAsia="Times New Roman" w:cs="Arial"/>
                <w:lang w:eastAsia="en-GB"/>
              </w:rPr>
              <w:lastRenderedPageBreak/>
              <w:t>Examined factors influencing social care workers’ intention to leave employers and the sector during COVID-19.</w:t>
            </w:r>
          </w:p>
        </w:tc>
        <w:tc>
          <w:tcPr>
            <w:tcW w:w="0" w:type="auto"/>
            <w:hideMark/>
          </w:tcPr>
          <w:p w14:paraId="06058CB8" w14:textId="77777777" w:rsidR="007B3DAB" w:rsidRPr="007B3DAB" w:rsidRDefault="007B3DAB" w:rsidP="004B3CFE">
            <w:pPr>
              <w:jc w:val="left"/>
              <w:rPr>
                <w:rFonts w:eastAsia="Times New Roman" w:cs="Arial"/>
                <w:lang w:eastAsia="en-GB"/>
              </w:rPr>
            </w:pPr>
            <w:r w:rsidRPr="007B3DAB">
              <w:rPr>
                <w:rFonts w:eastAsia="Times New Roman" w:cs="Arial"/>
                <w:lang w:eastAsia="en-GB"/>
              </w:rPr>
              <w:t xml:space="preserve">• Higher job satisfaction reduced intention to leave. • Pay dissatisfaction, workload pressures and limited promotion opportunities influenced turnover intentions. • Wellbeing and organisational commitment were </w:t>
            </w:r>
            <w:r w:rsidRPr="007B3DAB">
              <w:rPr>
                <w:rFonts w:eastAsia="Times New Roman" w:cs="Arial"/>
                <w:lang w:eastAsia="en-GB"/>
              </w:rPr>
              <w:lastRenderedPageBreak/>
              <w:t>significant retention factors.</w:t>
            </w:r>
          </w:p>
        </w:tc>
        <w:tc>
          <w:tcPr>
            <w:tcW w:w="0" w:type="auto"/>
            <w:hideMark/>
          </w:tcPr>
          <w:p w14:paraId="1DF41F8D" w14:textId="77777777" w:rsidR="007B3DAB" w:rsidRPr="007B3DAB" w:rsidRDefault="007B3DAB" w:rsidP="004B3CFE">
            <w:pPr>
              <w:jc w:val="left"/>
              <w:rPr>
                <w:rFonts w:eastAsia="Times New Roman" w:cs="Arial"/>
                <w:lang w:eastAsia="en-GB"/>
              </w:rPr>
            </w:pPr>
            <w:r w:rsidRPr="007B3DAB">
              <w:rPr>
                <w:rFonts w:eastAsia="Times New Roman" w:cs="Arial"/>
                <w:lang w:eastAsia="en-GB"/>
              </w:rPr>
              <w:lastRenderedPageBreak/>
              <w:t>• Improve pay, working conditions and career progression. • Develop long-term workforce strategies addressing wellbeing and inclusion.</w:t>
            </w:r>
          </w:p>
        </w:tc>
      </w:tr>
    </w:tbl>
    <w:p w14:paraId="0CED1647" w14:textId="77777777" w:rsidR="00B121A3" w:rsidRDefault="00B121A3" w:rsidP="00A821A0">
      <w:pPr>
        <w:rPr>
          <w:rFonts w:cs="Arial"/>
        </w:rPr>
      </w:pPr>
    </w:p>
    <w:p w14:paraId="02281205" w14:textId="77777777" w:rsidR="00B121A3" w:rsidRDefault="00B121A3" w:rsidP="00B121A3">
      <w:pPr>
        <w:rPr>
          <w:rFonts w:cs="Arial"/>
        </w:rPr>
      </w:pPr>
    </w:p>
    <w:p w14:paraId="220980B7" w14:textId="1501E804" w:rsidR="00B121A3" w:rsidRPr="00B121A3" w:rsidRDefault="00B121A3" w:rsidP="00B121A3">
      <w:pPr>
        <w:tabs>
          <w:tab w:val="left" w:pos="5628"/>
        </w:tabs>
        <w:rPr>
          <w:rFonts w:cs="Arial"/>
          <w:b/>
          <w:bCs/>
        </w:rPr>
      </w:pPr>
      <w:r>
        <w:rPr>
          <w:rFonts w:cs="Arial"/>
        </w:rPr>
        <w:tab/>
      </w:r>
      <w:r w:rsidRPr="00B121A3">
        <w:rPr>
          <w:rFonts w:cs="Arial"/>
          <w:b/>
          <w:bCs/>
        </w:rPr>
        <w:t>Data Extraction Table (Self Made)</w:t>
      </w:r>
    </w:p>
    <w:p w14:paraId="1302423E" w14:textId="619BC232" w:rsidR="00B121A3" w:rsidRPr="00B121A3" w:rsidRDefault="00B121A3" w:rsidP="00B121A3">
      <w:pPr>
        <w:tabs>
          <w:tab w:val="left" w:pos="5628"/>
        </w:tabs>
        <w:rPr>
          <w:rFonts w:cs="Arial"/>
        </w:rPr>
        <w:sectPr w:rsidR="00B121A3" w:rsidRPr="00B121A3" w:rsidSect="00B121A3">
          <w:pgSz w:w="16840" w:h="11900" w:orient="landscape"/>
          <w:pgMar w:top="1440" w:right="1440" w:bottom="1440" w:left="1440" w:header="708" w:footer="708" w:gutter="0"/>
          <w:pgNumType w:start="0"/>
          <w:cols w:space="708"/>
          <w:titlePg/>
          <w:docGrid w:linePitch="360"/>
        </w:sectPr>
      </w:pPr>
      <w:r>
        <w:rPr>
          <w:rFonts w:cs="Arial"/>
        </w:rPr>
        <w:tab/>
      </w:r>
    </w:p>
    <w:p w14:paraId="2545F5FA" w14:textId="77777777" w:rsidR="007B3DAB" w:rsidRPr="007B3DAB" w:rsidRDefault="007B3DAB" w:rsidP="00A821A0">
      <w:pPr>
        <w:rPr>
          <w:rFonts w:cs="Arial"/>
        </w:rPr>
      </w:pPr>
    </w:p>
    <w:p w14:paraId="24D735AE" w14:textId="77777777" w:rsidR="00CA1ACD" w:rsidRPr="007B3DAB" w:rsidRDefault="00CA1ACD" w:rsidP="00A821A0">
      <w:pPr>
        <w:pStyle w:val="Heading2"/>
        <w:shd w:val="clear" w:color="auto" w:fill="FDFDFD"/>
        <w:rPr>
          <w:rFonts w:cs="Arial"/>
          <w:color w:val="000000"/>
          <w:szCs w:val="24"/>
        </w:rPr>
      </w:pPr>
      <w:bookmarkStart w:id="46" w:name="_Toc238064857"/>
      <w:r w:rsidRPr="007B3DAB">
        <w:rPr>
          <w:rFonts w:cs="Arial"/>
          <w:color w:val="000000"/>
          <w:szCs w:val="24"/>
        </w:rPr>
        <w:t>4.2 Thematic Table</w:t>
      </w:r>
      <w:bookmarkEnd w:id="46"/>
      <w:r w:rsidRPr="007B3DAB">
        <w:rPr>
          <w:rFonts w:cs="Arial"/>
          <w:color w:val="000000"/>
          <w:szCs w:val="24"/>
        </w:rPr>
        <w:t xml:space="preserve"> </w:t>
      </w:r>
    </w:p>
    <w:tbl>
      <w:tblPr>
        <w:tblStyle w:val="TableGrid"/>
        <w:tblW w:w="0" w:type="auto"/>
        <w:tblLook w:val="04A0" w:firstRow="1" w:lastRow="0" w:firstColumn="1" w:lastColumn="0" w:noHBand="0" w:noVBand="1"/>
      </w:tblPr>
      <w:tblGrid>
        <w:gridCol w:w="2080"/>
        <w:gridCol w:w="2184"/>
        <w:gridCol w:w="2628"/>
        <w:gridCol w:w="2118"/>
      </w:tblGrid>
      <w:tr w:rsidR="00CA1ACD" w:rsidRPr="007B3DAB" w14:paraId="280D5A1D" w14:textId="77777777" w:rsidTr="00EA00C0">
        <w:tc>
          <w:tcPr>
            <w:tcW w:w="0" w:type="auto"/>
            <w:hideMark/>
          </w:tcPr>
          <w:p w14:paraId="6F3314A6" w14:textId="77777777" w:rsidR="00CA1ACD" w:rsidRPr="007B3DAB" w:rsidRDefault="00CA1ACD" w:rsidP="00A821A0">
            <w:pPr>
              <w:jc w:val="center"/>
              <w:rPr>
                <w:rFonts w:eastAsia="Times New Roman" w:cs="Arial"/>
                <w:b/>
                <w:bCs/>
                <w:lang w:eastAsia="en-GB"/>
              </w:rPr>
            </w:pPr>
            <w:r w:rsidRPr="007B3DAB">
              <w:rPr>
                <w:rFonts w:eastAsia="Times New Roman" w:cs="Arial"/>
                <w:b/>
                <w:bCs/>
                <w:lang w:eastAsia="en-GB"/>
              </w:rPr>
              <w:t>Theme</w:t>
            </w:r>
          </w:p>
        </w:tc>
        <w:tc>
          <w:tcPr>
            <w:tcW w:w="0" w:type="auto"/>
            <w:hideMark/>
          </w:tcPr>
          <w:p w14:paraId="15AC063D" w14:textId="77777777" w:rsidR="00CA1ACD" w:rsidRPr="007B3DAB" w:rsidRDefault="00CA1ACD" w:rsidP="00A821A0">
            <w:pPr>
              <w:jc w:val="center"/>
              <w:rPr>
                <w:rFonts w:eastAsia="Times New Roman" w:cs="Arial"/>
                <w:b/>
                <w:bCs/>
                <w:lang w:eastAsia="en-GB"/>
              </w:rPr>
            </w:pPr>
            <w:r w:rsidRPr="007B3DAB">
              <w:rPr>
                <w:rFonts w:eastAsia="Times New Roman" w:cs="Arial"/>
                <w:b/>
                <w:bCs/>
                <w:lang w:eastAsia="en-GB"/>
              </w:rPr>
              <w:t>Sub-theme</w:t>
            </w:r>
          </w:p>
        </w:tc>
        <w:tc>
          <w:tcPr>
            <w:tcW w:w="0" w:type="auto"/>
            <w:hideMark/>
          </w:tcPr>
          <w:p w14:paraId="0378153A" w14:textId="77777777" w:rsidR="00CA1ACD" w:rsidRPr="007B3DAB" w:rsidRDefault="00CA1ACD" w:rsidP="00A821A0">
            <w:pPr>
              <w:jc w:val="center"/>
              <w:rPr>
                <w:rFonts w:eastAsia="Times New Roman" w:cs="Arial"/>
                <w:b/>
                <w:bCs/>
                <w:lang w:eastAsia="en-GB"/>
              </w:rPr>
            </w:pPr>
            <w:r w:rsidRPr="007B3DAB">
              <w:rPr>
                <w:rFonts w:eastAsia="Times New Roman" w:cs="Arial"/>
                <w:b/>
                <w:bCs/>
                <w:lang w:eastAsia="en-GB"/>
              </w:rPr>
              <w:t>Description</w:t>
            </w:r>
          </w:p>
        </w:tc>
        <w:tc>
          <w:tcPr>
            <w:tcW w:w="0" w:type="auto"/>
            <w:hideMark/>
          </w:tcPr>
          <w:p w14:paraId="30D2F4FD" w14:textId="77777777" w:rsidR="00CA1ACD" w:rsidRPr="007B3DAB" w:rsidRDefault="00CA1ACD" w:rsidP="00A821A0">
            <w:pPr>
              <w:jc w:val="center"/>
              <w:rPr>
                <w:rFonts w:eastAsia="Times New Roman" w:cs="Arial"/>
                <w:b/>
                <w:bCs/>
                <w:lang w:eastAsia="en-GB"/>
              </w:rPr>
            </w:pPr>
            <w:r w:rsidRPr="007B3DAB">
              <w:rPr>
                <w:rFonts w:eastAsia="Times New Roman" w:cs="Arial"/>
                <w:b/>
                <w:bCs/>
                <w:lang w:eastAsia="en-GB"/>
              </w:rPr>
              <w:t>Reference Used in the Theme</w:t>
            </w:r>
          </w:p>
        </w:tc>
      </w:tr>
      <w:tr w:rsidR="00CA1ACD" w:rsidRPr="007B3DAB" w14:paraId="15C83087" w14:textId="77777777" w:rsidTr="00EA00C0">
        <w:tc>
          <w:tcPr>
            <w:tcW w:w="0" w:type="auto"/>
            <w:hideMark/>
          </w:tcPr>
          <w:p w14:paraId="2346D9F6" w14:textId="77777777" w:rsidR="00CA1ACD" w:rsidRPr="007B3DAB" w:rsidRDefault="00CA1ACD" w:rsidP="00A821A0">
            <w:pPr>
              <w:rPr>
                <w:rFonts w:eastAsia="Times New Roman" w:cs="Arial"/>
                <w:lang w:eastAsia="en-GB"/>
              </w:rPr>
            </w:pPr>
            <w:r w:rsidRPr="007B3DAB">
              <w:rPr>
                <w:rFonts w:cs="Arial"/>
              </w:rPr>
              <w:t>Economic and Labour Market Factors Influencing Migrant Worker Retention</w:t>
            </w:r>
          </w:p>
        </w:tc>
        <w:tc>
          <w:tcPr>
            <w:tcW w:w="0" w:type="auto"/>
            <w:hideMark/>
          </w:tcPr>
          <w:p w14:paraId="70247A85" w14:textId="77777777" w:rsidR="00CA1ACD" w:rsidRPr="007B3DAB" w:rsidRDefault="00CA1ACD" w:rsidP="00A821A0">
            <w:pPr>
              <w:rPr>
                <w:rFonts w:eastAsia="Times New Roman" w:cs="Arial"/>
                <w:lang w:eastAsia="en-GB"/>
              </w:rPr>
            </w:pPr>
            <w:r w:rsidRPr="007B3DAB">
              <w:rPr>
                <w:rFonts w:eastAsia="Times New Roman" w:cs="Arial"/>
                <w:lang w:eastAsia="en-GB"/>
              </w:rPr>
              <w:t>Wage opportunities, employment security and career progression</w:t>
            </w:r>
          </w:p>
        </w:tc>
        <w:tc>
          <w:tcPr>
            <w:tcW w:w="0" w:type="auto"/>
            <w:hideMark/>
          </w:tcPr>
          <w:p w14:paraId="427D3D72" w14:textId="77777777" w:rsidR="00CA1ACD" w:rsidRPr="007B3DAB" w:rsidRDefault="00CA1ACD" w:rsidP="00A821A0">
            <w:pPr>
              <w:rPr>
                <w:rFonts w:eastAsia="Times New Roman" w:cs="Arial"/>
                <w:lang w:eastAsia="en-GB"/>
              </w:rPr>
            </w:pPr>
            <w:r w:rsidRPr="007B3DAB">
              <w:rPr>
                <w:rFonts w:eastAsia="Times New Roman" w:cs="Arial"/>
                <w:lang w:eastAsia="en-GB"/>
              </w:rPr>
              <w:t>This theme examined how financial benefits, job stability, skill recognition and advancement opportunities influenced migrant workers’ decisions to remain in the UK labour market.</w:t>
            </w:r>
          </w:p>
        </w:tc>
        <w:tc>
          <w:tcPr>
            <w:tcW w:w="0" w:type="auto"/>
            <w:hideMark/>
          </w:tcPr>
          <w:p w14:paraId="59AB2570" w14:textId="77777777" w:rsidR="00CA1ACD" w:rsidRPr="007B3DAB" w:rsidRDefault="00CA1ACD" w:rsidP="00A821A0">
            <w:pPr>
              <w:rPr>
                <w:rFonts w:eastAsia="Times New Roman" w:cs="Arial"/>
                <w:lang w:eastAsia="en-GB"/>
              </w:rPr>
            </w:pPr>
            <w:r w:rsidRPr="007B3DAB">
              <w:rPr>
                <w:rFonts w:eastAsia="Times New Roman" w:cs="Arial"/>
                <w:lang w:eastAsia="en-GB"/>
              </w:rPr>
              <w:t>M</w:t>
            </w:r>
            <w:r w:rsidRPr="007B3DAB">
              <w:rPr>
                <w:rFonts w:eastAsia="Times New Roman" w:cs="Arial"/>
                <w:sz w:val="22"/>
                <w:lang w:eastAsia="en-GB"/>
              </w:rPr>
              <w:t>ayhe</w:t>
            </w:r>
            <w:r w:rsidRPr="007B3DAB">
              <w:rPr>
                <w:rFonts w:eastAsia="Times New Roman" w:cs="Arial"/>
                <w:lang w:eastAsia="en-GB"/>
              </w:rPr>
              <w:t>w (2023); Bell and Johnson (2023); Saloniki and Hussein (2025); Turnpenny and Hussein (2021)</w:t>
            </w:r>
          </w:p>
        </w:tc>
      </w:tr>
      <w:tr w:rsidR="00CA1ACD" w:rsidRPr="007B3DAB" w14:paraId="754651ED" w14:textId="77777777" w:rsidTr="00EA00C0">
        <w:tc>
          <w:tcPr>
            <w:tcW w:w="0" w:type="auto"/>
            <w:hideMark/>
          </w:tcPr>
          <w:p w14:paraId="3BFA61AB" w14:textId="77777777" w:rsidR="00CA1ACD" w:rsidRPr="007B3DAB" w:rsidRDefault="00CA1ACD" w:rsidP="00A821A0">
            <w:pPr>
              <w:rPr>
                <w:rFonts w:eastAsia="Times New Roman" w:cs="Arial"/>
                <w:lang w:eastAsia="en-GB"/>
              </w:rPr>
            </w:pPr>
            <w:r w:rsidRPr="007B3DAB">
              <w:rPr>
                <w:rFonts w:cs="Arial"/>
              </w:rPr>
              <w:t>Organisational Support, Workplace Conditions and Migrant Integration</w:t>
            </w:r>
          </w:p>
        </w:tc>
        <w:tc>
          <w:tcPr>
            <w:tcW w:w="0" w:type="auto"/>
            <w:hideMark/>
          </w:tcPr>
          <w:p w14:paraId="0F81A08F" w14:textId="77777777" w:rsidR="00CA1ACD" w:rsidRPr="007B3DAB" w:rsidRDefault="00CA1ACD" w:rsidP="00A821A0">
            <w:pPr>
              <w:rPr>
                <w:rFonts w:eastAsia="Times New Roman" w:cs="Arial"/>
                <w:lang w:eastAsia="en-GB"/>
              </w:rPr>
            </w:pPr>
            <w:r w:rsidRPr="007B3DAB">
              <w:rPr>
                <w:rFonts w:eastAsia="Times New Roman" w:cs="Arial"/>
                <w:lang w:eastAsia="en-GB"/>
              </w:rPr>
              <w:t>Workplace inclusion, communication, support and wellbeing</w:t>
            </w:r>
          </w:p>
        </w:tc>
        <w:tc>
          <w:tcPr>
            <w:tcW w:w="0" w:type="auto"/>
            <w:hideMark/>
          </w:tcPr>
          <w:p w14:paraId="7AF953B4" w14:textId="77777777" w:rsidR="00CA1ACD" w:rsidRPr="007B3DAB" w:rsidRDefault="00CA1ACD" w:rsidP="00A821A0">
            <w:pPr>
              <w:rPr>
                <w:rFonts w:eastAsia="Times New Roman" w:cs="Arial"/>
                <w:lang w:eastAsia="en-GB"/>
              </w:rPr>
            </w:pPr>
            <w:r w:rsidRPr="007B3DAB">
              <w:rPr>
                <w:rFonts w:eastAsia="Times New Roman" w:cs="Arial"/>
                <w:lang w:eastAsia="en-GB"/>
              </w:rPr>
              <w:t>This theme explored how organisational practices, workplace relationships, recognition and safe working conditions affected migrant workers’ commitment and retention.</w:t>
            </w:r>
          </w:p>
        </w:tc>
        <w:tc>
          <w:tcPr>
            <w:tcW w:w="0" w:type="auto"/>
            <w:hideMark/>
          </w:tcPr>
          <w:p w14:paraId="4A0D24B7" w14:textId="77777777" w:rsidR="00CA1ACD" w:rsidRPr="007B3DAB" w:rsidRDefault="00CA1ACD" w:rsidP="00A821A0">
            <w:pPr>
              <w:rPr>
                <w:rFonts w:eastAsia="Times New Roman" w:cs="Arial"/>
                <w:lang w:eastAsia="en-GB"/>
              </w:rPr>
            </w:pPr>
            <w:r w:rsidRPr="007B3DAB">
              <w:rPr>
                <w:rFonts w:eastAsia="Times New Roman" w:cs="Arial"/>
                <w:lang w:eastAsia="en-GB"/>
              </w:rPr>
              <w:t>Chatrath and Hack-Polay (2024); Pressley et al. (2022); Turnpenny and Hussein (2021)</w:t>
            </w:r>
          </w:p>
        </w:tc>
      </w:tr>
      <w:tr w:rsidR="00CA1ACD" w:rsidRPr="007B3DAB" w14:paraId="296925E1" w14:textId="77777777" w:rsidTr="00EA00C0">
        <w:tc>
          <w:tcPr>
            <w:tcW w:w="0" w:type="auto"/>
            <w:hideMark/>
          </w:tcPr>
          <w:p w14:paraId="25C1DBF3" w14:textId="77777777" w:rsidR="00CA1ACD" w:rsidRPr="007B3DAB" w:rsidRDefault="00CA1ACD" w:rsidP="00A821A0">
            <w:pPr>
              <w:rPr>
                <w:rFonts w:eastAsia="Times New Roman" w:cs="Arial"/>
                <w:lang w:eastAsia="en-GB"/>
              </w:rPr>
            </w:pPr>
            <w:r w:rsidRPr="007B3DAB">
              <w:rPr>
                <w:rFonts w:cs="Arial"/>
              </w:rPr>
              <w:t>Immigration Policies and Institutional Factors Shaping Retention Decisions</w:t>
            </w:r>
          </w:p>
        </w:tc>
        <w:tc>
          <w:tcPr>
            <w:tcW w:w="0" w:type="auto"/>
            <w:hideMark/>
          </w:tcPr>
          <w:p w14:paraId="191FADA8" w14:textId="77777777" w:rsidR="00CA1ACD" w:rsidRPr="007B3DAB" w:rsidRDefault="00CA1ACD" w:rsidP="00A821A0">
            <w:pPr>
              <w:rPr>
                <w:rFonts w:eastAsia="Times New Roman" w:cs="Arial"/>
                <w:lang w:eastAsia="en-GB"/>
              </w:rPr>
            </w:pPr>
            <w:r w:rsidRPr="007B3DAB">
              <w:rPr>
                <w:rFonts w:eastAsia="Times New Roman" w:cs="Arial"/>
                <w:lang w:eastAsia="en-GB"/>
              </w:rPr>
              <w:t>Visa security, policy uncertainty, social stability and institutional support</w:t>
            </w:r>
          </w:p>
        </w:tc>
        <w:tc>
          <w:tcPr>
            <w:tcW w:w="0" w:type="auto"/>
            <w:hideMark/>
          </w:tcPr>
          <w:p w14:paraId="6F55B83B" w14:textId="77777777" w:rsidR="00CA1ACD" w:rsidRPr="007B3DAB" w:rsidRDefault="00CA1ACD" w:rsidP="00A821A0">
            <w:pPr>
              <w:rPr>
                <w:rFonts w:eastAsia="Times New Roman" w:cs="Arial"/>
                <w:lang w:eastAsia="en-GB"/>
              </w:rPr>
            </w:pPr>
            <w:r w:rsidRPr="007B3DAB">
              <w:rPr>
                <w:rFonts w:eastAsia="Times New Roman" w:cs="Arial"/>
                <w:lang w:eastAsia="en-GB"/>
              </w:rPr>
              <w:t xml:space="preserve">This theme analysed how immigration regulations, Brexit-related uncertainty, housing conditions and external support networks influenced migrants’ long-term </w:t>
            </w:r>
            <w:r w:rsidRPr="007B3DAB">
              <w:rPr>
                <w:rFonts w:eastAsia="Times New Roman" w:cs="Arial"/>
                <w:lang w:eastAsia="en-GB"/>
              </w:rPr>
              <w:lastRenderedPageBreak/>
              <w:t>employment decisions in the UK.</w:t>
            </w:r>
          </w:p>
        </w:tc>
        <w:tc>
          <w:tcPr>
            <w:tcW w:w="0" w:type="auto"/>
            <w:hideMark/>
          </w:tcPr>
          <w:p w14:paraId="4689A419" w14:textId="77777777" w:rsidR="00CA1ACD" w:rsidRPr="007B3DAB" w:rsidRDefault="00CA1ACD" w:rsidP="00A821A0">
            <w:pPr>
              <w:rPr>
                <w:rFonts w:eastAsia="Times New Roman" w:cs="Arial"/>
                <w:lang w:eastAsia="en-GB"/>
              </w:rPr>
            </w:pPr>
            <w:r w:rsidRPr="007B3DAB">
              <w:rPr>
                <w:rFonts w:eastAsia="Times New Roman" w:cs="Arial"/>
                <w:lang w:eastAsia="en-GB"/>
              </w:rPr>
              <w:lastRenderedPageBreak/>
              <w:t>Migration Observatory (2023); Liu-Farrer et al. (2023); Reeves and Bristow (2024); Gawlewicz et al. (2026); Lugosi et al. (2022)</w:t>
            </w:r>
          </w:p>
        </w:tc>
      </w:tr>
    </w:tbl>
    <w:p w14:paraId="41DEF790" w14:textId="77777777" w:rsidR="00CA1ACD" w:rsidRPr="007B3DAB" w:rsidRDefault="00CA1ACD" w:rsidP="00A821A0">
      <w:pPr>
        <w:rPr>
          <w:rFonts w:cs="Arial"/>
        </w:rPr>
      </w:pPr>
    </w:p>
    <w:p w14:paraId="21CC2C73" w14:textId="77777777" w:rsidR="00CA1ACD" w:rsidRPr="007B3DAB" w:rsidRDefault="00CA1ACD" w:rsidP="00A821A0">
      <w:pPr>
        <w:pStyle w:val="Heading2"/>
        <w:shd w:val="clear" w:color="auto" w:fill="FDFDFD"/>
        <w:rPr>
          <w:rFonts w:cs="Arial"/>
          <w:color w:val="000000"/>
          <w:szCs w:val="24"/>
        </w:rPr>
      </w:pPr>
      <w:bookmarkStart w:id="47" w:name="_Toc238064858"/>
      <w:r w:rsidRPr="007B3DAB">
        <w:rPr>
          <w:rFonts w:cs="Arial"/>
          <w:color w:val="000000"/>
          <w:szCs w:val="24"/>
        </w:rPr>
        <w:t>4.3 Thematic Analysis</w:t>
      </w:r>
      <w:bookmarkEnd w:id="47"/>
      <w:r w:rsidRPr="007B3DAB">
        <w:rPr>
          <w:rFonts w:cs="Arial"/>
          <w:color w:val="000000"/>
          <w:szCs w:val="24"/>
        </w:rPr>
        <w:t xml:space="preserve"> </w:t>
      </w:r>
    </w:p>
    <w:p w14:paraId="30D20927" w14:textId="77777777" w:rsidR="00CA1ACD" w:rsidRPr="007B3DAB" w:rsidRDefault="00CA1ACD" w:rsidP="00A821A0">
      <w:pPr>
        <w:pStyle w:val="Heading3"/>
        <w:rPr>
          <w:rFonts w:ascii="Arial" w:hAnsi="Arial" w:cs="Arial"/>
        </w:rPr>
      </w:pPr>
      <w:bookmarkStart w:id="48" w:name="_Toc238064859"/>
      <w:r w:rsidRPr="007B3DAB">
        <w:rPr>
          <w:rFonts w:ascii="Arial" w:hAnsi="Arial" w:cs="Arial"/>
        </w:rPr>
        <w:t>Theme 1: Economic and Labour Market Factors Influencing Migrant Worker Retention</w:t>
      </w:r>
      <w:bookmarkEnd w:id="48"/>
      <w:r w:rsidRPr="007B3DAB">
        <w:rPr>
          <w:rFonts w:ascii="Arial" w:hAnsi="Arial" w:cs="Arial"/>
        </w:rPr>
        <w:t xml:space="preserve"> </w:t>
      </w:r>
    </w:p>
    <w:p w14:paraId="04B5DAB0" w14:textId="6998569B" w:rsidR="00CA1ACD" w:rsidRPr="007B3DAB" w:rsidRDefault="00AB72DB" w:rsidP="00A821A0">
      <w:pPr>
        <w:rPr>
          <w:rFonts w:cs="Arial"/>
        </w:rPr>
      </w:pPr>
      <w:r w:rsidRPr="007B3DAB">
        <w:rPr>
          <w:rFonts w:cs="Arial"/>
        </w:rPr>
        <w:t xml:space="preserve">The importance of economics and labour market conditions in migrants' decisions to remain in the UK labour market was raised. The findings revealed that often workers wanted to migrate to the UK because of economic opportunities; they wanted to come to the UK to seek better wages, jobs and career progression. </w:t>
      </w:r>
      <w:r w:rsidR="00CA1ACD" w:rsidRPr="007B3DAB">
        <w:rPr>
          <w:rFonts w:cs="Arial"/>
        </w:rPr>
        <w:t xml:space="preserve">This linkage was in line with the Human Capital Theory that proposes that people would make decisions about migration based on their expected return on their skills and labour. Mayhew (2023) pointed out that the migrant workforce played a significant role in the UK labour market, especially in areas with skilled shortages, where there was not enough local workforce. The analysis showed, however, that economic incentives were not enough to guarantee long term retention as migrants judged the quality of employment, </w:t>
      </w:r>
      <w:r w:rsidR="001B508D" w:rsidRPr="007B3DAB">
        <w:rPr>
          <w:rFonts w:cs="Arial"/>
        </w:rPr>
        <w:t>prospects</w:t>
      </w:r>
      <w:r w:rsidR="00CA1ACD" w:rsidRPr="007B3DAB">
        <w:rPr>
          <w:rFonts w:cs="Arial"/>
        </w:rPr>
        <w:t xml:space="preserve"> and stability in addition to economic incentives. </w:t>
      </w:r>
    </w:p>
    <w:p w14:paraId="4F934A48" w14:textId="31C17FD8" w:rsidR="00CA1ACD" w:rsidRPr="007B3DAB" w:rsidRDefault="00CA1ACD" w:rsidP="00A821A0">
      <w:pPr>
        <w:rPr>
          <w:rFonts w:cs="Arial"/>
        </w:rPr>
      </w:pPr>
      <w:r w:rsidRPr="007B3DAB">
        <w:rPr>
          <w:rFonts w:cs="Arial"/>
        </w:rPr>
        <w:t xml:space="preserve">The results also showed that wages and working conditions were significant in determining migrant workers' intention to stay in UK jobs. Saloniki and Hussein (2025) found that lack of salary, pressure at work and lack of career prospects were associated with increased plans to quit among social care staff in the UK. This meant that despite being drawn to the job opportunities available in sectors in labour shortage, poor job conditions diminished their commitment over time. Likewise, Turnpenny and Hussein (2021) reported that migrant workers in the UK home care industry had issues with low wages, high workloads and limited career advancement opportunities. The results indicated that sustainability of migrant labour was more than a recruitment issue </w:t>
      </w:r>
      <w:r w:rsidR="00E76CAB" w:rsidRPr="007B3DAB">
        <w:rPr>
          <w:rFonts w:cs="Arial"/>
        </w:rPr>
        <w:t>and</w:t>
      </w:r>
      <w:r w:rsidRPr="007B3DAB">
        <w:rPr>
          <w:rFonts w:cs="Arial"/>
        </w:rPr>
        <w:t xml:space="preserve"> employers' capacity to provide fair and secure working conditions. </w:t>
      </w:r>
    </w:p>
    <w:p w14:paraId="60959CC6" w14:textId="77777777" w:rsidR="00CA1ACD" w:rsidRPr="007B3DAB" w:rsidRDefault="00CA1ACD" w:rsidP="00A821A0">
      <w:pPr>
        <w:rPr>
          <w:rFonts w:cs="Arial"/>
        </w:rPr>
      </w:pPr>
      <w:r w:rsidRPr="007B3DAB">
        <w:rPr>
          <w:rFonts w:cs="Arial"/>
        </w:rPr>
        <w:t xml:space="preserve">Another significant issue that was identified was the link between skill use and movement/retention in occupations. Bell and Johnson (2023) showed that migrant workers in the UK were often subject to occupational downgrading, with their educational attainment and job history not being adequately valued in the job market. </w:t>
      </w:r>
      <w:r w:rsidRPr="007B3DAB">
        <w:rPr>
          <w:rFonts w:cs="Arial"/>
        </w:rPr>
        <w:lastRenderedPageBreak/>
        <w:t>This restricted opportunities for career advancement and shorted migrants' long-term commitment to working in the UK. The results were consistent with the Segmented Labour Market Theory which implies that migrant workers are likely to be found in certain sectors with a lack of opportunities for advancement and employment security. As a result, though there were opportunities for migrant labour in the UK, inadequate recognition of migrant skills posed obstacles to sustainable retention.</w:t>
      </w:r>
    </w:p>
    <w:p w14:paraId="66AC31FE" w14:textId="77777777" w:rsidR="00CA1ACD" w:rsidRPr="007B3DAB" w:rsidRDefault="00CA1ACD" w:rsidP="00A821A0">
      <w:pPr>
        <w:rPr>
          <w:rFonts w:cs="Arial"/>
        </w:rPr>
      </w:pPr>
      <w:r w:rsidRPr="007B3DAB">
        <w:rPr>
          <w:rFonts w:cs="Arial"/>
        </w:rPr>
        <w:t>Overall, the results showed that the economic factors had a complicated influence on migrant worker retention. While financial opportunities and labour market demand led migrants to join the UK labour market, staying in work was dependent on the availability of secure working conditions, career development opportunities and recognition of skills. The results contradicted the belief that economic incentive would be enough to retain the migrant labour force. Conversely, long-term retention involved organisations developing work practices designed to foster a reasonable pay, career advancement and labour market security for their employees.</w:t>
      </w:r>
    </w:p>
    <w:p w14:paraId="08026135" w14:textId="77777777" w:rsidR="007B3DAB" w:rsidRPr="007B3DAB" w:rsidRDefault="007B3DAB" w:rsidP="00A821A0">
      <w:pPr>
        <w:rPr>
          <w:rFonts w:cs="Arial"/>
        </w:rPr>
      </w:pPr>
    </w:p>
    <w:p w14:paraId="7706C3D9" w14:textId="77777777" w:rsidR="00CA1ACD" w:rsidRPr="007B3DAB" w:rsidRDefault="00CA1ACD" w:rsidP="00A821A0">
      <w:pPr>
        <w:pStyle w:val="Heading3"/>
        <w:rPr>
          <w:rFonts w:ascii="Arial" w:hAnsi="Arial" w:cs="Arial"/>
        </w:rPr>
      </w:pPr>
      <w:bookmarkStart w:id="49" w:name="_Toc238064860"/>
      <w:r w:rsidRPr="007B3DAB">
        <w:rPr>
          <w:rFonts w:ascii="Arial" w:hAnsi="Arial" w:cs="Arial"/>
        </w:rPr>
        <w:t>Theme 2: Organisational Support, Workplace Conditions and Migrant Integration</w:t>
      </w:r>
      <w:bookmarkEnd w:id="49"/>
    </w:p>
    <w:p w14:paraId="262B576E" w14:textId="77777777" w:rsidR="007B3DAB" w:rsidRPr="007B3DAB" w:rsidRDefault="007B3DAB" w:rsidP="007B3DAB"/>
    <w:p w14:paraId="59944F38" w14:textId="77777777" w:rsidR="00CA1ACD" w:rsidRPr="007B3DAB" w:rsidRDefault="00CA1ACD" w:rsidP="00A821A0">
      <w:pPr>
        <w:rPr>
          <w:rFonts w:cs="Arial"/>
        </w:rPr>
      </w:pPr>
      <w:r w:rsidRPr="007B3DAB">
        <w:rPr>
          <w:rFonts w:cs="Arial"/>
        </w:rPr>
        <w:t>Organisational support and working environment were highlighted as key factors in influencing migrant worker retention in the UK labour market. The results showed that migrant workers' commitment to employment was not only influenced by availability but also by their experiences of workplace relationships, organisational practices and opportunities for inclusion. This result was in line with Social Exchange Theory hypotheses that employees had greater commitment when they felt treated fairly, recognised, and got support from the organisation. Turnpenny and Hussein (2021) found that migrant care workers were central to the social care sector in the UK though their retention was affected by workplace sustainability and working experiences and the wider working conditions for the care work. Turnpenny and Hussein (2021) outlined the framework of migrant outcomes, workforce outcomes and employer outcomes, which noted that migrant outcomes, experiences, risks, relationships and values all had a direct impact on the sustainability of the workforce.</w:t>
      </w:r>
    </w:p>
    <w:p w14:paraId="2D2A1760" w14:textId="77777777" w:rsidR="007B3DAB" w:rsidRPr="007B3DAB" w:rsidRDefault="007B3DAB" w:rsidP="00A821A0">
      <w:pPr>
        <w:rPr>
          <w:rFonts w:cs="Arial"/>
        </w:rPr>
      </w:pPr>
    </w:p>
    <w:p w14:paraId="29B00D0F" w14:textId="77777777" w:rsidR="00CA1ACD" w:rsidRPr="007B3DAB" w:rsidRDefault="00CA1ACD" w:rsidP="00A821A0">
      <w:pPr>
        <w:keepNext/>
        <w:rPr>
          <w:rFonts w:cs="Arial"/>
        </w:rPr>
      </w:pPr>
      <w:r w:rsidRPr="007B3DAB">
        <w:rPr>
          <w:rFonts w:cs="Arial"/>
          <w:noProof/>
          <w:lang w:eastAsia="en-GB"/>
        </w:rPr>
        <w:lastRenderedPageBreak/>
        <w:drawing>
          <wp:inline distT="0" distB="0" distL="0" distR="0" wp14:anchorId="3449732A" wp14:editId="545E6932">
            <wp:extent cx="5727700" cy="3762715"/>
            <wp:effectExtent l="0" t="0" r="6350" b="9525"/>
            <wp:docPr id="7" name="Picture 7" descr="Fig.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27700" cy="3762715"/>
                    </a:xfrm>
                    <a:prstGeom prst="rect">
                      <a:avLst/>
                    </a:prstGeom>
                    <a:noFill/>
                    <a:ln>
                      <a:noFill/>
                    </a:ln>
                  </pic:spPr>
                </pic:pic>
              </a:graphicData>
            </a:graphic>
          </wp:inline>
        </w:drawing>
      </w:r>
    </w:p>
    <w:p w14:paraId="61F1B9A3" w14:textId="77777777" w:rsidR="00CA1ACD" w:rsidRPr="007B3DAB" w:rsidRDefault="00CA1ACD" w:rsidP="00A821A0">
      <w:pPr>
        <w:pStyle w:val="Caption"/>
        <w:spacing w:line="360" w:lineRule="auto"/>
        <w:jc w:val="center"/>
        <w:rPr>
          <w:rFonts w:cs="Arial"/>
          <w:color w:val="auto"/>
          <w:sz w:val="24"/>
          <w:szCs w:val="24"/>
        </w:rPr>
      </w:pPr>
      <w:r w:rsidRPr="007B3DAB">
        <w:rPr>
          <w:rFonts w:cs="Arial"/>
          <w:color w:val="auto"/>
          <w:sz w:val="24"/>
          <w:szCs w:val="24"/>
        </w:rPr>
        <w:t xml:space="preserve">Figure </w:t>
      </w:r>
      <w:r w:rsidRPr="007B3DAB">
        <w:rPr>
          <w:rFonts w:cs="Arial"/>
          <w:color w:val="auto"/>
          <w:sz w:val="24"/>
          <w:szCs w:val="24"/>
        </w:rPr>
        <w:fldChar w:fldCharType="begin"/>
      </w:r>
      <w:r w:rsidRPr="007B3DAB">
        <w:rPr>
          <w:rFonts w:cs="Arial"/>
          <w:color w:val="auto"/>
          <w:sz w:val="24"/>
          <w:szCs w:val="24"/>
        </w:rPr>
        <w:instrText xml:space="preserve"> SEQ Figure \* ARABIC </w:instrText>
      </w:r>
      <w:r w:rsidRPr="007B3DAB">
        <w:rPr>
          <w:rFonts w:cs="Arial"/>
          <w:color w:val="auto"/>
          <w:sz w:val="24"/>
          <w:szCs w:val="24"/>
        </w:rPr>
        <w:fldChar w:fldCharType="separate"/>
      </w:r>
      <w:r w:rsidRPr="007B3DAB">
        <w:rPr>
          <w:rFonts w:cs="Arial"/>
          <w:noProof/>
          <w:color w:val="auto"/>
          <w:sz w:val="24"/>
          <w:szCs w:val="24"/>
        </w:rPr>
        <w:t>3</w:t>
      </w:r>
      <w:r w:rsidRPr="007B3DAB">
        <w:rPr>
          <w:rFonts w:cs="Arial"/>
          <w:color w:val="auto"/>
          <w:sz w:val="24"/>
          <w:szCs w:val="24"/>
        </w:rPr>
        <w:fldChar w:fldCharType="end"/>
      </w:r>
      <w:r w:rsidRPr="007B3DAB">
        <w:rPr>
          <w:rFonts w:cs="Arial"/>
          <w:color w:val="auto"/>
          <w:sz w:val="24"/>
          <w:szCs w:val="24"/>
        </w:rPr>
        <w:t xml:space="preserve"> Migrant Home Care Workers in the UK</w:t>
      </w:r>
    </w:p>
    <w:p w14:paraId="116B7D1B" w14:textId="77777777" w:rsidR="00CA1ACD" w:rsidRPr="007B3DAB" w:rsidRDefault="00CA1ACD" w:rsidP="00A821A0">
      <w:pPr>
        <w:jc w:val="center"/>
        <w:rPr>
          <w:rFonts w:cs="Arial"/>
        </w:rPr>
      </w:pPr>
      <w:r w:rsidRPr="007B3DAB">
        <w:rPr>
          <w:rFonts w:cs="Arial"/>
        </w:rPr>
        <w:t>Source- (Turnpenny and Hussein, 2021)</w:t>
      </w:r>
    </w:p>
    <w:p w14:paraId="63AB34F2" w14:textId="77777777" w:rsidR="00CA1ACD" w:rsidRPr="007B3DAB" w:rsidRDefault="00CA1ACD" w:rsidP="00A821A0">
      <w:pPr>
        <w:pStyle w:val="Heading3"/>
        <w:rPr>
          <w:rFonts w:ascii="Arial" w:hAnsi="Arial" w:cs="Arial"/>
        </w:rPr>
      </w:pPr>
    </w:p>
    <w:p w14:paraId="3A1B1456" w14:textId="77777777" w:rsidR="00CA1ACD" w:rsidRPr="007B3DAB" w:rsidRDefault="00CA1ACD" w:rsidP="00A821A0">
      <w:pPr>
        <w:rPr>
          <w:rFonts w:cs="Arial"/>
        </w:rPr>
      </w:pPr>
      <w:r w:rsidRPr="007B3DAB">
        <w:rPr>
          <w:rFonts w:cs="Arial"/>
        </w:rPr>
        <w:t xml:space="preserve">The figure gives a conceptual overview of the linkages between migrant experiences and employer practices and workforce sustainability. It reinforces the finding that there were several workplace and social factors, and that these had an impact on retention, not just employment conditions. </w:t>
      </w:r>
    </w:p>
    <w:p w14:paraId="3BE7FAB6" w14:textId="59F94670" w:rsidR="00CA1ACD" w:rsidRPr="007B3DAB" w:rsidRDefault="00CA1ACD" w:rsidP="00A821A0">
      <w:pPr>
        <w:rPr>
          <w:rFonts w:cs="Arial"/>
        </w:rPr>
      </w:pPr>
      <w:r w:rsidRPr="007B3DAB">
        <w:rPr>
          <w:rFonts w:cs="Arial"/>
        </w:rPr>
        <w:t xml:space="preserve">Important factors associated with migrant integration and retention were identified as workplace inclusion and communication. In the UK, migrant workers faced challenges with integration due to communication barriers, cultural incompatibilities, and work-related conflicts according to Chatrath and Hack-Polay (2024). These challenges had an impact on migrants' sense of belonging and the positive migrant experience in the workplace. The results indicated that </w:t>
      </w:r>
      <w:r w:rsidR="000F67EB" w:rsidRPr="007B3DAB">
        <w:rPr>
          <w:rFonts w:cs="Arial"/>
        </w:rPr>
        <w:t>organisation</w:t>
      </w:r>
      <w:r w:rsidRPr="007B3DAB">
        <w:rPr>
          <w:rFonts w:cs="Arial"/>
        </w:rPr>
        <w:t xml:space="preserve">s lacking inclusive practices may struggle to retain migrants, even given job offers. As a result, retention strategies needed to </w:t>
      </w:r>
      <w:r w:rsidR="00980228" w:rsidRPr="007B3DAB">
        <w:rPr>
          <w:rFonts w:cs="Arial"/>
        </w:rPr>
        <w:t>consider</w:t>
      </w:r>
      <w:r w:rsidRPr="007B3DAB">
        <w:rPr>
          <w:rFonts w:cs="Arial"/>
        </w:rPr>
        <w:t xml:space="preserve"> cultural awareness, the ability to communicate and positive management practices as critical factors in workforce stability.</w:t>
      </w:r>
    </w:p>
    <w:p w14:paraId="4D89FF4B" w14:textId="77777777" w:rsidR="00CA1ACD" w:rsidRPr="007B3DAB" w:rsidRDefault="00CA1ACD" w:rsidP="00A821A0">
      <w:pPr>
        <w:rPr>
          <w:rFonts w:cs="Arial"/>
        </w:rPr>
      </w:pPr>
      <w:r w:rsidRPr="007B3DAB">
        <w:rPr>
          <w:rFonts w:cs="Arial"/>
        </w:rPr>
        <w:t xml:space="preserve">The analysis also revealed that professional support, recognition and career development were linked to migrants' desire to continue with their existing employment </w:t>
      </w:r>
      <w:r w:rsidRPr="007B3DAB">
        <w:rPr>
          <w:rFonts w:cs="Arial"/>
        </w:rPr>
        <w:lastRenderedPageBreak/>
        <w:t>relationships over the long-term. Pressley et al (2022) found that having workplace support and professional recognition and opportunities for improvement had a positive effect on the retention of internationally recruited healthcare workers. While the study looked at international nurses in various countries, including the UK, the results were applicable to understanding the impact of organisational practices on the commitment of migrant workers. Likewise, Saloniki and Hussein (2025) have identified job satisfaction, wellbeing and organisational commitment as variables that affected the intention of social care workers to stay in the UK care sector. These results indicated that employment relationships, rather than just employment demand, influenced retention.</w:t>
      </w:r>
    </w:p>
    <w:p w14:paraId="4213BEA8" w14:textId="77777777" w:rsidR="00CA1ACD" w:rsidRPr="007B3DAB" w:rsidRDefault="00CA1ACD" w:rsidP="00A821A0">
      <w:pPr>
        <w:rPr>
          <w:rFonts w:cs="Arial"/>
        </w:rPr>
      </w:pPr>
      <w:r w:rsidRPr="007B3DAB">
        <w:rPr>
          <w:rFonts w:cs="Arial"/>
        </w:rPr>
        <w:t>Safety and vulnerability in the workplace were also an important factor in the experiences of migrant workers, especially in certain high-risk industries. Lugosi et al. (2022) pointed out issues with language barriers, safety communication and unfamiliar workplace practices among migrant construction workers. These issues made workers feel vulnerable and less secure in the workplace. Overall, the results showed that organisational support, inclusion and safe working practices were key factors in migrant worker retention in the UK. Sustaining the workforce outcomes were more likely to be achieved by employers that offered supportive relationships, effective communication, career opportunities and the protection of worker wellbeing. This showed that the relationship between the organisational practices and migrant experiences and not the economic factors were responsible for migrant retention.</w:t>
      </w:r>
    </w:p>
    <w:p w14:paraId="0A8607C7" w14:textId="77777777" w:rsidR="00CA1ACD" w:rsidRPr="007B3DAB" w:rsidRDefault="00CA1ACD" w:rsidP="00A821A0">
      <w:pPr>
        <w:pStyle w:val="Heading3"/>
        <w:rPr>
          <w:rFonts w:ascii="Arial" w:hAnsi="Arial" w:cs="Arial"/>
        </w:rPr>
      </w:pPr>
      <w:bookmarkStart w:id="50" w:name="_Toc238064861"/>
      <w:r w:rsidRPr="007B3DAB">
        <w:rPr>
          <w:rFonts w:ascii="Arial" w:hAnsi="Arial" w:cs="Arial"/>
        </w:rPr>
        <w:t>Theme 3: Immigration Policies and Institutional Factors Shaping Retention Decisions</w:t>
      </w:r>
      <w:bookmarkEnd w:id="50"/>
    </w:p>
    <w:p w14:paraId="2CC349C8" w14:textId="77777777" w:rsidR="007B3DAB" w:rsidRPr="007B3DAB" w:rsidRDefault="007B3DAB" w:rsidP="007B3DAB"/>
    <w:p w14:paraId="52E5217A" w14:textId="77777777" w:rsidR="00CA1ACD" w:rsidRPr="007B3DAB" w:rsidRDefault="00CA1ACD" w:rsidP="00A821A0">
      <w:pPr>
        <w:rPr>
          <w:rFonts w:cs="Arial"/>
        </w:rPr>
      </w:pPr>
      <w:r w:rsidRPr="007B3DAB">
        <w:rPr>
          <w:rFonts w:cs="Arial"/>
        </w:rPr>
        <w:t xml:space="preserve">Immigration policies and institutional conditions were recognised as important factors affecting migrant workers' decisions to stay in the UK labour market. The results showed visa security and the sponsorship requirements and access to stable migration pathway were highly correlated with migrants' employment prospects. This was especially important in the UK, where industries like health and social care heavily depended on foreign workers to fill the vacancies. Employer-sponsored visa pathways influenced migrant employment experiences, as migrants' legal status was often tied to their sponsoring employer, according to The Migration Observatory (2023). This led to a reliance on the employers and might restrict job turnover, especially if migrants </w:t>
      </w:r>
      <w:r w:rsidRPr="007B3DAB">
        <w:rPr>
          <w:rFonts w:cs="Arial"/>
        </w:rPr>
        <w:lastRenderedPageBreak/>
        <w:t>had planned to move to new employment opportunities or to better working conditions. As a result, immigration policies had an impact on the recruitment of these migrants, as well as on the stability of their long-term employment.</w:t>
      </w:r>
    </w:p>
    <w:p w14:paraId="3B422A66" w14:textId="77777777" w:rsidR="00CA1ACD" w:rsidRPr="007B3DAB" w:rsidRDefault="00CA1ACD" w:rsidP="00A821A0">
      <w:pPr>
        <w:rPr>
          <w:rFonts w:cs="Arial"/>
        </w:rPr>
      </w:pPr>
      <w:r w:rsidRPr="007B3DAB">
        <w:rPr>
          <w:rFonts w:cs="Arial"/>
        </w:rPr>
        <w:t>The results also showed that policy uncertainty and changing immigration laws did have an impact on migrants' beliefs about security in the UK in the future. The authors of Liu-Farrer et al. (2023) noted that immigration systems affected labour market sustainability because restrictive policies may lead to obstacles to participation and retention of migrants. It was a factor of particular importance after Brexit, which changed migration conditions and raised uncertainty for some migrants. Reeves and Bristow (2024) indicated that Brexit uncertainty had an impact on EU migrant workers, both in terms of job security and feelings of belonging at work, and in terms of their future in the UK. Likewise, Turnpenny and Hussein (2021) noted that despite the ongoing reliance on migrant workers in the social care sector, post-Brexit changes raised concerns about the sustainability of the workforce in the UK.</w:t>
      </w:r>
    </w:p>
    <w:p w14:paraId="7461662A" w14:textId="77777777" w:rsidR="00CA1ACD" w:rsidRPr="007B3DAB" w:rsidRDefault="00CA1ACD" w:rsidP="00A821A0">
      <w:pPr>
        <w:rPr>
          <w:rFonts w:cs="Arial"/>
        </w:rPr>
      </w:pPr>
      <w:r w:rsidRPr="007B3DAB">
        <w:rPr>
          <w:rFonts w:cs="Arial"/>
        </w:rPr>
        <w:t>Apart from immigration regulations, institutional influences encompassed broader social and economic factors that influenced the settlement choice behaviour of migrant workers. Gawlewicz et al. (2026) found that housing insecurity, financial pressures and social vulnerabilities were associated with wellbeing and long-term stability of migrant workers based in the UK. This suggested that retention was determined by migrants' general experiences of their lives, not just their employment experiences. Additionally, Lugosi et al. (2022) highlighted the importance of collaboration among employers, communities and migrant support organisations for better integration into the labour market. Therefore, it was important that migrants could benefit from effective institutional support to mitigate vulnerability and strengthen links with the UK labour market.</w:t>
      </w:r>
    </w:p>
    <w:p w14:paraId="579954AA" w14:textId="77777777" w:rsidR="00CA1ACD" w:rsidRPr="007B3DAB" w:rsidRDefault="00CA1ACD" w:rsidP="00A821A0">
      <w:pPr>
        <w:rPr>
          <w:rFonts w:cs="Arial"/>
        </w:rPr>
      </w:pPr>
      <w:r w:rsidRPr="007B3DAB">
        <w:rPr>
          <w:rFonts w:cs="Arial"/>
        </w:rPr>
        <w:t xml:space="preserve">In conclusion, the results illustrated that immigration policies and institutional arrangements were major factors in determining UK migrant worker retention. While migration routes facilitated recruitment for shortage occupations, retention was sustainable through good visa arrangements, institutions and living conditions. The issues raised indicated that migrant retention was more than an organisational issue and that broader government policies, regulatory systems and social support were concerns. Therefore, a coordinated approach involving UK policy makers, employers </w:t>
      </w:r>
      <w:r w:rsidRPr="007B3DAB">
        <w:rPr>
          <w:rFonts w:cs="Arial"/>
        </w:rPr>
        <w:lastRenderedPageBreak/>
        <w:t xml:space="preserve">and support services was needed to develop a safe and welcoming setting for migrant employees. </w:t>
      </w:r>
    </w:p>
    <w:p w14:paraId="3051DDE4" w14:textId="77777777" w:rsidR="00CA1ACD" w:rsidRPr="007B3DAB" w:rsidRDefault="00CA1ACD" w:rsidP="00A821A0">
      <w:pPr>
        <w:pStyle w:val="Heading2"/>
        <w:shd w:val="clear" w:color="auto" w:fill="FDFDFD"/>
        <w:rPr>
          <w:rFonts w:cs="Arial"/>
          <w:color w:val="000000"/>
          <w:szCs w:val="24"/>
        </w:rPr>
      </w:pPr>
      <w:bookmarkStart w:id="51" w:name="_Toc238064862"/>
      <w:r w:rsidRPr="007B3DAB">
        <w:rPr>
          <w:rFonts w:cs="Arial"/>
          <w:color w:val="000000"/>
          <w:szCs w:val="24"/>
        </w:rPr>
        <w:t>4.6 Discussion of Findings</w:t>
      </w:r>
      <w:bookmarkEnd w:id="51"/>
    </w:p>
    <w:p w14:paraId="4FBA4F64" w14:textId="606FA359" w:rsidR="00CA1ACD" w:rsidRPr="007B3DAB" w:rsidRDefault="00CA1ACD" w:rsidP="00A821A0">
      <w:pPr>
        <w:rPr>
          <w:rFonts w:cs="Arial"/>
        </w:rPr>
      </w:pPr>
      <w:r w:rsidRPr="007B3DAB">
        <w:rPr>
          <w:rFonts w:cs="Arial"/>
        </w:rPr>
        <w:t xml:space="preserve">The findings showed that the retention of migrant workers in the UK labour market was a complex process and was affected by the interaction between the economic, organisational and institutional factors. The literature reviewed showed not just that financial options were a factor in migrants' reasons for staying in the UK, but also their workplace experiences and social belonging and security were factors. Hof, Pemberton and Pietka-Nykaza (2021) suggested that retention of migrants was an ongoing process of decision-making as people re-evaluated their economic and social situation throughout time. This was consistent with findings: Migrants first looked at job prospects and financial </w:t>
      </w:r>
      <w:r w:rsidR="00A821A0" w:rsidRPr="007B3DAB">
        <w:rPr>
          <w:rFonts w:cs="Arial"/>
        </w:rPr>
        <w:t>remuneration but</w:t>
      </w:r>
      <w:r w:rsidRPr="007B3DAB">
        <w:rPr>
          <w:rFonts w:cs="Arial"/>
        </w:rPr>
        <w:t xml:space="preserve"> then looked at other issues related to their long-term decision. Migrant retention was thus interpreted as a mixture of both individual aspirations and structural aspects of the UK labour market.</w:t>
      </w:r>
    </w:p>
    <w:p w14:paraId="398487D2" w14:textId="7BA149EB" w:rsidR="00CA1ACD" w:rsidRPr="007B3DAB" w:rsidRDefault="00CA1ACD" w:rsidP="00A821A0">
      <w:pPr>
        <w:rPr>
          <w:rFonts w:cs="Arial"/>
        </w:rPr>
      </w:pPr>
      <w:r w:rsidRPr="007B3DAB">
        <w:rPr>
          <w:rFonts w:cs="Arial"/>
        </w:rPr>
        <w:t>The economic factors and retention offered some support for the Human Capital Theory but also underscored its limitations. From the literature review, it was found that migrants go to the UK labour market with the expectation of better job opportunities, higher wages, and the better use of their skills. Adetayo (2024) highlighted that individuals might consider migration as an investment option to reali</w:t>
      </w:r>
      <w:r w:rsidR="00306D1B" w:rsidRPr="007B3DAB">
        <w:rPr>
          <w:rFonts w:cs="Arial"/>
        </w:rPr>
        <w:t>s</w:t>
      </w:r>
      <w:r w:rsidRPr="007B3DAB">
        <w:rPr>
          <w:rFonts w:cs="Arial"/>
        </w:rPr>
        <w:t xml:space="preserve">e higher returns on their skills and employment prospects. The study results however showed that the economic benefit was not necessarily a </w:t>
      </w:r>
      <w:r w:rsidR="00A821A0" w:rsidRPr="007B3DAB">
        <w:rPr>
          <w:rFonts w:cs="Arial"/>
        </w:rPr>
        <w:t>long-term</w:t>
      </w:r>
      <w:r w:rsidRPr="007B3DAB">
        <w:rPr>
          <w:rFonts w:cs="Arial"/>
        </w:rPr>
        <w:t xml:space="preserve"> retention. </w:t>
      </w:r>
      <w:r w:rsidR="00A15F83" w:rsidRPr="007B3DAB">
        <w:rPr>
          <w:rFonts w:cs="Arial"/>
        </w:rPr>
        <w:t xml:space="preserve">As mentioned by Turnpenny and Hussein (2021), the employees working in the UK home care industry </w:t>
      </w:r>
      <w:proofErr w:type="gramStart"/>
      <w:r w:rsidR="00A15F83" w:rsidRPr="007B3DAB">
        <w:rPr>
          <w:rFonts w:cs="Arial"/>
        </w:rPr>
        <w:t>have to</w:t>
      </w:r>
      <w:proofErr w:type="gramEnd"/>
      <w:r w:rsidR="00A15F83" w:rsidRPr="007B3DAB">
        <w:rPr>
          <w:rFonts w:cs="Arial"/>
        </w:rPr>
        <w:t xml:space="preserve"> deal with low pay, high workload, and few chances of career growth. </w:t>
      </w:r>
      <w:r w:rsidRPr="007B3DAB">
        <w:rPr>
          <w:rFonts w:cs="Arial"/>
        </w:rPr>
        <w:t>This implied that besides economic reasons, the quality of employment and prospects for advancement influenced decisions to stay.</w:t>
      </w:r>
    </w:p>
    <w:p w14:paraId="2C5B4A9F" w14:textId="25C18A7F" w:rsidR="00CA1ACD" w:rsidRPr="007B3DAB" w:rsidRDefault="00CA1ACD" w:rsidP="00A821A0">
      <w:pPr>
        <w:rPr>
          <w:rFonts w:cs="Arial"/>
        </w:rPr>
      </w:pPr>
      <w:r w:rsidRPr="007B3DAB">
        <w:rPr>
          <w:rFonts w:cs="Arial"/>
        </w:rPr>
        <w:t xml:space="preserve">The results also confirmed Segmented Labour Market Theory as migrant workers in the UK were often overrepresented in domains with low labour supply, low-quality jobs and limited prospects for progression. The literature also pointed to a tendency for migrants to end up in secondary labour markets where they faced insecurity of work and restricted career mobility. Bell and Johnson (2023) also found that migrant workers were subjected to skills underutilisation and occupational downgrade despite having prior education and skills. The results also showed, however, that migrants </w:t>
      </w:r>
      <w:r w:rsidRPr="007B3DAB">
        <w:rPr>
          <w:rFonts w:cs="Arial"/>
        </w:rPr>
        <w:lastRenderedPageBreak/>
        <w:t xml:space="preserve">were not simply passive in these forms of labour. They instead considered employment opportunities, workplace experiences and </w:t>
      </w:r>
      <w:r w:rsidR="00D4263F" w:rsidRPr="007B3DAB">
        <w:rPr>
          <w:rFonts w:cs="Arial"/>
        </w:rPr>
        <w:t>prospects</w:t>
      </w:r>
      <w:r w:rsidRPr="007B3DAB">
        <w:rPr>
          <w:rFonts w:cs="Arial"/>
        </w:rPr>
        <w:t xml:space="preserve"> before deciding whether to stay. As a result, structural disadvantages affected retention; however, migrants were still active in their choice of employment.</w:t>
      </w:r>
    </w:p>
    <w:p w14:paraId="454A8C9B" w14:textId="77777777" w:rsidR="00CA1ACD" w:rsidRPr="007B3DAB" w:rsidRDefault="00CA1ACD" w:rsidP="00A821A0">
      <w:pPr>
        <w:rPr>
          <w:rFonts w:cs="Arial"/>
        </w:rPr>
      </w:pPr>
      <w:r w:rsidRPr="007B3DAB">
        <w:rPr>
          <w:rFonts w:cs="Arial"/>
        </w:rPr>
        <w:t>In addition, organisation factors were identified to be significant for influencing migrant worker retention, which aligns with the tenets of Social Exchange Theory. The literature review indicated that employees had high commitment when they felt supported, recognised and treated fairly by employers. Chatzoudes and Chatzoglou (2022) pointed out that workplace environment, organisational support and job satisfaction were significant factors that can affect employee retention. This was confirmed by the findings, which showed that workplace inclusion, communication, professional support and career development had an impact on migrant workers' intention to stay in UK organisations. Similarly, Pressley et al. (2022) determined that workplace support and integration programs and professional recognition were factors that helped retain internationally recruited healthcare workers. This suggested that the employer had important role in setting the conditions that fostered long-term employment commitment.</w:t>
      </w:r>
    </w:p>
    <w:p w14:paraId="6722FEBC" w14:textId="6A4E59CC" w:rsidR="001D0FE1" w:rsidRDefault="00A821A0" w:rsidP="00A821A0">
      <w:pPr>
        <w:rPr>
          <w:rFonts w:cs="Arial"/>
        </w:rPr>
      </w:pPr>
      <w:r w:rsidRPr="007B3DAB">
        <w:rPr>
          <w:rFonts w:cs="Arial"/>
        </w:rPr>
        <w:t>Overall,</w:t>
      </w:r>
      <w:r w:rsidR="00CA1ACD" w:rsidRPr="007B3DAB">
        <w:rPr>
          <w:rFonts w:cs="Arial"/>
        </w:rPr>
        <w:t xml:space="preserve"> the findings built on previous research and offered evidence that migrant worker retention in the UK was not an issue that can be explained by a single factor. Economic opportunities were a factor in attracting migrants; </w:t>
      </w:r>
      <w:r w:rsidR="000F67EB" w:rsidRPr="007B3DAB">
        <w:rPr>
          <w:rFonts w:cs="Arial"/>
        </w:rPr>
        <w:t>organisation</w:t>
      </w:r>
      <w:r w:rsidR="00CA1ACD" w:rsidRPr="007B3DAB">
        <w:rPr>
          <w:rFonts w:cs="Arial"/>
        </w:rPr>
        <w:t>al experiences determined satisfaction and commitment; and immigration and institutional conditions determined the long-term security. These factors were identified one at a time in the literature however, the results indicated that they worked together and had an interaction with each other. Sustainable migrant worker retention needed to be approached from an integrated perspective with both employers and policy makers and support organisations. For the UK labour market, the ability to overcome some of the challenges of meeting workforce needs depended on attracting migrants and ensuring that they were able to stay in the country in secure, inclusive and supportive roles.</w:t>
      </w:r>
    </w:p>
    <w:p w14:paraId="77DA80CA" w14:textId="77777777" w:rsidR="00D94C35" w:rsidRPr="007B3DAB" w:rsidRDefault="00D94C35" w:rsidP="00A821A0">
      <w:pPr>
        <w:rPr>
          <w:rFonts w:cs="Arial"/>
        </w:rPr>
      </w:pPr>
    </w:p>
    <w:p w14:paraId="44936550" w14:textId="66683D40" w:rsidR="001D0FE1" w:rsidRPr="007B3DAB" w:rsidRDefault="001D0FE1" w:rsidP="00A821A0">
      <w:pPr>
        <w:pStyle w:val="Heading2"/>
        <w:rPr>
          <w:rFonts w:cs="Arial"/>
        </w:rPr>
      </w:pPr>
      <w:bookmarkStart w:id="52" w:name="_Toc238064863"/>
      <w:r w:rsidRPr="007B3DAB">
        <w:rPr>
          <w:rFonts w:cs="Arial"/>
        </w:rPr>
        <w:lastRenderedPageBreak/>
        <w:t>4.7 Implications of Findings</w:t>
      </w:r>
      <w:bookmarkEnd w:id="52"/>
      <w:r w:rsidRPr="007B3DAB">
        <w:rPr>
          <w:rFonts w:cs="Arial"/>
        </w:rPr>
        <w:t xml:space="preserve"> </w:t>
      </w:r>
    </w:p>
    <w:p w14:paraId="6C826545" w14:textId="462830BE" w:rsidR="00A15F42" w:rsidRPr="007B3DAB" w:rsidRDefault="00F24780" w:rsidP="00A821A0">
      <w:pPr>
        <w:rPr>
          <w:rFonts w:cs="Arial"/>
        </w:rPr>
      </w:pPr>
      <w:r w:rsidRPr="007B3DAB">
        <w:rPr>
          <w:rFonts w:cs="Arial"/>
        </w:rPr>
        <w:t xml:space="preserve">The results were significant in the context of employers, </w:t>
      </w:r>
      <w:r w:rsidR="00980228" w:rsidRPr="007B3DAB">
        <w:rPr>
          <w:rFonts w:cs="Arial"/>
        </w:rPr>
        <w:t>policymakers</w:t>
      </w:r>
      <w:r w:rsidRPr="007B3DAB">
        <w:rPr>
          <w:rFonts w:cs="Arial"/>
        </w:rPr>
        <w:t xml:space="preserve"> and theoretical knowledge about the retention of migrant workers. To the employers, the results show that they should enhance inclusion of employees, communication, career development opportunities and employee wellbeing. </w:t>
      </w:r>
      <w:r w:rsidR="00621086" w:rsidRPr="007B3DAB">
        <w:rPr>
          <w:rFonts w:cs="Arial"/>
        </w:rPr>
        <w:t xml:space="preserve">Career advancement, well-being and job security should be provided to migrant workers to encourage their commitment. From the perspective of policymakers, the results show the need for visa clarity, low uncertainty within migration systems, and more mechanisms for integration of migrants. The policies must solve </w:t>
      </w:r>
      <w:r w:rsidR="00A15F42" w:rsidRPr="007B3DAB">
        <w:rPr>
          <w:rFonts w:cs="Arial"/>
        </w:rPr>
        <w:t>labour</w:t>
      </w:r>
      <w:r w:rsidR="00621086" w:rsidRPr="007B3DAB">
        <w:rPr>
          <w:rFonts w:cs="Arial"/>
        </w:rPr>
        <w:t xml:space="preserve"> shortage issues, while making sure that migrant workers feel secure and treated fairly. </w:t>
      </w:r>
    </w:p>
    <w:p w14:paraId="4802BFB4" w14:textId="0800A8F4" w:rsidR="00621086" w:rsidRPr="007B3DAB" w:rsidRDefault="00AB72DB" w:rsidP="00A821A0">
      <w:pPr>
        <w:rPr>
          <w:rFonts w:cs="Arial"/>
        </w:rPr>
      </w:pPr>
      <w:r w:rsidRPr="007B3DAB">
        <w:rPr>
          <w:rFonts w:cs="Arial"/>
        </w:rPr>
        <w:t xml:space="preserve">In terms of theories, the study indicates the need to integrate several theories to retain migrants. </w:t>
      </w:r>
      <w:r w:rsidR="00621086" w:rsidRPr="007B3DAB">
        <w:rPr>
          <w:rFonts w:cs="Arial"/>
        </w:rPr>
        <w:t xml:space="preserve">The Human Capital Theory shows how the process depends on economic opportunities and expected gains, while Segmented Labor Market Theory is important as it reveals structural challenges that migrants face. On the other hand, Social Exchange Theory helps to understand the role that work-related support and fairness play in making employees committed. </w:t>
      </w:r>
      <w:r w:rsidR="000F67EB" w:rsidRPr="007B3DAB">
        <w:rPr>
          <w:rFonts w:cs="Arial"/>
        </w:rPr>
        <w:t>Therefore, no one theory can explain migrant retention on its own.</w:t>
      </w:r>
    </w:p>
    <w:p w14:paraId="7CE96CB4" w14:textId="708CB4C4" w:rsidR="00BD173C" w:rsidRPr="007B3DAB" w:rsidRDefault="001D0FE1" w:rsidP="00A821A0">
      <w:pPr>
        <w:pStyle w:val="Heading2"/>
        <w:rPr>
          <w:rFonts w:cs="Arial"/>
        </w:rPr>
      </w:pPr>
      <w:bookmarkStart w:id="53" w:name="_Toc238064864"/>
      <w:r w:rsidRPr="007B3DAB">
        <w:rPr>
          <w:rFonts w:cs="Arial"/>
        </w:rPr>
        <w:t>4.8 Chapter Summary</w:t>
      </w:r>
      <w:bookmarkEnd w:id="53"/>
      <w:r w:rsidRPr="007B3DAB">
        <w:rPr>
          <w:rFonts w:cs="Arial"/>
        </w:rPr>
        <w:t xml:space="preserve"> </w:t>
      </w:r>
    </w:p>
    <w:p w14:paraId="5048DD12" w14:textId="1655E651" w:rsidR="007B3DAB" w:rsidRPr="007B3DAB" w:rsidRDefault="00421F6B" w:rsidP="007B3DAB">
      <w:pPr>
        <w:rPr>
          <w:rFonts w:cs="Arial"/>
        </w:rPr>
      </w:pPr>
      <w:r w:rsidRPr="007B3DAB">
        <w:rPr>
          <w:rFonts w:cs="Arial"/>
        </w:rPr>
        <w:t xml:space="preserve">This chapter has </w:t>
      </w:r>
      <w:r w:rsidR="005C0704" w:rsidRPr="007B3DAB">
        <w:rPr>
          <w:rFonts w:cs="Arial"/>
        </w:rPr>
        <w:t>analysed</w:t>
      </w:r>
      <w:r w:rsidRPr="007B3DAB">
        <w:rPr>
          <w:rFonts w:cs="Arial"/>
        </w:rPr>
        <w:t xml:space="preserve"> the determinants of retention of migrant workers in the </w:t>
      </w:r>
      <w:r w:rsidR="005C0704" w:rsidRPr="007B3DAB">
        <w:rPr>
          <w:rFonts w:cs="Arial"/>
        </w:rPr>
        <w:t>labour</w:t>
      </w:r>
      <w:r w:rsidRPr="007B3DAB">
        <w:rPr>
          <w:rFonts w:cs="Arial"/>
        </w:rPr>
        <w:t xml:space="preserve"> market of the UK through thematic analysis. There </w:t>
      </w:r>
      <w:r w:rsidR="005C0704" w:rsidRPr="007B3DAB">
        <w:rPr>
          <w:rFonts w:cs="Arial"/>
        </w:rPr>
        <w:t>we</w:t>
      </w:r>
      <w:r w:rsidRPr="007B3DAB">
        <w:rPr>
          <w:rFonts w:cs="Arial"/>
        </w:rPr>
        <w:t xml:space="preserve">re three major themes identified through this analysis: economic and </w:t>
      </w:r>
      <w:r w:rsidR="005C0704" w:rsidRPr="007B3DAB">
        <w:rPr>
          <w:rFonts w:cs="Arial"/>
        </w:rPr>
        <w:t>labour</w:t>
      </w:r>
      <w:r w:rsidRPr="007B3DAB">
        <w:rPr>
          <w:rFonts w:cs="Arial"/>
        </w:rPr>
        <w:t xml:space="preserve"> market determinants; organi</w:t>
      </w:r>
      <w:r w:rsidR="0005637C" w:rsidRPr="007B3DAB">
        <w:rPr>
          <w:rFonts w:cs="Arial"/>
        </w:rPr>
        <w:t>s</w:t>
      </w:r>
      <w:r w:rsidRPr="007B3DAB">
        <w:rPr>
          <w:rFonts w:cs="Arial"/>
        </w:rPr>
        <w:t xml:space="preserve">ation and work environment support; and immigration policies and institutions. This analysis reveals that retention of migrants is due to the interplay of these variables such as finances, work experiences, social integration, and migration determinants. </w:t>
      </w:r>
      <w:r w:rsidR="00B206B4" w:rsidRPr="007B3DAB">
        <w:rPr>
          <w:rFonts w:cs="Arial"/>
        </w:rPr>
        <w:t>The chapter continues to place the findings in context of the existing literature and theories.</w:t>
      </w:r>
      <w:bookmarkStart w:id="54" w:name="_Toc194783091"/>
    </w:p>
    <w:p w14:paraId="1B212958" w14:textId="5AF23FAB" w:rsidR="00D00C09" w:rsidRPr="007B3DAB" w:rsidRDefault="00D00C09" w:rsidP="00A821A0">
      <w:pPr>
        <w:pStyle w:val="Heading1"/>
        <w:rPr>
          <w:rFonts w:cs="Arial"/>
        </w:rPr>
      </w:pPr>
      <w:bookmarkStart w:id="55" w:name="_Toc238064865"/>
      <w:r w:rsidRPr="007B3DAB">
        <w:rPr>
          <w:rFonts w:cs="Arial"/>
        </w:rPr>
        <w:lastRenderedPageBreak/>
        <w:t>Chapter 5: Conclusions, Limitations &amp; Recommendations</w:t>
      </w:r>
      <w:bookmarkEnd w:id="54"/>
      <w:bookmarkEnd w:id="55"/>
    </w:p>
    <w:p w14:paraId="623BE537" w14:textId="77777777" w:rsidR="00D00C09" w:rsidRPr="007B3DAB" w:rsidRDefault="00D00C09" w:rsidP="00A821A0">
      <w:pPr>
        <w:pStyle w:val="Heading2"/>
        <w:rPr>
          <w:rFonts w:cs="Arial"/>
        </w:rPr>
      </w:pPr>
      <w:bookmarkStart w:id="56" w:name="_Toc194783092"/>
      <w:bookmarkStart w:id="57" w:name="_Toc238064866"/>
      <w:r w:rsidRPr="007B3DAB">
        <w:rPr>
          <w:rFonts w:cs="Arial"/>
        </w:rPr>
        <w:t>5.1. Introduction</w:t>
      </w:r>
      <w:bookmarkEnd w:id="56"/>
      <w:bookmarkEnd w:id="57"/>
    </w:p>
    <w:p w14:paraId="765F83B0" w14:textId="6E1D7102" w:rsidR="00D00C09" w:rsidRPr="007B3DAB" w:rsidRDefault="00E9108A" w:rsidP="00A821A0">
      <w:pPr>
        <w:rPr>
          <w:rFonts w:cs="Arial"/>
        </w:rPr>
      </w:pPr>
      <w:r w:rsidRPr="007B3DAB">
        <w:rPr>
          <w:rFonts w:cs="Arial"/>
        </w:rPr>
        <w:t xml:space="preserve">This chapter presents the conclusion of the study conducted on the factors affecting retention of migrant workers in the UK </w:t>
      </w:r>
      <w:r w:rsidR="00AD304D" w:rsidRPr="007B3DAB">
        <w:rPr>
          <w:rFonts w:cs="Arial"/>
        </w:rPr>
        <w:t>labour</w:t>
      </w:r>
      <w:r w:rsidRPr="007B3DAB">
        <w:rPr>
          <w:rFonts w:cs="Arial"/>
        </w:rPr>
        <w:t xml:space="preserve"> market. In this section, the major results </w:t>
      </w:r>
      <w:r w:rsidR="00FD2126" w:rsidRPr="007B3DAB">
        <w:rPr>
          <w:rFonts w:cs="Arial"/>
        </w:rPr>
        <w:t>regarding</w:t>
      </w:r>
      <w:r w:rsidRPr="007B3DAB">
        <w:rPr>
          <w:rFonts w:cs="Arial"/>
        </w:rPr>
        <w:t xml:space="preserve"> the study’s objectives </w:t>
      </w:r>
      <w:proofErr w:type="gramStart"/>
      <w:r w:rsidR="00AD304D" w:rsidRPr="007B3DAB">
        <w:rPr>
          <w:rFonts w:cs="Arial"/>
        </w:rPr>
        <w:t>has</w:t>
      </w:r>
      <w:proofErr w:type="gramEnd"/>
      <w:r w:rsidR="00AD304D" w:rsidRPr="007B3DAB">
        <w:rPr>
          <w:rFonts w:cs="Arial"/>
        </w:rPr>
        <w:t xml:space="preserve"> been</w:t>
      </w:r>
      <w:r w:rsidRPr="007B3DAB">
        <w:rPr>
          <w:rFonts w:cs="Arial"/>
        </w:rPr>
        <w:t xml:space="preserve"> highlighted, the contribution of the study </w:t>
      </w:r>
      <w:r w:rsidR="006D6E0A" w:rsidRPr="007B3DAB">
        <w:rPr>
          <w:rFonts w:cs="Arial"/>
        </w:rPr>
        <w:t xml:space="preserve">has been </w:t>
      </w:r>
      <w:r w:rsidRPr="007B3DAB">
        <w:rPr>
          <w:rFonts w:cs="Arial"/>
        </w:rPr>
        <w:t xml:space="preserve">appraised, and its limitations </w:t>
      </w:r>
      <w:r w:rsidR="006D6E0A" w:rsidRPr="007B3DAB">
        <w:rPr>
          <w:rFonts w:cs="Arial"/>
        </w:rPr>
        <w:t xml:space="preserve">has been </w:t>
      </w:r>
      <w:r w:rsidRPr="007B3DAB">
        <w:rPr>
          <w:rFonts w:cs="Arial"/>
        </w:rPr>
        <w:t>outlined along with suggestions for future work.</w:t>
      </w:r>
    </w:p>
    <w:p w14:paraId="1DD5E2E4" w14:textId="04A72ED8" w:rsidR="00CC22A5" w:rsidRPr="007B3DAB" w:rsidRDefault="00D00C09" w:rsidP="00A821A0">
      <w:pPr>
        <w:pStyle w:val="Heading2"/>
        <w:rPr>
          <w:rFonts w:cs="Arial"/>
        </w:rPr>
      </w:pPr>
      <w:bookmarkStart w:id="58" w:name="_Toc194783093"/>
      <w:bookmarkStart w:id="59" w:name="_Toc238064867"/>
      <w:r w:rsidRPr="007B3DAB">
        <w:rPr>
          <w:rFonts w:cs="Arial"/>
        </w:rPr>
        <w:t>5.2. Conclusions on Each Research Issue/Objective</w:t>
      </w:r>
      <w:bookmarkEnd w:id="58"/>
      <w:bookmarkEnd w:id="59"/>
    </w:p>
    <w:p w14:paraId="46EEB380" w14:textId="77777777" w:rsidR="00D93528" w:rsidRPr="007B3DAB" w:rsidRDefault="00CC22A5" w:rsidP="00A821A0">
      <w:pPr>
        <w:rPr>
          <w:rFonts w:cs="Arial"/>
        </w:rPr>
      </w:pPr>
      <w:r w:rsidRPr="007B3DAB">
        <w:rPr>
          <w:rFonts w:cs="Arial"/>
        </w:rPr>
        <w:t xml:space="preserve">The outcomes suggest that the retention of migrant workers in the UK labour market is influenced by a complex set of economic, organisational, social and institutional factors. Economic possibilities, pay and employment are the reasons why migrants choose to work in the UK, but continuous retention requires job security, promotion, experience at work and a sense of belonging. This is consistent with Human Capital Theory and proves that purely economic considerations do not explain the process of retention. In addition, workplace environment and organisational policies affect significantly migrant retention. </w:t>
      </w:r>
    </w:p>
    <w:p w14:paraId="5C7C9945" w14:textId="27D2C7A7" w:rsidR="00D00C09" w:rsidRPr="007B3DAB" w:rsidRDefault="00CC22A5" w:rsidP="00A821A0">
      <w:pPr>
        <w:rPr>
          <w:rFonts w:cs="Arial"/>
        </w:rPr>
      </w:pPr>
      <w:r w:rsidRPr="007B3DAB">
        <w:rPr>
          <w:rFonts w:cs="Arial"/>
        </w:rPr>
        <w:t>Positive management, inclusiveness and effective communication contribute to retention while negative working conditions and lack of career development options increase the intentions to leave the job, thus confirming Social Exchange Theory. Immigration policies, visas, and sponsorship affect employment stability and relocation. The uncertainty caused by Brexit had an impact on the migrants' experience, showing how relevant institutional issues and Segmented Labour Market Theory are to explain difficulties with retention.</w:t>
      </w:r>
    </w:p>
    <w:p w14:paraId="3310C682" w14:textId="77777777" w:rsidR="00D00C09" w:rsidRPr="007B3DAB" w:rsidRDefault="00D00C09" w:rsidP="00A821A0">
      <w:pPr>
        <w:pStyle w:val="Heading2"/>
        <w:rPr>
          <w:rFonts w:cs="Arial"/>
        </w:rPr>
      </w:pPr>
      <w:bookmarkStart w:id="60" w:name="_Toc194783094"/>
      <w:bookmarkStart w:id="61" w:name="_Toc238064868"/>
      <w:r w:rsidRPr="007B3DAB">
        <w:rPr>
          <w:rFonts w:cs="Arial"/>
        </w:rPr>
        <w:t>5.3. Conclusions on the Research Problem</w:t>
      </w:r>
      <w:bookmarkEnd w:id="60"/>
      <w:bookmarkEnd w:id="61"/>
    </w:p>
    <w:p w14:paraId="6721367E" w14:textId="609BEBC8" w:rsidR="007E50A8" w:rsidRPr="007B3DAB" w:rsidRDefault="001127AE" w:rsidP="00A821A0">
      <w:pPr>
        <w:rPr>
          <w:rFonts w:cs="Arial"/>
        </w:rPr>
      </w:pPr>
      <w:r w:rsidRPr="007B3DAB">
        <w:rPr>
          <w:rFonts w:cs="Arial"/>
        </w:rPr>
        <w:t xml:space="preserve">It is concluded from this research that the retention of the migrant workers in the </w:t>
      </w:r>
      <w:r w:rsidR="007E50A8" w:rsidRPr="007B3DAB">
        <w:rPr>
          <w:rFonts w:cs="Arial"/>
        </w:rPr>
        <w:t>labour</w:t>
      </w:r>
      <w:r w:rsidRPr="007B3DAB">
        <w:rPr>
          <w:rFonts w:cs="Arial"/>
        </w:rPr>
        <w:t xml:space="preserve"> market in the UK can be seen as a complex process influenced by a whole set of factors interconnected with each other and not only by one specific factor. Even though economic opportunities, earnings, and employment motivate the migrants to become part of the workforce in the UK, they do not guarantee the retention of thes</w:t>
      </w:r>
      <w:r w:rsidR="007E50A8" w:rsidRPr="007B3DAB">
        <w:rPr>
          <w:rFonts w:cs="Arial"/>
        </w:rPr>
        <w:t>e people for a long time in the</w:t>
      </w:r>
      <w:r w:rsidRPr="007B3DAB">
        <w:rPr>
          <w:rFonts w:cs="Arial"/>
        </w:rPr>
        <w:t xml:space="preserve"> </w:t>
      </w:r>
      <w:r w:rsidR="007E50A8" w:rsidRPr="007B3DAB">
        <w:rPr>
          <w:rFonts w:cs="Arial"/>
        </w:rPr>
        <w:t>labour</w:t>
      </w:r>
      <w:r w:rsidRPr="007B3DAB">
        <w:rPr>
          <w:rFonts w:cs="Arial"/>
        </w:rPr>
        <w:t xml:space="preserve"> market. </w:t>
      </w:r>
    </w:p>
    <w:p w14:paraId="08B8DAC2" w14:textId="0736AECC" w:rsidR="00D00C09" w:rsidRPr="007B3DAB" w:rsidRDefault="00AB72DB" w:rsidP="00A821A0">
      <w:pPr>
        <w:rPr>
          <w:rStyle w:val="cursor-pointer"/>
          <w:rFonts w:cs="Arial"/>
        </w:rPr>
      </w:pPr>
      <w:r w:rsidRPr="007B3DAB">
        <w:rPr>
          <w:rStyle w:val="cursor-pointer"/>
          <w:rFonts w:cs="Arial"/>
        </w:rPr>
        <w:lastRenderedPageBreak/>
        <w:t xml:space="preserve">The study highlights the importance of job security, opportunities for job promotion, work experiences, social inclusion and institutional support in migrant's choices regarding the decision to stay. Organisational policies on creating an inclusive workplace culture, communicating, and employee support are significant in achieving greater commitment and decreased intention to leave among migrants. Moreover, Brexit-induced immigration policies, visa restrictions and the labour market impacts are the moderator variables in migrants' perceptions of security and </w:t>
      </w:r>
      <w:r w:rsidR="00480BD9" w:rsidRPr="007B3DAB">
        <w:rPr>
          <w:rStyle w:val="cursor-pointer"/>
          <w:rFonts w:cs="Arial"/>
        </w:rPr>
        <w:t>outlook</w:t>
      </w:r>
      <w:r w:rsidRPr="007B3DAB">
        <w:rPr>
          <w:rStyle w:val="cursor-pointer"/>
          <w:rFonts w:cs="Arial"/>
        </w:rPr>
        <w:t xml:space="preserve">. Brexit-induced immigration policies, visa restrictions and labour market impact are the moderator variables in migrants' perceptions of security and </w:t>
      </w:r>
      <w:r w:rsidR="00480BD9" w:rsidRPr="007B3DAB">
        <w:rPr>
          <w:rStyle w:val="cursor-pointer"/>
          <w:rFonts w:cs="Arial"/>
        </w:rPr>
        <w:t>outlook</w:t>
      </w:r>
      <w:r w:rsidRPr="007B3DAB">
        <w:rPr>
          <w:rStyle w:val="cursor-pointer"/>
          <w:rFonts w:cs="Arial"/>
        </w:rPr>
        <w:t>.</w:t>
      </w:r>
    </w:p>
    <w:p w14:paraId="36ACF40F" w14:textId="77777777" w:rsidR="00D00C09" w:rsidRPr="007B3DAB" w:rsidRDefault="00D00C09" w:rsidP="00A821A0">
      <w:pPr>
        <w:pStyle w:val="Heading2"/>
        <w:rPr>
          <w:rFonts w:cs="Arial"/>
        </w:rPr>
      </w:pPr>
      <w:bookmarkStart w:id="62" w:name="_Toc194783095"/>
      <w:bookmarkStart w:id="63" w:name="_Toc238064869"/>
      <w:r w:rsidRPr="007B3DAB">
        <w:rPr>
          <w:rFonts w:cs="Arial"/>
        </w:rPr>
        <w:t>5.4. Summary of Research Findings and Outcomes</w:t>
      </w:r>
      <w:bookmarkEnd w:id="62"/>
      <w:bookmarkEnd w:id="63"/>
    </w:p>
    <w:p w14:paraId="2BE068D3" w14:textId="45B9DE25" w:rsidR="00D00C09" w:rsidRPr="007B3DAB" w:rsidRDefault="00AB72DB" w:rsidP="00A821A0">
      <w:pPr>
        <w:rPr>
          <w:rFonts w:cs="Arial"/>
          <w:b/>
          <w:bCs/>
          <w:sz w:val="28"/>
          <w:szCs w:val="28"/>
        </w:rPr>
      </w:pPr>
      <w:r w:rsidRPr="007B3DAB">
        <w:rPr>
          <w:rStyle w:val="cursor-pointer"/>
          <w:rFonts w:cs="Arial"/>
        </w:rPr>
        <w:t xml:space="preserve">The study finds no single determinant, but a complex process involving multiple interrelated factors that influence migrant worker's retention in the labour market in the UK. </w:t>
      </w:r>
      <w:r w:rsidR="000F67EB" w:rsidRPr="007B3DAB">
        <w:rPr>
          <w:rStyle w:val="cursor-pointer"/>
          <w:rFonts w:cs="Arial"/>
        </w:rPr>
        <w:t>Though economic incentives, wages, and job opportunities are some of the reasons behind migrants’ motivation to perform labor in the UK, these reasons do not necessarily secure their long-term employment. From the analysis conducted, it is apparent that employment security, chances of career development, work experience, sociali</w:t>
      </w:r>
      <w:r w:rsidR="00306D1B" w:rsidRPr="007B3DAB">
        <w:rPr>
          <w:rStyle w:val="cursor-pointer"/>
          <w:rFonts w:cs="Arial"/>
        </w:rPr>
        <w:t>s</w:t>
      </w:r>
      <w:r w:rsidR="000F67EB" w:rsidRPr="007B3DAB">
        <w:rPr>
          <w:rStyle w:val="cursor-pointer"/>
          <w:rFonts w:cs="Arial"/>
        </w:rPr>
        <w:t xml:space="preserve">ation, and organisational support play an important role in making the migrants remain in the job market. An inclusive environment within the organisations, good communication, and proper employee support are among the key organisational practices. </w:t>
      </w:r>
      <w:r w:rsidR="004634EC" w:rsidRPr="007B3DAB">
        <w:rPr>
          <w:rStyle w:val="cursor-pointer"/>
          <w:rFonts w:cs="Arial"/>
        </w:rPr>
        <w:t>Also, the policy of immigration, the terms of visas and post-Brexit changes in the labour market influence the feeling of insecurity and future among the migrants.</w:t>
      </w:r>
      <w:r w:rsidR="004634EC" w:rsidRPr="007B3DAB">
        <w:rPr>
          <w:rFonts w:cs="Arial"/>
        </w:rPr>
        <w:t xml:space="preserve"> </w:t>
      </w:r>
      <w:r w:rsidR="004634EC" w:rsidRPr="007B3DAB">
        <w:rPr>
          <w:rStyle w:val="cursor-pointer"/>
          <w:rFonts w:cs="Arial"/>
        </w:rPr>
        <w:t>Thus, to sustain migrant worker retention, there is need to have an integrated effort by the employers, policymakers and support organisations in developing secure, inclusive and supportive employment conditions.</w:t>
      </w:r>
    </w:p>
    <w:p w14:paraId="5B2229B6" w14:textId="77777777" w:rsidR="00D00C09" w:rsidRPr="007B3DAB" w:rsidRDefault="00D00C09" w:rsidP="00A821A0">
      <w:pPr>
        <w:pStyle w:val="Heading2"/>
        <w:rPr>
          <w:rFonts w:cs="Arial"/>
        </w:rPr>
      </w:pPr>
      <w:bookmarkStart w:id="64" w:name="_Toc194783096"/>
      <w:bookmarkStart w:id="65" w:name="_Toc238064870"/>
      <w:r w:rsidRPr="007B3DAB">
        <w:rPr>
          <w:rFonts w:cs="Arial"/>
        </w:rPr>
        <w:t>5.5. Original Contribution of the Research</w:t>
      </w:r>
      <w:bookmarkEnd w:id="64"/>
      <w:bookmarkEnd w:id="65"/>
    </w:p>
    <w:p w14:paraId="0575B06D" w14:textId="41E3A37C" w:rsidR="00D00C09" w:rsidRPr="007B3DAB" w:rsidRDefault="00862ED2" w:rsidP="00A821A0">
      <w:pPr>
        <w:rPr>
          <w:rFonts w:cs="Arial"/>
          <w:b/>
          <w:bCs/>
          <w:sz w:val="28"/>
          <w:szCs w:val="28"/>
        </w:rPr>
      </w:pPr>
      <w:r w:rsidRPr="007B3DAB">
        <w:rPr>
          <w:rStyle w:val="cursor-pointer"/>
          <w:rFonts w:cs="Arial"/>
        </w:rPr>
        <w:t>This study adds to the body of research by offering a combined insight into the retention of migrant workers within the UK labour market.</w:t>
      </w:r>
      <w:r w:rsidRPr="007B3DAB">
        <w:rPr>
          <w:rFonts w:cs="Arial"/>
        </w:rPr>
        <w:t xml:space="preserve"> </w:t>
      </w:r>
      <w:r w:rsidRPr="007B3DAB">
        <w:rPr>
          <w:rStyle w:val="cursor-pointer"/>
          <w:rFonts w:cs="Arial"/>
        </w:rPr>
        <w:t>This study integrates economic, workplace, social and institutional perspectives in explaining retention choices, unlike past studies which predominantly focus on economic, organisational or policy factors individually.</w:t>
      </w:r>
      <w:r w:rsidRPr="007B3DAB">
        <w:rPr>
          <w:rFonts w:cs="Arial"/>
        </w:rPr>
        <w:t xml:space="preserve"> </w:t>
      </w:r>
      <w:r w:rsidRPr="007B3DAB">
        <w:rPr>
          <w:rStyle w:val="cursor-pointer"/>
          <w:rFonts w:cs="Arial"/>
        </w:rPr>
        <w:t>The study shows that individual motivations and broader structural conditions interact to influence the retention of migrants.</w:t>
      </w:r>
      <w:r w:rsidRPr="007B3DAB">
        <w:rPr>
          <w:rFonts w:cs="Arial"/>
        </w:rPr>
        <w:t xml:space="preserve"> </w:t>
      </w:r>
      <w:r w:rsidRPr="007B3DAB">
        <w:rPr>
          <w:rStyle w:val="cursor-pointer"/>
          <w:rFonts w:cs="Arial"/>
        </w:rPr>
        <w:t xml:space="preserve">In addition, the </w:t>
      </w:r>
      <w:r w:rsidRPr="007B3DAB">
        <w:rPr>
          <w:rStyle w:val="cursor-pointer"/>
          <w:rFonts w:cs="Arial"/>
        </w:rPr>
        <w:lastRenderedPageBreak/>
        <w:t>research has a theoretical contribution in that it shows that Human Capital Theory, Segmented Labour Market Theory and Social Exchange Theory offer a complementary explanation towards migrant retention.</w:t>
      </w:r>
      <w:r w:rsidRPr="007B3DAB">
        <w:rPr>
          <w:rFonts w:cs="Arial"/>
        </w:rPr>
        <w:t xml:space="preserve"> </w:t>
      </w:r>
      <w:r w:rsidRPr="007B3DAB">
        <w:rPr>
          <w:rStyle w:val="cursor-pointer"/>
          <w:rFonts w:cs="Arial"/>
        </w:rPr>
        <w:t>In practice, the results inform employers and policymakers to create strategies to enhance workplace support, employment security and sustainability of migrant workers.</w:t>
      </w:r>
    </w:p>
    <w:p w14:paraId="0EFDE765" w14:textId="77777777" w:rsidR="00D00C09" w:rsidRPr="007B3DAB" w:rsidRDefault="00D00C09" w:rsidP="00A821A0">
      <w:pPr>
        <w:pStyle w:val="Heading2"/>
        <w:rPr>
          <w:rFonts w:cs="Arial"/>
        </w:rPr>
      </w:pPr>
      <w:bookmarkStart w:id="66" w:name="_Toc194783097"/>
      <w:bookmarkStart w:id="67" w:name="_Toc238064871"/>
      <w:r w:rsidRPr="007B3DAB">
        <w:rPr>
          <w:rFonts w:cs="Arial"/>
        </w:rPr>
        <w:t>5.6. Limitations of the Research</w:t>
      </w:r>
      <w:bookmarkEnd w:id="66"/>
      <w:bookmarkEnd w:id="67"/>
    </w:p>
    <w:p w14:paraId="3009011F" w14:textId="0DC97AD0" w:rsidR="00D00C09" w:rsidRPr="007B3DAB" w:rsidRDefault="00B57670" w:rsidP="00A821A0">
      <w:pPr>
        <w:rPr>
          <w:rFonts w:cs="Arial"/>
          <w:b/>
          <w:bCs/>
          <w:sz w:val="28"/>
          <w:szCs w:val="28"/>
        </w:rPr>
      </w:pPr>
      <w:r w:rsidRPr="007B3DAB">
        <w:rPr>
          <w:rStyle w:val="cursor-pointer"/>
          <w:rFonts w:cs="Arial"/>
        </w:rPr>
        <w:t>This study has several limitations that should be acknowledged.</w:t>
      </w:r>
      <w:r w:rsidRPr="007B3DAB">
        <w:rPr>
          <w:rFonts w:cs="Arial"/>
        </w:rPr>
        <w:t xml:space="preserve"> </w:t>
      </w:r>
      <w:r w:rsidRPr="007B3DAB">
        <w:rPr>
          <w:rStyle w:val="cursor-pointer"/>
          <w:rFonts w:cs="Arial"/>
        </w:rPr>
        <w:t>To begin with, the study was a secondary qualitative study, i.e., the results relied on the presence, quality, and volume of available academic literature and reports as opposed to the direct experiences of migrant workers.</w:t>
      </w:r>
      <w:r w:rsidRPr="007B3DAB">
        <w:rPr>
          <w:rFonts w:cs="Arial"/>
        </w:rPr>
        <w:t xml:space="preserve"> </w:t>
      </w:r>
      <w:r w:rsidRPr="007B3DAB">
        <w:rPr>
          <w:rStyle w:val="cursor-pointer"/>
          <w:rFonts w:cs="Arial"/>
        </w:rPr>
        <w:t>Secondly, purposive selection criteria and the restricted number of chosen sources could limit the applicability of the results to all migrant worker groups and sectors in the UK.</w:t>
      </w:r>
      <w:r w:rsidRPr="007B3DAB">
        <w:rPr>
          <w:rFonts w:cs="Arial"/>
        </w:rPr>
        <w:t xml:space="preserve"> </w:t>
      </w:r>
      <w:r w:rsidRPr="007B3DAB">
        <w:rPr>
          <w:rStyle w:val="cursor-pointer"/>
          <w:rFonts w:cs="Arial"/>
        </w:rPr>
        <w:t>Also, there were studies that concentrated on a particular industry, including healthcare, social care and construction, which might not be entirely reflective of broader migrant experiences of employment.</w:t>
      </w:r>
      <w:r w:rsidRPr="007B3DAB">
        <w:rPr>
          <w:rFonts w:cs="Arial"/>
        </w:rPr>
        <w:t xml:space="preserve"> </w:t>
      </w:r>
      <w:r w:rsidRPr="007B3DAB">
        <w:rPr>
          <w:rStyle w:val="cursor-pointer"/>
          <w:rFonts w:cs="Arial"/>
        </w:rPr>
        <w:t>Moreover, differences in migration backgrounds and personal situations can bring about differences that were not wholly represented in secondary evidence.</w:t>
      </w:r>
    </w:p>
    <w:p w14:paraId="647CC120" w14:textId="77777777" w:rsidR="00D00C09" w:rsidRPr="007B3DAB" w:rsidRDefault="00D00C09" w:rsidP="00A821A0">
      <w:pPr>
        <w:pStyle w:val="Heading2"/>
        <w:rPr>
          <w:rFonts w:cs="Arial"/>
        </w:rPr>
      </w:pPr>
      <w:bookmarkStart w:id="68" w:name="_Toc194783098"/>
      <w:bookmarkStart w:id="69" w:name="_Toc238064872"/>
      <w:r w:rsidRPr="007B3DAB">
        <w:rPr>
          <w:rFonts w:cs="Arial"/>
        </w:rPr>
        <w:t>5.7. Recommendations/Areas for Further/Future Research</w:t>
      </w:r>
      <w:bookmarkEnd w:id="68"/>
      <w:bookmarkEnd w:id="69"/>
    </w:p>
    <w:p w14:paraId="56AF0F1C" w14:textId="6881C005" w:rsidR="00D00C09" w:rsidRPr="007B3DAB" w:rsidRDefault="00B57670" w:rsidP="00A821A0">
      <w:pPr>
        <w:rPr>
          <w:rFonts w:cs="Arial"/>
          <w:b/>
          <w:bCs/>
          <w:sz w:val="28"/>
          <w:szCs w:val="28"/>
        </w:rPr>
      </w:pPr>
      <w:r w:rsidRPr="007B3DAB">
        <w:rPr>
          <w:rStyle w:val="cursor-pointer"/>
          <w:rFonts w:cs="Arial"/>
        </w:rPr>
        <w:t>According to the results, organisations must create holistic migrant retention strategies by enhancing workplace inclusion, offering career development opportunities, reinforcing communication practices and securing employment.</w:t>
      </w:r>
      <w:r w:rsidRPr="007B3DAB">
        <w:rPr>
          <w:rFonts w:cs="Arial"/>
        </w:rPr>
        <w:t xml:space="preserve"> </w:t>
      </w:r>
      <w:r w:rsidRPr="007B3DAB">
        <w:rPr>
          <w:rStyle w:val="cursor-pointer"/>
          <w:rFonts w:cs="Arial"/>
        </w:rPr>
        <w:t>Employers too should be concerned about the wellbeing of the employees and provide them with conducive working conditions that would foster long term commitment.</w:t>
      </w:r>
      <w:r w:rsidRPr="007B3DAB">
        <w:rPr>
          <w:rFonts w:cs="Arial"/>
        </w:rPr>
        <w:t xml:space="preserve"> </w:t>
      </w:r>
      <w:r w:rsidR="00AB72DB" w:rsidRPr="007B3DAB">
        <w:rPr>
          <w:rFonts w:cs="Arial"/>
        </w:rPr>
        <w:t xml:space="preserve">However, the policymakers must consider more transparent visa options, less uncertainty in immigration and more integration support to achieve the balance between labour demands and the protection of the migrants. </w:t>
      </w:r>
      <w:r w:rsidRPr="007B3DAB">
        <w:rPr>
          <w:rStyle w:val="cursor-pointer"/>
          <w:rFonts w:cs="Arial"/>
        </w:rPr>
        <w:t>Further studies are needed to investigate the retention of migrant workers using primary data collection techniques, including interviews and surveys to get first hand experiences and impressions.</w:t>
      </w:r>
      <w:r w:rsidRPr="007B3DAB">
        <w:rPr>
          <w:rFonts w:cs="Arial"/>
        </w:rPr>
        <w:t xml:space="preserve"> </w:t>
      </w:r>
      <w:r w:rsidRPr="007B3DAB">
        <w:rPr>
          <w:rStyle w:val="cursor-pointer"/>
          <w:rFonts w:cs="Arial"/>
        </w:rPr>
        <w:t xml:space="preserve">Additional research may also focus on </w:t>
      </w:r>
      <w:r w:rsidR="009421A7" w:rsidRPr="007B3DAB">
        <w:rPr>
          <w:rStyle w:val="cursor-pointer"/>
          <w:rFonts w:cs="Arial"/>
        </w:rPr>
        <w:t>industries</w:t>
      </w:r>
      <w:r w:rsidRPr="007B3DAB">
        <w:rPr>
          <w:rStyle w:val="cursor-pointer"/>
          <w:rFonts w:cs="Arial"/>
        </w:rPr>
        <w:t>, compare migrant experiences in different industries or nations, and longitudinal research may be conducted to determine how retention decisions evolve.</w:t>
      </w:r>
      <w:r w:rsidRPr="007B3DAB">
        <w:rPr>
          <w:rFonts w:cs="Arial"/>
        </w:rPr>
        <w:t xml:space="preserve"> </w:t>
      </w:r>
      <w:r w:rsidRPr="007B3DAB">
        <w:rPr>
          <w:rStyle w:val="cursor-pointer"/>
          <w:rFonts w:cs="Arial"/>
        </w:rPr>
        <w:t>This kind of research would give more insights on sustainable migrant workforce strategies.</w:t>
      </w:r>
    </w:p>
    <w:p w14:paraId="14E39917" w14:textId="77777777" w:rsidR="00D00C09" w:rsidRPr="007B3DAB" w:rsidRDefault="00D00C09" w:rsidP="00A821A0">
      <w:pPr>
        <w:pStyle w:val="Heading2"/>
        <w:rPr>
          <w:rFonts w:cs="Arial"/>
        </w:rPr>
      </w:pPr>
      <w:bookmarkStart w:id="70" w:name="_Toc194783099"/>
      <w:bookmarkStart w:id="71" w:name="_Toc238064873"/>
      <w:r w:rsidRPr="007B3DAB">
        <w:rPr>
          <w:rFonts w:cs="Arial"/>
        </w:rPr>
        <w:lastRenderedPageBreak/>
        <w:t>5.8. Summary</w:t>
      </w:r>
      <w:bookmarkEnd w:id="70"/>
      <w:bookmarkEnd w:id="71"/>
    </w:p>
    <w:p w14:paraId="131235D9" w14:textId="13ADA865" w:rsidR="00D00C09" w:rsidRPr="007B3DAB" w:rsidRDefault="00E46419" w:rsidP="00A821A0">
      <w:pPr>
        <w:rPr>
          <w:rFonts w:cs="Arial"/>
          <w:sz w:val="28"/>
          <w:szCs w:val="28"/>
        </w:rPr>
      </w:pPr>
      <w:r w:rsidRPr="007B3DAB">
        <w:rPr>
          <w:rStyle w:val="cursor-pointer"/>
          <w:rFonts w:cs="Arial"/>
        </w:rPr>
        <w:t>This chapter summarised the study by assessing the determinants that affected the retention of migrant workers in the UK labour market.</w:t>
      </w:r>
      <w:r w:rsidRPr="007B3DAB">
        <w:rPr>
          <w:rFonts w:cs="Arial"/>
        </w:rPr>
        <w:t xml:space="preserve"> </w:t>
      </w:r>
      <w:r w:rsidRPr="007B3DAB">
        <w:rPr>
          <w:rStyle w:val="cursor-pointer"/>
          <w:rFonts w:cs="Arial"/>
        </w:rPr>
        <w:t>It has summarised the findings with reference to the research objectives, contribution of the study, limitation and offered recommendation to the employers, policymakers and to future research.</w:t>
      </w:r>
      <w:r w:rsidRPr="007B3DAB">
        <w:rPr>
          <w:rFonts w:cs="Arial"/>
        </w:rPr>
        <w:t xml:space="preserve"> </w:t>
      </w:r>
      <w:r w:rsidRPr="007B3DAB">
        <w:rPr>
          <w:rStyle w:val="cursor-pointer"/>
          <w:rFonts w:cs="Arial"/>
        </w:rPr>
        <w:t>The chapter highlighted that economic, organisational, social and institutional factors should be managed together to ensure sustainable migrant retention.</w:t>
      </w:r>
    </w:p>
    <w:p w14:paraId="02258D7A" w14:textId="5239828E" w:rsidR="000F43DB" w:rsidRPr="007B3DAB" w:rsidRDefault="000F43DB" w:rsidP="008572FF">
      <w:pPr>
        <w:pStyle w:val="Heading1"/>
        <w:jc w:val="left"/>
        <w:rPr>
          <w:rFonts w:cs="Arial"/>
        </w:rPr>
      </w:pPr>
      <w:bookmarkStart w:id="72" w:name="_Toc238064874"/>
      <w:r w:rsidRPr="007B3DAB">
        <w:rPr>
          <w:rFonts w:cs="Arial"/>
        </w:rPr>
        <w:lastRenderedPageBreak/>
        <w:t>References</w:t>
      </w:r>
      <w:bookmarkEnd w:id="72"/>
      <w:r w:rsidRPr="007B3DAB">
        <w:rPr>
          <w:rFonts w:cs="Arial"/>
        </w:rPr>
        <w:t xml:space="preserve"> </w:t>
      </w:r>
    </w:p>
    <w:p w14:paraId="29F618A5" w14:textId="77777777" w:rsidR="00591CB4" w:rsidRPr="007B3DAB" w:rsidRDefault="00591CB4" w:rsidP="008572FF">
      <w:pPr>
        <w:pStyle w:val="NormalWeb"/>
        <w:spacing w:before="0" w:beforeAutospacing="0" w:after="240" w:afterAutospacing="0" w:line="360" w:lineRule="auto"/>
        <w:ind w:left="720" w:hanging="720"/>
        <w:rPr>
          <w:rFonts w:ascii="Arial" w:hAnsi="Arial" w:cs="Arial"/>
        </w:rPr>
      </w:pPr>
      <w:r w:rsidRPr="007B3DAB">
        <w:rPr>
          <w:rFonts w:ascii="Arial" w:hAnsi="Arial" w:cs="Arial"/>
        </w:rPr>
        <w:t xml:space="preserve">Adeboga Luqman Adetayo (2024). </w:t>
      </w:r>
      <w:r w:rsidRPr="007B3DAB">
        <w:rPr>
          <w:rFonts w:ascii="Arial" w:hAnsi="Arial" w:cs="Arial"/>
          <w:i/>
          <w:iCs/>
        </w:rPr>
        <w:t>Human Capital Development, Migration and Economic Opportunities</w:t>
      </w:r>
      <w:r w:rsidRPr="007B3DAB">
        <w:rPr>
          <w:rFonts w:ascii="Arial" w:hAnsi="Arial" w:cs="Arial"/>
        </w:rPr>
        <w:t xml:space="preserve">. [online] </w:t>
      </w:r>
      <w:r w:rsidRPr="007B3DAB">
        <w:rPr>
          <w:rFonts w:ascii="Arial" w:hAnsi="Arial" w:cs="Arial"/>
          <w:i/>
        </w:rPr>
        <w:t>Journal of Contemporary Education Research</w:t>
      </w:r>
      <w:r w:rsidRPr="007B3DAB">
        <w:rPr>
          <w:rFonts w:ascii="Arial" w:hAnsi="Arial" w:cs="Arial"/>
        </w:rPr>
        <w:t>. Available at: https://hummingbirdjournals.com/jcer/article/view/200 [Accessed 16 July 2026].</w:t>
      </w:r>
    </w:p>
    <w:p w14:paraId="611C482F" w14:textId="77777777" w:rsidR="00591CB4" w:rsidRPr="007B3DAB" w:rsidRDefault="00591CB4" w:rsidP="008572FF">
      <w:pPr>
        <w:pStyle w:val="NormalWeb"/>
        <w:spacing w:before="0" w:beforeAutospacing="0" w:after="240" w:afterAutospacing="0" w:line="360" w:lineRule="auto"/>
        <w:ind w:left="720" w:hanging="720"/>
        <w:rPr>
          <w:rFonts w:ascii="Arial" w:hAnsi="Arial" w:cs="Arial"/>
        </w:rPr>
      </w:pPr>
      <w:r w:rsidRPr="007B3DAB">
        <w:rPr>
          <w:rFonts w:ascii="Arial" w:hAnsi="Arial" w:cs="Arial"/>
        </w:rPr>
        <w:t xml:space="preserve">Ajayi, V.O. (2025). A Review on Primary Sources of Data and Secondary Sources of Data. </w:t>
      </w:r>
      <w:r w:rsidRPr="007B3DAB">
        <w:rPr>
          <w:rFonts w:ascii="Arial" w:hAnsi="Arial" w:cs="Arial"/>
          <w:i/>
          <w:iCs/>
        </w:rPr>
        <w:t>SSRN Electronic Journal</w:t>
      </w:r>
      <w:r w:rsidRPr="007B3DAB">
        <w:rPr>
          <w:rFonts w:ascii="Arial" w:hAnsi="Arial" w:cs="Arial"/>
        </w:rPr>
        <w:t>, [online] 2(3). doi:10.2139/ssrn.5378785.</w:t>
      </w:r>
    </w:p>
    <w:p w14:paraId="3E02DA27" w14:textId="0836A3BC" w:rsidR="00591CB4" w:rsidRPr="007B3DAB" w:rsidRDefault="00591CB4" w:rsidP="008572FF">
      <w:pPr>
        <w:pStyle w:val="NormalWeb"/>
        <w:spacing w:before="0" w:beforeAutospacing="0" w:after="240" w:afterAutospacing="0" w:line="360" w:lineRule="auto"/>
        <w:ind w:left="720" w:hanging="720"/>
        <w:rPr>
          <w:rFonts w:ascii="Arial" w:hAnsi="Arial" w:cs="Arial"/>
        </w:rPr>
      </w:pPr>
      <w:r w:rsidRPr="007B3DAB">
        <w:rPr>
          <w:rFonts w:ascii="Arial" w:hAnsi="Arial" w:cs="Arial"/>
        </w:rPr>
        <w:t xml:space="preserve">Arthur, R. (2021). Studying the UK job market during the COVID-19 crisis with online job ads. </w:t>
      </w:r>
      <w:r w:rsidRPr="007B3DAB">
        <w:rPr>
          <w:rFonts w:ascii="Arial" w:hAnsi="Arial" w:cs="Arial"/>
          <w:i/>
          <w:iCs/>
        </w:rPr>
        <w:t>PLOS ONE</w:t>
      </w:r>
      <w:r w:rsidRPr="007B3DAB">
        <w:rPr>
          <w:rFonts w:ascii="Arial" w:hAnsi="Arial" w:cs="Arial"/>
        </w:rPr>
        <w:t xml:space="preserve">, 16(5), p.e0251431. </w:t>
      </w:r>
      <w:r w:rsidR="00092911" w:rsidRPr="007B3DAB">
        <w:rPr>
          <w:rFonts w:ascii="Arial" w:hAnsi="Arial" w:cs="Arial"/>
        </w:rPr>
        <w:t>Doi: 10.1371/journal.pone</w:t>
      </w:r>
      <w:r w:rsidRPr="007B3DAB">
        <w:rPr>
          <w:rFonts w:ascii="Arial" w:hAnsi="Arial" w:cs="Arial"/>
        </w:rPr>
        <w:t>.0251431.</w:t>
      </w:r>
    </w:p>
    <w:p w14:paraId="0E77ECC7" w14:textId="77777777" w:rsidR="00591CB4" w:rsidRPr="007B3DAB" w:rsidRDefault="00591CB4" w:rsidP="008572FF">
      <w:pPr>
        <w:pStyle w:val="NormalWeb"/>
        <w:spacing w:before="0" w:beforeAutospacing="0" w:after="240" w:afterAutospacing="0" w:line="360" w:lineRule="auto"/>
        <w:ind w:left="720" w:hanging="720"/>
        <w:rPr>
          <w:rFonts w:ascii="Arial" w:hAnsi="Arial" w:cs="Arial"/>
        </w:rPr>
      </w:pPr>
      <w:r w:rsidRPr="007B3DAB">
        <w:rPr>
          <w:rFonts w:ascii="Arial" w:hAnsi="Arial" w:cs="Arial"/>
        </w:rPr>
        <w:t xml:space="preserve">Batty, M., Murcio, R., Iacopini, I., Vanhoof, M. and Milton, R. (2020). </w:t>
      </w:r>
      <w:r w:rsidRPr="007B3DAB">
        <w:rPr>
          <w:rFonts w:ascii="Arial" w:hAnsi="Arial" w:cs="Arial"/>
          <w:i/>
          <w:iCs/>
        </w:rPr>
        <w:t>London in Lockdown: Mobility in the Pandemic City</w:t>
      </w:r>
      <w:r w:rsidRPr="007B3DAB">
        <w:rPr>
          <w:rFonts w:ascii="Arial" w:hAnsi="Arial" w:cs="Arial"/>
        </w:rPr>
        <w:t>. [online] arXiv.org. Available at: https://arxiv.org/abs/2011.07165 [Accessed 16 July 2026].</w:t>
      </w:r>
    </w:p>
    <w:p w14:paraId="29C34345" w14:textId="77777777" w:rsidR="00591CB4" w:rsidRPr="007B3DAB" w:rsidRDefault="00591CB4" w:rsidP="008572FF">
      <w:pPr>
        <w:pStyle w:val="NormalWeb"/>
        <w:spacing w:before="0" w:beforeAutospacing="0" w:after="240" w:afterAutospacing="0" w:line="360" w:lineRule="auto"/>
        <w:ind w:left="720" w:hanging="720"/>
        <w:rPr>
          <w:rFonts w:ascii="Arial" w:hAnsi="Arial" w:cs="Arial"/>
        </w:rPr>
      </w:pPr>
      <w:r w:rsidRPr="007B3DAB">
        <w:rPr>
          <w:rFonts w:ascii="Arial" w:hAnsi="Arial" w:cs="Arial"/>
        </w:rPr>
        <w:t xml:space="preserve">Bell, B. and Johnson, P. (2023). </w:t>
      </w:r>
      <w:r w:rsidRPr="007B3DAB">
        <w:rPr>
          <w:rFonts w:ascii="Arial" w:hAnsi="Arial" w:cs="Arial"/>
          <w:i/>
          <w:iCs/>
        </w:rPr>
        <w:t>Immigrant Downgrading: New Evidence from UK Panel Data</w:t>
      </w:r>
      <w:r w:rsidRPr="007B3DAB">
        <w:rPr>
          <w:rFonts w:ascii="Arial" w:hAnsi="Arial" w:cs="Arial"/>
        </w:rPr>
        <w:t>. [online] Available at: https://assets.publishing.service.gov.uk/media/654a21dd3ff577000da8814d/Immigrant_Downgrading_-_New_Evidence_from_UK_Panel_Data.pdf [Accessed 16 July 2026].</w:t>
      </w:r>
    </w:p>
    <w:p w14:paraId="42F871A7" w14:textId="77777777" w:rsidR="00591CB4" w:rsidRPr="007B3DAB" w:rsidRDefault="00591CB4" w:rsidP="008572FF">
      <w:pPr>
        <w:pStyle w:val="NormalWeb"/>
        <w:spacing w:before="0" w:beforeAutospacing="0" w:after="240" w:afterAutospacing="0" w:line="360" w:lineRule="auto"/>
        <w:ind w:left="720" w:hanging="720"/>
        <w:rPr>
          <w:rFonts w:ascii="Arial" w:hAnsi="Arial" w:cs="Arial"/>
        </w:rPr>
      </w:pPr>
      <w:r w:rsidRPr="007B3DAB">
        <w:rPr>
          <w:rFonts w:ascii="Arial" w:hAnsi="Arial" w:cs="Arial"/>
        </w:rPr>
        <w:t xml:space="preserve">Berno, B., Gangl, S. and Huber, M. (2021). </w:t>
      </w:r>
      <w:r w:rsidRPr="007B3DAB">
        <w:rPr>
          <w:rFonts w:ascii="Arial" w:hAnsi="Arial" w:cs="Arial"/>
          <w:i/>
          <w:iCs/>
        </w:rPr>
        <w:t>How residence permits affect the labor market attachment of foreign workers: Evidence from a migration lottery in Liechtenstein</w:t>
      </w:r>
      <w:r w:rsidRPr="007B3DAB">
        <w:rPr>
          <w:rFonts w:ascii="Arial" w:hAnsi="Arial" w:cs="Arial"/>
        </w:rPr>
        <w:t>. [online] arXiv.org. Available at: https://arxiv.org/abs/2105.11840 [Accessed 16 July 2026].</w:t>
      </w:r>
    </w:p>
    <w:p w14:paraId="502CE75D" w14:textId="37784B93" w:rsidR="00591CB4" w:rsidRPr="007B3DAB" w:rsidRDefault="00591CB4" w:rsidP="008572FF">
      <w:pPr>
        <w:pStyle w:val="NormalWeb"/>
        <w:spacing w:before="0" w:beforeAutospacing="0" w:after="240" w:afterAutospacing="0" w:line="360" w:lineRule="auto"/>
        <w:ind w:left="720" w:hanging="720"/>
        <w:rPr>
          <w:rFonts w:ascii="Arial" w:hAnsi="Arial" w:cs="Arial"/>
        </w:rPr>
      </w:pPr>
      <w:r w:rsidRPr="007B3DAB">
        <w:rPr>
          <w:rFonts w:ascii="Arial" w:hAnsi="Arial" w:cs="Arial"/>
        </w:rPr>
        <w:t xml:space="preserve">Braun, V. and Clarke, V. (2022). Toward Good Practice in Thematic analysis: Avoiding Common Problems and be(com)ing a Knowing Researcher. </w:t>
      </w:r>
      <w:r w:rsidRPr="007B3DAB">
        <w:rPr>
          <w:rFonts w:ascii="Arial" w:hAnsi="Arial" w:cs="Arial"/>
          <w:i/>
          <w:iCs/>
        </w:rPr>
        <w:t>International Journal of Transgender Health</w:t>
      </w:r>
      <w:r w:rsidRPr="007B3DAB">
        <w:rPr>
          <w:rFonts w:ascii="Arial" w:hAnsi="Arial" w:cs="Arial"/>
        </w:rPr>
        <w:t xml:space="preserve">, 24(1), pp.1–6. </w:t>
      </w:r>
      <w:r w:rsidR="00092911" w:rsidRPr="007B3DAB">
        <w:rPr>
          <w:rFonts w:ascii="Arial" w:hAnsi="Arial" w:cs="Arial"/>
        </w:rPr>
        <w:t>Doi: https://doi.org/10.1080/26895269.2022.2129597</w:t>
      </w:r>
      <w:r w:rsidRPr="007B3DAB">
        <w:rPr>
          <w:rFonts w:ascii="Arial" w:hAnsi="Arial" w:cs="Arial"/>
        </w:rPr>
        <w:t>.</w:t>
      </w:r>
    </w:p>
    <w:p w14:paraId="65B4B080" w14:textId="77777777" w:rsidR="00591CB4" w:rsidRPr="007B3DAB" w:rsidRDefault="00591CB4" w:rsidP="008572FF">
      <w:pPr>
        <w:pStyle w:val="NormalWeb"/>
        <w:spacing w:before="0" w:beforeAutospacing="0" w:after="240" w:afterAutospacing="0" w:line="360" w:lineRule="auto"/>
        <w:ind w:left="720" w:hanging="720"/>
        <w:rPr>
          <w:rFonts w:ascii="Arial" w:hAnsi="Arial" w:cs="Arial"/>
        </w:rPr>
      </w:pPr>
      <w:r w:rsidRPr="007B3DAB">
        <w:rPr>
          <w:rFonts w:ascii="Arial" w:hAnsi="Arial" w:cs="Arial"/>
        </w:rPr>
        <w:t xml:space="preserve">Cain, P., Daly, A. and Reid, A. (2021). How Refugees Experience the Australian Workplace: A Comparative Mixed Methods Study. </w:t>
      </w:r>
      <w:r w:rsidRPr="007B3DAB">
        <w:rPr>
          <w:rFonts w:ascii="Arial" w:hAnsi="Arial" w:cs="Arial"/>
          <w:i/>
          <w:iCs/>
        </w:rPr>
        <w:t>International Journal of Environmental Research and Public Health</w:t>
      </w:r>
      <w:r w:rsidRPr="007B3DAB">
        <w:rPr>
          <w:rFonts w:ascii="Arial" w:hAnsi="Arial" w:cs="Arial"/>
        </w:rPr>
        <w:t>, [online] 18(8), p.4023. doi:10.3390/ijerph18084023.</w:t>
      </w:r>
    </w:p>
    <w:p w14:paraId="5FE416E8" w14:textId="77777777" w:rsidR="00591CB4" w:rsidRPr="007B3DAB" w:rsidRDefault="00591CB4" w:rsidP="008572FF">
      <w:pPr>
        <w:pStyle w:val="NormalWeb"/>
        <w:spacing w:before="0" w:beforeAutospacing="0" w:after="240" w:afterAutospacing="0" w:line="360" w:lineRule="auto"/>
        <w:ind w:left="720" w:hanging="720"/>
        <w:rPr>
          <w:rFonts w:ascii="Arial" w:hAnsi="Arial" w:cs="Arial"/>
        </w:rPr>
      </w:pPr>
      <w:r w:rsidRPr="007B3DAB">
        <w:rPr>
          <w:rFonts w:ascii="Arial" w:hAnsi="Arial" w:cs="Arial"/>
        </w:rPr>
        <w:lastRenderedPageBreak/>
        <w:t xml:space="preserve">Cain, P., Daly, A. and Reid, A. (2021). How Refugees Experience the Australian Workplace: A Comparative Mixed Methods Study. </w:t>
      </w:r>
      <w:r w:rsidRPr="007B3DAB">
        <w:rPr>
          <w:rFonts w:ascii="Arial" w:hAnsi="Arial" w:cs="Arial"/>
          <w:i/>
          <w:iCs/>
        </w:rPr>
        <w:t>International Journal of Environmental Research and Public Health</w:t>
      </w:r>
      <w:r w:rsidRPr="007B3DAB">
        <w:rPr>
          <w:rFonts w:ascii="Arial" w:hAnsi="Arial" w:cs="Arial"/>
        </w:rPr>
        <w:t>, 18(8), p.4023. doi:10.3390/ijerph18084023.</w:t>
      </w:r>
    </w:p>
    <w:p w14:paraId="4C4FBE83" w14:textId="77777777" w:rsidR="00591CB4" w:rsidRPr="007B3DAB" w:rsidRDefault="00591CB4" w:rsidP="008572FF">
      <w:pPr>
        <w:pStyle w:val="NormalWeb"/>
        <w:spacing w:before="0" w:beforeAutospacing="0" w:after="240" w:afterAutospacing="0" w:line="360" w:lineRule="auto"/>
        <w:ind w:left="720" w:hanging="720"/>
        <w:rPr>
          <w:rFonts w:ascii="Arial" w:hAnsi="Arial" w:cs="Arial"/>
        </w:rPr>
      </w:pPr>
      <w:r w:rsidRPr="007B3DAB">
        <w:rPr>
          <w:rFonts w:ascii="Arial" w:hAnsi="Arial" w:cs="Arial"/>
        </w:rPr>
        <w:t xml:space="preserve">Chatrath, P. and Hack-Polay, D. (2024). Intra-migrant workplace conflict: Impediment to improving migrants’ workforce integration. </w:t>
      </w:r>
      <w:r w:rsidRPr="007B3DAB">
        <w:rPr>
          <w:rFonts w:ascii="Arial" w:hAnsi="Arial" w:cs="Arial"/>
          <w:i/>
          <w:iCs/>
        </w:rPr>
        <w:t>Discover Global Society</w:t>
      </w:r>
      <w:r w:rsidRPr="007B3DAB">
        <w:rPr>
          <w:rFonts w:ascii="Arial" w:hAnsi="Arial" w:cs="Arial"/>
        </w:rPr>
        <w:t>, 2(1). doi:10.1007/s44282-024-00064-6.</w:t>
      </w:r>
    </w:p>
    <w:p w14:paraId="2A4C8793" w14:textId="77777777" w:rsidR="00591CB4" w:rsidRPr="007B3DAB" w:rsidRDefault="00591CB4" w:rsidP="008572FF">
      <w:pPr>
        <w:pStyle w:val="NormalWeb"/>
        <w:spacing w:before="0" w:beforeAutospacing="0" w:after="240" w:afterAutospacing="0" w:line="360" w:lineRule="auto"/>
        <w:ind w:left="720" w:hanging="720"/>
        <w:rPr>
          <w:rFonts w:ascii="Arial" w:hAnsi="Arial" w:cs="Arial"/>
        </w:rPr>
      </w:pPr>
      <w:r w:rsidRPr="007B3DAB">
        <w:rPr>
          <w:rFonts w:ascii="Arial" w:hAnsi="Arial" w:cs="Arial"/>
        </w:rPr>
        <w:t xml:space="preserve">Chatzoudes, D. and Chatzoglou, P. (2022). Factors Affecting Employee Retention: Proposing an Original Conceptual Framework. </w:t>
      </w:r>
      <w:r w:rsidRPr="007B3DAB">
        <w:rPr>
          <w:rFonts w:ascii="Arial" w:hAnsi="Arial" w:cs="Arial"/>
          <w:i/>
          <w:iCs/>
        </w:rPr>
        <w:t>International Journal of Economics and Business Administration</w:t>
      </w:r>
      <w:r w:rsidRPr="007B3DAB">
        <w:rPr>
          <w:rFonts w:ascii="Arial" w:hAnsi="Arial" w:cs="Arial"/>
        </w:rPr>
        <w:t xml:space="preserve">, </w:t>
      </w:r>
      <w:proofErr w:type="gramStart"/>
      <w:r w:rsidRPr="007B3DAB">
        <w:rPr>
          <w:rFonts w:ascii="Arial" w:hAnsi="Arial" w:cs="Arial"/>
        </w:rPr>
        <w:t>X(</w:t>
      </w:r>
      <w:proofErr w:type="gramEnd"/>
      <w:r w:rsidRPr="007B3DAB">
        <w:rPr>
          <w:rFonts w:ascii="Arial" w:hAnsi="Arial" w:cs="Arial"/>
        </w:rPr>
        <w:t>Issue 1), pp.49–76. doi:10.35808/ijeba/748.</w:t>
      </w:r>
    </w:p>
    <w:p w14:paraId="54F9E007" w14:textId="77777777" w:rsidR="00591CB4" w:rsidRPr="007B3DAB" w:rsidRDefault="00591CB4" w:rsidP="008572FF">
      <w:pPr>
        <w:pStyle w:val="NormalWeb"/>
        <w:spacing w:before="0" w:beforeAutospacing="0" w:after="240" w:afterAutospacing="0" w:line="360" w:lineRule="auto"/>
        <w:ind w:left="720" w:hanging="720"/>
        <w:rPr>
          <w:rFonts w:ascii="Arial" w:hAnsi="Arial" w:cs="Arial"/>
        </w:rPr>
      </w:pPr>
      <w:r w:rsidRPr="007B3DAB">
        <w:rPr>
          <w:rFonts w:ascii="Arial" w:hAnsi="Arial" w:cs="Arial"/>
        </w:rPr>
        <w:t xml:space="preserve">Gawlewicz, A., Piekut, A., Gilmour, M. and Wright, S. (2026). Is migrant essential worker housing the key to systemic resilience during ongoing polycrisis? Learning from the variegated housing experiences and precarities of UK-based EU migrants during Covid-19 and Brexit. </w:t>
      </w:r>
      <w:r w:rsidRPr="007B3DAB">
        <w:rPr>
          <w:rFonts w:ascii="Arial" w:hAnsi="Arial" w:cs="Arial"/>
          <w:i/>
          <w:iCs/>
        </w:rPr>
        <w:t>International Journal of Housing Policy</w:t>
      </w:r>
      <w:r w:rsidRPr="007B3DAB">
        <w:rPr>
          <w:rFonts w:ascii="Arial" w:hAnsi="Arial" w:cs="Arial"/>
        </w:rPr>
        <w:t>, pp.1–40. doi:10.1080/19491247.2026.2673656.</w:t>
      </w:r>
    </w:p>
    <w:p w14:paraId="52E56360" w14:textId="77777777" w:rsidR="00591CB4" w:rsidRPr="007B3DAB" w:rsidRDefault="00591CB4" w:rsidP="008572FF">
      <w:pPr>
        <w:pStyle w:val="NormalWeb"/>
        <w:spacing w:before="0" w:beforeAutospacing="0" w:after="240" w:afterAutospacing="0" w:line="360" w:lineRule="auto"/>
        <w:ind w:left="720" w:hanging="720"/>
        <w:rPr>
          <w:rFonts w:ascii="Arial" w:hAnsi="Arial" w:cs="Arial"/>
        </w:rPr>
      </w:pPr>
      <w:r w:rsidRPr="007B3DAB">
        <w:rPr>
          <w:rFonts w:ascii="Arial" w:hAnsi="Arial" w:cs="Arial"/>
        </w:rPr>
        <w:t xml:space="preserve">Hof, H., Pemberton, S. and Pietka-Nykaza, E. (2021). EU migrant retention and the temporalities of migrant staying: A new conceptual framework. </w:t>
      </w:r>
      <w:r w:rsidRPr="007B3DAB">
        <w:rPr>
          <w:rFonts w:ascii="Arial" w:hAnsi="Arial" w:cs="Arial"/>
          <w:i/>
          <w:iCs/>
        </w:rPr>
        <w:t>Comparative Migration Studies</w:t>
      </w:r>
      <w:r w:rsidRPr="007B3DAB">
        <w:rPr>
          <w:rFonts w:ascii="Arial" w:hAnsi="Arial" w:cs="Arial"/>
        </w:rPr>
        <w:t>, 9(1). doi:10.1186/s40878-021-00225-5.</w:t>
      </w:r>
    </w:p>
    <w:p w14:paraId="452237C3" w14:textId="77777777" w:rsidR="00591CB4" w:rsidRPr="007B3DAB" w:rsidRDefault="00591CB4" w:rsidP="008572FF">
      <w:pPr>
        <w:pStyle w:val="NormalWeb"/>
        <w:spacing w:before="0" w:beforeAutospacing="0" w:after="240" w:afterAutospacing="0" w:line="360" w:lineRule="auto"/>
        <w:ind w:left="720" w:hanging="720"/>
        <w:rPr>
          <w:rFonts w:ascii="Arial" w:hAnsi="Arial" w:cs="Arial"/>
        </w:rPr>
      </w:pPr>
      <w:r w:rsidRPr="007B3DAB">
        <w:rPr>
          <w:rFonts w:ascii="Arial" w:hAnsi="Arial" w:cs="Arial"/>
        </w:rPr>
        <w:t xml:space="preserve">Kumar, S. (2024). </w:t>
      </w:r>
      <w:r w:rsidRPr="007B3DAB">
        <w:rPr>
          <w:rFonts w:ascii="Arial" w:hAnsi="Arial" w:cs="Arial"/>
          <w:i/>
          <w:iCs/>
        </w:rPr>
        <w:t>Inductive and deductive approaches to qualitative research</w:t>
      </w:r>
      <w:r w:rsidRPr="007B3DAB">
        <w:rPr>
          <w:rFonts w:ascii="Arial" w:hAnsi="Arial" w:cs="Arial"/>
        </w:rPr>
        <w:t>. [online] Available at: http://ijmer.s3.amazonaws.com/pdf/volume13/volume13-issue1(4)/9.pdf [Accessed 16 July 2026].</w:t>
      </w:r>
    </w:p>
    <w:p w14:paraId="4CC1FE2B" w14:textId="77777777" w:rsidR="00591CB4" w:rsidRPr="007B3DAB" w:rsidRDefault="00591CB4" w:rsidP="008572FF">
      <w:pPr>
        <w:pStyle w:val="NormalWeb"/>
        <w:spacing w:before="0" w:beforeAutospacing="0" w:after="240" w:afterAutospacing="0" w:line="360" w:lineRule="auto"/>
        <w:ind w:left="720" w:hanging="720"/>
        <w:rPr>
          <w:rFonts w:ascii="Arial" w:hAnsi="Arial" w:cs="Arial"/>
        </w:rPr>
      </w:pPr>
      <w:r w:rsidRPr="007B3DAB">
        <w:rPr>
          <w:rFonts w:ascii="Arial" w:hAnsi="Arial" w:cs="Arial"/>
        </w:rPr>
        <w:t xml:space="preserve">Leverton, M., Burton, A., Beresford-Dent, J., Rapaport, P., Manthorpe, J., Azocar, I., Giebel, C., Lord, K. and Cooper, C. (2021). Supporting independence at home for people living with dementia: A qualitative ethnographic study of homecare. </w:t>
      </w:r>
      <w:r w:rsidRPr="007B3DAB">
        <w:rPr>
          <w:rFonts w:ascii="Arial" w:hAnsi="Arial" w:cs="Arial"/>
          <w:i/>
          <w:iCs/>
        </w:rPr>
        <w:t>Social Psychiatry and Psychiatric Epidemiology</w:t>
      </w:r>
      <w:r w:rsidRPr="007B3DAB">
        <w:rPr>
          <w:rFonts w:ascii="Arial" w:hAnsi="Arial" w:cs="Arial"/>
        </w:rPr>
        <w:t>, 56. doi:10.1007/s00127-021-02084-y.</w:t>
      </w:r>
    </w:p>
    <w:p w14:paraId="494098A7" w14:textId="36B842E6" w:rsidR="00591CB4" w:rsidRPr="007B3DAB" w:rsidRDefault="00591CB4" w:rsidP="008572FF">
      <w:pPr>
        <w:pStyle w:val="NormalWeb"/>
        <w:spacing w:before="0" w:beforeAutospacing="0" w:after="240" w:afterAutospacing="0" w:line="360" w:lineRule="auto"/>
        <w:ind w:left="720" w:hanging="720"/>
        <w:rPr>
          <w:rFonts w:ascii="Arial" w:hAnsi="Arial" w:cs="Arial"/>
        </w:rPr>
      </w:pPr>
      <w:r w:rsidRPr="007B3DAB">
        <w:rPr>
          <w:rFonts w:ascii="Arial" w:hAnsi="Arial" w:cs="Arial"/>
        </w:rPr>
        <w:t>Liu</w:t>
      </w:r>
      <w:r w:rsidRPr="007B3DAB">
        <w:rPr>
          <w:rFonts w:ascii="Cambria Math" w:hAnsi="Cambria Math" w:cs="Cambria Math"/>
        </w:rPr>
        <w:t>‐</w:t>
      </w:r>
      <w:r w:rsidRPr="007B3DAB">
        <w:rPr>
          <w:rFonts w:ascii="Arial" w:hAnsi="Arial" w:cs="Arial"/>
        </w:rPr>
        <w:t xml:space="preserve">Farrer, G., Owen, D., Özgen, C. and Cole, M.S. (2023). Immigration and labor shortages: Learning from Japan and the United Kingdom. </w:t>
      </w:r>
      <w:r w:rsidRPr="007B3DAB">
        <w:rPr>
          <w:rFonts w:ascii="Arial" w:hAnsi="Arial" w:cs="Arial"/>
          <w:i/>
          <w:iCs/>
        </w:rPr>
        <w:t xml:space="preserve">Asian and Pacific </w:t>
      </w:r>
      <w:r w:rsidRPr="007B3DAB">
        <w:rPr>
          <w:rFonts w:ascii="Arial" w:hAnsi="Arial" w:cs="Arial"/>
          <w:i/>
          <w:iCs/>
        </w:rPr>
        <w:lastRenderedPageBreak/>
        <w:t>Migration Journal</w:t>
      </w:r>
      <w:r w:rsidRPr="007B3DAB">
        <w:rPr>
          <w:rFonts w:ascii="Arial" w:hAnsi="Arial" w:cs="Arial"/>
        </w:rPr>
        <w:t xml:space="preserve">, 32(2), pp.336–361. </w:t>
      </w:r>
      <w:r w:rsidR="00092911" w:rsidRPr="007B3DAB">
        <w:rPr>
          <w:rFonts w:ascii="Arial" w:hAnsi="Arial" w:cs="Arial"/>
        </w:rPr>
        <w:t>Doi: https://doi.org/10.1177/01171968231188532</w:t>
      </w:r>
      <w:r w:rsidRPr="007B3DAB">
        <w:rPr>
          <w:rFonts w:ascii="Arial" w:hAnsi="Arial" w:cs="Arial"/>
        </w:rPr>
        <w:t>.</w:t>
      </w:r>
    </w:p>
    <w:p w14:paraId="4E2D2120" w14:textId="77777777" w:rsidR="00591CB4" w:rsidRPr="007B3DAB" w:rsidRDefault="00591CB4" w:rsidP="008572FF">
      <w:pPr>
        <w:pStyle w:val="NormalWeb"/>
        <w:spacing w:before="0" w:beforeAutospacing="0" w:after="240" w:afterAutospacing="0" w:line="360" w:lineRule="auto"/>
        <w:ind w:left="720" w:hanging="720"/>
        <w:rPr>
          <w:rFonts w:ascii="Arial" w:hAnsi="Arial" w:cs="Arial"/>
        </w:rPr>
      </w:pPr>
      <w:r w:rsidRPr="007B3DAB">
        <w:rPr>
          <w:rFonts w:ascii="Arial" w:hAnsi="Arial" w:cs="Arial"/>
        </w:rPr>
        <w:t xml:space="preserve">Lugosi, P., Allis, T., Della Croce, C. and Morano-Foadi, S. (2022). Inter-Organisational Entanglements in Migrant Support Ecologies: Action and Collaboration Supporting Labour Market Integration. </w:t>
      </w:r>
      <w:r w:rsidRPr="007B3DAB">
        <w:rPr>
          <w:rFonts w:ascii="Arial" w:hAnsi="Arial" w:cs="Arial"/>
          <w:i/>
          <w:iCs/>
        </w:rPr>
        <w:t>Journal of International Migration and Integration</w:t>
      </w:r>
      <w:r w:rsidRPr="007B3DAB">
        <w:rPr>
          <w:rFonts w:ascii="Arial" w:hAnsi="Arial" w:cs="Arial"/>
        </w:rPr>
        <w:t>. doi:10.1007/s12134-022-01001-9.</w:t>
      </w:r>
    </w:p>
    <w:p w14:paraId="345C9607" w14:textId="77777777" w:rsidR="00591CB4" w:rsidRPr="007B3DAB" w:rsidRDefault="00591CB4" w:rsidP="008572FF">
      <w:pPr>
        <w:pStyle w:val="NormalWeb"/>
        <w:spacing w:before="0" w:beforeAutospacing="0" w:after="240" w:afterAutospacing="0" w:line="360" w:lineRule="auto"/>
        <w:ind w:left="720" w:hanging="720"/>
        <w:rPr>
          <w:rFonts w:ascii="Arial" w:hAnsi="Arial" w:cs="Arial"/>
        </w:rPr>
      </w:pPr>
      <w:r w:rsidRPr="007B3DAB">
        <w:rPr>
          <w:rFonts w:ascii="Arial" w:hAnsi="Arial" w:cs="Arial"/>
        </w:rPr>
        <w:t xml:space="preserve">Mayhew, M. (2023). </w:t>
      </w:r>
      <w:r w:rsidRPr="007B3DAB">
        <w:rPr>
          <w:rFonts w:ascii="Arial" w:hAnsi="Arial" w:cs="Arial"/>
          <w:i/>
          <w:iCs/>
        </w:rPr>
        <w:t>Migration and the labour market, England and Wales</w:t>
      </w:r>
      <w:r w:rsidRPr="007B3DAB">
        <w:rPr>
          <w:rFonts w:ascii="Arial" w:hAnsi="Arial" w:cs="Arial"/>
        </w:rPr>
        <w:t>. [online] Ons.gov.uk. Available at: https://www.ons.gov.uk/employmentandlabourmarket/peopleinwork/employmentandemployeetypes/articles/migrationandthelabourmarketenglandandwales/census2021?form=MG0AV3 [Accessed 16 July 2026].</w:t>
      </w:r>
    </w:p>
    <w:p w14:paraId="5EF4565E" w14:textId="77777777" w:rsidR="00591CB4" w:rsidRPr="007B3DAB" w:rsidRDefault="00591CB4" w:rsidP="008572FF">
      <w:pPr>
        <w:pStyle w:val="NormalWeb"/>
        <w:spacing w:before="0" w:beforeAutospacing="0" w:after="240" w:afterAutospacing="0" w:line="360" w:lineRule="auto"/>
        <w:ind w:left="720" w:hanging="720"/>
        <w:rPr>
          <w:rFonts w:ascii="Arial" w:hAnsi="Arial" w:cs="Arial"/>
        </w:rPr>
      </w:pPr>
      <w:r w:rsidRPr="007B3DAB">
        <w:rPr>
          <w:rFonts w:ascii="Arial" w:hAnsi="Arial" w:cs="Arial"/>
        </w:rPr>
        <w:t xml:space="preserve">Muzari, T., Shava, G.N. and Shonhiwa, S. (2022). </w:t>
      </w:r>
      <w:r w:rsidRPr="007B3DAB">
        <w:rPr>
          <w:rFonts w:ascii="Arial" w:hAnsi="Arial" w:cs="Arial"/>
          <w:i/>
          <w:iCs/>
        </w:rPr>
        <w:t>Qualitative research paradigm, a key research design for educational researchers, processes and procedures: A theoretical overview</w:t>
      </w:r>
      <w:r w:rsidRPr="007B3DAB">
        <w:rPr>
          <w:rFonts w:ascii="Arial" w:hAnsi="Arial" w:cs="Arial"/>
        </w:rPr>
        <w:t xml:space="preserve">. [online] </w:t>
      </w:r>
      <w:r w:rsidRPr="007B3DAB">
        <w:rPr>
          <w:rFonts w:ascii="Arial" w:hAnsi="Arial" w:cs="Arial"/>
          <w:i/>
          <w:iCs/>
        </w:rPr>
        <w:t>Indiana Journal of Humanities and Social Sciences</w:t>
      </w:r>
      <w:r w:rsidRPr="007B3DAB">
        <w:rPr>
          <w:rFonts w:ascii="Arial" w:hAnsi="Arial" w:cs="Arial"/>
        </w:rPr>
        <w:t>, pp.14–20. Available at: https://indianapublications.com/articles/IJHSS_3(1)_14-20_61f38990115064.95135470.pdf [Accessed 16 July 2026].</w:t>
      </w:r>
    </w:p>
    <w:p w14:paraId="5EA24D75" w14:textId="77777777" w:rsidR="00591CB4" w:rsidRPr="007B3DAB" w:rsidRDefault="00591CB4" w:rsidP="008572FF">
      <w:pPr>
        <w:pStyle w:val="NormalWeb"/>
        <w:spacing w:before="0" w:beforeAutospacing="0" w:after="240" w:afterAutospacing="0" w:line="360" w:lineRule="auto"/>
        <w:ind w:left="720" w:hanging="720"/>
        <w:rPr>
          <w:rFonts w:ascii="Arial" w:hAnsi="Arial" w:cs="Arial"/>
        </w:rPr>
      </w:pPr>
      <w:r w:rsidRPr="007B3DAB">
        <w:rPr>
          <w:rFonts w:ascii="Arial" w:hAnsi="Arial" w:cs="Arial"/>
        </w:rPr>
        <w:t xml:space="preserve">Office, H. (2025). </w:t>
      </w:r>
      <w:r w:rsidRPr="007B3DAB">
        <w:rPr>
          <w:rFonts w:ascii="Arial" w:hAnsi="Arial" w:cs="Arial"/>
          <w:i/>
          <w:iCs/>
        </w:rPr>
        <w:t>Migrant journey: 2024 Report</w:t>
      </w:r>
      <w:r w:rsidRPr="007B3DAB">
        <w:rPr>
          <w:rFonts w:ascii="Arial" w:hAnsi="Arial" w:cs="Arial"/>
        </w:rPr>
        <w:t>. [online] GOV.UK. Available at: https://www.gov.uk/government/statistics/migrant-journey-2024-report [Accessed 15 July 2026].</w:t>
      </w:r>
    </w:p>
    <w:p w14:paraId="13825E45" w14:textId="623D5FEB" w:rsidR="00591CB4" w:rsidRPr="007B3DAB" w:rsidRDefault="00591CB4" w:rsidP="008572FF">
      <w:pPr>
        <w:pStyle w:val="NormalWeb"/>
        <w:spacing w:before="0" w:beforeAutospacing="0" w:after="240" w:afterAutospacing="0" w:line="360" w:lineRule="auto"/>
        <w:ind w:left="720" w:hanging="720"/>
        <w:rPr>
          <w:rFonts w:ascii="Arial" w:hAnsi="Arial" w:cs="Arial"/>
        </w:rPr>
      </w:pPr>
      <w:r w:rsidRPr="007B3DAB">
        <w:rPr>
          <w:rFonts w:ascii="Arial" w:hAnsi="Arial" w:cs="Arial"/>
        </w:rPr>
        <w:t xml:space="preserve">ONS (2024). </w:t>
      </w:r>
      <w:r w:rsidRPr="007B3DAB">
        <w:rPr>
          <w:rFonts w:ascii="Arial" w:hAnsi="Arial" w:cs="Arial"/>
          <w:i/>
          <w:iCs/>
        </w:rPr>
        <w:t>International migration - Office for National Statistics</w:t>
      </w:r>
      <w:r w:rsidRPr="007B3DAB">
        <w:rPr>
          <w:rFonts w:ascii="Arial" w:hAnsi="Arial" w:cs="Arial"/>
        </w:rPr>
        <w:t>. [online] Ons.gov.uk. Available at: https://www.ons.gov.uk/peoplepopulationandcommunity/populationandmigration/internationalmigration [Accessed 16 July 2026].</w:t>
      </w:r>
    </w:p>
    <w:p w14:paraId="0B672B9A" w14:textId="77777777" w:rsidR="00591CB4" w:rsidRPr="007B3DAB" w:rsidRDefault="00591CB4" w:rsidP="008572FF">
      <w:pPr>
        <w:pStyle w:val="NormalWeb"/>
        <w:spacing w:before="0" w:beforeAutospacing="0" w:after="240" w:afterAutospacing="0" w:line="360" w:lineRule="auto"/>
        <w:ind w:left="720" w:hanging="720"/>
        <w:rPr>
          <w:rFonts w:ascii="Arial" w:hAnsi="Arial" w:cs="Arial"/>
        </w:rPr>
      </w:pPr>
      <w:r w:rsidRPr="007B3DAB">
        <w:rPr>
          <w:rFonts w:ascii="Arial" w:hAnsi="Arial" w:cs="Arial"/>
        </w:rPr>
        <w:t xml:space="preserve">ons.gov.uk (2021). </w:t>
      </w:r>
      <w:r w:rsidRPr="007B3DAB">
        <w:rPr>
          <w:rFonts w:ascii="Arial" w:hAnsi="Arial" w:cs="Arial"/>
          <w:i/>
          <w:iCs/>
        </w:rPr>
        <w:t>Migration and the labour market, England and Wales: Census 2021 - Office for National Statistics</w:t>
      </w:r>
      <w:r w:rsidRPr="007B3DAB">
        <w:rPr>
          <w:rFonts w:ascii="Arial" w:hAnsi="Arial" w:cs="Arial"/>
        </w:rPr>
        <w:t>. [online] Ons.gov.uk. Available at: https://www.ons.gov.uk/releases/migrationandthelabourmarket [Accessed 15 July 2026].</w:t>
      </w:r>
    </w:p>
    <w:p w14:paraId="10005EB5" w14:textId="77777777" w:rsidR="00591CB4" w:rsidRPr="007B3DAB" w:rsidRDefault="00591CB4" w:rsidP="008572FF">
      <w:pPr>
        <w:pStyle w:val="NormalWeb"/>
        <w:spacing w:before="0" w:beforeAutospacing="0" w:after="240" w:afterAutospacing="0" w:line="360" w:lineRule="auto"/>
        <w:ind w:left="720" w:hanging="720"/>
        <w:rPr>
          <w:rFonts w:ascii="Arial" w:hAnsi="Arial" w:cs="Arial"/>
        </w:rPr>
      </w:pPr>
      <w:r w:rsidRPr="007B3DAB">
        <w:rPr>
          <w:rFonts w:ascii="Arial" w:hAnsi="Arial" w:cs="Arial"/>
        </w:rPr>
        <w:lastRenderedPageBreak/>
        <w:t xml:space="preserve">Pervin, N. and Mokhtar, M. (2022). The interpretivist research paradigm: A subjective notion of a social context. </w:t>
      </w:r>
      <w:r w:rsidRPr="007B3DAB">
        <w:rPr>
          <w:rFonts w:ascii="Arial" w:hAnsi="Arial" w:cs="Arial"/>
          <w:i/>
          <w:iCs/>
        </w:rPr>
        <w:t>International Journal of Academic Research in Progressive Education and Development</w:t>
      </w:r>
      <w:r w:rsidRPr="007B3DAB">
        <w:rPr>
          <w:rFonts w:ascii="Arial" w:hAnsi="Arial" w:cs="Arial"/>
        </w:rPr>
        <w:t>, 11(2), pp.419–428. doi:10.6007/IJARPED/v11-i2/12938.</w:t>
      </w:r>
    </w:p>
    <w:p w14:paraId="793DFC39" w14:textId="30764BD3" w:rsidR="00591CB4" w:rsidRPr="007B3DAB" w:rsidRDefault="00591CB4" w:rsidP="008572FF">
      <w:pPr>
        <w:pStyle w:val="NormalWeb"/>
        <w:spacing w:before="0" w:beforeAutospacing="0" w:after="240" w:afterAutospacing="0" w:line="360" w:lineRule="auto"/>
        <w:ind w:left="720" w:hanging="720"/>
        <w:rPr>
          <w:rFonts w:ascii="Arial" w:hAnsi="Arial" w:cs="Arial"/>
        </w:rPr>
      </w:pPr>
      <w:r w:rsidRPr="007B3DAB">
        <w:rPr>
          <w:rFonts w:ascii="Arial" w:hAnsi="Arial" w:cs="Arial"/>
        </w:rPr>
        <w:t xml:space="preserve">Pressley, C., Newton, D., Garside, J., Simkhada, P. and Simkhada, B. (2022). Global migration and factors that support acculturation and retention of international nurses: A systematic review. </w:t>
      </w:r>
      <w:r w:rsidRPr="007B3DAB">
        <w:rPr>
          <w:rFonts w:ascii="Arial" w:hAnsi="Arial" w:cs="Arial"/>
          <w:i/>
          <w:iCs/>
        </w:rPr>
        <w:t>International Journal of Nursing Studies Advances</w:t>
      </w:r>
      <w:r w:rsidRPr="007B3DAB">
        <w:rPr>
          <w:rFonts w:ascii="Arial" w:hAnsi="Arial" w:cs="Arial"/>
        </w:rPr>
        <w:t xml:space="preserve">, 4(4), p.100083. </w:t>
      </w:r>
      <w:r w:rsidR="002A1A40" w:rsidRPr="007B3DAB">
        <w:rPr>
          <w:rFonts w:ascii="Arial" w:hAnsi="Arial" w:cs="Arial"/>
        </w:rPr>
        <w:t>Doi: 10.1016/j.ijnsa</w:t>
      </w:r>
      <w:r w:rsidRPr="007B3DAB">
        <w:rPr>
          <w:rFonts w:ascii="Arial" w:hAnsi="Arial" w:cs="Arial"/>
        </w:rPr>
        <w:t>.2022.100083.</w:t>
      </w:r>
    </w:p>
    <w:p w14:paraId="5A0218EE" w14:textId="77777777" w:rsidR="00591CB4" w:rsidRPr="007B3DAB" w:rsidRDefault="00591CB4" w:rsidP="008572FF">
      <w:pPr>
        <w:pStyle w:val="NormalWeb"/>
        <w:spacing w:before="0" w:beforeAutospacing="0" w:after="240" w:afterAutospacing="0" w:line="360" w:lineRule="auto"/>
        <w:ind w:left="720" w:hanging="720"/>
        <w:rPr>
          <w:rFonts w:ascii="Arial" w:hAnsi="Arial" w:cs="Arial"/>
        </w:rPr>
      </w:pPr>
      <w:r w:rsidRPr="007B3DAB">
        <w:rPr>
          <w:rFonts w:ascii="Arial" w:hAnsi="Arial" w:cs="Arial"/>
        </w:rPr>
        <w:t xml:space="preserve">Reeves, L.J. and Bristow, A. (2024). Political Organisational Silence and the Ethics of Care: EU Migrant Restaurant Workers in Brexit Britain. </w:t>
      </w:r>
      <w:r w:rsidRPr="007B3DAB">
        <w:rPr>
          <w:rFonts w:ascii="Arial" w:hAnsi="Arial" w:cs="Arial"/>
          <w:i/>
          <w:iCs/>
        </w:rPr>
        <w:t>Journal of Business Ethics</w:t>
      </w:r>
      <w:r w:rsidRPr="007B3DAB">
        <w:rPr>
          <w:rFonts w:ascii="Arial" w:hAnsi="Arial" w:cs="Arial"/>
        </w:rPr>
        <w:t>. doi:10.1007/s10551-024-05772-2.</w:t>
      </w:r>
    </w:p>
    <w:p w14:paraId="1D8356FA" w14:textId="77777777" w:rsidR="00591CB4" w:rsidRPr="007B3DAB" w:rsidRDefault="00591CB4" w:rsidP="008572FF">
      <w:pPr>
        <w:pStyle w:val="NormalWeb"/>
        <w:spacing w:before="0" w:beforeAutospacing="0" w:after="240" w:afterAutospacing="0" w:line="360" w:lineRule="auto"/>
        <w:ind w:left="720" w:hanging="720"/>
        <w:rPr>
          <w:rFonts w:ascii="Arial" w:hAnsi="Arial" w:cs="Arial"/>
        </w:rPr>
      </w:pPr>
      <w:r w:rsidRPr="007B3DAB">
        <w:rPr>
          <w:rFonts w:ascii="Arial" w:hAnsi="Arial" w:cs="Arial"/>
        </w:rPr>
        <w:t xml:space="preserve">Saloniki, E.-C. and Hussein, S. (2025). UK Social Care Workers’ Intention to Leave During COVID-19: A Longitudinal Analysis. </w:t>
      </w:r>
      <w:r w:rsidRPr="007B3DAB">
        <w:rPr>
          <w:rFonts w:ascii="Arial" w:hAnsi="Arial" w:cs="Arial"/>
          <w:i/>
          <w:iCs/>
        </w:rPr>
        <w:t>Journal of Long-Term Care</w:t>
      </w:r>
      <w:r w:rsidRPr="007B3DAB">
        <w:rPr>
          <w:rFonts w:ascii="Arial" w:hAnsi="Arial" w:cs="Arial"/>
        </w:rPr>
        <w:t>, pp.327–343. doi:10.31389/jltc.390.</w:t>
      </w:r>
    </w:p>
    <w:p w14:paraId="52AC799B" w14:textId="2024FA73" w:rsidR="00591CB4" w:rsidRPr="007B3DAB" w:rsidRDefault="00591CB4" w:rsidP="008572FF">
      <w:pPr>
        <w:pStyle w:val="NormalWeb"/>
        <w:spacing w:before="0" w:beforeAutospacing="0" w:after="240" w:afterAutospacing="0" w:line="360" w:lineRule="auto"/>
        <w:ind w:left="720" w:hanging="720"/>
        <w:rPr>
          <w:rFonts w:ascii="Arial" w:hAnsi="Arial" w:cs="Arial"/>
        </w:rPr>
      </w:pPr>
      <w:r w:rsidRPr="007B3DAB">
        <w:rPr>
          <w:rFonts w:ascii="Arial" w:hAnsi="Arial" w:cs="Arial"/>
        </w:rPr>
        <w:t xml:space="preserve">Shepherd, R. (2021). Challenges influencing the safety of migrant workers in the construction industry: A qualitative study in Italy, Spain, and the UK. </w:t>
      </w:r>
      <w:r w:rsidRPr="007B3DAB">
        <w:rPr>
          <w:rFonts w:ascii="Arial" w:hAnsi="Arial" w:cs="Arial"/>
          <w:i/>
          <w:iCs/>
        </w:rPr>
        <w:t>Safety Science</w:t>
      </w:r>
      <w:r w:rsidRPr="007B3DAB">
        <w:rPr>
          <w:rFonts w:ascii="Arial" w:hAnsi="Arial" w:cs="Arial"/>
        </w:rPr>
        <w:t xml:space="preserve">, [online] 142, p.105388. </w:t>
      </w:r>
      <w:r w:rsidR="002A1A40" w:rsidRPr="007B3DAB">
        <w:rPr>
          <w:rFonts w:ascii="Arial" w:hAnsi="Arial" w:cs="Arial"/>
        </w:rPr>
        <w:t>Doi: 10.1016/j.ssci</w:t>
      </w:r>
      <w:r w:rsidRPr="007B3DAB">
        <w:rPr>
          <w:rFonts w:ascii="Arial" w:hAnsi="Arial" w:cs="Arial"/>
        </w:rPr>
        <w:t>.2021.105388.</w:t>
      </w:r>
    </w:p>
    <w:p w14:paraId="3DC1FF68" w14:textId="5275D3DC" w:rsidR="00591CB4" w:rsidRPr="007B3DAB" w:rsidRDefault="00591CB4" w:rsidP="008572FF">
      <w:pPr>
        <w:pStyle w:val="NormalWeb"/>
        <w:spacing w:before="0" w:beforeAutospacing="0" w:after="240" w:afterAutospacing="0" w:line="360" w:lineRule="auto"/>
        <w:ind w:left="720" w:hanging="720"/>
        <w:rPr>
          <w:rFonts w:ascii="Arial" w:hAnsi="Arial" w:cs="Arial"/>
        </w:rPr>
      </w:pPr>
      <w:r w:rsidRPr="007B3DAB">
        <w:rPr>
          <w:rFonts w:ascii="Arial" w:hAnsi="Arial" w:cs="Arial"/>
        </w:rPr>
        <w:t xml:space="preserve">Shepherd, R., Lorente, L., Vignoli, M., Nielsen, K. and Peiró, J.M. (2021). Challenges influencing the safety of migrant workers in the construction industry: A qualitative study in Italy, Spain, and the UK. </w:t>
      </w:r>
      <w:r w:rsidRPr="007B3DAB">
        <w:rPr>
          <w:rFonts w:ascii="Arial" w:hAnsi="Arial" w:cs="Arial"/>
          <w:i/>
          <w:iCs/>
        </w:rPr>
        <w:t>Safety Science</w:t>
      </w:r>
      <w:r w:rsidRPr="007B3DAB">
        <w:rPr>
          <w:rFonts w:ascii="Arial" w:hAnsi="Arial" w:cs="Arial"/>
        </w:rPr>
        <w:t xml:space="preserve">, 142, p.105388. </w:t>
      </w:r>
      <w:r w:rsidR="002A1A40" w:rsidRPr="007B3DAB">
        <w:rPr>
          <w:rFonts w:ascii="Arial" w:hAnsi="Arial" w:cs="Arial"/>
        </w:rPr>
        <w:t>Doi: 10.1016/j.ssci</w:t>
      </w:r>
      <w:r w:rsidRPr="007B3DAB">
        <w:rPr>
          <w:rFonts w:ascii="Arial" w:hAnsi="Arial" w:cs="Arial"/>
        </w:rPr>
        <w:t>.2021.105388.</w:t>
      </w:r>
    </w:p>
    <w:p w14:paraId="258703ED" w14:textId="77777777" w:rsidR="00591CB4" w:rsidRPr="007B3DAB" w:rsidRDefault="00591CB4" w:rsidP="008572FF">
      <w:pPr>
        <w:pStyle w:val="NormalWeb"/>
        <w:spacing w:before="0" w:beforeAutospacing="0" w:after="240" w:afterAutospacing="0" w:line="360" w:lineRule="auto"/>
        <w:ind w:left="720" w:hanging="720"/>
        <w:rPr>
          <w:rFonts w:ascii="Arial" w:hAnsi="Arial" w:cs="Arial"/>
        </w:rPr>
      </w:pPr>
      <w:r w:rsidRPr="007B3DAB">
        <w:rPr>
          <w:rFonts w:ascii="Arial" w:hAnsi="Arial" w:cs="Arial"/>
        </w:rPr>
        <w:t>Shubin, S. and McCollum, D. (2021). Migrant subjectivities and temporal flexibility of East</w:t>
      </w:r>
      <w:r w:rsidRPr="007B3DAB">
        <w:rPr>
          <w:rFonts w:ascii="Cambria Math" w:hAnsi="Cambria Math" w:cs="Cambria Math"/>
        </w:rPr>
        <w:t>‐</w:t>
      </w:r>
      <w:r w:rsidRPr="007B3DAB">
        <w:rPr>
          <w:rFonts w:ascii="Arial" w:hAnsi="Arial" w:cs="Arial"/>
        </w:rPr>
        <w:t xml:space="preserve">Central European labour migration to the United Kingdom. </w:t>
      </w:r>
      <w:r w:rsidRPr="007B3DAB">
        <w:rPr>
          <w:rFonts w:ascii="Arial" w:hAnsi="Arial" w:cs="Arial"/>
          <w:i/>
          <w:iCs/>
        </w:rPr>
        <w:t>Population, Space and Place</w:t>
      </w:r>
      <w:r w:rsidRPr="007B3DAB">
        <w:rPr>
          <w:rFonts w:ascii="Arial" w:hAnsi="Arial" w:cs="Arial"/>
        </w:rPr>
        <w:t>, 27(8). doi:10.1002/psp.2508.</w:t>
      </w:r>
    </w:p>
    <w:p w14:paraId="47AE5EFC" w14:textId="77777777" w:rsidR="00591CB4" w:rsidRPr="007B3DAB" w:rsidRDefault="00591CB4" w:rsidP="008572FF">
      <w:pPr>
        <w:pStyle w:val="NormalWeb"/>
        <w:spacing w:before="0" w:beforeAutospacing="0" w:after="240" w:afterAutospacing="0" w:line="360" w:lineRule="auto"/>
        <w:ind w:left="720" w:hanging="720"/>
        <w:rPr>
          <w:rFonts w:ascii="Arial" w:hAnsi="Arial" w:cs="Arial"/>
        </w:rPr>
      </w:pPr>
      <w:r w:rsidRPr="007B3DAB">
        <w:rPr>
          <w:rFonts w:ascii="Arial" w:hAnsi="Arial" w:cs="Arial"/>
        </w:rPr>
        <w:t xml:space="preserve">Smite, D., Moe, N.B., Hildrum, J., Gonzalez-Huerta, J. and Mendez, D. (2022). Work-From-Home is Here to Stay: Call for Flexibility in Post-Pandemic Work Policies. </w:t>
      </w:r>
      <w:r w:rsidRPr="007B3DAB">
        <w:rPr>
          <w:rFonts w:ascii="Arial" w:hAnsi="Arial" w:cs="Arial"/>
          <w:i/>
          <w:iCs/>
        </w:rPr>
        <w:t>ArXiv</w:t>
      </w:r>
      <w:r w:rsidRPr="007B3DAB">
        <w:rPr>
          <w:rFonts w:ascii="Arial" w:hAnsi="Arial" w:cs="Arial"/>
        </w:rPr>
        <w:t>. [online] doi:10.48550/arXiv.2203.11136.</w:t>
      </w:r>
    </w:p>
    <w:p w14:paraId="077EB2C1" w14:textId="77777777" w:rsidR="00591CB4" w:rsidRPr="007B3DAB" w:rsidRDefault="00591CB4" w:rsidP="008572FF">
      <w:pPr>
        <w:pStyle w:val="NormalWeb"/>
        <w:spacing w:before="0" w:beforeAutospacing="0" w:after="240" w:afterAutospacing="0" w:line="360" w:lineRule="auto"/>
        <w:ind w:left="720" w:hanging="720"/>
        <w:rPr>
          <w:rFonts w:ascii="Arial" w:hAnsi="Arial" w:cs="Arial"/>
        </w:rPr>
      </w:pPr>
      <w:r w:rsidRPr="007B3DAB">
        <w:rPr>
          <w:rFonts w:ascii="Arial" w:hAnsi="Arial" w:cs="Arial"/>
        </w:rPr>
        <w:t xml:space="preserve">Tajik, O., Golzar, J. and Noor, S. (2024). Purposive Sampling. </w:t>
      </w:r>
      <w:r w:rsidRPr="007B3DAB">
        <w:rPr>
          <w:rFonts w:ascii="Arial" w:hAnsi="Arial" w:cs="Arial"/>
          <w:i/>
          <w:iCs/>
        </w:rPr>
        <w:t>Purposive Sampling</w:t>
      </w:r>
      <w:r w:rsidRPr="007B3DAB">
        <w:rPr>
          <w:rFonts w:ascii="Arial" w:hAnsi="Arial" w:cs="Arial"/>
        </w:rPr>
        <w:t>, 2(2), pp.1–9. doi:10.22034/ijels.2025.490681.1029.</w:t>
      </w:r>
    </w:p>
    <w:p w14:paraId="229C5B59" w14:textId="77777777" w:rsidR="00591CB4" w:rsidRPr="007B3DAB" w:rsidRDefault="00591CB4" w:rsidP="008572FF">
      <w:pPr>
        <w:pStyle w:val="NormalWeb"/>
        <w:spacing w:before="0" w:beforeAutospacing="0" w:after="240" w:afterAutospacing="0" w:line="360" w:lineRule="auto"/>
        <w:ind w:left="720" w:hanging="720"/>
        <w:rPr>
          <w:rFonts w:ascii="Arial" w:hAnsi="Arial" w:cs="Arial"/>
        </w:rPr>
      </w:pPr>
      <w:r w:rsidRPr="007B3DAB">
        <w:rPr>
          <w:rFonts w:ascii="Arial" w:hAnsi="Arial" w:cs="Arial"/>
        </w:rPr>
        <w:lastRenderedPageBreak/>
        <w:t xml:space="preserve">team, M.S. (2025). </w:t>
      </w:r>
      <w:r w:rsidRPr="007B3DAB">
        <w:rPr>
          <w:rFonts w:ascii="Arial" w:hAnsi="Arial" w:cs="Arial"/>
          <w:i/>
          <w:iCs/>
        </w:rPr>
        <w:t>Long-term international migration, provisional</w:t>
      </w:r>
      <w:r w:rsidRPr="007B3DAB">
        <w:rPr>
          <w:rFonts w:ascii="Arial" w:hAnsi="Arial" w:cs="Arial"/>
        </w:rPr>
        <w:t>. [online] Ons.gov.uk. Available at: https://www.ons.gov.uk/peoplepopulationandcommunity/populationandmigration/internationalmigration/bulletins/longterminternationalmigrationprovisional/yearendingdecember2024 [Accessed 15 July 2026].</w:t>
      </w:r>
    </w:p>
    <w:p w14:paraId="636938E0" w14:textId="63A47082" w:rsidR="00591CB4" w:rsidRPr="007B3DAB" w:rsidRDefault="00591CB4" w:rsidP="008572FF">
      <w:pPr>
        <w:pStyle w:val="NormalWeb"/>
        <w:spacing w:before="0" w:beforeAutospacing="0" w:after="240" w:afterAutospacing="0" w:line="360" w:lineRule="auto"/>
        <w:ind w:left="720" w:hanging="720"/>
        <w:rPr>
          <w:rFonts w:ascii="Arial" w:hAnsi="Arial" w:cs="Arial"/>
        </w:rPr>
      </w:pPr>
      <w:r w:rsidRPr="007B3DAB">
        <w:rPr>
          <w:rFonts w:ascii="Arial" w:hAnsi="Arial" w:cs="Arial"/>
        </w:rPr>
        <w:t xml:space="preserve">Migration Observatory (2023). </w:t>
      </w:r>
      <w:r w:rsidRPr="007B3DAB">
        <w:rPr>
          <w:rFonts w:ascii="Arial" w:hAnsi="Arial" w:cs="Arial"/>
          <w:i/>
          <w:iCs/>
        </w:rPr>
        <w:t>Work Visas and Migrant Workers in the UK - Migration Observatory</w:t>
      </w:r>
      <w:r w:rsidRPr="007B3DAB">
        <w:rPr>
          <w:rFonts w:ascii="Arial" w:hAnsi="Arial" w:cs="Arial"/>
        </w:rPr>
        <w:t>. [online] Migration Observatory. Available at: https://migrationobservatory.ox.ac.uk/resources/briefings/work-visas-and-migrant-workers-in-the-uk/ [Accessed 16 July 2026].</w:t>
      </w:r>
    </w:p>
    <w:p w14:paraId="56B7D785" w14:textId="77777777" w:rsidR="00591CB4" w:rsidRPr="007B3DAB" w:rsidRDefault="00591CB4" w:rsidP="008572FF">
      <w:pPr>
        <w:pStyle w:val="NormalWeb"/>
        <w:spacing w:before="0" w:beforeAutospacing="0" w:after="240" w:afterAutospacing="0" w:line="360" w:lineRule="auto"/>
        <w:ind w:left="720" w:hanging="720"/>
        <w:rPr>
          <w:rFonts w:ascii="Arial" w:hAnsi="Arial" w:cs="Arial"/>
        </w:rPr>
      </w:pPr>
      <w:r w:rsidRPr="007B3DAB">
        <w:rPr>
          <w:rFonts w:ascii="Arial" w:hAnsi="Arial" w:cs="Arial"/>
        </w:rPr>
        <w:t xml:space="preserve">Turnpenny, A. and Hussein, S. (2021). Migrant Home Care Workers in the UK: A Scoping Review of Outcomes and Sustainability and Implications in the Context of Brexit. </w:t>
      </w:r>
      <w:r w:rsidRPr="007B3DAB">
        <w:rPr>
          <w:rFonts w:ascii="Arial" w:hAnsi="Arial" w:cs="Arial"/>
          <w:i/>
          <w:iCs/>
        </w:rPr>
        <w:t>Journal of International Migration and Integration</w:t>
      </w:r>
      <w:r w:rsidRPr="007B3DAB">
        <w:rPr>
          <w:rFonts w:ascii="Arial" w:hAnsi="Arial" w:cs="Arial"/>
        </w:rPr>
        <w:t>, 23. doi:10.1007/s12134-021-00807-3.</w:t>
      </w:r>
    </w:p>
    <w:p w14:paraId="65D3E39A" w14:textId="77777777" w:rsidR="00591CB4" w:rsidRPr="007B3DAB" w:rsidRDefault="00591CB4" w:rsidP="008572FF">
      <w:pPr>
        <w:pStyle w:val="NormalWeb"/>
        <w:spacing w:before="0" w:beforeAutospacing="0" w:after="240" w:afterAutospacing="0" w:line="360" w:lineRule="auto"/>
        <w:ind w:left="720" w:hanging="720"/>
        <w:rPr>
          <w:rFonts w:ascii="Arial" w:hAnsi="Arial" w:cs="Arial"/>
        </w:rPr>
      </w:pPr>
      <w:r w:rsidRPr="007B3DAB">
        <w:rPr>
          <w:rFonts w:ascii="Arial" w:hAnsi="Arial" w:cs="Arial"/>
        </w:rPr>
        <w:t xml:space="preserve">Walsh, J., Khoo, E. and Nygren, K. (2021). ‘Everyday Bordering’ in England, Sweden and Bulgaria: Social Work Decision-Making Processes When Working with Migrant Family Members. </w:t>
      </w:r>
      <w:r w:rsidRPr="007B3DAB">
        <w:rPr>
          <w:rFonts w:ascii="Arial" w:hAnsi="Arial" w:cs="Arial"/>
          <w:i/>
          <w:iCs/>
        </w:rPr>
        <w:t>Journal of International Migration and Integration</w:t>
      </w:r>
      <w:r w:rsidRPr="007B3DAB">
        <w:rPr>
          <w:rFonts w:ascii="Arial" w:hAnsi="Arial" w:cs="Arial"/>
        </w:rPr>
        <w:t>. doi:10.1007/s12134-021-00838-w.</w:t>
      </w:r>
    </w:p>
    <w:p w14:paraId="0CCF866E" w14:textId="77777777" w:rsidR="00591CB4" w:rsidRPr="007B3DAB" w:rsidRDefault="00591CB4" w:rsidP="008572FF">
      <w:pPr>
        <w:pStyle w:val="NormalWeb"/>
        <w:spacing w:before="0" w:beforeAutospacing="0" w:after="240" w:afterAutospacing="0" w:line="360" w:lineRule="auto"/>
        <w:ind w:left="720" w:hanging="720"/>
        <w:rPr>
          <w:rFonts w:ascii="Arial" w:hAnsi="Arial" w:cs="Arial"/>
        </w:rPr>
      </w:pPr>
      <w:r w:rsidRPr="007B3DAB">
        <w:rPr>
          <w:rFonts w:ascii="Arial" w:hAnsi="Arial" w:cs="Arial"/>
        </w:rPr>
        <w:t xml:space="preserve">Walsh, J., Khoo, E. and Nygren, K. (2021). ‘Everyday Bordering’ in England, Sweden and Bulgaria: Social Work Decision-Making Processes When Working with Migrant Family Members. </w:t>
      </w:r>
      <w:r w:rsidRPr="007B3DAB">
        <w:rPr>
          <w:rFonts w:ascii="Arial" w:hAnsi="Arial" w:cs="Arial"/>
          <w:i/>
          <w:iCs/>
        </w:rPr>
        <w:t>Journal of International Migration and Integration</w:t>
      </w:r>
      <w:r w:rsidRPr="007B3DAB">
        <w:rPr>
          <w:rFonts w:ascii="Arial" w:hAnsi="Arial" w:cs="Arial"/>
        </w:rPr>
        <w:t>. doi:10.1007/s12134-021-00838-w.</w:t>
      </w:r>
    </w:p>
    <w:p w14:paraId="12B0D66D" w14:textId="77777777" w:rsidR="00591CB4" w:rsidRPr="007B3DAB" w:rsidRDefault="00591CB4" w:rsidP="008572FF">
      <w:pPr>
        <w:pStyle w:val="NormalWeb"/>
        <w:spacing w:before="0" w:beforeAutospacing="0" w:after="240" w:afterAutospacing="0" w:line="360" w:lineRule="auto"/>
        <w:ind w:left="720" w:hanging="720"/>
        <w:rPr>
          <w:rFonts w:ascii="Arial" w:hAnsi="Arial" w:cs="Arial"/>
        </w:rPr>
      </w:pPr>
    </w:p>
    <w:p w14:paraId="74D27262" w14:textId="77777777" w:rsidR="000D455D" w:rsidRPr="007B3DAB" w:rsidRDefault="000D455D" w:rsidP="008572FF">
      <w:pPr>
        <w:jc w:val="left"/>
        <w:rPr>
          <w:rFonts w:cs="Arial"/>
        </w:rPr>
      </w:pPr>
    </w:p>
    <w:sectPr w:rsidR="000D455D" w:rsidRPr="007B3DAB" w:rsidSect="007B3DAB">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EA2C2B" w14:textId="77777777" w:rsidR="00775A8B" w:rsidRDefault="00775A8B" w:rsidP="00EC517C">
      <w:r>
        <w:separator/>
      </w:r>
    </w:p>
  </w:endnote>
  <w:endnote w:type="continuationSeparator" w:id="0">
    <w:p w14:paraId="7B87AEF9" w14:textId="77777777" w:rsidR="00775A8B" w:rsidRDefault="00775A8B" w:rsidP="00EC51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32111186"/>
      <w:docPartObj>
        <w:docPartGallery w:val="Page Numbers (Bottom of Page)"/>
        <w:docPartUnique/>
      </w:docPartObj>
    </w:sdtPr>
    <w:sdtContent>
      <w:p w14:paraId="014E2371" w14:textId="31D97F39" w:rsidR="00BD173C" w:rsidRDefault="00BD173C">
        <w:pPr>
          <w:pStyle w:val="Footer"/>
          <w:jc w:val="right"/>
        </w:pPr>
        <w:r>
          <w:fldChar w:fldCharType="begin"/>
        </w:r>
        <w:r>
          <w:instrText>PAGE   \* MERGEFORMAT</w:instrText>
        </w:r>
        <w:r>
          <w:fldChar w:fldCharType="separate"/>
        </w:r>
        <w:r w:rsidR="003D2681">
          <w:rPr>
            <w:noProof/>
          </w:rPr>
          <w:t>44</w:t>
        </w:r>
        <w:r>
          <w:fldChar w:fldCharType="end"/>
        </w:r>
      </w:p>
    </w:sdtContent>
  </w:sdt>
  <w:p w14:paraId="5E9359F0" w14:textId="77777777" w:rsidR="00BD173C" w:rsidRDefault="00BD17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7D485B" w14:textId="77777777" w:rsidR="00775A8B" w:rsidRDefault="00775A8B" w:rsidP="00EC517C">
      <w:r>
        <w:separator/>
      </w:r>
    </w:p>
  </w:footnote>
  <w:footnote w:type="continuationSeparator" w:id="0">
    <w:p w14:paraId="1268AC7D" w14:textId="77777777" w:rsidR="00775A8B" w:rsidRDefault="00775A8B" w:rsidP="00EC517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11341"/>
    <w:multiLevelType w:val="multilevel"/>
    <w:tmpl w:val="C0AC3E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0C24131"/>
    <w:multiLevelType w:val="hybridMultilevel"/>
    <w:tmpl w:val="EDEC15F2"/>
    <w:lvl w:ilvl="0" w:tplc="3ECC7E0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1DB5BF1"/>
    <w:multiLevelType w:val="hybridMultilevel"/>
    <w:tmpl w:val="2CBEFFE8"/>
    <w:lvl w:ilvl="0" w:tplc="3ECC7E0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3D364E4"/>
    <w:multiLevelType w:val="multilevel"/>
    <w:tmpl w:val="8F206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3DA7938"/>
    <w:multiLevelType w:val="multilevel"/>
    <w:tmpl w:val="5DD8841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99967D0"/>
    <w:multiLevelType w:val="hybridMultilevel"/>
    <w:tmpl w:val="CE3C9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520B18"/>
    <w:multiLevelType w:val="multilevel"/>
    <w:tmpl w:val="B824CA7C"/>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0EF33C15"/>
    <w:multiLevelType w:val="hybridMultilevel"/>
    <w:tmpl w:val="577CB270"/>
    <w:lvl w:ilvl="0" w:tplc="3ECC7E0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5F92C95"/>
    <w:multiLevelType w:val="hybridMultilevel"/>
    <w:tmpl w:val="3BB01CE4"/>
    <w:lvl w:ilvl="0" w:tplc="3ECC7E0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AA3545"/>
    <w:multiLevelType w:val="multilevel"/>
    <w:tmpl w:val="BC50D1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9D23B25"/>
    <w:multiLevelType w:val="multilevel"/>
    <w:tmpl w:val="7D743FD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D3813D9"/>
    <w:multiLevelType w:val="multilevel"/>
    <w:tmpl w:val="617C709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FD605E0"/>
    <w:multiLevelType w:val="multilevel"/>
    <w:tmpl w:val="1B2856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55C047E"/>
    <w:multiLevelType w:val="multilevel"/>
    <w:tmpl w:val="290AE102"/>
    <w:lvl w:ilvl="0">
      <w:start w:val="2"/>
      <w:numFmt w:val="decimal"/>
      <w:lvlText w:val="%1."/>
      <w:lvlJc w:val="left"/>
      <w:pPr>
        <w:ind w:left="360" w:hanging="360"/>
      </w:pPr>
      <w:rPr>
        <w:rFonts w:hint="default"/>
        <w:b w:val="0"/>
      </w:rPr>
    </w:lvl>
    <w:lvl w:ilvl="1">
      <w:start w:val="8"/>
      <w:numFmt w:val="decimal"/>
      <w:lvlText w:val="%1.%2."/>
      <w:lvlJc w:val="left"/>
      <w:pPr>
        <w:ind w:left="360" w:hanging="360"/>
      </w:pPr>
      <w:rPr>
        <w:rFonts w:hint="default"/>
        <w:b w:val="0"/>
      </w:rPr>
    </w:lvl>
    <w:lvl w:ilvl="2">
      <w:start w:val="1"/>
      <w:numFmt w:val="decimal"/>
      <w:lvlText w:val="%1.%2.%3."/>
      <w:lvlJc w:val="left"/>
      <w:pPr>
        <w:ind w:left="720" w:hanging="720"/>
      </w:pPr>
      <w:rPr>
        <w:rFonts w:hint="default"/>
        <w:b w:val="0"/>
      </w:rPr>
    </w:lvl>
    <w:lvl w:ilvl="3">
      <w:start w:val="1"/>
      <w:numFmt w:val="decimal"/>
      <w:lvlText w:val="%1.%2.%3.%4."/>
      <w:lvlJc w:val="left"/>
      <w:pPr>
        <w:ind w:left="720" w:hanging="720"/>
      </w:pPr>
      <w:rPr>
        <w:rFonts w:hint="default"/>
        <w:b w:val="0"/>
      </w:rPr>
    </w:lvl>
    <w:lvl w:ilvl="4">
      <w:start w:val="1"/>
      <w:numFmt w:val="decimal"/>
      <w:lvlText w:val="%1.%2.%3.%4.%5."/>
      <w:lvlJc w:val="left"/>
      <w:pPr>
        <w:ind w:left="1080" w:hanging="1080"/>
      </w:pPr>
      <w:rPr>
        <w:rFonts w:hint="default"/>
        <w:b w:val="0"/>
      </w:rPr>
    </w:lvl>
    <w:lvl w:ilvl="5">
      <w:start w:val="1"/>
      <w:numFmt w:val="decimal"/>
      <w:lvlText w:val="%1.%2.%3.%4.%5.%6."/>
      <w:lvlJc w:val="left"/>
      <w:pPr>
        <w:ind w:left="1080" w:hanging="1080"/>
      </w:pPr>
      <w:rPr>
        <w:rFonts w:hint="default"/>
        <w:b w:val="0"/>
      </w:rPr>
    </w:lvl>
    <w:lvl w:ilvl="6">
      <w:start w:val="1"/>
      <w:numFmt w:val="decimal"/>
      <w:lvlText w:val="%1.%2.%3.%4.%5.%6.%7."/>
      <w:lvlJc w:val="left"/>
      <w:pPr>
        <w:ind w:left="1440" w:hanging="1440"/>
      </w:pPr>
      <w:rPr>
        <w:rFonts w:hint="default"/>
        <w:b w:val="0"/>
      </w:rPr>
    </w:lvl>
    <w:lvl w:ilvl="7">
      <w:start w:val="1"/>
      <w:numFmt w:val="decimal"/>
      <w:lvlText w:val="%1.%2.%3.%4.%5.%6.%7.%8."/>
      <w:lvlJc w:val="left"/>
      <w:pPr>
        <w:ind w:left="1440" w:hanging="1440"/>
      </w:pPr>
      <w:rPr>
        <w:rFonts w:hint="default"/>
        <w:b w:val="0"/>
      </w:rPr>
    </w:lvl>
    <w:lvl w:ilvl="8">
      <w:start w:val="1"/>
      <w:numFmt w:val="decimal"/>
      <w:lvlText w:val="%1.%2.%3.%4.%5.%6.%7.%8.%9."/>
      <w:lvlJc w:val="left"/>
      <w:pPr>
        <w:ind w:left="1800" w:hanging="1800"/>
      </w:pPr>
      <w:rPr>
        <w:rFonts w:hint="default"/>
        <w:b w:val="0"/>
      </w:rPr>
    </w:lvl>
  </w:abstractNum>
  <w:abstractNum w:abstractNumId="14" w15:restartNumberingAfterBreak="0">
    <w:nsid w:val="2CCE1811"/>
    <w:multiLevelType w:val="hybridMultilevel"/>
    <w:tmpl w:val="17DEE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EC71B87"/>
    <w:multiLevelType w:val="hybridMultilevel"/>
    <w:tmpl w:val="9F040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8515E10"/>
    <w:multiLevelType w:val="hybridMultilevel"/>
    <w:tmpl w:val="894A74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CEB6DC9"/>
    <w:multiLevelType w:val="hybridMultilevel"/>
    <w:tmpl w:val="FA26427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3FD3A0A"/>
    <w:multiLevelType w:val="multilevel"/>
    <w:tmpl w:val="86A26A6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51D4A69"/>
    <w:multiLevelType w:val="hybridMultilevel"/>
    <w:tmpl w:val="BE02C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9E37E64"/>
    <w:multiLevelType w:val="hybridMultilevel"/>
    <w:tmpl w:val="36CED7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A772E29"/>
    <w:multiLevelType w:val="multilevel"/>
    <w:tmpl w:val="26FE3AD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D7D27B4"/>
    <w:multiLevelType w:val="hybridMultilevel"/>
    <w:tmpl w:val="A8707136"/>
    <w:lvl w:ilvl="0" w:tplc="3ECC7E0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E7E1C73"/>
    <w:multiLevelType w:val="hybridMultilevel"/>
    <w:tmpl w:val="58CCDFC4"/>
    <w:lvl w:ilvl="0" w:tplc="3ECC7E00">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6F3F100E"/>
    <w:multiLevelType w:val="multilevel"/>
    <w:tmpl w:val="3EE2BE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2B85B85"/>
    <w:multiLevelType w:val="hybridMultilevel"/>
    <w:tmpl w:val="6874A7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4F24562"/>
    <w:multiLevelType w:val="multilevel"/>
    <w:tmpl w:val="2B56D76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7" w15:restartNumberingAfterBreak="0">
    <w:nsid w:val="750806B6"/>
    <w:multiLevelType w:val="hybridMultilevel"/>
    <w:tmpl w:val="2DF689A8"/>
    <w:lvl w:ilvl="0" w:tplc="3ECC7E0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104A11"/>
    <w:multiLevelType w:val="hybridMultilevel"/>
    <w:tmpl w:val="6DFE4C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4B75A9"/>
    <w:multiLevelType w:val="hybridMultilevel"/>
    <w:tmpl w:val="3E720E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A223DE2"/>
    <w:multiLevelType w:val="multilevel"/>
    <w:tmpl w:val="6F26997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1" w15:restartNumberingAfterBreak="0">
    <w:nsid w:val="7EFD7428"/>
    <w:multiLevelType w:val="hybridMultilevel"/>
    <w:tmpl w:val="E2768A6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84755941">
    <w:abstractNumId w:val="28"/>
  </w:num>
  <w:num w:numId="2" w16cid:durableId="99108359">
    <w:abstractNumId w:val="5"/>
  </w:num>
  <w:num w:numId="3" w16cid:durableId="1049646933">
    <w:abstractNumId w:val="15"/>
  </w:num>
  <w:num w:numId="4" w16cid:durableId="943071336">
    <w:abstractNumId w:val="14"/>
  </w:num>
  <w:num w:numId="5" w16cid:durableId="1572543072">
    <w:abstractNumId w:val="30"/>
  </w:num>
  <w:num w:numId="6" w16cid:durableId="1758363263">
    <w:abstractNumId w:val="9"/>
  </w:num>
  <w:num w:numId="7" w16cid:durableId="1065643276">
    <w:abstractNumId w:val="4"/>
  </w:num>
  <w:num w:numId="8" w16cid:durableId="42758963">
    <w:abstractNumId w:val="18"/>
  </w:num>
  <w:num w:numId="9" w16cid:durableId="1552770212">
    <w:abstractNumId w:val="21"/>
  </w:num>
  <w:num w:numId="10" w16cid:durableId="356274871">
    <w:abstractNumId w:val="10"/>
  </w:num>
  <w:num w:numId="11" w16cid:durableId="1874003292">
    <w:abstractNumId w:val="11"/>
  </w:num>
  <w:num w:numId="12" w16cid:durableId="554392695">
    <w:abstractNumId w:val="13"/>
  </w:num>
  <w:num w:numId="13" w16cid:durableId="844898987">
    <w:abstractNumId w:val="17"/>
  </w:num>
  <w:num w:numId="14" w16cid:durableId="1051658932">
    <w:abstractNumId w:val="31"/>
  </w:num>
  <w:num w:numId="15" w16cid:durableId="1784883290">
    <w:abstractNumId w:val="16"/>
  </w:num>
  <w:num w:numId="16" w16cid:durableId="949161684">
    <w:abstractNumId w:val="2"/>
  </w:num>
  <w:num w:numId="17" w16cid:durableId="206921169">
    <w:abstractNumId w:val="23"/>
  </w:num>
  <w:num w:numId="18" w16cid:durableId="1951664639">
    <w:abstractNumId w:val="3"/>
  </w:num>
  <w:num w:numId="19" w16cid:durableId="743650184">
    <w:abstractNumId w:val="22"/>
  </w:num>
  <w:num w:numId="20" w16cid:durableId="1772626534">
    <w:abstractNumId w:val="7"/>
  </w:num>
  <w:num w:numId="21" w16cid:durableId="1464272559">
    <w:abstractNumId w:val="27"/>
  </w:num>
  <w:num w:numId="22" w16cid:durableId="1051730942">
    <w:abstractNumId w:val="8"/>
  </w:num>
  <w:num w:numId="23" w16cid:durableId="775711111">
    <w:abstractNumId w:val="0"/>
  </w:num>
  <w:num w:numId="24" w16cid:durableId="1596865069">
    <w:abstractNumId w:val="26"/>
  </w:num>
  <w:num w:numId="25" w16cid:durableId="1188643250">
    <w:abstractNumId w:val="1"/>
  </w:num>
  <w:num w:numId="26" w16cid:durableId="72702173">
    <w:abstractNumId w:val="12"/>
  </w:num>
  <w:num w:numId="27" w16cid:durableId="2105297951">
    <w:abstractNumId w:val="24"/>
  </w:num>
  <w:num w:numId="28" w16cid:durableId="216362458">
    <w:abstractNumId w:val="25"/>
  </w:num>
  <w:num w:numId="29" w16cid:durableId="1561011837">
    <w:abstractNumId w:val="6"/>
  </w:num>
  <w:num w:numId="30" w16cid:durableId="599873387">
    <w:abstractNumId w:val="29"/>
  </w:num>
  <w:num w:numId="31" w16cid:durableId="1952932911">
    <w:abstractNumId w:val="20"/>
  </w:num>
  <w:num w:numId="32" w16cid:durableId="1096286404">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sjC1NDKwNDQ0Nja3MDVS0lEKTi0uzszPAykwrgUAPfJ7eSwAAAA="/>
  </w:docVars>
  <w:rsids>
    <w:rsidRoot w:val="000D455D"/>
    <w:rsid w:val="00002D1E"/>
    <w:rsid w:val="00006D58"/>
    <w:rsid w:val="0001066A"/>
    <w:rsid w:val="0001131C"/>
    <w:rsid w:val="00012EF7"/>
    <w:rsid w:val="000214F0"/>
    <w:rsid w:val="00040C77"/>
    <w:rsid w:val="0004115D"/>
    <w:rsid w:val="0005637C"/>
    <w:rsid w:val="00076EF5"/>
    <w:rsid w:val="000804C3"/>
    <w:rsid w:val="000907DC"/>
    <w:rsid w:val="00092911"/>
    <w:rsid w:val="000B45C0"/>
    <w:rsid w:val="000C0407"/>
    <w:rsid w:val="000C065A"/>
    <w:rsid w:val="000C7C4E"/>
    <w:rsid w:val="000D455D"/>
    <w:rsid w:val="000F43DB"/>
    <w:rsid w:val="000F67EB"/>
    <w:rsid w:val="001127AE"/>
    <w:rsid w:val="0011628A"/>
    <w:rsid w:val="00121C90"/>
    <w:rsid w:val="0012438E"/>
    <w:rsid w:val="001329F0"/>
    <w:rsid w:val="0014383E"/>
    <w:rsid w:val="001654C4"/>
    <w:rsid w:val="00165D74"/>
    <w:rsid w:val="0017479C"/>
    <w:rsid w:val="001A0B28"/>
    <w:rsid w:val="001B1D10"/>
    <w:rsid w:val="001B3FF2"/>
    <w:rsid w:val="001B508D"/>
    <w:rsid w:val="001B6EFE"/>
    <w:rsid w:val="001C01CE"/>
    <w:rsid w:val="001C0BF0"/>
    <w:rsid w:val="001D0FE1"/>
    <w:rsid w:val="001E5C7D"/>
    <w:rsid w:val="001F1BCF"/>
    <w:rsid w:val="0020579A"/>
    <w:rsid w:val="00232477"/>
    <w:rsid w:val="002347C1"/>
    <w:rsid w:val="00241A3F"/>
    <w:rsid w:val="002609B3"/>
    <w:rsid w:val="00272591"/>
    <w:rsid w:val="00272D1A"/>
    <w:rsid w:val="002A1A40"/>
    <w:rsid w:val="002C090C"/>
    <w:rsid w:val="002C1484"/>
    <w:rsid w:val="002C1FDC"/>
    <w:rsid w:val="002C7750"/>
    <w:rsid w:val="002E133A"/>
    <w:rsid w:val="002E3E4D"/>
    <w:rsid w:val="00301BF6"/>
    <w:rsid w:val="00306D1B"/>
    <w:rsid w:val="003150AB"/>
    <w:rsid w:val="00325B88"/>
    <w:rsid w:val="003468FD"/>
    <w:rsid w:val="00397462"/>
    <w:rsid w:val="003D2681"/>
    <w:rsid w:val="00406258"/>
    <w:rsid w:val="004140CC"/>
    <w:rsid w:val="00421F6B"/>
    <w:rsid w:val="0043045F"/>
    <w:rsid w:val="00451502"/>
    <w:rsid w:val="00453FA4"/>
    <w:rsid w:val="004634EC"/>
    <w:rsid w:val="0046505F"/>
    <w:rsid w:val="00475DA4"/>
    <w:rsid w:val="00480BD9"/>
    <w:rsid w:val="00487DE6"/>
    <w:rsid w:val="00495B84"/>
    <w:rsid w:val="004A5FF3"/>
    <w:rsid w:val="004A63BD"/>
    <w:rsid w:val="004E0018"/>
    <w:rsid w:val="004E6A93"/>
    <w:rsid w:val="004F477E"/>
    <w:rsid w:val="00506A35"/>
    <w:rsid w:val="005168E6"/>
    <w:rsid w:val="00534552"/>
    <w:rsid w:val="005361C3"/>
    <w:rsid w:val="00537C98"/>
    <w:rsid w:val="005456A6"/>
    <w:rsid w:val="00552856"/>
    <w:rsid w:val="00554C62"/>
    <w:rsid w:val="00567DC1"/>
    <w:rsid w:val="00574404"/>
    <w:rsid w:val="00583459"/>
    <w:rsid w:val="00591CB4"/>
    <w:rsid w:val="005B1CF1"/>
    <w:rsid w:val="005B2DAC"/>
    <w:rsid w:val="005C0704"/>
    <w:rsid w:val="005C0B92"/>
    <w:rsid w:val="005C471E"/>
    <w:rsid w:val="005D0D8F"/>
    <w:rsid w:val="005D182C"/>
    <w:rsid w:val="005E2162"/>
    <w:rsid w:val="00621086"/>
    <w:rsid w:val="0063427E"/>
    <w:rsid w:val="00634681"/>
    <w:rsid w:val="00656A86"/>
    <w:rsid w:val="00670E88"/>
    <w:rsid w:val="00692AB8"/>
    <w:rsid w:val="006A0ECE"/>
    <w:rsid w:val="006A1EE6"/>
    <w:rsid w:val="006C4C42"/>
    <w:rsid w:val="006D379D"/>
    <w:rsid w:val="006D6E0A"/>
    <w:rsid w:val="006E28AB"/>
    <w:rsid w:val="006F4A2C"/>
    <w:rsid w:val="006F4B74"/>
    <w:rsid w:val="007072AE"/>
    <w:rsid w:val="00707B31"/>
    <w:rsid w:val="0072036C"/>
    <w:rsid w:val="007238C4"/>
    <w:rsid w:val="0073160B"/>
    <w:rsid w:val="00775A8B"/>
    <w:rsid w:val="007769C4"/>
    <w:rsid w:val="00777EE2"/>
    <w:rsid w:val="007B3DAB"/>
    <w:rsid w:val="007E4681"/>
    <w:rsid w:val="007E50A8"/>
    <w:rsid w:val="007F3973"/>
    <w:rsid w:val="0080248D"/>
    <w:rsid w:val="00803FB0"/>
    <w:rsid w:val="008249D3"/>
    <w:rsid w:val="008346DD"/>
    <w:rsid w:val="00843030"/>
    <w:rsid w:val="00853AD4"/>
    <w:rsid w:val="008572FF"/>
    <w:rsid w:val="00862ED2"/>
    <w:rsid w:val="00863A41"/>
    <w:rsid w:val="00866BD6"/>
    <w:rsid w:val="008749B9"/>
    <w:rsid w:val="008810ED"/>
    <w:rsid w:val="008A44DF"/>
    <w:rsid w:val="008A7D50"/>
    <w:rsid w:val="008E4F71"/>
    <w:rsid w:val="00914AAB"/>
    <w:rsid w:val="009229E4"/>
    <w:rsid w:val="00924EFB"/>
    <w:rsid w:val="009259B7"/>
    <w:rsid w:val="00926364"/>
    <w:rsid w:val="009421A7"/>
    <w:rsid w:val="00944663"/>
    <w:rsid w:val="009663E9"/>
    <w:rsid w:val="00973A4D"/>
    <w:rsid w:val="00977E78"/>
    <w:rsid w:val="00980228"/>
    <w:rsid w:val="00982C41"/>
    <w:rsid w:val="00987C15"/>
    <w:rsid w:val="009978CC"/>
    <w:rsid w:val="009D0209"/>
    <w:rsid w:val="00A15F42"/>
    <w:rsid w:val="00A15F83"/>
    <w:rsid w:val="00A24A8F"/>
    <w:rsid w:val="00A633CE"/>
    <w:rsid w:val="00A67A7B"/>
    <w:rsid w:val="00A821A0"/>
    <w:rsid w:val="00AA031C"/>
    <w:rsid w:val="00AB72DB"/>
    <w:rsid w:val="00AD304D"/>
    <w:rsid w:val="00AD7C71"/>
    <w:rsid w:val="00AF129C"/>
    <w:rsid w:val="00AF48CD"/>
    <w:rsid w:val="00AF7107"/>
    <w:rsid w:val="00B05CD3"/>
    <w:rsid w:val="00B121A3"/>
    <w:rsid w:val="00B16D57"/>
    <w:rsid w:val="00B206B4"/>
    <w:rsid w:val="00B34141"/>
    <w:rsid w:val="00B54C45"/>
    <w:rsid w:val="00B57670"/>
    <w:rsid w:val="00B62E1C"/>
    <w:rsid w:val="00B649A4"/>
    <w:rsid w:val="00B73732"/>
    <w:rsid w:val="00B82C5B"/>
    <w:rsid w:val="00B968DC"/>
    <w:rsid w:val="00BB07AC"/>
    <w:rsid w:val="00BB29DD"/>
    <w:rsid w:val="00BD0CF9"/>
    <w:rsid w:val="00BD173C"/>
    <w:rsid w:val="00BE0437"/>
    <w:rsid w:val="00BF3832"/>
    <w:rsid w:val="00BF5048"/>
    <w:rsid w:val="00BF70D1"/>
    <w:rsid w:val="00C01A66"/>
    <w:rsid w:val="00C17123"/>
    <w:rsid w:val="00C646BF"/>
    <w:rsid w:val="00C70A8F"/>
    <w:rsid w:val="00C7651A"/>
    <w:rsid w:val="00C92620"/>
    <w:rsid w:val="00CA0E2D"/>
    <w:rsid w:val="00CA1ACD"/>
    <w:rsid w:val="00CB215C"/>
    <w:rsid w:val="00CC0B80"/>
    <w:rsid w:val="00CC22A5"/>
    <w:rsid w:val="00CC2605"/>
    <w:rsid w:val="00CC7BD2"/>
    <w:rsid w:val="00CD7E49"/>
    <w:rsid w:val="00CE39EA"/>
    <w:rsid w:val="00CE3BD1"/>
    <w:rsid w:val="00CF62A6"/>
    <w:rsid w:val="00D00C09"/>
    <w:rsid w:val="00D224DB"/>
    <w:rsid w:val="00D4263F"/>
    <w:rsid w:val="00D6735C"/>
    <w:rsid w:val="00D93528"/>
    <w:rsid w:val="00D94C35"/>
    <w:rsid w:val="00DA564E"/>
    <w:rsid w:val="00DB116C"/>
    <w:rsid w:val="00DB2A8E"/>
    <w:rsid w:val="00DE6E60"/>
    <w:rsid w:val="00DF3219"/>
    <w:rsid w:val="00E00772"/>
    <w:rsid w:val="00E11452"/>
    <w:rsid w:val="00E223CC"/>
    <w:rsid w:val="00E25475"/>
    <w:rsid w:val="00E337E2"/>
    <w:rsid w:val="00E41474"/>
    <w:rsid w:val="00E4304A"/>
    <w:rsid w:val="00E46419"/>
    <w:rsid w:val="00E76CAB"/>
    <w:rsid w:val="00E77B23"/>
    <w:rsid w:val="00E822A5"/>
    <w:rsid w:val="00E82CA3"/>
    <w:rsid w:val="00E9108A"/>
    <w:rsid w:val="00E926D8"/>
    <w:rsid w:val="00EA05E5"/>
    <w:rsid w:val="00EA1056"/>
    <w:rsid w:val="00EC517C"/>
    <w:rsid w:val="00EC7585"/>
    <w:rsid w:val="00ED5C8D"/>
    <w:rsid w:val="00EF7FE2"/>
    <w:rsid w:val="00F22F7D"/>
    <w:rsid w:val="00F24780"/>
    <w:rsid w:val="00F3174B"/>
    <w:rsid w:val="00F3263F"/>
    <w:rsid w:val="00F66C27"/>
    <w:rsid w:val="00F85307"/>
    <w:rsid w:val="00F867D4"/>
    <w:rsid w:val="00F904E9"/>
    <w:rsid w:val="00F9169F"/>
    <w:rsid w:val="00FA2180"/>
    <w:rsid w:val="00FA6FF9"/>
    <w:rsid w:val="00FB1D49"/>
    <w:rsid w:val="00FD2126"/>
    <w:rsid w:val="00FD5C8B"/>
    <w:rsid w:val="00FE698E"/>
    <w:rsid w:val="00FF6A2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66A07C"/>
  <w15:chartTrackingRefBased/>
  <w15:docId w15:val="{02533833-8255-054D-9A59-B23922A4ED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182C"/>
    <w:pPr>
      <w:spacing w:line="360" w:lineRule="auto"/>
      <w:jc w:val="both"/>
    </w:pPr>
    <w:rPr>
      <w:rFonts w:ascii="Arial" w:hAnsi="Arial"/>
    </w:rPr>
  </w:style>
  <w:style w:type="paragraph" w:styleId="Heading1">
    <w:name w:val="heading 1"/>
    <w:basedOn w:val="Normal"/>
    <w:next w:val="Normal"/>
    <w:link w:val="Heading1Char"/>
    <w:uiPriority w:val="9"/>
    <w:qFormat/>
    <w:rsid w:val="00BF70D1"/>
    <w:pPr>
      <w:keepNext/>
      <w:keepLines/>
      <w:pageBreakBefore/>
      <w:spacing w:before="120" w:after="24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AF129C"/>
    <w:pPr>
      <w:keepNext/>
      <w:keepLines/>
      <w:spacing w:before="240" w:after="24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CB215C"/>
    <w:pPr>
      <w:keepNext/>
      <w:keepLines/>
      <w:spacing w:before="40"/>
      <w:outlineLvl w:val="2"/>
    </w:pPr>
    <w:rPr>
      <w:rFonts w:ascii="Times New Roman" w:eastAsiaTheme="majorEastAsia" w:hAnsi="Times New Roman" w:cstheme="majorBidi"/>
      <w:b/>
      <w:color w:val="000000" w:themeColor="text1"/>
    </w:rPr>
  </w:style>
  <w:style w:type="paragraph" w:styleId="Heading4">
    <w:name w:val="heading 4"/>
    <w:basedOn w:val="Normal"/>
    <w:next w:val="Normal"/>
    <w:link w:val="Heading4Char"/>
    <w:uiPriority w:val="9"/>
    <w:semiHidden/>
    <w:unhideWhenUsed/>
    <w:qFormat/>
    <w:rsid w:val="00241A3F"/>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D455D"/>
    <w:pPr>
      <w:ind w:left="720"/>
      <w:contextualSpacing/>
    </w:pPr>
  </w:style>
  <w:style w:type="character" w:customStyle="1" w:styleId="Heading1Char">
    <w:name w:val="Heading 1 Char"/>
    <w:basedOn w:val="DefaultParagraphFont"/>
    <w:link w:val="Heading1"/>
    <w:uiPriority w:val="9"/>
    <w:rsid w:val="00BF70D1"/>
    <w:rPr>
      <w:rFonts w:asciiTheme="majorBidi" w:eastAsiaTheme="majorEastAsia" w:hAnsiTheme="majorBidi" w:cstheme="majorBidi"/>
      <w:b/>
      <w:sz w:val="28"/>
      <w:szCs w:val="32"/>
    </w:rPr>
  </w:style>
  <w:style w:type="character" w:customStyle="1" w:styleId="Heading2Char">
    <w:name w:val="Heading 2 Char"/>
    <w:basedOn w:val="DefaultParagraphFont"/>
    <w:link w:val="Heading2"/>
    <w:uiPriority w:val="9"/>
    <w:rsid w:val="00AF129C"/>
    <w:rPr>
      <w:rFonts w:asciiTheme="majorBidi" w:eastAsiaTheme="majorEastAsia" w:hAnsiTheme="majorBidi" w:cstheme="majorBidi"/>
      <w:b/>
      <w:szCs w:val="26"/>
    </w:rPr>
  </w:style>
  <w:style w:type="character" w:customStyle="1" w:styleId="Heading3Char">
    <w:name w:val="Heading 3 Char"/>
    <w:basedOn w:val="DefaultParagraphFont"/>
    <w:link w:val="Heading3"/>
    <w:uiPriority w:val="9"/>
    <w:rsid w:val="00CB215C"/>
    <w:rPr>
      <w:rFonts w:ascii="Times New Roman" w:eastAsiaTheme="majorEastAsia" w:hAnsi="Times New Roman" w:cstheme="majorBidi"/>
      <w:b/>
      <w:color w:val="000000" w:themeColor="text1"/>
    </w:rPr>
  </w:style>
  <w:style w:type="paragraph" w:styleId="TOCHeading">
    <w:name w:val="TOC Heading"/>
    <w:basedOn w:val="Heading1"/>
    <w:next w:val="Normal"/>
    <w:uiPriority w:val="39"/>
    <w:unhideWhenUsed/>
    <w:qFormat/>
    <w:rsid w:val="00977E78"/>
    <w:pPr>
      <w:spacing w:before="240" w:after="0" w:line="259" w:lineRule="auto"/>
      <w:outlineLvl w:val="9"/>
    </w:pPr>
    <w:rPr>
      <w:rFonts w:asciiTheme="majorHAnsi" w:hAnsiTheme="majorHAnsi"/>
      <w:b w:val="0"/>
      <w:color w:val="2F5496" w:themeColor="accent1" w:themeShade="BF"/>
      <w:sz w:val="32"/>
      <w:lang w:eastAsia="en-GB"/>
    </w:rPr>
  </w:style>
  <w:style w:type="paragraph" w:styleId="TOC2">
    <w:name w:val="toc 2"/>
    <w:basedOn w:val="Normal"/>
    <w:next w:val="Normal"/>
    <w:autoRedefine/>
    <w:uiPriority w:val="39"/>
    <w:unhideWhenUsed/>
    <w:rsid w:val="00977E78"/>
    <w:pPr>
      <w:spacing w:after="100"/>
      <w:ind w:left="240"/>
    </w:pPr>
  </w:style>
  <w:style w:type="paragraph" w:styleId="TOC1">
    <w:name w:val="toc 1"/>
    <w:basedOn w:val="Normal"/>
    <w:next w:val="Normal"/>
    <w:autoRedefine/>
    <w:uiPriority w:val="39"/>
    <w:unhideWhenUsed/>
    <w:rsid w:val="00977E78"/>
    <w:pPr>
      <w:spacing w:after="100"/>
    </w:pPr>
  </w:style>
  <w:style w:type="character" w:styleId="Hyperlink">
    <w:name w:val="Hyperlink"/>
    <w:basedOn w:val="DefaultParagraphFont"/>
    <w:uiPriority w:val="99"/>
    <w:unhideWhenUsed/>
    <w:rsid w:val="00977E78"/>
    <w:rPr>
      <w:color w:val="0563C1" w:themeColor="hyperlink"/>
      <w:u w:val="single"/>
    </w:rPr>
  </w:style>
  <w:style w:type="character" w:customStyle="1" w:styleId="Heading4Char">
    <w:name w:val="Heading 4 Char"/>
    <w:basedOn w:val="DefaultParagraphFont"/>
    <w:link w:val="Heading4"/>
    <w:uiPriority w:val="9"/>
    <w:semiHidden/>
    <w:rsid w:val="00241A3F"/>
    <w:rPr>
      <w:rFonts w:asciiTheme="majorHAnsi" w:eastAsiaTheme="majorEastAsia" w:hAnsiTheme="majorHAnsi" w:cstheme="majorBidi"/>
      <w:i/>
      <w:iCs/>
      <w:color w:val="2F5496" w:themeColor="accent1" w:themeShade="BF"/>
    </w:rPr>
  </w:style>
  <w:style w:type="paragraph" w:styleId="Header">
    <w:name w:val="header"/>
    <w:basedOn w:val="Normal"/>
    <w:link w:val="HeaderChar"/>
    <w:uiPriority w:val="99"/>
    <w:unhideWhenUsed/>
    <w:rsid w:val="00EC517C"/>
    <w:pPr>
      <w:tabs>
        <w:tab w:val="center" w:pos="4513"/>
        <w:tab w:val="right" w:pos="9026"/>
      </w:tabs>
    </w:pPr>
  </w:style>
  <w:style w:type="character" w:customStyle="1" w:styleId="HeaderChar">
    <w:name w:val="Header Char"/>
    <w:basedOn w:val="DefaultParagraphFont"/>
    <w:link w:val="Header"/>
    <w:uiPriority w:val="99"/>
    <w:rsid w:val="00EC517C"/>
    <w:rPr>
      <w:rFonts w:asciiTheme="majorBidi" w:hAnsiTheme="majorBidi"/>
    </w:rPr>
  </w:style>
  <w:style w:type="paragraph" w:styleId="Footer">
    <w:name w:val="footer"/>
    <w:basedOn w:val="Normal"/>
    <w:link w:val="FooterChar"/>
    <w:uiPriority w:val="99"/>
    <w:unhideWhenUsed/>
    <w:rsid w:val="00EC517C"/>
    <w:pPr>
      <w:tabs>
        <w:tab w:val="center" w:pos="4513"/>
        <w:tab w:val="right" w:pos="9026"/>
      </w:tabs>
    </w:pPr>
  </w:style>
  <w:style w:type="character" w:customStyle="1" w:styleId="FooterChar">
    <w:name w:val="Footer Char"/>
    <w:basedOn w:val="DefaultParagraphFont"/>
    <w:link w:val="Footer"/>
    <w:uiPriority w:val="99"/>
    <w:rsid w:val="00EC517C"/>
    <w:rPr>
      <w:rFonts w:asciiTheme="majorBidi" w:hAnsiTheme="majorBidi"/>
    </w:rPr>
  </w:style>
  <w:style w:type="paragraph" w:styleId="NoSpacing">
    <w:name w:val="No Spacing"/>
    <w:link w:val="NoSpacingChar"/>
    <w:uiPriority w:val="1"/>
    <w:qFormat/>
    <w:rsid w:val="00583459"/>
    <w:rPr>
      <w:rFonts w:eastAsiaTheme="minorEastAsia"/>
      <w:sz w:val="22"/>
      <w:szCs w:val="22"/>
      <w:lang w:eastAsia="en-GB"/>
    </w:rPr>
  </w:style>
  <w:style w:type="character" w:customStyle="1" w:styleId="NoSpacingChar">
    <w:name w:val="No Spacing Char"/>
    <w:basedOn w:val="DefaultParagraphFont"/>
    <w:link w:val="NoSpacing"/>
    <w:uiPriority w:val="1"/>
    <w:rsid w:val="00583459"/>
    <w:rPr>
      <w:rFonts w:eastAsiaTheme="minorEastAsia"/>
      <w:sz w:val="22"/>
      <w:szCs w:val="22"/>
      <w:lang w:eastAsia="en-GB"/>
    </w:rPr>
  </w:style>
  <w:style w:type="paragraph" w:styleId="NormalWeb">
    <w:name w:val="Normal (Web)"/>
    <w:basedOn w:val="Normal"/>
    <w:uiPriority w:val="99"/>
    <w:semiHidden/>
    <w:unhideWhenUsed/>
    <w:rsid w:val="00803FB0"/>
    <w:pPr>
      <w:spacing w:before="100" w:beforeAutospacing="1" w:after="100" w:afterAutospacing="1" w:line="240" w:lineRule="auto"/>
      <w:jc w:val="left"/>
    </w:pPr>
    <w:rPr>
      <w:rFonts w:ascii="Times New Roman" w:eastAsia="Times New Roman" w:hAnsi="Times New Roman" w:cs="Times New Roman"/>
      <w:lang w:eastAsia="en-GB"/>
    </w:rPr>
  </w:style>
  <w:style w:type="paragraph" w:styleId="Caption">
    <w:name w:val="caption"/>
    <w:basedOn w:val="Normal"/>
    <w:next w:val="Normal"/>
    <w:uiPriority w:val="35"/>
    <w:unhideWhenUsed/>
    <w:qFormat/>
    <w:rsid w:val="00B54C45"/>
    <w:pPr>
      <w:spacing w:after="200" w:line="240" w:lineRule="auto"/>
    </w:pPr>
    <w:rPr>
      <w:i/>
      <w:iCs/>
      <w:color w:val="44546A" w:themeColor="text2"/>
      <w:sz w:val="18"/>
      <w:szCs w:val="18"/>
    </w:rPr>
  </w:style>
  <w:style w:type="paragraph" w:styleId="TOC3">
    <w:name w:val="toc 3"/>
    <w:basedOn w:val="Normal"/>
    <w:next w:val="Normal"/>
    <w:autoRedefine/>
    <w:uiPriority w:val="39"/>
    <w:unhideWhenUsed/>
    <w:rsid w:val="002347C1"/>
    <w:pPr>
      <w:spacing w:after="100"/>
      <w:ind w:left="480"/>
    </w:pPr>
  </w:style>
  <w:style w:type="table" w:styleId="PlainTable1">
    <w:name w:val="Plain Table 1"/>
    <w:basedOn w:val="TableNormal"/>
    <w:uiPriority w:val="41"/>
    <w:rsid w:val="009D0209"/>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cursor-pointer">
    <w:name w:val="cursor-pointer"/>
    <w:basedOn w:val="DefaultParagraphFont"/>
    <w:rsid w:val="00692AB8"/>
  </w:style>
  <w:style w:type="character" w:styleId="Strong">
    <w:name w:val="Strong"/>
    <w:basedOn w:val="DefaultParagraphFont"/>
    <w:uiPriority w:val="22"/>
    <w:qFormat/>
    <w:rsid w:val="00DE6E60"/>
    <w:rPr>
      <w:b/>
      <w:bCs/>
    </w:rPr>
  </w:style>
  <w:style w:type="character" w:styleId="Emphasis">
    <w:name w:val="Emphasis"/>
    <w:basedOn w:val="DefaultParagraphFont"/>
    <w:uiPriority w:val="20"/>
    <w:qFormat/>
    <w:rsid w:val="00DE6E60"/>
    <w:rPr>
      <w:i/>
      <w:iCs/>
    </w:rPr>
  </w:style>
  <w:style w:type="table" w:styleId="TableGrid">
    <w:name w:val="Table Grid"/>
    <w:basedOn w:val="TableNormal"/>
    <w:uiPriority w:val="39"/>
    <w:rsid w:val="00DE6E6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dq2pgselectionanchorcontainer">
    <w:name w:val="pdq2pg_selectionanchorcontainer"/>
    <w:basedOn w:val="Normal"/>
    <w:rsid w:val="00BD173C"/>
    <w:pPr>
      <w:spacing w:before="100" w:beforeAutospacing="1" w:after="100" w:afterAutospacing="1" w:line="240" w:lineRule="auto"/>
      <w:jc w:val="left"/>
    </w:pPr>
    <w:rPr>
      <w:rFonts w:ascii="Times New Roman" w:eastAsia="Times New Roman" w:hAnsi="Times New Roman" w:cs="Times New Roman"/>
      <w:lang w:val="en-US"/>
    </w:rPr>
  </w:style>
  <w:style w:type="character" w:styleId="CommentReference">
    <w:name w:val="annotation reference"/>
    <w:basedOn w:val="DefaultParagraphFont"/>
    <w:uiPriority w:val="99"/>
    <w:semiHidden/>
    <w:unhideWhenUsed/>
    <w:rsid w:val="003D2681"/>
    <w:rPr>
      <w:sz w:val="16"/>
      <w:szCs w:val="16"/>
    </w:rPr>
  </w:style>
  <w:style w:type="paragraph" w:styleId="CommentText">
    <w:name w:val="annotation text"/>
    <w:basedOn w:val="Normal"/>
    <w:link w:val="CommentTextChar"/>
    <w:uiPriority w:val="99"/>
    <w:semiHidden/>
    <w:unhideWhenUsed/>
    <w:rsid w:val="003D2681"/>
    <w:pPr>
      <w:spacing w:line="240" w:lineRule="auto"/>
    </w:pPr>
    <w:rPr>
      <w:sz w:val="20"/>
      <w:szCs w:val="20"/>
    </w:rPr>
  </w:style>
  <w:style w:type="character" w:customStyle="1" w:styleId="CommentTextChar">
    <w:name w:val="Comment Text Char"/>
    <w:basedOn w:val="DefaultParagraphFont"/>
    <w:link w:val="CommentText"/>
    <w:uiPriority w:val="99"/>
    <w:semiHidden/>
    <w:rsid w:val="003D2681"/>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3D2681"/>
    <w:rPr>
      <w:b/>
      <w:bCs/>
    </w:rPr>
  </w:style>
  <w:style w:type="character" w:customStyle="1" w:styleId="CommentSubjectChar">
    <w:name w:val="Comment Subject Char"/>
    <w:basedOn w:val="CommentTextChar"/>
    <w:link w:val="CommentSubject"/>
    <w:uiPriority w:val="99"/>
    <w:semiHidden/>
    <w:rsid w:val="003D2681"/>
    <w:rPr>
      <w:rFonts w:ascii="Arial" w:hAnsi="Arial"/>
      <w:b/>
      <w:bCs/>
      <w:sz w:val="20"/>
      <w:szCs w:val="20"/>
    </w:rPr>
  </w:style>
  <w:style w:type="paragraph" w:styleId="BalloonText">
    <w:name w:val="Balloon Text"/>
    <w:basedOn w:val="Normal"/>
    <w:link w:val="BalloonTextChar"/>
    <w:uiPriority w:val="99"/>
    <w:semiHidden/>
    <w:unhideWhenUsed/>
    <w:rsid w:val="003D2681"/>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D268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644385">
      <w:bodyDiv w:val="1"/>
      <w:marLeft w:val="0"/>
      <w:marRight w:val="0"/>
      <w:marTop w:val="0"/>
      <w:marBottom w:val="0"/>
      <w:divBdr>
        <w:top w:val="none" w:sz="0" w:space="0" w:color="auto"/>
        <w:left w:val="none" w:sz="0" w:space="0" w:color="auto"/>
        <w:bottom w:val="none" w:sz="0" w:space="0" w:color="auto"/>
        <w:right w:val="none" w:sz="0" w:space="0" w:color="auto"/>
      </w:divBdr>
    </w:div>
    <w:div w:id="36705167">
      <w:bodyDiv w:val="1"/>
      <w:marLeft w:val="0"/>
      <w:marRight w:val="0"/>
      <w:marTop w:val="0"/>
      <w:marBottom w:val="0"/>
      <w:divBdr>
        <w:top w:val="none" w:sz="0" w:space="0" w:color="auto"/>
        <w:left w:val="none" w:sz="0" w:space="0" w:color="auto"/>
        <w:bottom w:val="none" w:sz="0" w:space="0" w:color="auto"/>
        <w:right w:val="none" w:sz="0" w:space="0" w:color="auto"/>
      </w:divBdr>
    </w:div>
    <w:div w:id="92869257">
      <w:bodyDiv w:val="1"/>
      <w:marLeft w:val="0"/>
      <w:marRight w:val="0"/>
      <w:marTop w:val="0"/>
      <w:marBottom w:val="0"/>
      <w:divBdr>
        <w:top w:val="none" w:sz="0" w:space="0" w:color="auto"/>
        <w:left w:val="none" w:sz="0" w:space="0" w:color="auto"/>
        <w:bottom w:val="none" w:sz="0" w:space="0" w:color="auto"/>
        <w:right w:val="none" w:sz="0" w:space="0" w:color="auto"/>
      </w:divBdr>
    </w:div>
    <w:div w:id="166291741">
      <w:bodyDiv w:val="1"/>
      <w:marLeft w:val="0"/>
      <w:marRight w:val="0"/>
      <w:marTop w:val="0"/>
      <w:marBottom w:val="0"/>
      <w:divBdr>
        <w:top w:val="none" w:sz="0" w:space="0" w:color="auto"/>
        <w:left w:val="none" w:sz="0" w:space="0" w:color="auto"/>
        <w:bottom w:val="none" w:sz="0" w:space="0" w:color="auto"/>
        <w:right w:val="none" w:sz="0" w:space="0" w:color="auto"/>
      </w:divBdr>
    </w:div>
    <w:div w:id="166755170">
      <w:bodyDiv w:val="1"/>
      <w:marLeft w:val="0"/>
      <w:marRight w:val="0"/>
      <w:marTop w:val="0"/>
      <w:marBottom w:val="0"/>
      <w:divBdr>
        <w:top w:val="none" w:sz="0" w:space="0" w:color="auto"/>
        <w:left w:val="none" w:sz="0" w:space="0" w:color="auto"/>
        <w:bottom w:val="none" w:sz="0" w:space="0" w:color="auto"/>
        <w:right w:val="none" w:sz="0" w:space="0" w:color="auto"/>
      </w:divBdr>
    </w:div>
    <w:div w:id="167335285">
      <w:bodyDiv w:val="1"/>
      <w:marLeft w:val="0"/>
      <w:marRight w:val="0"/>
      <w:marTop w:val="0"/>
      <w:marBottom w:val="0"/>
      <w:divBdr>
        <w:top w:val="none" w:sz="0" w:space="0" w:color="auto"/>
        <w:left w:val="none" w:sz="0" w:space="0" w:color="auto"/>
        <w:bottom w:val="none" w:sz="0" w:space="0" w:color="auto"/>
        <w:right w:val="none" w:sz="0" w:space="0" w:color="auto"/>
      </w:divBdr>
    </w:div>
    <w:div w:id="181940070">
      <w:bodyDiv w:val="1"/>
      <w:marLeft w:val="0"/>
      <w:marRight w:val="0"/>
      <w:marTop w:val="0"/>
      <w:marBottom w:val="0"/>
      <w:divBdr>
        <w:top w:val="none" w:sz="0" w:space="0" w:color="auto"/>
        <w:left w:val="none" w:sz="0" w:space="0" w:color="auto"/>
        <w:bottom w:val="none" w:sz="0" w:space="0" w:color="auto"/>
        <w:right w:val="none" w:sz="0" w:space="0" w:color="auto"/>
      </w:divBdr>
    </w:div>
    <w:div w:id="191964965">
      <w:bodyDiv w:val="1"/>
      <w:marLeft w:val="0"/>
      <w:marRight w:val="0"/>
      <w:marTop w:val="0"/>
      <w:marBottom w:val="0"/>
      <w:divBdr>
        <w:top w:val="none" w:sz="0" w:space="0" w:color="auto"/>
        <w:left w:val="none" w:sz="0" w:space="0" w:color="auto"/>
        <w:bottom w:val="none" w:sz="0" w:space="0" w:color="auto"/>
        <w:right w:val="none" w:sz="0" w:space="0" w:color="auto"/>
      </w:divBdr>
    </w:div>
    <w:div w:id="231817609">
      <w:bodyDiv w:val="1"/>
      <w:marLeft w:val="0"/>
      <w:marRight w:val="0"/>
      <w:marTop w:val="0"/>
      <w:marBottom w:val="0"/>
      <w:divBdr>
        <w:top w:val="none" w:sz="0" w:space="0" w:color="auto"/>
        <w:left w:val="none" w:sz="0" w:space="0" w:color="auto"/>
        <w:bottom w:val="none" w:sz="0" w:space="0" w:color="auto"/>
        <w:right w:val="none" w:sz="0" w:space="0" w:color="auto"/>
      </w:divBdr>
    </w:div>
    <w:div w:id="252512174">
      <w:bodyDiv w:val="1"/>
      <w:marLeft w:val="0"/>
      <w:marRight w:val="0"/>
      <w:marTop w:val="0"/>
      <w:marBottom w:val="0"/>
      <w:divBdr>
        <w:top w:val="none" w:sz="0" w:space="0" w:color="auto"/>
        <w:left w:val="none" w:sz="0" w:space="0" w:color="auto"/>
        <w:bottom w:val="none" w:sz="0" w:space="0" w:color="auto"/>
        <w:right w:val="none" w:sz="0" w:space="0" w:color="auto"/>
      </w:divBdr>
    </w:div>
    <w:div w:id="259065335">
      <w:bodyDiv w:val="1"/>
      <w:marLeft w:val="0"/>
      <w:marRight w:val="0"/>
      <w:marTop w:val="0"/>
      <w:marBottom w:val="0"/>
      <w:divBdr>
        <w:top w:val="none" w:sz="0" w:space="0" w:color="auto"/>
        <w:left w:val="none" w:sz="0" w:space="0" w:color="auto"/>
        <w:bottom w:val="none" w:sz="0" w:space="0" w:color="auto"/>
        <w:right w:val="none" w:sz="0" w:space="0" w:color="auto"/>
      </w:divBdr>
    </w:div>
    <w:div w:id="270629354">
      <w:bodyDiv w:val="1"/>
      <w:marLeft w:val="0"/>
      <w:marRight w:val="0"/>
      <w:marTop w:val="0"/>
      <w:marBottom w:val="0"/>
      <w:divBdr>
        <w:top w:val="none" w:sz="0" w:space="0" w:color="auto"/>
        <w:left w:val="none" w:sz="0" w:space="0" w:color="auto"/>
        <w:bottom w:val="none" w:sz="0" w:space="0" w:color="auto"/>
        <w:right w:val="none" w:sz="0" w:space="0" w:color="auto"/>
      </w:divBdr>
    </w:div>
    <w:div w:id="413866200">
      <w:bodyDiv w:val="1"/>
      <w:marLeft w:val="0"/>
      <w:marRight w:val="0"/>
      <w:marTop w:val="0"/>
      <w:marBottom w:val="0"/>
      <w:divBdr>
        <w:top w:val="none" w:sz="0" w:space="0" w:color="auto"/>
        <w:left w:val="none" w:sz="0" w:space="0" w:color="auto"/>
        <w:bottom w:val="none" w:sz="0" w:space="0" w:color="auto"/>
        <w:right w:val="none" w:sz="0" w:space="0" w:color="auto"/>
      </w:divBdr>
    </w:div>
    <w:div w:id="494036420">
      <w:bodyDiv w:val="1"/>
      <w:marLeft w:val="0"/>
      <w:marRight w:val="0"/>
      <w:marTop w:val="0"/>
      <w:marBottom w:val="0"/>
      <w:divBdr>
        <w:top w:val="none" w:sz="0" w:space="0" w:color="auto"/>
        <w:left w:val="none" w:sz="0" w:space="0" w:color="auto"/>
        <w:bottom w:val="none" w:sz="0" w:space="0" w:color="auto"/>
        <w:right w:val="none" w:sz="0" w:space="0" w:color="auto"/>
      </w:divBdr>
    </w:div>
    <w:div w:id="518082169">
      <w:bodyDiv w:val="1"/>
      <w:marLeft w:val="0"/>
      <w:marRight w:val="0"/>
      <w:marTop w:val="0"/>
      <w:marBottom w:val="0"/>
      <w:divBdr>
        <w:top w:val="none" w:sz="0" w:space="0" w:color="auto"/>
        <w:left w:val="none" w:sz="0" w:space="0" w:color="auto"/>
        <w:bottom w:val="none" w:sz="0" w:space="0" w:color="auto"/>
        <w:right w:val="none" w:sz="0" w:space="0" w:color="auto"/>
      </w:divBdr>
    </w:div>
    <w:div w:id="582295725">
      <w:bodyDiv w:val="1"/>
      <w:marLeft w:val="0"/>
      <w:marRight w:val="0"/>
      <w:marTop w:val="0"/>
      <w:marBottom w:val="0"/>
      <w:divBdr>
        <w:top w:val="none" w:sz="0" w:space="0" w:color="auto"/>
        <w:left w:val="none" w:sz="0" w:space="0" w:color="auto"/>
        <w:bottom w:val="none" w:sz="0" w:space="0" w:color="auto"/>
        <w:right w:val="none" w:sz="0" w:space="0" w:color="auto"/>
      </w:divBdr>
    </w:div>
    <w:div w:id="610430621">
      <w:bodyDiv w:val="1"/>
      <w:marLeft w:val="0"/>
      <w:marRight w:val="0"/>
      <w:marTop w:val="0"/>
      <w:marBottom w:val="0"/>
      <w:divBdr>
        <w:top w:val="none" w:sz="0" w:space="0" w:color="auto"/>
        <w:left w:val="none" w:sz="0" w:space="0" w:color="auto"/>
        <w:bottom w:val="none" w:sz="0" w:space="0" w:color="auto"/>
        <w:right w:val="none" w:sz="0" w:space="0" w:color="auto"/>
      </w:divBdr>
    </w:div>
    <w:div w:id="749693824">
      <w:bodyDiv w:val="1"/>
      <w:marLeft w:val="0"/>
      <w:marRight w:val="0"/>
      <w:marTop w:val="0"/>
      <w:marBottom w:val="0"/>
      <w:divBdr>
        <w:top w:val="none" w:sz="0" w:space="0" w:color="auto"/>
        <w:left w:val="none" w:sz="0" w:space="0" w:color="auto"/>
        <w:bottom w:val="none" w:sz="0" w:space="0" w:color="auto"/>
        <w:right w:val="none" w:sz="0" w:space="0" w:color="auto"/>
      </w:divBdr>
    </w:div>
    <w:div w:id="752895732">
      <w:bodyDiv w:val="1"/>
      <w:marLeft w:val="0"/>
      <w:marRight w:val="0"/>
      <w:marTop w:val="0"/>
      <w:marBottom w:val="0"/>
      <w:divBdr>
        <w:top w:val="none" w:sz="0" w:space="0" w:color="auto"/>
        <w:left w:val="none" w:sz="0" w:space="0" w:color="auto"/>
        <w:bottom w:val="none" w:sz="0" w:space="0" w:color="auto"/>
        <w:right w:val="none" w:sz="0" w:space="0" w:color="auto"/>
      </w:divBdr>
    </w:div>
    <w:div w:id="759134142">
      <w:bodyDiv w:val="1"/>
      <w:marLeft w:val="0"/>
      <w:marRight w:val="0"/>
      <w:marTop w:val="0"/>
      <w:marBottom w:val="0"/>
      <w:divBdr>
        <w:top w:val="none" w:sz="0" w:space="0" w:color="auto"/>
        <w:left w:val="none" w:sz="0" w:space="0" w:color="auto"/>
        <w:bottom w:val="none" w:sz="0" w:space="0" w:color="auto"/>
        <w:right w:val="none" w:sz="0" w:space="0" w:color="auto"/>
      </w:divBdr>
    </w:div>
    <w:div w:id="1066606740">
      <w:bodyDiv w:val="1"/>
      <w:marLeft w:val="0"/>
      <w:marRight w:val="0"/>
      <w:marTop w:val="0"/>
      <w:marBottom w:val="0"/>
      <w:divBdr>
        <w:top w:val="none" w:sz="0" w:space="0" w:color="auto"/>
        <w:left w:val="none" w:sz="0" w:space="0" w:color="auto"/>
        <w:bottom w:val="none" w:sz="0" w:space="0" w:color="auto"/>
        <w:right w:val="none" w:sz="0" w:space="0" w:color="auto"/>
      </w:divBdr>
    </w:div>
    <w:div w:id="1076902980">
      <w:bodyDiv w:val="1"/>
      <w:marLeft w:val="0"/>
      <w:marRight w:val="0"/>
      <w:marTop w:val="0"/>
      <w:marBottom w:val="0"/>
      <w:divBdr>
        <w:top w:val="none" w:sz="0" w:space="0" w:color="auto"/>
        <w:left w:val="none" w:sz="0" w:space="0" w:color="auto"/>
        <w:bottom w:val="none" w:sz="0" w:space="0" w:color="auto"/>
        <w:right w:val="none" w:sz="0" w:space="0" w:color="auto"/>
      </w:divBdr>
    </w:div>
    <w:div w:id="1106116922">
      <w:bodyDiv w:val="1"/>
      <w:marLeft w:val="0"/>
      <w:marRight w:val="0"/>
      <w:marTop w:val="0"/>
      <w:marBottom w:val="0"/>
      <w:divBdr>
        <w:top w:val="none" w:sz="0" w:space="0" w:color="auto"/>
        <w:left w:val="none" w:sz="0" w:space="0" w:color="auto"/>
        <w:bottom w:val="none" w:sz="0" w:space="0" w:color="auto"/>
        <w:right w:val="none" w:sz="0" w:space="0" w:color="auto"/>
      </w:divBdr>
    </w:div>
    <w:div w:id="1228805767">
      <w:bodyDiv w:val="1"/>
      <w:marLeft w:val="0"/>
      <w:marRight w:val="0"/>
      <w:marTop w:val="0"/>
      <w:marBottom w:val="0"/>
      <w:divBdr>
        <w:top w:val="none" w:sz="0" w:space="0" w:color="auto"/>
        <w:left w:val="none" w:sz="0" w:space="0" w:color="auto"/>
        <w:bottom w:val="none" w:sz="0" w:space="0" w:color="auto"/>
        <w:right w:val="none" w:sz="0" w:space="0" w:color="auto"/>
      </w:divBdr>
    </w:div>
    <w:div w:id="1339848453">
      <w:bodyDiv w:val="1"/>
      <w:marLeft w:val="0"/>
      <w:marRight w:val="0"/>
      <w:marTop w:val="0"/>
      <w:marBottom w:val="0"/>
      <w:divBdr>
        <w:top w:val="none" w:sz="0" w:space="0" w:color="auto"/>
        <w:left w:val="none" w:sz="0" w:space="0" w:color="auto"/>
        <w:bottom w:val="none" w:sz="0" w:space="0" w:color="auto"/>
        <w:right w:val="none" w:sz="0" w:space="0" w:color="auto"/>
      </w:divBdr>
    </w:div>
    <w:div w:id="1398632607">
      <w:bodyDiv w:val="1"/>
      <w:marLeft w:val="0"/>
      <w:marRight w:val="0"/>
      <w:marTop w:val="0"/>
      <w:marBottom w:val="0"/>
      <w:divBdr>
        <w:top w:val="none" w:sz="0" w:space="0" w:color="auto"/>
        <w:left w:val="none" w:sz="0" w:space="0" w:color="auto"/>
        <w:bottom w:val="none" w:sz="0" w:space="0" w:color="auto"/>
        <w:right w:val="none" w:sz="0" w:space="0" w:color="auto"/>
      </w:divBdr>
    </w:div>
    <w:div w:id="1405638041">
      <w:bodyDiv w:val="1"/>
      <w:marLeft w:val="0"/>
      <w:marRight w:val="0"/>
      <w:marTop w:val="0"/>
      <w:marBottom w:val="0"/>
      <w:divBdr>
        <w:top w:val="none" w:sz="0" w:space="0" w:color="auto"/>
        <w:left w:val="none" w:sz="0" w:space="0" w:color="auto"/>
        <w:bottom w:val="none" w:sz="0" w:space="0" w:color="auto"/>
        <w:right w:val="none" w:sz="0" w:space="0" w:color="auto"/>
      </w:divBdr>
    </w:div>
    <w:div w:id="1414550511">
      <w:bodyDiv w:val="1"/>
      <w:marLeft w:val="0"/>
      <w:marRight w:val="0"/>
      <w:marTop w:val="0"/>
      <w:marBottom w:val="0"/>
      <w:divBdr>
        <w:top w:val="none" w:sz="0" w:space="0" w:color="auto"/>
        <w:left w:val="none" w:sz="0" w:space="0" w:color="auto"/>
        <w:bottom w:val="none" w:sz="0" w:space="0" w:color="auto"/>
        <w:right w:val="none" w:sz="0" w:space="0" w:color="auto"/>
      </w:divBdr>
      <w:divsChild>
        <w:div w:id="1799374808">
          <w:marLeft w:val="0"/>
          <w:marRight w:val="0"/>
          <w:marTop w:val="0"/>
          <w:marBottom w:val="0"/>
          <w:divBdr>
            <w:top w:val="none" w:sz="0" w:space="0" w:color="auto"/>
            <w:left w:val="none" w:sz="0" w:space="0" w:color="auto"/>
            <w:bottom w:val="none" w:sz="0" w:space="0" w:color="auto"/>
            <w:right w:val="none" w:sz="0" w:space="0" w:color="auto"/>
          </w:divBdr>
        </w:div>
      </w:divsChild>
    </w:div>
    <w:div w:id="1439912716">
      <w:bodyDiv w:val="1"/>
      <w:marLeft w:val="0"/>
      <w:marRight w:val="0"/>
      <w:marTop w:val="0"/>
      <w:marBottom w:val="0"/>
      <w:divBdr>
        <w:top w:val="none" w:sz="0" w:space="0" w:color="auto"/>
        <w:left w:val="none" w:sz="0" w:space="0" w:color="auto"/>
        <w:bottom w:val="none" w:sz="0" w:space="0" w:color="auto"/>
        <w:right w:val="none" w:sz="0" w:space="0" w:color="auto"/>
      </w:divBdr>
    </w:div>
    <w:div w:id="1440830973">
      <w:bodyDiv w:val="1"/>
      <w:marLeft w:val="0"/>
      <w:marRight w:val="0"/>
      <w:marTop w:val="0"/>
      <w:marBottom w:val="0"/>
      <w:divBdr>
        <w:top w:val="none" w:sz="0" w:space="0" w:color="auto"/>
        <w:left w:val="none" w:sz="0" w:space="0" w:color="auto"/>
        <w:bottom w:val="none" w:sz="0" w:space="0" w:color="auto"/>
        <w:right w:val="none" w:sz="0" w:space="0" w:color="auto"/>
      </w:divBdr>
    </w:div>
    <w:div w:id="1541086229">
      <w:bodyDiv w:val="1"/>
      <w:marLeft w:val="0"/>
      <w:marRight w:val="0"/>
      <w:marTop w:val="0"/>
      <w:marBottom w:val="0"/>
      <w:divBdr>
        <w:top w:val="none" w:sz="0" w:space="0" w:color="auto"/>
        <w:left w:val="none" w:sz="0" w:space="0" w:color="auto"/>
        <w:bottom w:val="none" w:sz="0" w:space="0" w:color="auto"/>
        <w:right w:val="none" w:sz="0" w:space="0" w:color="auto"/>
      </w:divBdr>
    </w:div>
    <w:div w:id="1552185709">
      <w:bodyDiv w:val="1"/>
      <w:marLeft w:val="0"/>
      <w:marRight w:val="0"/>
      <w:marTop w:val="0"/>
      <w:marBottom w:val="0"/>
      <w:divBdr>
        <w:top w:val="none" w:sz="0" w:space="0" w:color="auto"/>
        <w:left w:val="none" w:sz="0" w:space="0" w:color="auto"/>
        <w:bottom w:val="none" w:sz="0" w:space="0" w:color="auto"/>
        <w:right w:val="none" w:sz="0" w:space="0" w:color="auto"/>
      </w:divBdr>
    </w:div>
    <w:div w:id="1586265021">
      <w:bodyDiv w:val="1"/>
      <w:marLeft w:val="0"/>
      <w:marRight w:val="0"/>
      <w:marTop w:val="0"/>
      <w:marBottom w:val="0"/>
      <w:divBdr>
        <w:top w:val="none" w:sz="0" w:space="0" w:color="auto"/>
        <w:left w:val="none" w:sz="0" w:space="0" w:color="auto"/>
        <w:bottom w:val="none" w:sz="0" w:space="0" w:color="auto"/>
        <w:right w:val="none" w:sz="0" w:space="0" w:color="auto"/>
      </w:divBdr>
    </w:div>
    <w:div w:id="1590503643">
      <w:bodyDiv w:val="1"/>
      <w:marLeft w:val="0"/>
      <w:marRight w:val="0"/>
      <w:marTop w:val="0"/>
      <w:marBottom w:val="0"/>
      <w:divBdr>
        <w:top w:val="none" w:sz="0" w:space="0" w:color="auto"/>
        <w:left w:val="none" w:sz="0" w:space="0" w:color="auto"/>
        <w:bottom w:val="none" w:sz="0" w:space="0" w:color="auto"/>
        <w:right w:val="none" w:sz="0" w:space="0" w:color="auto"/>
      </w:divBdr>
    </w:div>
    <w:div w:id="1625040049">
      <w:bodyDiv w:val="1"/>
      <w:marLeft w:val="0"/>
      <w:marRight w:val="0"/>
      <w:marTop w:val="0"/>
      <w:marBottom w:val="0"/>
      <w:divBdr>
        <w:top w:val="none" w:sz="0" w:space="0" w:color="auto"/>
        <w:left w:val="none" w:sz="0" w:space="0" w:color="auto"/>
        <w:bottom w:val="none" w:sz="0" w:space="0" w:color="auto"/>
        <w:right w:val="none" w:sz="0" w:space="0" w:color="auto"/>
      </w:divBdr>
    </w:div>
    <w:div w:id="1682589113">
      <w:bodyDiv w:val="1"/>
      <w:marLeft w:val="0"/>
      <w:marRight w:val="0"/>
      <w:marTop w:val="0"/>
      <w:marBottom w:val="0"/>
      <w:divBdr>
        <w:top w:val="none" w:sz="0" w:space="0" w:color="auto"/>
        <w:left w:val="none" w:sz="0" w:space="0" w:color="auto"/>
        <w:bottom w:val="none" w:sz="0" w:space="0" w:color="auto"/>
        <w:right w:val="none" w:sz="0" w:space="0" w:color="auto"/>
      </w:divBdr>
    </w:div>
    <w:div w:id="1758593073">
      <w:bodyDiv w:val="1"/>
      <w:marLeft w:val="0"/>
      <w:marRight w:val="0"/>
      <w:marTop w:val="0"/>
      <w:marBottom w:val="0"/>
      <w:divBdr>
        <w:top w:val="none" w:sz="0" w:space="0" w:color="auto"/>
        <w:left w:val="none" w:sz="0" w:space="0" w:color="auto"/>
        <w:bottom w:val="none" w:sz="0" w:space="0" w:color="auto"/>
        <w:right w:val="none" w:sz="0" w:space="0" w:color="auto"/>
      </w:divBdr>
    </w:div>
    <w:div w:id="1785490481">
      <w:bodyDiv w:val="1"/>
      <w:marLeft w:val="0"/>
      <w:marRight w:val="0"/>
      <w:marTop w:val="0"/>
      <w:marBottom w:val="0"/>
      <w:divBdr>
        <w:top w:val="none" w:sz="0" w:space="0" w:color="auto"/>
        <w:left w:val="none" w:sz="0" w:space="0" w:color="auto"/>
        <w:bottom w:val="none" w:sz="0" w:space="0" w:color="auto"/>
        <w:right w:val="none" w:sz="0" w:space="0" w:color="auto"/>
      </w:divBdr>
    </w:div>
    <w:div w:id="1795906540">
      <w:bodyDiv w:val="1"/>
      <w:marLeft w:val="0"/>
      <w:marRight w:val="0"/>
      <w:marTop w:val="0"/>
      <w:marBottom w:val="0"/>
      <w:divBdr>
        <w:top w:val="none" w:sz="0" w:space="0" w:color="auto"/>
        <w:left w:val="none" w:sz="0" w:space="0" w:color="auto"/>
        <w:bottom w:val="none" w:sz="0" w:space="0" w:color="auto"/>
        <w:right w:val="none" w:sz="0" w:space="0" w:color="auto"/>
      </w:divBdr>
    </w:div>
    <w:div w:id="1819494622">
      <w:bodyDiv w:val="1"/>
      <w:marLeft w:val="0"/>
      <w:marRight w:val="0"/>
      <w:marTop w:val="0"/>
      <w:marBottom w:val="0"/>
      <w:divBdr>
        <w:top w:val="none" w:sz="0" w:space="0" w:color="auto"/>
        <w:left w:val="none" w:sz="0" w:space="0" w:color="auto"/>
        <w:bottom w:val="none" w:sz="0" w:space="0" w:color="auto"/>
        <w:right w:val="none" w:sz="0" w:space="0" w:color="auto"/>
      </w:divBdr>
    </w:div>
    <w:div w:id="1829705613">
      <w:bodyDiv w:val="1"/>
      <w:marLeft w:val="0"/>
      <w:marRight w:val="0"/>
      <w:marTop w:val="0"/>
      <w:marBottom w:val="0"/>
      <w:divBdr>
        <w:top w:val="none" w:sz="0" w:space="0" w:color="auto"/>
        <w:left w:val="none" w:sz="0" w:space="0" w:color="auto"/>
        <w:bottom w:val="none" w:sz="0" w:space="0" w:color="auto"/>
        <w:right w:val="none" w:sz="0" w:space="0" w:color="auto"/>
      </w:divBdr>
    </w:div>
    <w:div w:id="1833063594">
      <w:bodyDiv w:val="1"/>
      <w:marLeft w:val="0"/>
      <w:marRight w:val="0"/>
      <w:marTop w:val="0"/>
      <w:marBottom w:val="0"/>
      <w:divBdr>
        <w:top w:val="none" w:sz="0" w:space="0" w:color="auto"/>
        <w:left w:val="none" w:sz="0" w:space="0" w:color="auto"/>
        <w:bottom w:val="none" w:sz="0" w:space="0" w:color="auto"/>
        <w:right w:val="none" w:sz="0" w:space="0" w:color="auto"/>
      </w:divBdr>
    </w:div>
    <w:div w:id="1867789819">
      <w:bodyDiv w:val="1"/>
      <w:marLeft w:val="0"/>
      <w:marRight w:val="0"/>
      <w:marTop w:val="0"/>
      <w:marBottom w:val="0"/>
      <w:divBdr>
        <w:top w:val="none" w:sz="0" w:space="0" w:color="auto"/>
        <w:left w:val="none" w:sz="0" w:space="0" w:color="auto"/>
        <w:bottom w:val="none" w:sz="0" w:space="0" w:color="auto"/>
        <w:right w:val="none" w:sz="0" w:space="0" w:color="auto"/>
      </w:divBdr>
    </w:div>
    <w:div w:id="1902597675">
      <w:bodyDiv w:val="1"/>
      <w:marLeft w:val="0"/>
      <w:marRight w:val="0"/>
      <w:marTop w:val="0"/>
      <w:marBottom w:val="0"/>
      <w:divBdr>
        <w:top w:val="none" w:sz="0" w:space="0" w:color="auto"/>
        <w:left w:val="none" w:sz="0" w:space="0" w:color="auto"/>
        <w:bottom w:val="none" w:sz="0" w:space="0" w:color="auto"/>
        <w:right w:val="none" w:sz="0" w:space="0" w:color="auto"/>
      </w:divBdr>
    </w:div>
    <w:div w:id="1936133323">
      <w:bodyDiv w:val="1"/>
      <w:marLeft w:val="0"/>
      <w:marRight w:val="0"/>
      <w:marTop w:val="0"/>
      <w:marBottom w:val="0"/>
      <w:divBdr>
        <w:top w:val="none" w:sz="0" w:space="0" w:color="auto"/>
        <w:left w:val="none" w:sz="0" w:space="0" w:color="auto"/>
        <w:bottom w:val="none" w:sz="0" w:space="0" w:color="auto"/>
        <w:right w:val="none" w:sz="0" w:space="0" w:color="auto"/>
      </w:divBdr>
    </w:div>
    <w:div w:id="1944264061">
      <w:bodyDiv w:val="1"/>
      <w:marLeft w:val="0"/>
      <w:marRight w:val="0"/>
      <w:marTop w:val="0"/>
      <w:marBottom w:val="0"/>
      <w:divBdr>
        <w:top w:val="none" w:sz="0" w:space="0" w:color="auto"/>
        <w:left w:val="none" w:sz="0" w:space="0" w:color="auto"/>
        <w:bottom w:val="none" w:sz="0" w:space="0" w:color="auto"/>
        <w:right w:val="none" w:sz="0" w:space="0" w:color="auto"/>
      </w:divBdr>
    </w:div>
    <w:div w:id="2114589325">
      <w:bodyDiv w:val="1"/>
      <w:marLeft w:val="0"/>
      <w:marRight w:val="0"/>
      <w:marTop w:val="0"/>
      <w:marBottom w:val="0"/>
      <w:divBdr>
        <w:top w:val="none" w:sz="0" w:space="0" w:color="auto"/>
        <w:left w:val="none" w:sz="0" w:space="0" w:color="auto"/>
        <w:bottom w:val="none" w:sz="0" w:space="0" w:color="auto"/>
        <w:right w:val="none" w:sz="0" w:space="0" w:color="auto"/>
      </w:divBdr>
    </w:div>
    <w:div w:id="21294667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1E9B6A-7455-4CCB-98CD-2545B48062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57</Pages>
  <Words>12179</Words>
  <Characters>75513</Characters>
  <Application>Microsoft Office Word</Application>
  <DocSecurity>0</DocSecurity>
  <Lines>2157</Lines>
  <Paragraphs>476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Balan</dc:creator>
  <cp:keywords/>
  <dc:description/>
  <cp:lastModifiedBy>Andrea Balan</cp:lastModifiedBy>
  <cp:revision>34</cp:revision>
  <dcterms:created xsi:type="dcterms:W3CDTF">2026-08-19T23:38:00Z</dcterms:created>
  <dcterms:modified xsi:type="dcterms:W3CDTF">2026-08-20T00:29:00Z</dcterms:modified>
</cp:coreProperties>
</file>