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65F0D" w:rsidRPr="009F4C45" w:rsidRDefault="00943DBF" w:rsidP="00D04D3A">
      <w:pPr>
        <w:pStyle w:val="Title"/>
        <w:spacing w:line="480" w:lineRule="auto"/>
        <w:jc w:val="center"/>
        <w:rPr>
          <w:rFonts w:ascii="Times New Roman" w:hAnsi="Times New Roman" w:cs="Times New Roman"/>
          <w:sz w:val="24"/>
          <w:szCs w:val="24"/>
        </w:rPr>
      </w:pPr>
      <w:r w:rsidRPr="009F4C45">
        <w:rPr>
          <w:rFonts w:ascii="Times New Roman" w:hAnsi="Times New Roman" w:cs="Times New Roman"/>
          <w:sz w:val="24"/>
          <w:szCs w:val="24"/>
        </w:rPr>
        <w:t>To what extent and purpose is characterisation of Homeric protagonists in the Iliad evoked in the characterisation of the Sophoclean Ajax?</w:t>
      </w:r>
    </w:p>
    <w:p w:rsidR="0035310C" w:rsidRPr="009F4C45" w:rsidRDefault="0035310C" w:rsidP="00D04D3A">
      <w:pPr>
        <w:spacing w:line="480" w:lineRule="auto"/>
        <w:rPr>
          <w:rFonts w:ascii="Times New Roman" w:hAnsi="Times New Roman" w:cs="Times New Roman"/>
          <w:sz w:val="24"/>
          <w:szCs w:val="24"/>
        </w:rPr>
      </w:pPr>
    </w:p>
    <w:p w:rsidR="0035310C" w:rsidRPr="009F4C45" w:rsidRDefault="006A1BD5" w:rsidP="00D04D3A">
      <w:pPr>
        <w:pStyle w:val="Heading1"/>
        <w:spacing w:line="480" w:lineRule="auto"/>
        <w:rPr>
          <w:rFonts w:ascii="Times New Roman" w:hAnsi="Times New Roman" w:cs="Times New Roman"/>
          <w:sz w:val="24"/>
          <w:szCs w:val="24"/>
        </w:rPr>
      </w:pPr>
      <w:r w:rsidRPr="009F4C45">
        <w:rPr>
          <w:rFonts w:ascii="Times New Roman" w:hAnsi="Times New Roman" w:cs="Times New Roman"/>
          <w:sz w:val="24"/>
          <w:szCs w:val="24"/>
        </w:rPr>
        <w:t>Abstract:</w:t>
      </w:r>
    </w:p>
    <w:p w:rsidR="006A1BD5" w:rsidRPr="009F4C45" w:rsidRDefault="00D4157B" w:rsidP="00D04D3A">
      <w:pPr>
        <w:spacing w:line="480" w:lineRule="auto"/>
        <w:rPr>
          <w:rFonts w:ascii="Times New Roman" w:hAnsi="Times New Roman" w:cs="Times New Roman"/>
          <w:sz w:val="24"/>
          <w:szCs w:val="24"/>
        </w:rPr>
      </w:pPr>
      <w:r w:rsidRPr="009F4C45">
        <w:rPr>
          <w:rFonts w:ascii="Times New Roman" w:hAnsi="Times New Roman" w:cs="Times New Roman"/>
          <w:sz w:val="24"/>
          <w:szCs w:val="24"/>
        </w:rPr>
        <w:t xml:space="preserve">The argument that I intent to make during this piece of work is that the role/purpose that </w:t>
      </w:r>
      <w:bookmarkStart w:id="0" w:name="_GoBack"/>
      <w:bookmarkEnd w:id="0"/>
      <w:r w:rsidRPr="009F4C45">
        <w:rPr>
          <w:rFonts w:ascii="Times New Roman" w:hAnsi="Times New Roman" w:cs="Times New Roman"/>
          <w:sz w:val="24"/>
          <w:szCs w:val="24"/>
        </w:rPr>
        <w:t xml:space="preserve">Sophocles’ Ajax in both the play and in the wider </w:t>
      </w:r>
      <w:r w:rsidR="00583560" w:rsidRPr="009F4C45">
        <w:rPr>
          <w:rFonts w:ascii="Times New Roman" w:hAnsi="Times New Roman" w:cs="Times New Roman"/>
          <w:sz w:val="24"/>
          <w:szCs w:val="24"/>
        </w:rPr>
        <w:t xml:space="preserve">Athenian society during the </w:t>
      </w:r>
      <w:r w:rsidRPr="009F4C45">
        <w:rPr>
          <w:rFonts w:ascii="Times New Roman" w:hAnsi="Times New Roman" w:cs="Times New Roman"/>
          <w:sz w:val="24"/>
          <w:szCs w:val="24"/>
        </w:rPr>
        <w:t>5</w:t>
      </w:r>
      <w:r w:rsidRPr="009F4C45">
        <w:rPr>
          <w:rFonts w:ascii="Times New Roman" w:hAnsi="Times New Roman" w:cs="Times New Roman"/>
          <w:sz w:val="24"/>
          <w:szCs w:val="24"/>
          <w:vertAlign w:val="superscript"/>
        </w:rPr>
        <w:t>th</w:t>
      </w:r>
      <w:r w:rsidRPr="009F4C45">
        <w:rPr>
          <w:rFonts w:ascii="Times New Roman" w:hAnsi="Times New Roman" w:cs="Times New Roman"/>
          <w:sz w:val="24"/>
          <w:szCs w:val="24"/>
        </w:rPr>
        <w:t xml:space="preserve"> </w:t>
      </w:r>
      <w:r w:rsidR="00583560" w:rsidRPr="009F4C45">
        <w:rPr>
          <w:rFonts w:ascii="Times New Roman" w:hAnsi="Times New Roman" w:cs="Times New Roman"/>
          <w:sz w:val="24"/>
          <w:szCs w:val="24"/>
        </w:rPr>
        <w:t>and 4</w:t>
      </w:r>
      <w:r w:rsidR="00583560" w:rsidRPr="009F4C45">
        <w:rPr>
          <w:rFonts w:ascii="Times New Roman" w:hAnsi="Times New Roman" w:cs="Times New Roman"/>
          <w:sz w:val="24"/>
          <w:szCs w:val="24"/>
          <w:vertAlign w:val="superscript"/>
        </w:rPr>
        <w:t>th</w:t>
      </w:r>
      <w:r w:rsidR="00583560" w:rsidRPr="009F4C45">
        <w:rPr>
          <w:rFonts w:ascii="Times New Roman" w:hAnsi="Times New Roman" w:cs="Times New Roman"/>
          <w:sz w:val="24"/>
          <w:szCs w:val="24"/>
        </w:rPr>
        <w:t xml:space="preserve"> </w:t>
      </w:r>
      <w:r w:rsidRPr="009F4C45">
        <w:rPr>
          <w:rFonts w:ascii="Times New Roman" w:hAnsi="Times New Roman" w:cs="Times New Roman"/>
          <w:sz w:val="24"/>
          <w:szCs w:val="24"/>
        </w:rPr>
        <w:t xml:space="preserve">century </w:t>
      </w:r>
      <w:r w:rsidR="00583560" w:rsidRPr="009F4C45">
        <w:rPr>
          <w:rFonts w:ascii="Times New Roman" w:hAnsi="Times New Roman" w:cs="Times New Roman"/>
          <w:sz w:val="24"/>
          <w:szCs w:val="24"/>
        </w:rPr>
        <w:t>BC</w:t>
      </w:r>
      <w:r w:rsidR="00EE2142" w:rsidRPr="009F4C45">
        <w:rPr>
          <w:rFonts w:ascii="Times New Roman" w:hAnsi="Times New Roman" w:cs="Times New Roman"/>
          <w:sz w:val="24"/>
          <w:szCs w:val="24"/>
        </w:rPr>
        <w:t xml:space="preserve"> is greatly increased through Sophocles use of Homeric episodes and the similarities in characterisation between Sophocles’ Ajax and s</w:t>
      </w:r>
      <w:r w:rsidR="00257455" w:rsidRPr="009F4C45">
        <w:rPr>
          <w:rFonts w:ascii="Times New Roman" w:hAnsi="Times New Roman" w:cs="Times New Roman"/>
          <w:sz w:val="24"/>
          <w:szCs w:val="24"/>
        </w:rPr>
        <w:t>ome Homeric Protagonists; notably that of Achilles and Hector</w:t>
      </w:r>
      <w:r w:rsidR="00EE2142" w:rsidRPr="009F4C45">
        <w:rPr>
          <w:rFonts w:ascii="Times New Roman" w:hAnsi="Times New Roman" w:cs="Times New Roman"/>
          <w:sz w:val="24"/>
          <w:szCs w:val="24"/>
        </w:rPr>
        <w:t>. This</w:t>
      </w:r>
      <w:r w:rsidR="00C76AB3" w:rsidRPr="009F4C45">
        <w:rPr>
          <w:rFonts w:ascii="Times New Roman" w:hAnsi="Times New Roman" w:cs="Times New Roman"/>
          <w:sz w:val="24"/>
          <w:szCs w:val="24"/>
        </w:rPr>
        <w:t xml:space="preserve"> topic</w:t>
      </w:r>
      <w:r w:rsidR="00EE2142" w:rsidRPr="009F4C45">
        <w:rPr>
          <w:rFonts w:ascii="Times New Roman" w:hAnsi="Times New Roman" w:cs="Times New Roman"/>
          <w:sz w:val="24"/>
          <w:szCs w:val="24"/>
        </w:rPr>
        <w:t xml:space="preserve"> relates to preexisting </w:t>
      </w:r>
      <w:r w:rsidR="00C76AB3" w:rsidRPr="009F4C45">
        <w:rPr>
          <w:rFonts w:ascii="Times New Roman" w:hAnsi="Times New Roman" w:cs="Times New Roman"/>
          <w:sz w:val="24"/>
          <w:szCs w:val="24"/>
        </w:rPr>
        <w:t xml:space="preserve">studies in the field as it has already been established by scholars that there is an intertextual relationship </w:t>
      </w:r>
      <w:r w:rsidR="00505D93" w:rsidRPr="009F4C45">
        <w:rPr>
          <w:rFonts w:ascii="Times New Roman" w:hAnsi="Times New Roman" w:cs="Times New Roman"/>
          <w:sz w:val="24"/>
          <w:szCs w:val="24"/>
        </w:rPr>
        <w:t>be</w:t>
      </w:r>
      <w:r w:rsidR="00257455" w:rsidRPr="009F4C45">
        <w:rPr>
          <w:rFonts w:ascii="Times New Roman" w:hAnsi="Times New Roman" w:cs="Times New Roman"/>
          <w:sz w:val="24"/>
          <w:szCs w:val="24"/>
        </w:rPr>
        <w:t xml:space="preserve">tween Sophocles’ </w:t>
      </w:r>
      <w:r w:rsidR="00257455" w:rsidRPr="009F4C45">
        <w:rPr>
          <w:rFonts w:ascii="Times New Roman" w:hAnsi="Times New Roman" w:cs="Times New Roman"/>
          <w:i/>
          <w:sz w:val="24"/>
          <w:szCs w:val="24"/>
        </w:rPr>
        <w:t>Ajax</w:t>
      </w:r>
      <w:r w:rsidR="00257455" w:rsidRPr="009F4C45">
        <w:rPr>
          <w:rFonts w:ascii="Times New Roman" w:hAnsi="Times New Roman" w:cs="Times New Roman"/>
          <w:sz w:val="24"/>
          <w:szCs w:val="24"/>
        </w:rPr>
        <w:t xml:space="preserve"> and Homer’s</w:t>
      </w:r>
      <w:r w:rsidR="00505D93" w:rsidRPr="009F4C45">
        <w:rPr>
          <w:rFonts w:ascii="Times New Roman" w:hAnsi="Times New Roman" w:cs="Times New Roman"/>
          <w:sz w:val="24"/>
          <w:szCs w:val="24"/>
        </w:rPr>
        <w:t xml:space="preserve"> </w:t>
      </w:r>
      <w:r w:rsidR="00505D93" w:rsidRPr="009F4C45">
        <w:rPr>
          <w:rFonts w:ascii="Times New Roman" w:hAnsi="Times New Roman" w:cs="Times New Roman"/>
          <w:i/>
          <w:sz w:val="24"/>
          <w:szCs w:val="24"/>
        </w:rPr>
        <w:t>Iliad</w:t>
      </w:r>
      <w:r w:rsidR="00505D93" w:rsidRPr="009F4C45">
        <w:rPr>
          <w:rFonts w:ascii="Times New Roman" w:hAnsi="Times New Roman" w:cs="Times New Roman"/>
          <w:sz w:val="24"/>
          <w:szCs w:val="24"/>
        </w:rPr>
        <w:t xml:space="preserve"> and </w:t>
      </w:r>
      <w:r w:rsidR="00505D93" w:rsidRPr="009F4C45">
        <w:rPr>
          <w:rFonts w:ascii="Times New Roman" w:hAnsi="Times New Roman" w:cs="Times New Roman"/>
          <w:i/>
          <w:sz w:val="24"/>
          <w:szCs w:val="24"/>
        </w:rPr>
        <w:t>Odyssey</w:t>
      </w:r>
      <w:r w:rsidR="00505D93" w:rsidRPr="009F4C45">
        <w:rPr>
          <w:rFonts w:ascii="Times New Roman" w:hAnsi="Times New Roman" w:cs="Times New Roman"/>
          <w:sz w:val="24"/>
          <w:szCs w:val="24"/>
        </w:rPr>
        <w:t xml:space="preserve">. </w:t>
      </w:r>
    </w:p>
    <w:p w:rsidR="006A1BD5" w:rsidRPr="009F4C45" w:rsidRDefault="006A1BD5" w:rsidP="00D04D3A">
      <w:pPr>
        <w:spacing w:line="480" w:lineRule="auto"/>
        <w:rPr>
          <w:rFonts w:ascii="Times New Roman" w:hAnsi="Times New Roman" w:cs="Times New Roman"/>
          <w:sz w:val="24"/>
          <w:szCs w:val="24"/>
        </w:rPr>
      </w:pPr>
    </w:p>
    <w:p w:rsidR="00D75F77" w:rsidRPr="009F4C45" w:rsidRDefault="00DD1D9F" w:rsidP="00D04D3A">
      <w:pPr>
        <w:pStyle w:val="Heading1"/>
        <w:spacing w:line="480" w:lineRule="auto"/>
        <w:rPr>
          <w:rFonts w:ascii="Times New Roman" w:hAnsi="Times New Roman" w:cs="Times New Roman"/>
          <w:sz w:val="24"/>
          <w:szCs w:val="24"/>
        </w:rPr>
      </w:pPr>
      <w:r w:rsidRPr="009F4C45">
        <w:rPr>
          <w:rFonts w:ascii="Times New Roman" w:hAnsi="Times New Roman" w:cs="Times New Roman"/>
          <w:sz w:val="24"/>
          <w:szCs w:val="24"/>
        </w:rPr>
        <w:t>Plan:</w:t>
      </w:r>
    </w:p>
    <w:p w:rsidR="00DD1D9F" w:rsidRPr="009F4C45" w:rsidRDefault="00B309C4" w:rsidP="00D04D3A">
      <w:pPr>
        <w:pStyle w:val="ListParagraph"/>
        <w:numPr>
          <w:ilvl w:val="0"/>
          <w:numId w:val="1"/>
        </w:numPr>
        <w:spacing w:line="480" w:lineRule="auto"/>
        <w:rPr>
          <w:rFonts w:ascii="Times New Roman" w:hAnsi="Times New Roman" w:cs="Times New Roman"/>
          <w:sz w:val="24"/>
          <w:szCs w:val="24"/>
        </w:rPr>
      </w:pPr>
      <w:r w:rsidRPr="009F4C45">
        <w:rPr>
          <w:rFonts w:ascii="Times New Roman" w:hAnsi="Times New Roman" w:cs="Times New Roman"/>
          <w:sz w:val="24"/>
          <w:szCs w:val="24"/>
        </w:rPr>
        <w:t>Introduction</w:t>
      </w:r>
      <w:r w:rsidR="00377B1F" w:rsidRPr="009F4C45">
        <w:rPr>
          <w:rFonts w:ascii="Times New Roman" w:hAnsi="Times New Roman" w:cs="Times New Roman"/>
          <w:sz w:val="24"/>
          <w:szCs w:val="24"/>
        </w:rPr>
        <w:t>:</w:t>
      </w:r>
    </w:p>
    <w:p w:rsidR="00B309C4" w:rsidRPr="009F4C45" w:rsidRDefault="00B309C4" w:rsidP="00D04D3A">
      <w:pPr>
        <w:pStyle w:val="ListParagraph"/>
        <w:numPr>
          <w:ilvl w:val="1"/>
          <w:numId w:val="1"/>
        </w:numPr>
        <w:spacing w:line="480" w:lineRule="auto"/>
        <w:rPr>
          <w:rFonts w:ascii="Times New Roman" w:hAnsi="Times New Roman" w:cs="Times New Roman"/>
          <w:sz w:val="24"/>
          <w:szCs w:val="24"/>
        </w:rPr>
      </w:pPr>
      <w:r w:rsidRPr="009F4C45">
        <w:rPr>
          <w:rFonts w:ascii="Times New Roman" w:hAnsi="Times New Roman" w:cs="Times New Roman"/>
          <w:sz w:val="24"/>
          <w:szCs w:val="24"/>
        </w:rPr>
        <w:t>Outline</w:t>
      </w:r>
      <w:r w:rsidR="0014533A" w:rsidRPr="009F4C45">
        <w:rPr>
          <w:rFonts w:ascii="Times New Roman" w:hAnsi="Times New Roman" w:cs="Times New Roman"/>
          <w:sz w:val="24"/>
          <w:szCs w:val="24"/>
        </w:rPr>
        <w:t xml:space="preserve"> argument for the dissertation as per the </w:t>
      </w:r>
      <w:proofErr w:type="gramStart"/>
      <w:r w:rsidR="0014533A" w:rsidRPr="009F4C45">
        <w:rPr>
          <w:rFonts w:ascii="Times New Roman" w:hAnsi="Times New Roman" w:cs="Times New Roman"/>
          <w:sz w:val="24"/>
          <w:szCs w:val="24"/>
        </w:rPr>
        <w:t>abstract</w:t>
      </w:r>
      <w:proofErr w:type="gramEnd"/>
      <w:r w:rsidR="0014533A" w:rsidRPr="009F4C45">
        <w:rPr>
          <w:rFonts w:ascii="Times New Roman" w:hAnsi="Times New Roman" w:cs="Times New Roman"/>
          <w:sz w:val="24"/>
          <w:szCs w:val="24"/>
        </w:rPr>
        <w:t xml:space="preserve">. </w:t>
      </w:r>
    </w:p>
    <w:p w:rsidR="00B85DE3" w:rsidRPr="009F4C45" w:rsidRDefault="00B85DE3" w:rsidP="00D04D3A">
      <w:pPr>
        <w:pStyle w:val="ListParagraph"/>
        <w:spacing w:line="480" w:lineRule="auto"/>
        <w:ind w:left="1440"/>
        <w:rPr>
          <w:rFonts w:ascii="Times New Roman" w:hAnsi="Times New Roman" w:cs="Times New Roman"/>
          <w:sz w:val="24"/>
          <w:szCs w:val="24"/>
        </w:rPr>
      </w:pPr>
    </w:p>
    <w:p w:rsidR="0014533A" w:rsidRPr="009F4C45" w:rsidRDefault="00B309C4" w:rsidP="009F4C45">
      <w:pPr>
        <w:pStyle w:val="ListParagraph"/>
        <w:numPr>
          <w:ilvl w:val="1"/>
          <w:numId w:val="1"/>
        </w:numPr>
        <w:spacing w:line="480" w:lineRule="auto"/>
        <w:rPr>
          <w:rFonts w:ascii="Times New Roman" w:hAnsi="Times New Roman" w:cs="Times New Roman"/>
          <w:sz w:val="24"/>
          <w:szCs w:val="24"/>
        </w:rPr>
      </w:pPr>
      <w:r w:rsidRPr="009F4C45">
        <w:rPr>
          <w:rFonts w:ascii="Times New Roman" w:hAnsi="Times New Roman" w:cs="Times New Roman"/>
          <w:sz w:val="24"/>
          <w:szCs w:val="24"/>
        </w:rPr>
        <w:t xml:space="preserve">Give an overview of what will be covered in the dissertation. </w:t>
      </w:r>
    </w:p>
    <w:p w:rsidR="0014533A" w:rsidRPr="009F4C45" w:rsidRDefault="0014533A" w:rsidP="00D04D3A">
      <w:pPr>
        <w:pStyle w:val="ListParagraph"/>
        <w:numPr>
          <w:ilvl w:val="2"/>
          <w:numId w:val="1"/>
        </w:numPr>
        <w:spacing w:line="480" w:lineRule="auto"/>
        <w:rPr>
          <w:rFonts w:ascii="Times New Roman" w:hAnsi="Times New Roman" w:cs="Times New Roman"/>
          <w:sz w:val="24"/>
          <w:szCs w:val="24"/>
        </w:rPr>
      </w:pPr>
      <w:r w:rsidRPr="009F4C45">
        <w:rPr>
          <w:rFonts w:ascii="Times New Roman" w:hAnsi="Times New Roman" w:cs="Times New Roman"/>
          <w:sz w:val="24"/>
          <w:szCs w:val="24"/>
        </w:rPr>
        <w:t xml:space="preserve">Outline the main aims of sections 1, 2 and 3. </w:t>
      </w:r>
    </w:p>
    <w:p w:rsidR="00B85DE3" w:rsidRPr="009F4C45" w:rsidRDefault="00B85DE3" w:rsidP="00D04D3A">
      <w:pPr>
        <w:spacing w:line="480" w:lineRule="auto"/>
        <w:rPr>
          <w:rFonts w:ascii="Times New Roman" w:hAnsi="Times New Roman" w:cs="Times New Roman"/>
          <w:sz w:val="24"/>
          <w:szCs w:val="24"/>
        </w:rPr>
      </w:pPr>
    </w:p>
    <w:p w:rsidR="00B309C4" w:rsidRPr="009F4C45" w:rsidRDefault="00377B1F" w:rsidP="00D04D3A">
      <w:pPr>
        <w:pStyle w:val="ListParagraph"/>
        <w:numPr>
          <w:ilvl w:val="1"/>
          <w:numId w:val="1"/>
        </w:numPr>
        <w:spacing w:line="480" w:lineRule="auto"/>
        <w:rPr>
          <w:rFonts w:ascii="Times New Roman" w:hAnsi="Times New Roman" w:cs="Times New Roman"/>
          <w:sz w:val="24"/>
          <w:szCs w:val="24"/>
        </w:rPr>
      </w:pPr>
      <w:r w:rsidRPr="009F4C45">
        <w:rPr>
          <w:rFonts w:ascii="Times New Roman" w:hAnsi="Times New Roman" w:cs="Times New Roman"/>
          <w:sz w:val="24"/>
          <w:szCs w:val="24"/>
        </w:rPr>
        <w:t xml:space="preserve">A brief introduction to Sophocles and Homer as individuals and writers. </w:t>
      </w:r>
    </w:p>
    <w:p w:rsidR="00B85DE3" w:rsidRPr="009F4C45" w:rsidRDefault="00B85DE3" w:rsidP="00D04D3A">
      <w:pPr>
        <w:spacing w:line="480" w:lineRule="auto"/>
        <w:rPr>
          <w:rFonts w:ascii="Times New Roman" w:hAnsi="Times New Roman" w:cs="Times New Roman"/>
          <w:sz w:val="24"/>
          <w:szCs w:val="24"/>
        </w:rPr>
      </w:pPr>
    </w:p>
    <w:p w:rsidR="00377B1F" w:rsidRPr="009F4C45" w:rsidRDefault="00377B1F" w:rsidP="00D04D3A">
      <w:pPr>
        <w:pStyle w:val="ListParagraph"/>
        <w:numPr>
          <w:ilvl w:val="0"/>
          <w:numId w:val="1"/>
        </w:numPr>
        <w:spacing w:line="480" w:lineRule="auto"/>
        <w:rPr>
          <w:rFonts w:ascii="Times New Roman" w:hAnsi="Times New Roman" w:cs="Times New Roman"/>
          <w:sz w:val="24"/>
          <w:szCs w:val="24"/>
        </w:rPr>
      </w:pPr>
      <w:r w:rsidRPr="009F4C45">
        <w:rPr>
          <w:rFonts w:ascii="Times New Roman" w:hAnsi="Times New Roman" w:cs="Times New Roman"/>
          <w:sz w:val="24"/>
          <w:szCs w:val="24"/>
        </w:rPr>
        <w:t xml:space="preserve">Section 1: </w:t>
      </w:r>
    </w:p>
    <w:p w:rsidR="00F208D0" w:rsidRPr="009F4C45" w:rsidRDefault="00F276C8" w:rsidP="00D04D3A">
      <w:pPr>
        <w:pStyle w:val="ListParagraph"/>
        <w:spacing w:line="480" w:lineRule="auto"/>
        <w:ind w:left="1440"/>
        <w:rPr>
          <w:rFonts w:ascii="Times New Roman" w:hAnsi="Times New Roman" w:cs="Times New Roman"/>
          <w:sz w:val="24"/>
          <w:szCs w:val="24"/>
        </w:rPr>
      </w:pPr>
      <w:r w:rsidRPr="009F4C45">
        <w:rPr>
          <w:rFonts w:ascii="Times New Roman" w:hAnsi="Times New Roman" w:cs="Times New Roman"/>
          <w:sz w:val="24"/>
          <w:szCs w:val="24"/>
        </w:rPr>
        <w:t xml:space="preserve">Main aim: To provide a general summary of the characterisation of Sophocles’ Ajax and the purpose of the play. </w:t>
      </w:r>
      <w:r w:rsidR="0096019B" w:rsidRPr="009F4C45">
        <w:rPr>
          <w:rFonts w:ascii="Times New Roman" w:hAnsi="Times New Roman" w:cs="Times New Roman"/>
          <w:sz w:val="24"/>
          <w:szCs w:val="24"/>
        </w:rPr>
        <w:t xml:space="preserve">Also, to provide a brief introduction to the </w:t>
      </w:r>
      <w:r w:rsidR="0096019B" w:rsidRPr="009F4C45">
        <w:rPr>
          <w:rFonts w:ascii="Times New Roman" w:hAnsi="Times New Roman" w:cs="Times New Roman"/>
          <w:sz w:val="24"/>
          <w:szCs w:val="24"/>
        </w:rPr>
        <w:lastRenderedPageBreak/>
        <w:t xml:space="preserve">shared themes and episodes in both the </w:t>
      </w:r>
      <w:r w:rsidR="0096019B" w:rsidRPr="009F4C45">
        <w:rPr>
          <w:rFonts w:ascii="Times New Roman" w:hAnsi="Times New Roman" w:cs="Times New Roman"/>
          <w:i/>
          <w:sz w:val="24"/>
          <w:szCs w:val="24"/>
        </w:rPr>
        <w:t>Iliad</w:t>
      </w:r>
      <w:r w:rsidR="0096019B" w:rsidRPr="009F4C45">
        <w:rPr>
          <w:rFonts w:ascii="Times New Roman" w:hAnsi="Times New Roman" w:cs="Times New Roman"/>
          <w:sz w:val="24"/>
          <w:szCs w:val="24"/>
        </w:rPr>
        <w:t xml:space="preserve"> and the </w:t>
      </w:r>
      <w:r w:rsidR="0096019B" w:rsidRPr="009F4C45">
        <w:rPr>
          <w:rFonts w:ascii="Times New Roman" w:hAnsi="Times New Roman" w:cs="Times New Roman"/>
          <w:i/>
          <w:sz w:val="24"/>
          <w:szCs w:val="24"/>
        </w:rPr>
        <w:t>Ajax</w:t>
      </w:r>
      <w:r w:rsidR="0096019B" w:rsidRPr="009F4C45">
        <w:rPr>
          <w:rFonts w:ascii="Times New Roman" w:hAnsi="Times New Roman" w:cs="Times New Roman"/>
          <w:sz w:val="24"/>
          <w:szCs w:val="24"/>
        </w:rPr>
        <w:t xml:space="preserve">. </w:t>
      </w:r>
      <w:r w:rsidR="00AE20A8" w:rsidRPr="009F4C45">
        <w:rPr>
          <w:rFonts w:ascii="Times New Roman" w:hAnsi="Times New Roman" w:cs="Times New Roman"/>
          <w:sz w:val="24"/>
          <w:szCs w:val="24"/>
        </w:rPr>
        <w:t xml:space="preserve">Also, to summarise the role the figure of Ajax already played in Athenian society prior to Sophocles’ </w:t>
      </w:r>
      <w:r w:rsidR="00AE20A8" w:rsidRPr="009F4C45">
        <w:rPr>
          <w:rFonts w:ascii="Times New Roman" w:hAnsi="Times New Roman" w:cs="Times New Roman"/>
          <w:i/>
          <w:sz w:val="24"/>
          <w:szCs w:val="24"/>
        </w:rPr>
        <w:t>Ajax</w:t>
      </w:r>
      <w:r w:rsidR="00770223" w:rsidRPr="009F4C45">
        <w:rPr>
          <w:rFonts w:ascii="Times New Roman" w:hAnsi="Times New Roman" w:cs="Times New Roman"/>
          <w:sz w:val="24"/>
          <w:szCs w:val="24"/>
        </w:rPr>
        <w:t>; some examples of which can be seen in Herodotus. (</w:t>
      </w:r>
      <w:proofErr w:type="spellStart"/>
      <w:r w:rsidR="00770223" w:rsidRPr="009F4C45">
        <w:rPr>
          <w:rFonts w:ascii="Times New Roman" w:hAnsi="Times New Roman" w:cs="Times New Roman"/>
          <w:sz w:val="24"/>
          <w:szCs w:val="24"/>
        </w:rPr>
        <w:t>Hdt</w:t>
      </w:r>
      <w:proofErr w:type="spellEnd"/>
      <w:r w:rsidR="00770223" w:rsidRPr="009F4C45">
        <w:rPr>
          <w:rFonts w:ascii="Times New Roman" w:hAnsi="Times New Roman" w:cs="Times New Roman"/>
          <w:sz w:val="24"/>
          <w:szCs w:val="24"/>
        </w:rPr>
        <w:t xml:space="preserve">. 8.64, 121.) </w:t>
      </w:r>
    </w:p>
    <w:p w:rsidR="004E7420" w:rsidRPr="009F4C45" w:rsidRDefault="004E7420" w:rsidP="00D04D3A">
      <w:pPr>
        <w:spacing w:line="480" w:lineRule="auto"/>
        <w:rPr>
          <w:rFonts w:ascii="Times New Roman" w:hAnsi="Times New Roman" w:cs="Times New Roman"/>
          <w:sz w:val="24"/>
          <w:szCs w:val="24"/>
        </w:rPr>
      </w:pPr>
    </w:p>
    <w:p w:rsidR="00E0271B" w:rsidRPr="009F4C45" w:rsidRDefault="00F7269B" w:rsidP="00D04D3A">
      <w:pPr>
        <w:pStyle w:val="ListParagraph"/>
        <w:numPr>
          <w:ilvl w:val="1"/>
          <w:numId w:val="1"/>
        </w:numPr>
        <w:spacing w:line="480" w:lineRule="auto"/>
        <w:rPr>
          <w:rFonts w:ascii="Times New Roman" w:hAnsi="Times New Roman" w:cs="Times New Roman"/>
          <w:sz w:val="24"/>
          <w:szCs w:val="24"/>
        </w:rPr>
      </w:pPr>
      <w:r w:rsidRPr="009F4C45">
        <w:rPr>
          <w:rFonts w:ascii="Times New Roman" w:hAnsi="Times New Roman" w:cs="Times New Roman"/>
          <w:sz w:val="24"/>
          <w:szCs w:val="24"/>
        </w:rPr>
        <w:t>Subsection</w:t>
      </w:r>
      <w:r w:rsidR="00E0271B" w:rsidRPr="009F4C45">
        <w:rPr>
          <w:rFonts w:ascii="Times New Roman" w:hAnsi="Times New Roman" w:cs="Times New Roman"/>
          <w:sz w:val="24"/>
          <w:szCs w:val="24"/>
        </w:rPr>
        <w:t xml:space="preserve"> 1: </w:t>
      </w:r>
      <w:r w:rsidR="00890CA6" w:rsidRPr="009F4C45">
        <w:rPr>
          <w:rFonts w:ascii="Times New Roman" w:hAnsi="Times New Roman" w:cs="Times New Roman"/>
          <w:sz w:val="24"/>
          <w:szCs w:val="24"/>
        </w:rPr>
        <w:t xml:space="preserve">A general summary of Sophocles’ </w:t>
      </w:r>
      <w:r w:rsidR="00890CA6" w:rsidRPr="009F4C45">
        <w:rPr>
          <w:rFonts w:ascii="Times New Roman" w:hAnsi="Times New Roman" w:cs="Times New Roman"/>
          <w:i/>
          <w:sz w:val="24"/>
          <w:szCs w:val="24"/>
        </w:rPr>
        <w:t>Ajax</w:t>
      </w:r>
      <w:r w:rsidR="009F2A68" w:rsidRPr="009F4C45">
        <w:rPr>
          <w:rFonts w:ascii="Times New Roman" w:hAnsi="Times New Roman" w:cs="Times New Roman"/>
          <w:sz w:val="24"/>
          <w:szCs w:val="24"/>
        </w:rPr>
        <w:t xml:space="preserve"> (</w:t>
      </w:r>
      <w:proofErr w:type="spellStart"/>
      <w:r w:rsidR="009F2A68" w:rsidRPr="009F4C45">
        <w:rPr>
          <w:rFonts w:ascii="Times New Roman" w:hAnsi="Times New Roman" w:cs="Times New Roman"/>
          <w:sz w:val="24"/>
          <w:szCs w:val="24"/>
        </w:rPr>
        <w:t>Hesk</w:t>
      </w:r>
      <w:proofErr w:type="spellEnd"/>
      <w:r w:rsidR="009F2A68" w:rsidRPr="009F4C45">
        <w:rPr>
          <w:rFonts w:ascii="Times New Roman" w:hAnsi="Times New Roman" w:cs="Times New Roman"/>
          <w:sz w:val="24"/>
          <w:szCs w:val="24"/>
        </w:rPr>
        <w:t xml:space="preserve"> 2003: </w:t>
      </w:r>
      <w:r w:rsidR="00506C3F" w:rsidRPr="009F4C45">
        <w:rPr>
          <w:rFonts w:ascii="Times New Roman" w:hAnsi="Times New Roman" w:cs="Times New Roman"/>
          <w:sz w:val="24"/>
          <w:szCs w:val="24"/>
        </w:rPr>
        <w:t xml:space="preserve">9, </w:t>
      </w:r>
      <w:r w:rsidR="009F2A68" w:rsidRPr="009F4C45">
        <w:rPr>
          <w:rFonts w:ascii="Times New Roman" w:hAnsi="Times New Roman" w:cs="Times New Roman"/>
          <w:sz w:val="24"/>
          <w:szCs w:val="24"/>
        </w:rPr>
        <w:t>10-12.</w:t>
      </w:r>
      <w:r w:rsidR="00890CA6" w:rsidRPr="009F4C45">
        <w:rPr>
          <w:rFonts w:ascii="Times New Roman" w:hAnsi="Times New Roman" w:cs="Times New Roman"/>
          <w:sz w:val="24"/>
          <w:szCs w:val="24"/>
        </w:rPr>
        <w:t xml:space="preserve">), the characterisation of Ajax and any preexisting agreed purposes to the play in scholarship. </w:t>
      </w:r>
      <w:r w:rsidR="007C7F2F" w:rsidRPr="009F4C45">
        <w:rPr>
          <w:rFonts w:ascii="Times New Roman" w:hAnsi="Times New Roman" w:cs="Times New Roman"/>
          <w:sz w:val="24"/>
          <w:szCs w:val="24"/>
        </w:rPr>
        <w:t>(</w:t>
      </w:r>
      <w:proofErr w:type="spellStart"/>
      <w:r w:rsidR="007C7F2F" w:rsidRPr="009F4C45">
        <w:rPr>
          <w:rFonts w:ascii="Times New Roman" w:hAnsi="Times New Roman" w:cs="Times New Roman"/>
          <w:sz w:val="24"/>
          <w:szCs w:val="24"/>
        </w:rPr>
        <w:t>Hesk</w:t>
      </w:r>
      <w:proofErr w:type="spellEnd"/>
      <w:r w:rsidR="007C7F2F" w:rsidRPr="009F4C45">
        <w:rPr>
          <w:rFonts w:ascii="Times New Roman" w:hAnsi="Times New Roman" w:cs="Times New Roman"/>
          <w:sz w:val="24"/>
          <w:szCs w:val="24"/>
        </w:rPr>
        <w:t xml:space="preserve"> 2003: 13.)</w:t>
      </w:r>
    </w:p>
    <w:p w:rsidR="004E7420" w:rsidRPr="009F4C45" w:rsidRDefault="004E7420" w:rsidP="00D04D3A">
      <w:pPr>
        <w:pStyle w:val="ListParagraph"/>
        <w:spacing w:line="480" w:lineRule="auto"/>
        <w:ind w:left="1440"/>
        <w:rPr>
          <w:rFonts w:ascii="Times New Roman" w:hAnsi="Times New Roman" w:cs="Times New Roman"/>
          <w:sz w:val="24"/>
          <w:szCs w:val="24"/>
        </w:rPr>
      </w:pPr>
    </w:p>
    <w:p w:rsidR="00564A19" w:rsidRPr="009F4C45" w:rsidRDefault="00673F42" w:rsidP="00D04D3A">
      <w:pPr>
        <w:pStyle w:val="ListParagraph"/>
        <w:numPr>
          <w:ilvl w:val="1"/>
          <w:numId w:val="1"/>
        </w:numPr>
        <w:spacing w:line="480" w:lineRule="auto"/>
        <w:rPr>
          <w:rFonts w:ascii="Times New Roman" w:hAnsi="Times New Roman" w:cs="Times New Roman"/>
          <w:sz w:val="24"/>
          <w:szCs w:val="24"/>
        </w:rPr>
      </w:pPr>
      <w:r w:rsidRPr="009F4C45">
        <w:rPr>
          <w:rFonts w:ascii="Times New Roman" w:hAnsi="Times New Roman" w:cs="Times New Roman"/>
          <w:sz w:val="24"/>
          <w:szCs w:val="24"/>
        </w:rPr>
        <w:t>Subsection</w:t>
      </w:r>
      <w:r w:rsidR="00B51447" w:rsidRPr="009F4C45">
        <w:rPr>
          <w:rFonts w:ascii="Times New Roman" w:hAnsi="Times New Roman" w:cs="Times New Roman"/>
          <w:sz w:val="24"/>
          <w:szCs w:val="24"/>
        </w:rPr>
        <w:t xml:space="preserve"> 2: An introduction to the shared </w:t>
      </w:r>
      <w:r w:rsidR="00B81E54" w:rsidRPr="009F4C45">
        <w:rPr>
          <w:rFonts w:ascii="Times New Roman" w:hAnsi="Times New Roman" w:cs="Times New Roman"/>
          <w:sz w:val="24"/>
          <w:szCs w:val="24"/>
        </w:rPr>
        <w:t xml:space="preserve">themes/episodes from the </w:t>
      </w:r>
      <w:r w:rsidR="00B81E54" w:rsidRPr="009F4C45">
        <w:rPr>
          <w:rFonts w:ascii="Times New Roman" w:hAnsi="Times New Roman" w:cs="Times New Roman"/>
          <w:i/>
          <w:sz w:val="24"/>
          <w:szCs w:val="24"/>
        </w:rPr>
        <w:t>Iliad</w:t>
      </w:r>
      <w:r w:rsidR="00B81E54" w:rsidRPr="009F4C45">
        <w:rPr>
          <w:rFonts w:ascii="Times New Roman" w:hAnsi="Times New Roman" w:cs="Times New Roman"/>
          <w:sz w:val="24"/>
          <w:szCs w:val="24"/>
        </w:rPr>
        <w:t xml:space="preserve"> that are adopted and adapted by Sophocles for use in the </w:t>
      </w:r>
      <w:r w:rsidR="00B81E54" w:rsidRPr="009F4C45">
        <w:rPr>
          <w:rFonts w:ascii="Times New Roman" w:hAnsi="Times New Roman" w:cs="Times New Roman"/>
          <w:i/>
          <w:sz w:val="24"/>
          <w:szCs w:val="24"/>
        </w:rPr>
        <w:t>Ajax</w:t>
      </w:r>
      <w:r w:rsidR="00B81E54" w:rsidRPr="009F4C45">
        <w:rPr>
          <w:rFonts w:ascii="Times New Roman" w:hAnsi="Times New Roman" w:cs="Times New Roman"/>
          <w:sz w:val="24"/>
          <w:szCs w:val="24"/>
        </w:rPr>
        <w:t xml:space="preserve">. </w:t>
      </w:r>
      <w:r w:rsidR="00C55651" w:rsidRPr="009F4C45">
        <w:rPr>
          <w:rFonts w:ascii="Times New Roman" w:hAnsi="Times New Roman" w:cs="Times New Roman"/>
          <w:sz w:val="24"/>
          <w:szCs w:val="24"/>
        </w:rPr>
        <w:t>(</w:t>
      </w:r>
      <w:proofErr w:type="spellStart"/>
      <w:r w:rsidR="00C55651" w:rsidRPr="009F4C45">
        <w:rPr>
          <w:rFonts w:ascii="Times New Roman" w:hAnsi="Times New Roman" w:cs="Times New Roman"/>
          <w:sz w:val="24"/>
          <w:szCs w:val="24"/>
        </w:rPr>
        <w:t>Hesk</w:t>
      </w:r>
      <w:proofErr w:type="spellEnd"/>
      <w:r w:rsidR="00C55651" w:rsidRPr="009F4C45">
        <w:rPr>
          <w:rFonts w:ascii="Times New Roman" w:hAnsi="Times New Roman" w:cs="Times New Roman"/>
          <w:sz w:val="24"/>
          <w:szCs w:val="24"/>
        </w:rPr>
        <w:t xml:space="preserve"> 2003: 27.)</w:t>
      </w:r>
      <w:r w:rsidR="00B855B8" w:rsidRPr="009F4C45">
        <w:rPr>
          <w:rFonts w:ascii="Times New Roman" w:hAnsi="Times New Roman" w:cs="Times New Roman"/>
          <w:sz w:val="24"/>
          <w:szCs w:val="24"/>
        </w:rPr>
        <w:t xml:space="preserve"> Also, analyse what is meant by the intertextual relationship between Homer and Sophocles; and the link the </w:t>
      </w:r>
      <w:r w:rsidR="00B855B8" w:rsidRPr="009F4C45">
        <w:rPr>
          <w:rFonts w:ascii="Times New Roman" w:hAnsi="Times New Roman" w:cs="Times New Roman"/>
          <w:i/>
          <w:sz w:val="24"/>
          <w:szCs w:val="24"/>
        </w:rPr>
        <w:t xml:space="preserve">Ajax </w:t>
      </w:r>
      <w:r w:rsidR="00B855B8" w:rsidRPr="009F4C45">
        <w:rPr>
          <w:rFonts w:ascii="Times New Roman" w:hAnsi="Times New Roman" w:cs="Times New Roman"/>
          <w:sz w:val="24"/>
          <w:szCs w:val="24"/>
        </w:rPr>
        <w:t>has to the ‘epic cycle’. (</w:t>
      </w:r>
      <w:proofErr w:type="spellStart"/>
      <w:r w:rsidR="00B855B8" w:rsidRPr="009F4C45">
        <w:rPr>
          <w:rFonts w:ascii="Times New Roman" w:hAnsi="Times New Roman" w:cs="Times New Roman"/>
          <w:sz w:val="24"/>
          <w:szCs w:val="24"/>
        </w:rPr>
        <w:t>Hesk</w:t>
      </w:r>
      <w:proofErr w:type="spellEnd"/>
      <w:r w:rsidR="00B855B8" w:rsidRPr="009F4C45">
        <w:rPr>
          <w:rFonts w:ascii="Times New Roman" w:hAnsi="Times New Roman" w:cs="Times New Roman"/>
          <w:sz w:val="24"/>
          <w:szCs w:val="24"/>
        </w:rPr>
        <w:t xml:space="preserve"> 2003: 24.)</w:t>
      </w:r>
    </w:p>
    <w:p w:rsidR="00564A19" w:rsidRPr="009F4C45" w:rsidRDefault="00564A19" w:rsidP="00D04D3A">
      <w:pPr>
        <w:pStyle w:val="ListParagraph"/>
        <w:numPr>
          <w:ilvl w:val="2"/>
          <w:numId w:val="1"/>
        </w:numPr>
        <w:spacing w:line="480" w:lineRule="auto"/>
        <w:rPr>
          <w:rFonts w:ascii="Times New Roman" w:hAnsi="Times New Roman" w:cs="Times New Roman"/>
          <w:sz w:val="24"/>
          <w:szCs w:val="24"/>
        </w:rPr>
      </w:pPr>
      <w:r w:rsidRPr="009F4C45">
        <w:rPr>
          <w:rFonts w:ascii="Times New Roman" w:hAnsi="Times New Roman" w:cs="Times New Roman"/>
          <w:sz w:val="24"/>
          <w:szCs w:val="24"/>
        </w:rPr>
        <w:t xml:space="preserve">This intertextual relationship is something that can be argued as a given due to six of the eight </w:t>
      </w:r>
      <w:r w:rsidR="00962C2F" w:rsidRPr="009F4C45">
        <w:rPr>
          <w:rFonts w:ascii="Times New Roman" w:hAnsi="Times New Roman" w:cs="Times New Roman"/>
          <w:i/>
          <w:sz w:val="24"/>
          <w:szCs w:val="24"/>
        </w:rPr>
        <w:t xml:space="preserve">dramatis personae </w:t>
      </w:r>
      <w:r w:rsidR="00962C2F" w:rsidRPr="009F4C45">
        <w:rPr>
          <w:rFonts w:ascii="Times New Roman" w:hAnsi="Times New Roman" w:cs="Times New Roman"/>
          <w:sz w:val="24"/>
          <w:szCs w:val="24"/>
        </w:rPr>
        <w:t>are significant characters from the Iliad and Odyssey. (</w:t>
      </w:r>
      <w:proofErr w:type="spellStart"/>
      <w:r w:rsidR="00962C2F" w:rsidRPr="009F4C45">
        <w:rPr>
          <w:rFonts w:ascii="Times New Roman" w:hAnsi="Times New Roman" w:cs="Times New Roman"/>
          <w:sz w:val="24"/>
          <w:szCs w:val="24"/>
        </w:rPr>
        <w:t>Hesk</w:t>
      </w:r>
      <w:proofErr w:type="spellEnd"/>
      <w:r w:rsidR="00962C2F" w:rsidRPr="009F4C45">
        <w:rPr>
          <w:rFonts w:ascii="Times New Roman" w:hAnsi="Times New Roman" w:cs="Times New Roman"/>
          <w:sz w:val="24"/>
          <w:szCs w:val="24"/>
        </w:rPr>
        <w:t xml:space="preserve"> 2003: </w:t>
      </w:r>
      <w:r w:rsidR="00AA0544" w:rsidRPr="009F4C45">
        <w:rPr>
          <w:rFonts w:ascii="Times New Roman" w:hAnsi="Times New Roman" w:cs="Times New Roman"/>
          <w:sz w:val="24"/>
          <w:szCs w:val="24"/>
        </w:rPr>
        <w:t>25</w:t>
      </w:r>
      <w:r w:rsidR="00962C2F" w:rsidRPr="009F4C45">
        <w:rPr>
          <w:rFonts w:ascii="Times New Roman" w:hAnsi="Times New Roman" w:cs="Times New Roman"/>
          <w:sz w:val="24"/>
          <w:szCs w:val="24"/>
        </w:rPr>
        <w:t>.)</w:t>
      </w:r>
    </w:p>
    <w:p w:rsidR="00B85DE3" w:rsidRPr="009F4C45" w:rsidRDefault="00B85DE3" w:rsidP="00D04D3A">
      <w:pPr>
        <w:pStyle w:val="ListParagraph"/>
        <w:spacing w:line="480" w:lineRule="auto"/>
        <w:rPr>
          <w:rFonts w:ascii="Times New Roman" w:hAnsi="Times New Roman" w:cs="Times New Roman"/>
          <w:sz w:val="24"/>
          <w:szCs w:val="24"/>
        </w:rPr>
      </w:pPr>
    </w:p>
    <w:p w:rsidR="00B85DE3" w:rsidRPr="009F4C45" w:rsidRDefault="00B85DE3" w:rsidP="00D04D3A">
      <w:pPr>
        <w:pStyle w:val="ListParagraph"/>
        <w:spacing w:line="480" w:lineRule="auto"/>
        <w:ind w:left="1440"/>
        <w:rPr>
          <w:rFonts w:ascii="Times New Roman" w:hAnsi="Times New Roman" w:cs="Times New Roman"/>
          <w:sz w:val="24"/>
          <w:szCs w:val="24"/>
        </w:rPr>
      </w:pPr>
    </w:p>
    <w:p w:rsidR="0073650D" w:rsidRPr="009F4C45" w:rsidRDefault="0037169F" w:rsidP="00D04D3A">
      <w:pPr>
        <w:pStyle w:val="ListParagraph"/>
        <w:numPr>
          <w:ilvl w:val="0"/>
          <w:numId w:val="1"/>
        </w:numPr>
        <w:spacing w:line="480" w:lineRule="auto"/>
        <w:rPr>
          <w:rFonts w:ascii="Times New Roman" w:hAnsi="Times New Roman" w:cs="Times New Roman"/>
          <w:sz w:val="24"/>
          <w:szCs w:val="24"/>
        </w:rPr>
      </w:pPr>
      <w:r w:rsidRPr="009F4C45">
        <w:rPr>
          <w:rFonts w:ascii="Times New Roman" w:hAnsi="Times New Roman" w:cs="Times New Roman"/>
          <w:sz w:val="24"/>
          <w:szCs w:val="24"/>
        </w:rPr>
        <w:t>Section 2:</w:t>
      </w:r>
    </w:p>
    <w:p w:rsidR="004E7420" w:rsidRPr="009F4C45" w:rsidRDefault="00433D41" w:rsidP="00D04D3A">
      <w:pPr>
        <w:pStyle w:val="ListParagraph"/>
        <w:spacing w:line="480" w:lineRule="auto"/>
        <w:ind w:left="1440"/>
        <w:rPr>
          <w:rFonts w:ascii="Times New Roman" w:hAnsi="Times New Roman" w:cs="Times New Roman"/>
          <w:sz w:val="24"/>
          <w:szCs w:val="24"/>
        </w:rPr>
      </w:pPr>
      <w:r w:rsidRPr="009F4C45">
        <w:rPr>
          <w:rFonts w:ascii="Times New Roman" w:hAnsi="Times New Roman" w:cs="Times New Roman"/>
          <w:sz w:val="24"/>
          <w:szCs w:val="24"/>
        </w:rPr>
        <w:t>Main aim: To provide an analysis of the similarities and differences in characterisation of the Homeric Achilles and Sophoclean Ajax. Also, to analyse and comment on the role these similarities played and the potential purpose for them.</w:t>
      </w:r>
    </w:p>
    <w:p w:rsidR="00433D41" w:rsidRPr="009F4C45" w:rsidRDefault="00433D41" w:rsidP="00D04D3A">
      <w:pPr>
        <w:pStyle w:val="ListParagraph"/>
        <w:spacing w:line="480" w:lineRule="auto"/>
        <w:ind w:left="1440"/>
        <w:rPr>
          <w:rFonts w:ascii="Times New Roman" w:hAnsi="Times New Roman" w:cs="Times New Roman"/>
          <w:sz w:val="24"/>
          <w:szCs w:val="24"/>
        </w:rPr>
      </w:pPr>
      <w:r w:rsidRPr="009F4C45">
        <w:rPr>
          <w:rFonts w:ascii="Times New Roman" w:hAnsi="Times New Roman" w:cs="Times New Roman"/>
          <w:sz w:val="24"/>
          <w:szCs w:val="24"/>
        </w:rPr>
        <w:t xml:space="preserve"> </w:t>
      </w:r>
    </w:p>
    <w:p w:rsidR="00E87260" w:rsidRPr="009F4C45" w:rsidRDefault="00FD20D7" w:rsidP="00D04D3A">
      <w:pPr>
        <w:pStyle w:val="ListParagraph"/>
        <w:numPr>
          <w:ilvl w:val="1"/>
          <w:numId w:val="1"/>
        </w:numPr>
        <w:spacing w:line="480" w:lineRule="auto"/>
        <w:rPr>
          <w:rFonts w:ascii="Times New Roman" w:hAnsi="Times New Roman" w:cs="Times New Roman"/>
          <w:sz w:val="24"/>
          <w:szCs w:val="24"/>
        </w:rPr>
      </w:pPr>
      <w:r w:rsidRPr="009F4C45">
        <w:rPr>
          <w:rFonts w:ascii="Times New Roman" w:hAnsi="Times New Roman" w:cs="Times New Roman"/>
          <w:sz w:val="24"/>
          <w:szCs w:val="24"/>
        </w:rPr>
        <w:lastRenderedPageBreak/>
        <w:t>Subsection</w:t>
      </w:r>
      <w:r w:rsidR="00E87260" w:rsidRPr="009F4C45">
        <w:rPr>
          <w:rFonts w:ascii="Times New Roman" w:hAnsi="Times New Roman" w:cs="Times New Roman"/>
          <w:sz w:val="24"/>
          <w:szCs w:val="24"/>
        </w:rPr>
        <w:t xml:space="preserve"> 1: The similarities</w:t>
      </w:r>
      <w:r w:rsidR="00D00B16" w:rsidRPr="009F4C45">
        <w:rPr>
          <w:rFonts w:ascii="Times New Roman" w:hAnsi="Times New Roman" w:cs="Times New Roman"/>
          <w:sz w:val="24"/>
          <w:szCs w:val="24"/>
        </w:rPr>
        <w:t xml:space="preserve"> and differences</w:t>
      </w:r>
      <w:r w:rsidR="00E87260" w:rsidRPr="009F4C45">
        <w:rPr>
          <w:rFonts w:ascii="Times New Roman" w:hAnsi="Times New Roman" w:cs="Times New Roman"/>
          <w:sz w:val="24"/>
          <w:szCs w:val="24"/>
        </w:rPr>
        <w:t xml:space="preserve"> between the Homeric Achilles and Sophoclean Ajax on the theme of anger. </w:t>
      </w:r>
    </w:p>
    <w:p w:rsidR="0033341A" w:rsidRPr="009F4C45" w:rsidRDefault="0033341A" w:rsidP="00D04D3A">
      <w:pPr>
        <w:pStyle w:val="ListParagraph"/>
        <w:numPr>
          <w:ilvl w:val="2"/>
          <w:numId w:val="1"/>
        </w:numPr>
        <w:spacing w:line="480" w:lineRule="auto"/>
        <w:rPr>
          <w:rFonts w:ascii="Times New Roman" w:hAnsi="Times New Roman" w:cs="Times New Roman"/>
          <w:sz w:val="24"/>
          <w:szCs w:val="24"/>
        </w:rPr>
      </w:pPr>
      <w:r w:rsidRPr="009F4C45">
        <w:rPr>
          <w:rFonts w:ascii="Times New Roman" w:hAnsi="Times New Roman" w:cs="Times New Roman"/>
          <w:sz w:val="24"/>
          <w:szCs w:val="24"/>
        </w:rPr>
        <w:t>The anger of Ajax over th</w:t>
      </w:r>
      <w:r w:rsidR="00D00B16" w:rsidRPr="009F4C45">
        <w:rPr>
          <w:rFonts w:ascii="Times New Roman" w:hAnsi="Times New Roman" w:cs="Times New Roman"/>
          <w:sz w:val="24"/>
          <w:szCs w:val="24"/>
        </w:rPr>
        <w:t xml:space="preserve">e loss of the judgement of arms. </w:t>
      </w:r>
    </w:p>
    <w:p w:rsidR="00D00B16" w:rsidRPr="009F4C45" w:rsidRDefault="00D00B16" w:rsidP="00D04D3A">
      <w:pPr>
        <w:pStyle w:val="ListParagraph"/>
        <w:numPr>
          <w:ilvl w:val="2"/>
          <w:numId w:val="1"/>
        </w:numPr>
        <w:spacing w:line="480" w:lineRule="auto"/>
        <w:rPr>
          <w:rFonts w:ascii="Times New Roman" w:hAnsi="Times New Roman" w:cs="Times New Roman"/>
          <w:sz w:val="24"/>
          <w:szCs w:val="24"/>
        </w:rPr>
      </w:pPr>
      <w:r w:rsidRPr="009F4C45">
        <w:rPr>
          <w:rFonts w:ascii="Times New Roman" w:hAnsi="Times New Roman" w:cs="Times New Roman"/>
          <w:sz w:val="24"/>
          <w:szCs w:val="24"/>
        </w:rPr>
        <w:t>Achilles loss of the war-prize Briseis to Agamemnon and the ensuing anger and withdrawal from battle (and to an extent, the Gree</w:t>
      </w:r>
      <w:r w:rsidR="00E95C07" w:rsidRPr="009F4C45">
        <w:rPr>
          <w:rFonts w:ascii="Times New Roman" w:hAnsi="Times New Roman" w:cs="Times New Roman"/>
          <w:sz w:val="24"/>
          <w:szCs w:val="24"/>
        </w:rPr>
        <w:t>k militaristic society at Troy). (Strauss 2008: 2-3, 104.)</w:t>
      </w:r>
    </w:p>
    <w:p w:rsidR="004E7420" w:rsidRPr="009F4C45" w:rsidRDefault="004E7420" w:rsidP="00D04D3A">
      <w:pPr>
        <w:pStyle w:val="ListParagraph"/>
        <w:spacing w:line="480" w:lineRule="auto"/>
        <w:ind w:left="2160"/>
        <w:rPr>
          <w:rFonts w:ascii="Times New Roman" w:hAnsi="Times New Roman" w:cs="Times New Roman"/>
          <w:sz w:val="24"/>
          <w:szCs w:val="24"/>
        </w:rPr>
      </w:pPr>
    </w:p>
    <w:p w:rsidR="00433D41" w:rsidRPr="009F4C45" w:rsidRDefault="00371EFF" w:rsidP="00D04D3A">
      <w:pPr>
        <w:pStyle w:val="ListParagraph"/>
        <w:numPr>
          <w:ilvl w:val="1"/>
          <w:numId w:val="1"/>
        </w:numPr>
        <w:spacing w:line="480" w:lineRule="auto"/>
        <w:rPr>
          <w:rFonts w:ascii="Times New Roman" w:hAnsi="Times New Roman" w:cs="Times New Roman"/>
          <w:sz w:val="24"/>
          <w:szCs w:val="24"/>
        </w:rPr>
      </w:pPr>
      <w:r w:rsidRPr="009F4C45">
        <w:rPr>
          <w:rFonts w:ascii="Times New Roman" w:hAnsi="Times New Roman" w:cs="Times New Roman"/>
          <w:sz w:val="24"/>
          <w:szCs w:val="24"/>
        </w:rPr>
        <w:t xml:space="preserve">Subsection </w:t>
      </w:r>
      <w:r w:rsidR="00E87260" w:rsidRPr="009F4C45">
        <w:rPr>
          <w:rFonts w:ascii="Times New Roman" w:hAnsi="Times New Roman" w:cs="Times New Roman"/>
          <w:sz w:val="24"/>
          <w:szCs w:val="24"/>
        </w:rPr>
        <w:t xml:space="preserve">2: </w:t>
      </w:r>
      <w:r w:rsidRPr="009F4C45">
        <w:rPr>
          <w:rFonts w:ascii="Times New Roman" w:hAnsi="Times New Roman" w:cs="Times New Roman"/>
          <w:sz w:val="24"/>
          <w:szCs w:val="24"/>
        </w:rPr>
        <w:t>T</w:t>
      </w:r>
      <w:r w:rsidR="00A316DB" w:rsidRPr="009F4C45">
        <w:rPr>
          <w:rFonts w:ascii="Times New Roman" w:hAnsi="Times New Roman" w:cs="Times New Roman"/>
          <w:sz w:val="24"/>
          <w:szCs w:val="24"/>
        </w:rPr>
        <w:t xml:space="preserve">he difference in character </w:t>
      </w:r>
      <w:r w:rsidR="00746520" w:rsidRPr="009F4C45">
        <w:rPr>
          <w:rFonts w:ascii="Times New Roman" w:hAnsi="Times New Roman" w:cs="Times New Roman"/>
          <w:sz w:val="24"/>
          <w:szCs w:val="24"/>
        </w:rPr>
        <w:t xml:space="preserve">of Ajax and Achilles on the theme of honour and the development of the theme in the Sophoclean Ajax in comparison to the Homeric Achilles. </w:t>
      </w:r>
    </w:p>
    <w:p w:rsidR="00746520" w:rsidRPr="009F4C45" w:rsidRDefault="00746520" w:rsidP="00D04D3A">
      <w:pPr>
        <w:pStyle w:val="ListParagraph"/>
        <w:numPr>
          <w:ilvl w:val="2"/>
          <w:numId w:val="1"/>
        </w:numPr>
        <w:spacing w:line="480" w:lineRule="auto"/>
        <w:rPr>
          <w:rFonts w:ascii="Times New Roman" w:hAnsi="Times New Roman" w:cs="Times New Roman"/>
          <w:sz w:val="24"/>
          <w:szCs w:val="24"/>
        </w:rPr>
      </w:pPr>
      <w:r w:rsidRPr="009F4C45">
        <w:rPr>
          <w:rFonts w:ascii="Times New Roman" w:hAnsi="Times New Roman" w:cs="Times New Roman"/>
          <w:sz w:val="24"/>
          <w:szCs w:val="24"/>
        </w:rPr>
        <w:t xml:space="preserve">The concept of death over dishonour. </w:t>
      </w:r>
    </w:p>
    <w:p w:rsidR="00137E09" w:rsidRPr="009F4C45" w:rsidRDefault="00137E09" w:rsidP="00D04D3A">
      <w:pPr>
        <w:pStyle w:val="ListParagraph"/>
        <w:numPr>
          <w:ilvl w:val="3"/>
          <w:numId w:val="1"/>
        </w:numPr>
        <w:spacing w:line="480" w:lineRule="auto"/>
        <w:rPr>
          <w:rFonts w:ascii="Times New Roman" w:hAnsi="Times New Roman" w:cs="Times New Roman"/>
          <w:sz w:val="24"/>
          <w:szCs w:val="24"/>
        </w:rPr>
      </w:pPr>
      <w:r w:rsidRPr="009F4C45">
        <w:rPr>
          <w:rFonts w:ascii="Times New Roman" w:hAnsi="Times New Roman" w:cs="Times New Roman"/>
          <w:sz w:val="24"/>
          <w:szCs w:val="24"/>
        </w:rPr>
        <w:t xml:space="preserve">This is one of the key differences between Ajax and Achilles, but the fact the Ajax chose death over live with dishonour shows a development of character from Achilles. </w:t>
      </w:r>
    </w:p>
    <w:p w:rsidR="00746520" w:rsidRPr="009F4C45" w:rsidRDefault="00746520" w:rsidP="00D04D3A">
      <w:pPr>
        <w:pStyle w:val="ListParagraph"/>
        <w:numPr>
          <w:ilvl w:val="2"/>
          <w:numId w:val="1"/>
        </w:numPr>
        <w:spacing w:line="480" w:lineRule="auto"/>
        <w:rPr>
          <w:rFonts w:ascii="Times New Roman" w:hAnsi="Times New Roman" w:cs="Times New Roman"/>
          <w:sz w:val="24"/>
          <w:szCs w:val="24"/>
        </w:rPr>
      </w:pPr>
      <w:r w:rsidRPr="009F4C45">
        <w:rPr>
          <w:rFonts w:ascii="Times New Roman" w:hAnsi="Times New Roman" w:cs="Times New Roman"/>
          <w:sz w:val="24"/>
          <w:szCs w:val="24"/>
        </w:rPr>
        <w:t xml:space="preserve">The protection of </w:t>
      </w:r>
      <w:proofErr w:type="gramStart"/>
      <w:r w:rsidRPr="009F4C45">
        <w:rPr>
          <w:rFonts w:ascii="Times New Roman" w:hAnsi="Times New Roman" w:cs="Times New Roman"/>
          <w:sz w:val="24"/>
          <w:szCs w:val="24"/>
        </w:rPr>
        <w:t>ones</w:t>
      </w:r>
      <w:proofErr w:type="gramEnd"/>
      <w:r w:rsidRPr="009F4C45">
        <w:rPr>
          <w:rFonts w:ascii="Times New Roman" w:hAnsi="Times New Roman" w:cs="Times New Roman"/>
          <w:sz w:val="24"/>
          <w:szCs w:val="24"/>
        </w:rPr>
        <w:t xml:space="preserve"> honour and image. </w:t>
      </w:r>
    </w:p>
    <w:p w:rsidR="00AB0CC4" w:rsidRPr="009F4C45" w:rsidRDefault="00AB0CC4" w:rsidP="00D04D3A">
      <w:pPr>
        <w:pStyle w:val="ListParagraph"/>
        <w:numPr>
          <w:ilvl w:val="3"/>
          <w:numId w:val="1"/>
        </w:numPr>
        <w:spacing w:line="480" w:lineRule="auto"/>
        <w:rPr>
          <w:rFonts w:ascii="Times New Roman" w:hAnsi="Times New Roman" w:cs="Times New Roman"/>
          <w:sz w:val="24"/>
          <w:szCs w:val="24"/>
        </w:rPr>
      </w:pPr>
      <w:r w:rsidRPr="009F4C45">
        <w:rPr>
          <w:rFonts w:ascii="Times New Roman" w:hAnsi="Times New Roman" w:cs="Times New Roman"/>
          <w:sz w:val="24"/>
          <w:szCs w:val="24"/>
        </w:rPr>
        <w:t xml:space="preserve">This is seen throughout the </w:t>
      </w:r>
      <w:r w:rsidRPr="009F4C45">
        <w:rPr>
          <w:rFonts w:ascii="Times New Roman" w:hAnsi="Times New Roman" w:cs="Times New Roman"/>
          <w:i/>
          <w:sz w:val="24"/>
          <w:szCs w:val="24"/>
        </w:rPr>
        <w:t>Ajax</w:t>
      </w:r>
      <w:r w:rsidR="00A47527" w:rsidRPr="009F4C45">
        <w:rPr>
          <w:rFonts w:ascii="Times New Roman" w:hAnsi="Times New Roman" w:cs="Times New Roman"/>
          <w:sz w:val="24"/>
          <w:szCs w:val="24"/>
        </w:rPr>
        <w:t>; however, in the case of Achilles this can be seen in his quarrel with Agamemnon (Strauss 2008: 104.) and in the death of Pat</w:t>
      </w:r>
      <w:r w:rsidR="0033005F" w:rsidRPr="009F4C45">
        <w:rPr>
          <w:rFonts w:ascii="Times New Roman" w:hAnsi="Times New Roman" w:cs="Times New Roman"/>
          <w:sz w:val="24"/>
          <w:szCs w:val="24"/>
        </w:rPr>
        <w:t xml:space="preserve">roclus, and the loss of Achilles armour. </w:t>
      </w:r>
      <w:r w:rsidR="00922B7A" w:rsidRPr="009F4C45">
        <w:rPr>
          <w:rFonts w:ascii="Times New Roman" w:hAnsi="Times New Roman" w:cs="Times New Roman"/>
          <w:sz w:val="24"/>
          <w:szCs w:val="24"/>
        </w:rPr>
        <w:t>(</w:t>
      </w:r>
      <w:proofErr w:type="spellStart"/>
      <w:r w:rsidR="00922B7A" w:rsidRPr="009F4C45">
        <w:rPr>
          <w:rFonts w:ascii="Times New Roman" w:hAnsi="Times New Roman" w:cs="Times New Roman"/>
          <w:sz w:val="24"/>
          <w:szCs w:val="24"/>
        </w:rPr>
        <w:t>Hom</w:t>
      </w:r>
      <w:proofErr w:type="spellEnd"/>
      <w:r w:rsidR="00922B7A" w:rsidRPr="009F4C45">
        <w:rPr>
          <w:rFonts w:ascii="Times New Roman" w:hAnsi="Times New Roman" w:cs="Times New Roman"/>
          <w:sz w:val="24"/>
          <w:szCs w:val="24"/>
        </w:rPr>
        <w:t xml:space="preserve">. </w:t>
      </w:r>
      <w:r w:rsidR="00922B7A" w:rsidRPr="009F4C45">
        <w:rPr>
          <w:rFonts w:ascii="Times New Roman" w:hAnsi="Times New Roman" w:cs="Times New Roman"/>
          <w:i/>
          <w:sz w:val="24"/>
          <w:szCs w:val="24"/>
        </w:rPr>
        <w:t xml:space="preserve">Il. </w:t>
      </w:r>
      <w:r w:rsidR="00922B7A" w:rsidRPr="009F4C45">
        <w:rPr>
          <w:rFonts w:ascii="Times New Roman" w:hAnsi="Times New Roman" w:cs="Times New Roman"/>
          <w:sz w:val="24"/>
          <w:szCs w:val="24"/>
        </w:rPr>
        <w:t>18.369-615.)</w:t>
      </w:r>
    </w:p>
    <w:p w:rsidR="00746520" w:rsidRPr="009F4C45" w:rsidRDefault="00746520" w:rsidP="00D04D3A">
      <w:pPr>
        <w:pStyle w:val="ListParagraph"/>
        <w:numPr>
          <w:ilvl w:val="2"/>
          <w:numId w:val="1"/>
        </w:numPr>
        <w:spacing w:line="480" w:lineRule="auto"/>
        <w:rPr>
          <w:rFonts w:ascii="Times New Roman" w:hAnsi="Times New Roman" w:cs="Times New Roman"/>
          <w:sz w:val="24"/>
          <w:szCs w:val="24"/>
        </w:rPr>
      </w:pPr>
      <w:r w:rsidRPr="009F4C45">
        <w:rPr>
          <w:rFonts w:ascii="Times New Roman" w:hAnsi="Times New Roman" w:cs="Times New Roman"/>
          <w:sz w:val="24"/>
          <w:szCs w:val="24"/>
        </w:rPr>
        <w:t xml:space="preserve">The value of </w:t>
      </w:r>
      <w:proofErr w:type="gramStart"/>
      <w:r w:rsidRPr="009F4C45">
        <w:rPr>
          <w:rFonts w:ascii="Times New Roman" w:hAnsi="Times New Roman" w:cs="Times New Roman"/>
          <w:sz w:val="24"/>
          <w:szCs w:val="24"/>
        </w:rPr>
        <w:t>ones</w:t>
      </w:r>
      <w:proofErr w:type="gramEnd"/>
      <w:r w:rsidRPr="009F4C45">
        <w:rPr>
          <w:rFonts w:ascii="Times New Roman" w:hAnsi="Times New Roman" w:cs="Times New Roman"/>
          <w:sz w:val="24"/>
          <w:szCs w:val="24"/>
        </w:rPr>
        <w:t xml:space="preserve"> position and view in society? </w:t>
      </w:r>
    </w:p>
    <w:p w:rsidR="004E7420" w:rsidRPr="009F4C45" w:rsidRDefault="004E7420" w:rsidP="00D04D3A">
      <w:pPr>
        <w:pStyle w:val="ListParagraph"/>
        <w:spacing w:line="480" w:lineRule="auto"/>
        <w:ind w:left="2160"/>
        <w:rPr>
          <w:rFonts w:ascii="Times New Roman" w:hAnsi="Times New Roman" w:cs="Times New Roman"/>
          <w:sz w:val="24"/>
          <w:szCs w:val="24"/>
        </w:rPr>
      </w:pPr>
    </w:p>
    <w:p w:rsidR="00916C0C" w:rsidRPr="009F4C45" w:rsidRDefault="00BC478A" w:rsidP="00D04D3A">
      <w:pPr>
        <w:pStyle w:val="ListParagraph"/>
        <w:numPr>
          <w:ilvl w:val="1"/>
          <w:numId w:val="1"/>
        </w:numPr>
        <w:spacing w:line="480" w:lineRule="auto"/>
        <w:rPr>
          <w:rFonts w:ascii="Times New Roman" w:hAnsi="Times New Roman" w:cs="Times New Roman"/>
          <w:sz w:val="24"/>
          <w:szCs w:val="24"/>
        </w:rPr>
      </w:pPr>
      <w:r w:rsidRPr="009F4C45">
        <w:rPr>
          <w:rFonts w:ascii="Times New Roman" w:hAnsi="Times New Roman" w:cs="Times New Roman"/>
          <w:sz w:val="24"/>
          <w:szCs w:val="24"/>
        </w:rPr>
        <w:t xml:space="preserve">Subsection </w:t>
      </w:r>
      <w:r w:rsidR="00746520" w:rsidRPr="009F4C45">
        <w:rPr>
          <w:rFonts w:ascii="Times New Roman" w:hAnsi="Times New Roman" w:cs="Times New Roman"/>
          <w:sz w:val="24"/>
          <w:szCs w:val="24"/>
        </w:rPr>
        <w:t xml:space="preserve">3: </w:t>
      </w:r>
      <w:r w:rsidR="00916C0C" w:rsidRPr="009F4C45">
        <w:rPr>
          <w:rFonts w:ascii="Times New Roman" w:hAnsi="Times New Roman" w:cs="Times New Roman"/>
          <w:sz w:val="24"/>
          <w:szCs w:val="24"/>
        </w:rPr>
        <w:t xml:space="preserve">The justification of ‘hero-cults’ and the concept of heroes. </w:t>
      </w:r>
    </w:p>
    <w:p w:rsidR="00916C0C" w:rsidRPr="009F4C45" w:rsidRDefault="00916C0C" w:rsidP="00D04D3A">
      <w:pPr>
        <w:pStyle w:val="ListParagraph"/>
        <w:numPr>
          <w:ilvl w:val="2"/>
          <w:numId w:val="1"/>
        </w:numPr>
        <w:spacing w:line="480" w:lineRule="auto"/>
        <w:rPr>
          <w:rFonts w:ascii="Times New Roman" w:hAnsi="Times New Roman" w:cs="Times New Roman"/>
          <w:sz w:val="24"/>
          <w:szCs w:val="24"/>
        </w:rPr>
      </w:pPr>
      <w:r w:rsidRPr="009F4C45">
        <w:rPr>
          <w:rFonts w:ascii="Times New Roman" w:hAnsi="Times New Roman" w:cs="Times New Roman"/>
          <w:sz w:val="24"/>
          <w:szCs w:val="24"/>
        </w:rPr>
        <w:t>The problematic hero</w:t>
      </w:r>
      <w:r w:rsidR="00A47527" w:rsidRPr="009F4C45">
        <w:rPr>
          <w:rFonts w:ascii="Times New Roman" w:hAnsi="Times New Roman" w:cs="Times New Roman"/>
          <w:sz w:val="24"/>
          <w:szCs w:val="24"/>
        </w:rPr>
        <w:t xml:space="preserve"> and </w:t>
      </w:r>
      <w:r w:rsidR="000F689C" w:rsidRPr="009F4C45">
        <w:rPr>
          <w:rFonts w:ascii="Times New Roman" w:hAnsi="Times New Roman" w:cs="Times New Roman"/>
          <w:sz w:val="24"/>
          <w:szCs w:val="24"/>
        </w:rPr>
        <w:t>the</w:t>
      </w:r>
      <w:r w:rsidRPr="009F4C45">
        <w:rPr>
          <w:rFonts w:ascii="Times New Roman" w:hAnsi="Times New Roman" w:cs="Times New Roman"/>
          <w:sz w:val="24"/>
          <w:szCs w:val="24"/>
        </w:rPr>
        <w:t xml:space="preserve"> dead hero </w:t>
      </w:r>
    </w:p>
    <w:p w:rsidR="000F689C" w:rsidRPr="009F4C45" w:rsidRDefault="000F689C" w:rsidP="00D04D3A">
      <w:pPr>
        <w:pStyle w:val="ListParagraph"/>
        <w:numPr>
          <w:ilvl w:val="3"/>
          <w:numId w:val="1"/>
        </w:numPr>
        <w:spacing w:line="480" w:lineRule="auto"/>
        <w:rPr>
          <w:rFonts w:ascii="Times New Roman" w:hAnsi="Times New Roman" w:cs="Times New Roman"/>
          <w:sz w:val="24"/>
          <w:szCs w:val="24"/>
        </w:rPr>
      </w:pPr>
      <w:r w:rsidRPr="009F4C45">
        <w:rPr>
          <w:rFonts w:ascii="Times New Roman" w:hAnsi="Times New Roman" w:cs="Times New Roman"/>
          <w:sz w:val="24"/>
          <w:szCs w:val="24"/>
        </w:rPr>
        <w:t xml:space="preserve">These concepts are from an argument put forward by </w:t>
      </w:r>
      <w:proofErr w:type="spellStart"/>
      <w:r w:rsidRPr="009F4C45">
        <w:rPr>
          <w:rFonts w:ascii="Times New Roman" w:hAnsi="Times New Roman" w:cs="Times New Roman"/>
          <w:sz w:val="24"/>
          <w:szCs w:val="24"/>
        </w:rPr>
        <w:t>Michelakis</w:t>
      </w:r>
      <w:proofErr w:type="spellEnd"/>
      <w:r w:rsidRPr="009F4C45">
        <w:rPr>
          <w:rFonts w:ascii="Times New Roman" w:hAnsi="Times New Roman" w:cs="Times New Roman"/>
          <w:sz w:val="24"/>
          <w:szCs w:val="24"/>
        </w:rPr>
        <w:t xml:space="preserve"> in his book </w:t>
      </w:r>
      <w:r w:rsidRPr="009F4C45">
        <w:rPr>
          <w:rFonts w:ascii="Times New Roman" w:hAnsi="Times New Roman" w:cs="Times New Roman"/>
          <w:i/>
          <w:sz w:val="24"/>
          <w:szCs w:val="24"/>
        </w:rPr>
        <w:t>‘Achilles in Greek Tragedy’</w:t>
      </w:r>
      <w:r w:rsidR="0033005F" w:rsidRPr="009F4C45">
        <w:rPr>
          <w:rFonts w:ascii="Times New Roman" w:hAnsi="Times New Roman" w:cs="Times New Roman"/>
          <w:i/>
          <w:sz w:val="24"/>
          <w:szCs w:val="24"/>
        </w:rPr>
        <w:t>;</w:t>
      </w:r>
      <w:r w:rsidR="0033005F" w:rsidRPr="009F4C45">
        <w:rPr>
          <w:rFonts w:ascii="Times New Roman" w:hAnsi="Times New Roman" w:cs="Times New Roman"/>
          <w:sz w:val="24"/>
          <w:szCs w:val="24"/>
        </w:rPr>
        <w:t xml:space="preserve"> however, I </w:t>
      </w:r>
      <w:r w:rsidR="0033005F" w:rsidRPr="009F4C45">
        <w:rPr>
          <w:rFonts w:ascii="Times New Roman" w:hAnsi="Times New Roman" w:cs="Times New Roman"/>
          <w:sz w:val="24"/>
          <w:szCs w:val="24"/>
        </w:rPr>
        <w:lastRenderedPageBreak/>
        <w:t xml:space="preserve">find that these concepts are also applicable to Sophocles Ajax and can be used to support the link between the two characters. </w:t>
      </w:r>
      <w:r w:rsidR="002C7C16" w:rsidRPr="009F4C45">
        <w:rPr>
          <w:rFonts w:ascii="Times New Roman" w:hAnsi="Times New Roman" w:cs="Times New Roman"/>
          <w:sz w:val="24"/>
          <w:szCs w:val="24"/>
        </w:rPr>
        <w:t>(</w:t>
      </w:r>
      <w:proofErr w:type="spellStart"/>
      <w:r w:rsidR="002C7C16" w:rsidRPr="009F4C45">
        <w:rPr>
          <w:rFonts w:ascii="Times New Roman" w:hAnsi="Times New Roman" w:cs="Times New Roman"/>
          <w:sz w:val="24"/>
          <w:szCs w:val="24"/>
        </w:rPr>
        <w:t>Mickelakis</w:t>
      </w:r>
      <w:proofErr w:type="spellEnd"/>
      <w:r w:rsidR="00165E3D" w:rsidRPr="009F4C45">
        <w:rPr>
          <w:rFonts w:ascii="Times New Roman" w:hAnsi="Times New Roman" w:cs="Times New Roman"/>
          <w:sz w:val="24"/>
          <w:szCs w:val="24"/>
        </w:rPr>
        <w:t xml:space="preserve"> 2002: 17.)</w:t>
      </w:r>
    </w:p>
    <w:p w:rsidR="00746520" w:rsidRPr="009F4C45" w:rsidRDefault="00916C0C" w:rsidP="00D04D3A">
      <w:pPr>
        <w:pStyle w:val="ListParagraph"/>
        <w:numPr>
          <w:ilvl w:val="2"/>
          <w:numId w:val="1"/>
        </w:numPr>
        <w:spacing w:line="480" w:lineRule="auto"/>
        <w:rPr>
          <w:rFonts w:ascii="Times New Roman" w:hAnsi="Times New Roman" w:cs="Times New Roman"/>
          <w:sz w:val="24"/>
          <w:szCs w:val="24"/>
        </w:rPr>
      </w:pPr>
      <w:r w:rsidRPr="009F4C45">
        <w:rPr>
          <w:rFonts w:ascii="Times New Roman" w:hAnsi="Times New Roman" w:cs="Times New Roman"/>
          <w:sz w:val="24"/>
          <w:szCs w:val="24"/>
        </w:rPr>
        <w:t xml:space="preserve">The role of the heroic image in the Ancient Greek Polis.  </w:t>
      </w:r>
    </w:p>
    <w:p w:rsidR="009C0136" w:rsidRPr="009F4C45" w:rsidRDefault="009C0136" w:rsidP="00D04D3A">
      <w:pPr>
        <w:pStyle w:val="ListParagraph"/>
        <w:numPr>
          <w:ilvl w:val="3"/>
          <w:numId w:val="1"/>
        </w:numPr>
        <w:spacing w:line="480" w:lineRule="auto"/>
        <w:rPr>
          <w:rFonts w:ascii="Times New Roman" w:hAnsi="Times New Roman" w:cs="Times New Roman"/>
          <w:sz w:val="24"/>
          <w:szCs w:val="24"/>
        </w:rPr>
      </w:pPr>
      <w:r w:rsidRPr="009F4C45">
        <w:rPr>
          <w:rFonts w:ascii="Times New Roman" w:hAnsi="Times New Roman" w:cs="Times New Roman"/>
          <w:sz w:val="24"/>
          <w:szCs w:val="24"/>
        </w:rPr>
        <w:t xml:space="preserve">It seems that Ajax already served a role in Athenian society and one of the views that can be taken when analysing Sophocles’ </w:t>
      </w:r>
      <w:r w:rsidRPr="009F4C45">
        <w:rPr>
          <w:rFonts w:ascii="Times New Roman" w:hAnsi="Times New Roman" w:cs="Times New Roman"/>
          <w:i/>
          <w:sz w:val="24"/>
          <w:szCs w:val="24"/>
        </w:rPr>
        <w:t>Ajax</w:t>
      </w:r>
      <w:r w:rsidRPr="009F4C45">
        <w:rPr>
          <w:rFonts w:ascii="Times New Roman" w:hAnsi="Times New Roman" w:cs="Times New Roman"/>
          <w:sz w:val="24"/>
          <w:szCs w:val="24"/>
        </w:rPr>
        <w:t xml:space="preserve"> is that it was used to justify why, especially in the Athenian claim on Salamis. (</w:t>
      </w:r>
      <w:proofErr w:type="spellStart"/>
      <w:r w:rsidRPr="009F4C45">
        <w:rPr>
          <w:rFonts w:ascii="Times New Roman" w:hAnsi="Times New Roman" w:cs="Times New Roman"/>
          <w:sz w:val="24"/>
          <w:szCs w:val="24"/>
        </w:rPr>
        <w:t>Hesk</w:t>
      </w:r>
      <w:proofErr w:type="spellEnd"/>
      <w:r w:rsidRPr="009F4C45">
        <w:rPr>
          <w:rFonts w:ascii="Times New Roman" w:hAnsi="Times New Roman" w:cs="Times New Roman"/>
          <w:sz w:val="24"/>
          <w:szCs w:val="24"/>
        </w:rPr>
        <w:t xml:space="preserve"> 2003: 22.) </w:t>
      </w:r>
    </w:p>
    <w:p w:rsidR="00AD0860" w:rsidRPr="009F4C45" w:rsidRDefault="00F75198" w:rsidP="00D04D3A">
      <w:pPr>
        <w:pStyle w:val="ListParagraph"/>
        <w:numPr>
          <w:ilvl w:val="2"/>
          <w:numId w:val="1"/>
        </w:numPr>
        <w:spacing w:line="480" w:lineRule="auto"/>
        <w:rPr>
          <w:rFonts w:ascii="Times New Roman" w:hAnsi="Times New Roman" w:cs="Times New Roman"/>
          <w:sz w:val="24"/>
          <w:szCs w:val="24"/>
        </w:rPr>
      </w:pPr>
      <w:r w:rsidRPr="009F4C45">
        <w:rPr>
          <w:rFonts w:ascii="Times New Roman" w:hAnsi="Times New Roman" w:cs="Times New Roman"/>
          <w:sz w:val="24"/>
          <w:szCs w:val="24"/>
        </w:rPr>
        <w:t>Ajax as the dead hero of the past or the idealistic hero of the future.</w:t>
      </w:r>
    </w:p>
    <w:p w:rsidR="008B6D19" w:rsidRPr="009F4C45" w:rsidRDefault="008B6D19" w:rsidP="00D04D3A">
      <w:pPr>
        <w:pStyle w:val="ListParagraph"/>
        <w:numPr>
          <w:ilvl w:val="3"/>
          <w:numId w:val="1"/>
        </w:numPr>
        <w:spacing w:line="480" w:lineRule="auto"/>
        <w:rPr>
          <w:rFonts w:ascii="Times New Roman" w:hAnsi="Times New Roman" w:cs="Times New Roman"/>
          <w:sz w:val="24"/>
          <w:szCs w:val="24"/>
        </w:rPr>
      </w:pPr>
      <w:r w:rsidRPr="009F4C45">
        <w:rPr>
          <w:rFonts w:ascii="Times New Roman" w:hAnsi="Times New Roman" w:cs="Times New Roman"/>
          <w:sz w:val="24"/>
          <w:szCs w:val="24"/>
        </w:rPr>
        <w:t>A key theme throughout the play is what it means to be a good man, this can be applied to the idea of heroism as the play offers a confrontation between Homeric values and 5</w:t>
      </w:r>
      <w:r w:rsidRPr="009F4C45">
        <w:rPr>
          <w:rFonts w:ascii="Times New Roman" w:hAnsi="Times New Roman" w:cs="Times New Roman"/>
          <w:sz w:val="24"/>
          <w:szCs w:val="24"/>
          <w:vertAlign w:val="superscript"/>
        </w:rPr>
        <w:t>th</w:t>
      </w:r>
      <w:r w:rsidRPr="009F4C45">
        <w:rPr>
          <w:rFonts w:ascii="Times New Roman" w:hAnsi="Times New Roman" w:cs="Times New Roman"/>
          <w:sz w:val="24"/>
          <w:szCs w:val="24"/>
        </w:rPr>
        <w:t xml:space="preserve"> Century Athenian social-norms. (</w:t>
      </w:r>
      <w:proofErr w:type="spellStart"/>
      <w:r w:rsidRPr="009F4C45">
        <w:rPr>
          <w:rFonts w:ascii="Times New Roman" w:hAnsi="Times New Roman" w:cs="Times New Roman"/>
          <w:sz w:val="24"/>
          <w:szCs w:val="24"/>
        </w:rPr>
        <w:t>Hesk</w:t>
      </w:r>
      <w:proofErr w:type="spellEnd"/>
      <w:r w:rsidRPr="009F4C45">
        <w:rPr>
          <w:rFonts w:ascii="Times New Roman" w:hAnsi="Times New Roman" w:cs="Times New Roman"/>
          <w:sz w:val="24"/>
          <w:szCs w:val="24"/>
        </w:rPr>
        <w:t xml:space="preserve"> 2003: 32.) </w:t>
      </w:r>
    </w:p>
    <w:p w:rsidR="00B85DE3" w:rsidRPr="009F4C45" w:rsidRDefault="00B85DE3" w:rsidP="00D04D3A">
      <w:pPr>
        <w:pStyle w:val="ListParagraph"/>
        <w:spacing w:line="480" w:lineRule="auto"/>
        <w:ind w:left="2160"/>
        <w:rPr>
          <w:rFonts w:ascii="Times New Roman" w:hAnsi="Times New Roman" w:cs="Times New Roman"/>
          <w:sz w:val="24"/>
          <w:szCs w:val="24"/>
        </w:rPr>
      </w:pPr>
    </w:p>
    <w:p w:rsidR="00C113EC" w:rsidRPr="009F4C45" w:rsidRDefault="00AD0860" w:rsidP="00D04D3A">
      <w:pPr>
        <w:pStyle w:val="ListParagraph"/>
        <w:numPr>
          <w:ilvl w:val="0"/>
          <w:numId w:val="1"/>
        </w:numPr>
        <w:spacing w:line="480" w:lineRule="auto"/>
        <w:rPr>
          <w:rFonts w:ascii="Times New Roman" w:hAnsi="Times New Roman" w:cs="Times New Roman"/>
          <w:sz w:val="24"/>
          <w:szCs w:val="24"/>
        </w:rPr>
      </w:pPr>
      <w:r w:rsidRPr="009F4C45">
        <w:rPr>
          <w:rFonts w:ascii="Times New Roman" w:hAnsi="Times New Roman" w:cs="Times New Roman"/>
          <w:sz w:val="24"/>
          <w:szCs w:val="24"/>
        </w:rPr>
        <w:t xml:space="preserve">Section 3: </w:t>
      </w:r>
    </w:p>
    <w:p w:rsidR="00F75198" w:rsidRPr="009F4C45" w:rsidRDefault="004C3A03" w:rsidP="00D04D3A">
      <w:pPr>
        <w:pStyle w:val="ListParagraph"/>
        <w:spacing w:line="480" w:lineRule="auto"/>
        <w:ind w:left="1440"/>
        <w:rPr>
          <w:rFonts w:ascii="Times New Roman" w:hAnsi="Times New Roman" w:cs="Times New Roman"/>
          <w:sz w:val="24"/>
          <w:szCs w:val="24"/>
        </w:rPr>
      </w:pPr>
      <w:r w:rsidRPr="009F4C45">
        <w:rPr>
          <w:rFonts w:ascii="Times New Roman" w:hAnsi="Times New Roman" w:cs="Times New Roman"/>
          <w:sz w:val="24"/>
          <w:szCs w:val="24"/>
        </w:rPr>
        <w:t>Main Aim:</w:t>
      </w:r>
      <w:r w:rsidR="004D2A08" w:rsidRPr="009F4C45">
        <w:rPr>
          <w:rFonts w:ascii="Times New Roman" w:hAnsi="Times New Roman" w:cs="Times New Roman"/>
          <w:sz w:val="24"/>
          <w:szCs w:val="24"/>
        </w:rPr>
        <w:t xml:space="preserve"> </w:t>
      </w:r>
      <w:r w:rsidR="0073602F" w:rsidRPr="009F4C45">
        <w:rPr>
          <w:rFonts w:ascii="Times New Roman" w:hAnsi="Times New Roman" w:cs="Times New Roman"/>
          <w:sz w:val="24"/>
          <w:szCs w:val="24"/>
        </w:rPr>
        <w:t>To analyse the similarities in charac</w:t>
      </w:r>
      <w:r w:rsidR="00FA0C5E" w:rsidRPr="009F4C45">
        <w:rPr>
          <w:rFonts w:ascii="Times New Roman" w:hAnsi="Times New Roman" w:cs="Times New Roman"/>
          <w:sz w:val="24"/>
          <w:szCs w:val="24"/>
        </w:rPr>
        <w:t xml:space="preserve">terisation of the Homeric Hector and the Sophoclean Ajax. Primarily through looking at Hector’s </w:t>
      </w:r>
      <w:r w:rsidR="0073602F" w:rsidRPr="009F4C45">
        <w:rPr>
          <w:rFonts w:ascii="Times New Roman" w:hAnsi="Times New Roman" w:cs="Times New Roman"/>
          <w:sz w:val="24"/>
          <w:szCs w:val="24"/>
        </w:rPr>
        <w:t xml:space="preserve">interaction with his wife </w:t>
      </w:r>
      <w:r w:rsidR="00E8260F" w:rsidRPr="009F4C45">
        <w:rPr>
          <w:rFonts w:ascii="Times New Roman" w:hAnsi="Times New Roman" w:cs="Times New Roman"/>
          <w:sz w:val="24"/>
          <w:szCs w:val="24"/>
        </w:rPr>
        <w:t xml:space="preserve">prior to his death and </w:t>
      </w:r>
      <w:r w:rsidR="00410986" w:rsidRPr="009F4C45">
        <w:rPr>
          <w:rFonts w:ascii="Times New Roman" w:hAnsi="Times New Roman" w:cs="Times New Roman"/>
          <w:sz w:val="24"/>
          <w:szCs w:val="24"/>
        </w:rPr>
        <w:t xml:space="preserve">the Sophoclean Ajax </w:t>
      </w:r>
      <w:r w:rsidR="00E86CB7" w:rsidRPr="009F4C45">
        <w:rPr>
          <w:rFonts w:ascii="Times New Roman" w:hAnsi="Times New Roman" w:cs="Times New Roman"/>
          <w:sz w:val="24"/>
          <w:szCs w:val="24"/>
        </w:rPr>
        <w:t xml:space="preserve">in his interaction with </w:t>
      </w:r>
      <w:proofErr w:type="spellStart"/>
      <w:r w:rsidR="006724E2" w:rsidRPr="009F4C45">
        <w:rPr>
          <w:rFonts w:ascii="Times New Roman" w:hAnsi="Times New Roman" w:cs="Times New Roman"/>
          <w:sz w:val="24"/>
          <w:szCs w:val="24"/>
        </w:rPr>
        <w:t>Tecmessa</w:t>
      </w:r>
      <w:proofErr w:type="spellEnd"/>
      <w:r w:rsidR="006724E2" w:rsidRPr="009F4C45">
        <w:rPr>
          <w:rFonts w:ascii="Times New Roman" w:hAnsi="Times New Roman" w:cs="Times New Roman"/>
          <w:sz w:val="24"/>
          <w:szCs w:val="24"/>
        </w:rPr>
        <w:t xml:space="preserve"> prior to his suicide</w:t>
      </w:r>
      <w:r w:rsidR="008B6D19" w:rsidRPr="009F4C45">
        <w:rPr>
          <w:rFonts w:ascii="Times New Roman" w:hAnsi="Times New Roman" w:cs="Times New Roman"/>
          <w:sz w:val="24"/>
          <w:szCs w:val="24"/>
        </w:rPr>
        <w:t>; but also through the interactions of Hector and Ajax in the Iliad during their duel and the exchanging of gifts after. (</w:t>
      </w:r>
      <w:proofErr w:type="spellStart"/>
      <w:r w:rsidR="008B6D19" w:rsidRPr="009F4C45">
        <w:rPr>
          <w:rFonts w:ascii="Times New Roman" w:hAnsi="Times New Roman" w:cs="Times New Roman"/>
          <w:sz w:val="24"/>
          <w:szCs w:val="24"/>
        </w:rPr>
        <w:t>Hom</w:t>
      </w:r>
      <w:proofErr w:type="spellEnd"/>
      <w:r w:rsidR="008B6D19" w:rsidRPr="009F4C45">
        <w:rPr>
          <w:rFonts w:ascii="Times New Roman" w:hAnsi="Times New Roman" w:cs="Times New Roman"/>
          <w:sz w:val="24"/>
          <w:szCs w:val="24"/>
        </w:rPr>
        <w:t xml:space="preserve">. </w:t>
      </w:r>
      <w:r w:rsidR="008B6D19" w:rsidRPr="009F4C45">
        <w:rPr>
          <w:rFonts w:ascii="Times New Roman" w:hAnsi="Times New Roman" w:cs="Times New Roman"/>
          <w:i/>
          <w:sz w:val="24"/>
          <w:szCs w:val="24"/>
        </w:rPr>
        <w:t>Il</w:t>
      </w:r>
      <w:r w:rsidR="008B6D19" w:rsidRPr="009F4C45">
        <w:rPr>
          <w:rFonts w:ascii="Times New Roman" w:hAnsi="Times New Roman" w:cs="Times New Roman"/>
          <w:sz w:val="24"/>
          <w:szCs w:val="24"/>
        </w:rPr>
        <w:t>. 7.299-302.)</w:t>
      </w:r>
    </w:p>
    <w:p w:rsidR="00B85DE3" w:rsidRPr="009F4C45" w:rsidRDefault="00B85DE3" w:rsidP="00D04D3A">
      <w:pPr>
        <w:pStyle w:val="ListParagraph"/>
        <w:spacing w:line="480" w:lineRule="auto"/>
        <w:ind w:left="1440"/>
        <w:rPr>
          <w:rFonts w:ascii="Times New Roman" w:hAnsi="Times New Roman" w:cs="Times New Roman"/>
          <w:sz w:val="24"/>
          <w:szCs w:val="24"/>
        </w:rPr>
      </w:pPr>
    </w:p>
    <w:p w:rsidR="004C3A03" w:rsidRPr="009F4C45" w:rsidRDefault="00AF44BA" w:rsidP="00D04D3A">
      <w:pPr>
        <w:pStyle w:val="ListParagraph"/>
        <w:numPr>
          <w:ilvl w:val="1"/>
          <w:numId w:val="1"/>
        </w:numPr>
        <w:spacing w:line="480" w:lineRule="auto"/>
        <w:rPr>
          <w:rFonts w:ascii="Times New Roman" w:hAnsi="Times New Roman" w:cs="Times New Roman"/>
          <w:sz w:val="24"/>
          <w:szCs w:val="24"/>
        </w:rPr>
      </w:pPr>
      <w:r w:rsidRPr="009F4C45">
        <w:rPr>
          <w:rFonts w:ascii="Times New Roman" w:hAnsi="Times New Roman" w:cs="Times New Roman"/>
          <w:sz w:val="24"/>
          <w:szCs w:val="24"/>
        </w:rPr>
        <w:t>Subsection</w:t>
      </w:r>
      <w:r w:rsidR="004C3A03" w:rsidRPr="009F4C45">
        <w:rPr>
          <w:rFonts w:ascii="Times New Roman" w:hAnsi="Times New Roman" w:cs="Times New Roman"/>
          <w:sz w:val="24"/>
          <w:szCs w:val="24"/>
        </w:rPr>
        <w:t xml:space="preserve"> 1:</w:t>
      </w:r>
      <w:r w:rsidR="00531084" w:rsidRPr="009F4C45">
        <w:rPr>
          <w:rFonts w:ascii="Times New Roman" w:hAnsi="Times New Roman" w:cs="Times New Roman"/>
          <w:sz w:val="24"/>
          <w:szCs w:val="24"/>
        </w:rPr>
        <w:t xml:space="preserve"> </w:t>
      </w:r>
      <w:proofErr w:type="spellStart"/>
      <w:r w:rsidR="00531084" w:rsidRPr="009F4C45">
        <w:rPr>
          <w:rFonts w:ascii="Times New Roman" w:hAnsi="Times New Roman" w:cs="Times New Roman"/>
          <w:sz w:val="24"/>
          <w:szCs w:val="24"/>
        </w:rPr>
        <w:t>Tecmessa</w:t>
      </w:r>
      <w:proofErr w:type="spellEnd"/>
      <w:r w:rsidR="00531084" w:rsidRPr="009F4C45">
        <w:rPr>
          <w:rFonts w:ascii="Times New Roman" w:hAnsi="Times New Roman" w:cs="Times New Roman"/>
          <w:sz w:val="24"/>
          <w:szCs w:val="24"/>
        </w:rPr>
        <w:t xml:space="preserve"> and Ajax</w:t>
      </w:r>
    </w:p>
    <w:p w:rsidR="00F60172" w:rsidRPr="009F4C45" w:rsidRDefault="00531084" w:rsidP="00D04D3A">
      <w:pPr>
        <w:pStyle w:val="ListParagraph"/>
        <w:numPr>
          <w:ilvl w:val="2"/>
          <w:numId w:val="1"/>
        </w:numPr>
        <w:spacing w:line="480" w:lineRule="auto"/>
        <w:rPr>
          <w:rFonts w:ascii="Times New Roman" w:hAnsi="Times New Roman" w:cs="Times New Roman"/>
          <w:sz w:val="24"/>
          <w:szCs w:val="24"/>
        </w:rPr>
      </w:pPr>
      <w:r w:rsidRPr="009F4C45">
        <w:rPr>
          <w:rFonts w:ascii="Times New Roman" w:hAnsi="Times New Roman" w:cs="Times New Roman"/>
          <w:sz w:val="24"/>
          <w:szCs w:val="24"/>
        </w:rPr>
        <w:t xml:space="preserve">Summarise their interactions prior to the </w:t>
      </w:r>
      <w:r w:rsidR="00F60172" w:rsidRPr="009F4C45">
        <w:rPr>
          <w:rFonts w:ascii="Times New Roman" w:hAnsi="Times New Roman" w:cs="Times New Roman"/>
          <w:sz w:val="24"/>
          <w:szCs w:val="24"/>
        </w:rPr>
        <w:t xml:space="preserve">suicide of Ajax. </w:t>
      </w:r>
    </w:p>
    <w:p w:rsidR="00F60172" w:rsidRPr="009F4C45" w:rsidRDefault="00F60172" w:rsidP="00D04D3A">
      <w:pPr>
        <w:pStyle w:val="ListParagraph"/>
        <w:numPr>
          <w:ilvl w:val="2"/>
          <w:numId w:val="1"/>
        </w:numPr>
        <w:spacing w:line="480" w:lineRule="auto"/>
        <w:rPr>
          <w:rFonts w:ascii="Times New Roman" w:hAnsi="Times New Roman" w:cs="Times New Roman"/>
          <w:sz w:val="24"/>
          <w:szCs w:val="24"/>
        </w:rPr>
      </w:pPr>
      <w:r w:rsidRPr="009F4C45">
        <w:rPr>
          <w:rFonts w:ascii="Times New Roman" w:hAnsi="Times New Roman" w:cs="Times New Roman"/>
          <w:sz w:val="24"/>
          <w:szCs w:val="24"/>
        </w:rPr>
        <w:t xml:space="preserve">List the character traits that can be taken from the interactions. </w:t>
      </w:r>
    </w:p>
    <w:p w:rsidR="00B85DE3" w:rsidRPr="009F4C45" w:rsidRDefault="00B85DE3" w:rsidP="00D04D3A">
      <w:pPr>
        <w:pStyle w:val="ListParagraph"/>
        <w:spacing w:line="480" w:lineRule="auto"/>
        <w:ind w:left="2160"/>
        <w:rPr>
          <w:rFonts w:ascii="Times New Roman" w:hAnsi="Times New Roman" w:cs="Times New Roman"/>
          <w:sz w:val="24"/>
          <w:szCs w:val="24"/>
        </w:rPr>
      </w:pPr>
    </w:p>
    <w:p w:rsidR="00F60172" w:rsidRPr="009F4C45" w:rsidRDefault="00AF44BA" w:rsidP="00D04D3A">
      <w:pPr>
        <w:pStyle w:val="ListParagraph"/>
        <w:numPr>
          <w:ilvl w:val="1"/>
          <w:numId w:val="1"/>
        </w:numPr>
        <w:spacing w:line="480" w:lineRule="auto"/>
        <w:rPr>
          <w:rFonts w:ascii="Times New Roman" w:hAnsi="Times New Roman" w:cs="Times New Roman"/>
          <w:sz w:val="24"/>
          <w:szCs w:val="24"/>
        </w:rPr>
      </w:pPr>
      <w:r w:rsidRPr="009F4C45">
        <w:rPr>
          <w:rFonts w:ascii="Times New Roman" w:hAnsi="Times New Roman" w:cs="Times New Roman"/>
          <w:sz w:val="24"/>
          <w:szCs w:val="24"/>
        </w:rPr>
        <w:t xml:space="preserve">Subsection </w:t>
      </w:r>
      <w:r w:rsidR="00F60172" w:rsidRPr="009F4C45">
        <w:rPr>
          <w:rFonts w:ascii="Times New Roman" w:hAnsi="Times New Roman" w:cs="Times New Roman"/>
          <w:sz w:val="24"/>
          <w:szCs w:val="24"/>
        </w:rPr>
        <w:t xml:space="preserve">2: Hector and his wife </w:t>
      </w:r>
    </w:p>
    <w:p w:rsidR="00F60172" w:rsidRPr="009F4C45" w:rsidRDefault="00F60172" w:rsidP="00D04D3A">
      <w:pPr>
        <w:pStyle w:val="ListParagraph"/>
        <w:numPr>
          <w:ilvl w:val="2"/>
          <w:numId w:val="1"/>
        </w:numPr>
        <w:spacing w:line="480" w:lineRule="auto"/>
        <w:rPr>
          <w:rFonts w:ascii="Times New Roman" w:hAnsi="Times New Roman" w:cs="Times New Roman"/>
          <w:sz w:val="24"/>
          <w:szCs w:val="24"/>
        </w:rPr>
      </w:pPr>
      <w:r w:rsidRPr="009F4C45">
        <w:rPr>
          <w:rFonts w:ascii="Times New Roman" w:hAnsi="Times New Roman" w:cs="Times New Roman"/>
          <w:sz w:val="24"/>
          <w:szCs w:val="24"/>
        </w:rPr>
        <w:t xml:space="preserve">Summaries their interactions before the death of Hector. </w:t>
      </w:r>
    </w:p>
    <w:p w:rsidR="00F60172" w:rsidRPr="009F4C45" w:rsidRDefault="00F60172" w:rsidP="00D04D3A">
      <w:pPr>
        <w:pStyle w:val="ListParagraph"/>
        <w:numPr>
          <w:ilvl w:val="2"/>
          <w:numId w:val="1"/>
        </w:numPr>
        <w:spacing w:line="480" w:lineRule="auto"/>
        <w:rPr>
          <w:rFonts w:ascii="Times New Roman" w:hAnsi="Times New Roman" w:cs="Times New Roman"/>
          <w:sz w:val="24"/>
          <w:szCs w:val="24"/>
        </w:rPr>
      </w:pPr>
      <w:r w:rsidRPr="009F4C45">
        <w:rPr>
          <w:rFonts w:ascii="Times New Roman" w:hAnsi="Times New Roman" w:cs="Times New Roman"/>
          <w:sz w:val="24"/>
          <w:szCs w:val="24"/>
        </w:rPr>
        <w:t xml:space="preserve">List the character traits present in this scene that can be seen present in the interaction between Ajax and </w:t>
      </w:r>
      <w:proofErr w:type="spellStart"/>
      <w:r w:rsidRPr="009F4C45">
        <w:rPr>
          <w:rFonts w:ascii="Times New Roman" w:hAnsi="Times New Roman" w:cs="Times New Roman"/>
          <w:sz w:val="24"/>
          <w:szCs w:val="24"/>
        </w:rPr>
        <w:t>Tecmessa</w:t>
      </w:r>
      <w:proofErr w:type="spellEnd"/>
      <w:r w:rsidRPr="009F4C45">
        <w:rPr>
          <w:rFonts w:ascii="Times New Roman" w:hAnsi="Times New Roman" w:cs="Times New Roman"/>
          <w:sz w:val="24"/>
          <w:szCs w:val="24"/>
        </w:rPr>
        <w:t xml:space="preserve">. </w:t>
      </w:r>
    </w:p>
    <w:p w:rsidR="00770223" w:rsidRPr="009F4C45" w:rsidRDefault="00770223" w:rsidP="00D04D3A">
      <w:pPr>
        <w:pStyle w:val="ListParagraph"/>
        <w:numPr>
          <w:ilvl w:val="1"/>
          <w:numId w:val="1"/>
        </w:numPr>
        <w:spacing w:line="480" w:lineRule="auto"/>
        <w:rPr>
          <w:rFonts w:ascii="Times New Roman" w:hAnsi="Times New Roman" w:cs="Times New Roman"/>
          <w:sz w:val="24"/>
          <w:szCs w:val="24"/>
        </w:rPr>
      </w:pPr>
      <w:r w:rsidRPr="009F4C45">
        <w:rPr>
          <w:rFonts w:ascii="Times New Roman" w:hAnsi="Times New Roman" w:cs="Times New Roman"/>
          <w:sz w:val="24"/>
          <w:szCs w:val="24"/>
        </w:rPr>
        <w:t>Subsection 3: Hector and Ajax</w:t>
      </w:r>
    </w:p>
    <w:p w:rsidR="00770223" w:rsidRPr="009F4C45" w:rsidRDefault="00770223" w:rsidP="00D04D3A">
      <w:pPr>
        <w:pStyle w:val="ListParagraph"/>
        <w:numPr>
          <w:ilvl w:val="2"/>
          <w:numId w:val="1"/>
        </w:numPr>
        <w:spacing w:line="480" w:lineRule="auto"/>
        <w:rPr>
          <w:rFonts w:ascii="Times New Roman" w:hAnsi="Times New Roman" w:cs="Times New Roman"/>
          <w:sz w:val="24"/>
          <w:szCs w:val="24"/>
        </w:rPr>
      </w:pPr>
      <w:r w:rsidRPr="009F4C45">
        <w:rPr>
          <w:rFonts w:ascii="Times New Roman" w:hAnsi="Times New Roman" w:cs="Times New Roman"/>
          <w:sz w:val="24"/>
          <w:szCs w:val="24"/>
        </w:rPr>
        <w:t xml:space="preserve">A large amount of the similarities and connections between Ajax and Hector as individuals come from their duel in the </w:t>
      </w:r>
      <w:r w:rsidRPr="009F4C45">
        <w:rPr>
          <w:rFonts w:ascii="Times New Roman" w:hAnsi="Times New Roman" w:cs="Times New Roman"/>
          <w:i/>
          <w:sz w:val="24"/>
          <w:szCs w:val="24"/>
        </w:rPr>
        <w:t>Iliad</w:t>
      </w:r>
      <w:r w:rsidRPr="009F4C45">
        <w:rPr>
          <w:rFonts w:ascii="Times New Roman" w:hAnsi="Times New Roman" w:cs="Times New Roman"/>
          <w:sz w:val="24"/>
          <w:szCs w:val="24"/>
        </w:rPr>
        <w:t xml:space="preserve"> and how this seems to be overlooking the play from the beginning. (Soph. </w:t>
      </w:r>
      <w:r w:rsidR="00A41A58" w:rsidRPr="009F4C45">
        <w:rPr>
          <w:rFonts w:ascii="Times New Roman" w:hAnsi="Times New Roman" w:cs="Times New Roman"/>
          <w:i/>
          <w:sz w:val="24"/>
          <w:szCs w:val="24"/>
        </w:rPr>
        <w:t xml:space="preserve">Aj. </w:t>
      </w:r>
      <w:r w:rsidR="00A41A58" w:rsidRPr="009F4C45">
        <w:rPr>
          <w:rFonts w:ascii="Times New Roman" w:hAnsi="Times New Roman" w:cs="Times New Roman"/>
          <w:sz w:val="24"/>
          <w:szCs w:val="24"/>
        </w:rPr>
        <w:t>485-582.)</w:t>
      </w:r>
    </w:p>
    <w:p w:rsidR="00B85DE3" w:rsidRPr="009F4C45" w:rsidRDefault="00B85DE3" w:rsidP="00D04D3A">
      <w:pPr>
        <w:pStyle w:val="ListParagraph"/>
        <w:spacing w:line="480" w:lineRule="auto"/>
        <w:ind w:left="2160"/>
        <w:rPr>
          <w:rFonts w:ascii="Times New Roman" w:hAnsi="Times New Roman" w:cs="Times New Roman"/>
          <w:sz w:val="24"/>
          <w:szCs w:val="24"/>
        </w:rPr>
      </w:pPr>
    </w:p>
    <w:p w:rsidR="00F60172" w:rsidRPr="009F4C45" w:rsidRDefault="00F60172" w:rsidP="00D04D3A">
      <w:pPr>
        <w:pStyle w:val="ListParagraph"/>
        <w:numPr>
          <w:ilvl w:val="0"/>
          <w:numId w:val="1"/>
        </w:numPr>
        <w:spacing w:line="480" w:lineRule="auto"/>
        <w:rPr>
          <w:rFonts w:ascii="Times New Roman" w:hAnsi="Times New Roman" w:cs="Times New Roman"/>
          <w:sz w:val="24"/>
          <w:szCs w:val="24"/>
        </w:rPr>
      </w:pPr>
      <w:r w:rsidRPr="009F4C45">
        <w:rPr>
          <w:rFonts w:ascii="Times New Roman" w:hAnsi="Times New Roman" w:cs="Times New Roman"/>
          <w:sz w:val="24"/>
          <w:szCs w:val="24"/>
        </w:rPr>
        <w:t>Conclusion</w:t>
      </w:r>
      <w:r w:rsidR="007E066B" w:rsidRPr="009F4C45">
        <w:rPr>
          <w:rFonts w:ascii="Times New Roman" w:hAnsi="Times New Roman" w:cs="Times New Roman"/>
          <w:sz w:val="24"/>
          <w:szCs w:val="24"/>
        </w:rPr>
        <w:t>:</w:t>
      </w:r>
    </w:p>
    <w:p w:rsidR="007E066B" w:rsidRPr="009F4C45" w:rsidRDefault="008511DF" w:rsidP="00D04D3A">
      <w:pPr>
        <w:pStyle w:val="ListParagraph"/>
        <w:spacing w:line="480" w:lineRule="auto"/>
        <w:ind w:left="1440"/>
        <w:rPr>
          <w:rFonts w:ascii="Times New Roman" w:hAnsi="Times New Roman" w:cs="Times New Roman"/>
          <w:sz w:val="24"/>
          <w:szCs w:val="24"/>
        </w:rPr>
      </w:pPr>
      <w:r w:rsidRPr="009F4C45">
        <w:rPr>
          <w:rFonts w:ascii="Times New Roman" w:hAnsi="Times New Roman" w:cs="Times New Roman"/>
          <w:sz w:val="24"/>
          <w:szCs w:val="24"/>
        </w:rPr>
        <w:t xml:space="preserve">The purpose that the Ajax of Sophocles played is without a doubt incredibly important </w:t>
      </w:r>
      <w:r w:rsidR="00324600" w:rsidRPr="009F4C45">
        <w:rPr>
          <w:rFonts w:ascii="Times New Roman" w:hAnsi="Times New Roman" w:cs="Times New Roman"/>
          <w:sz w:val="24"/>
          <w:szCs w:val="24"/>
        </w:rPr>
        <w:t>in Athenian Society during the 5</w:t>
      </w:r>
      <w:r w:rsidR="00324600" w:rsidRPr="009F4C45">
        <w:rPr>
          <w:rFonts w:ascii="Times New Roman" w:hAnsi="Times New Roman" w:cs="Times New Roman"/>
          <w:sz w:val="24"/>
          <w:szCs w:val="24"/>
          <w:vertAlign w:val="superscript"/>
        </w:rPr>
        <w:t>th</w:t>
      </w:r>
      <w:r w:rsidR="00324600" w:rsidRPr="009F4C45">
        <w:rPr>
          <w:rFonts w:ascii="Times New Roman" w:hAnsi="Times New Roman" w:cs="Times New Roman"/>
          <w:sz w:val="24"/>
          <w:szCs w:val="24"/>
        </w:rPr>
        <w:t xml:space="preserve"> and 4</w:t>
      </w:r>
      <w:r w:rsidR="00324600" w:rsidRPr="009F4C45">
        <w:rPr>
          <w:rFonts w:ascii="Times New Roman" w:hAnsi="Times New Roman" w:cs="Times New Roman"/>
          <w:sz w:val="24"/>
          <w:szCs w:val="24"/>
          <w:vertAlign w:val="superscript"/>
        </w:rPr>
        <w:t>th</w:t>
      </w:r>
      <w:r w:rsidR="00324600" w:rsidRPr="009F4C45">
        <w:rPr>
          <w:rFonts w:ascii="Times New Roman" w:hAnsi="Times New Roman" w:cs="Times New Roman"/>
          <w:sz w:val="24"/>
          <w:szCs w:val="24"/>
        </w:rPr>
        <w:t xml:space="preserve"> century BC. However, it is through the characterisation of Ajax and his direct connection to the Homeric protagonists in their shared traits that the purpose Ajax played was greatly increased. </w:t>
      </w:r>
    </w:p>
    <w:p w:rsidR="00D030C7" w:rsidRDefault="00D030C7" w:rsidP="00D04D3A">
      <w:pPr>
        <w:pStyle w:val="ListParagraph"/>
        <w:spacing w:line="480" w:lineRule="auto"/>
        <w:ind w:left="1440"/>
        <w:rPr>
          <w:rFonts w:ascii="Times New Roman" w:hAnsi="Times New Roman" w:cs="Times New Roman"/>
          <w:sz w:val="24"/>
          <w:szCs w:val="24"/>
        </w:rPr>
      </w:pPr>
    </w:p>
    <w:p w:rsidR="009F4C45" w:rsidRDefault="009F4C45" w:rsidP="00D04D3A">
      <w:pPr>
        <w:pStyle w:val="ListParagraph"/>
        <w:spacing w:line="480" w:lineRule="auto"/>
        <w:ind w:left="1440"/>
        <w:rPr>
          <w:rFonts w:ascii="Times New Roman" w:hAnsi="Times New Roman" w:cs="Times New Roman"/>
          <w:sz w:val="24"/>
          <w:szCs w:val="24"/>
        </w:rPr>
      </w:pPr>
    </w:p>
    <w:p w:rsidR="009F4C45" w:rsidRDefault="009F4C45" w:rsidP="00D04D3A">
      <w:pPr>
        <w:pStyle w:val="ListParagraph"/>
        <w:spacing w:line="480" w:lineRule="auto"/>
        <w:ind w:left="1440"/>
        <w:rPr>
          <w:rFonts w:ascii="Times New Roman" w:hAnsi="Times New Roman" w:cs="Times New Roman"/>
          <w:sz w:val="24"/>
          <w:szCs w:val="24"/>
        </w:rPr>
      </w:pPr>
    </w:p>
    <w:p w:rsidR="009F4C45" w:rsidRPr="009F4C45" w:rsidRDefault="009F4C45" w:rsidP="00D04D3A">
      <w:pPr>
        <w:pStyle w:val="ListParagraph"/>
        <w:spacing w:line="480" w:lineRule="auto"/>
        <w:ind w:left="1440"/>
        <w:rPr>
          <w:rFonts w:ascii="Times New Roman" w:hAnsi="Times New Roman" w:cs="Times New Roman"/>
          <w:sz w:val="24"/>
          <w:szCs w:val="24"/>
        </w:rPr>
      </w:pPr>
    </w:p>
    <w:p w:rsidR="00D030C7" w:rsidRPr="009F4C45" w:rsidRDefault="00D030C7" w:rsidP="00D04D3A">
      <w:pPr>
        <w:pStyle w:val="ListParagraph"/>
        <w:spacing w:line="480" w:lineRule="auto"/>
        <w:ind w:left="1440"/>
        <w:rPr>
          <w:rFonts w:ascii="Times New Roman" w:hAnsi="Times New Roman" w:cs="Times New Roman"/>
          <w:sz w:val="24"/>
          <w:szCs w:val="24"/>
        </w:rPr>
      </w:pPr>
    </w:p>
    <w:p w:rsidR="00EF57AE" w:rsidRPr="009F4C45" w:rsidRDefault="00EF57AE" w:rsidP="00D04D3A">
      <w:pPr>
        <w:pStyle w:val="Title"/>
        <w:spacing w:line="480" w:lineRule="auto"/>
        <w:jc w:val="center"/>
        <w:rPr>
          <w:rFonts w:ascii="Times New Roman" w:hAnsi="Times New Roman" w:cs="Times New Roman"/>
          <w:sz w:val="24"/>
          <w:szCs w:val="24"/>
        </w:rPr>
      </w:pPr>
      <w:r w:rsidRPr="009F4C45">
        <w:rPr>
          <w:rFonts w:ascii="Times New Roman" w:hAnsi="Times New Roman" w:cs="Times New Roman"/>
          <w:sz w:val="24"/>
          <w:szCs w:val="24"/>
        </w:rPr>
        <w:t>Bibliography</w:t>
      </w:r>
    </w:p>
    <w:p w:rsidR="00F8753E" w:rsidRPr="009F4C45" w:rsidRDefault="00692F1A" w:rsidP="00D04D3A">
      <w:pPr>
        <w:pStyle w:val="Heading1"/>
        <w:spacing w:line="480" w:lineRule="auto"/>
        <w:rPr>
          <w:rFonts w:ascii="Times New Roman" w:hAnsi="Times New Roman" w:cs="Times New Roman"/>
          <w:sz w:val="24"/>
          <w:szCs w:val="24"/>
        </w:rPr>
      </w:pPr>
      <w:r w:rsidRPr="009F4C45">
        <w:rPr>
          <w:rFonts w:ascii="Times New Roman" w:hAnsi="Times New Roman" w:cs="Times New Roman"/>
          <w:sz w:val="24"/>
          <w:szCs w:val="24"/>
        </w:rPr>
        <w:t xml:space="preserve">Ancient Scholars: </w:t>
      </w:r>
    </w:p>
    <w:p w:rsidR="00692F1A" w:rsidRPr="009F4C45" w:rsidRDefault="00C54E18" w:rsidP="00D04D3A">
      <w:pPr>
        <w:spacing w:line="480" w:lineRule="auto"/>
        <w:rPr>
          <w:rFonts w:ascii="Times New Roman" w:hAnsi="Times New Roman" w:cs="Times New Roman"/>
          <w:sz w:val="24"/>
          <w:szCs w:val="24"/>
        </w:rPr>
      </w:pPr>
      <w:r w:rsidRPr="009F4C45">
        <w:rPr>
          <w:rFonts w:ascii="Times New Roman" w:hAnsi="Times New Roman" w:cs="Times New Roman"/>
          <w:sz w:val="24"/>
          <w:szCs w:val="24"/>
        </w:rPr>
        <w:t xml:space="preserve">Herodotus, </w:t>
      </w:r>
      <w:r w:rsidRPr="009F4C45">
        <w:rPr>
          <w:rFonts w:ascii="Times New Roman" w:hAnsi="Times New Roman" w:cs="Times New Roman"/>
          <w:i/>
          <w:sz w:val="24"/>
          <w:szCs w:val="24"/>
        </w:rPr>
        <w:t>The Histories</w:t>
      </w:r>
      <w:r w:rsidRPr="009F4C45">
        <w:rPr>
          <w:rFonts w:ascii="Times New Roman" w:hAnsi="Times New Roman" w:cs="Times New Roman"/>
          <w:sz w:val="24"/>
          <w:szCs w:val="24"/>
        </w:rPr>
        <w:t>. A.D. Godley (trans.). 1920. Cambridge: Harvard University Press.</w:t>
      </w:r>
    </w:p>
    <w:p w:rsidR="00C54E18" w:rsidRPr="009F4C45" w:rsidRDefault="00C54E18" w:rsidP="00D04D3A">
      <w:pPr>
        <w:spacing w:line="480" w:lineRule="auto"/>
        <w:rPr>
          <w:rFonts w:ascii="Times New Roman" w:hAnsi="Times New Roman" w:cs="Times New Roman"/>
          <w:sz w:val="24"/>
          <w:szCs w:val="24"/>
        </w:rPr>
      </w:pPr>
      <w:r w:rsidRPr="009F4C45">
        <w:rPr>
          <w:rFonts w:ascii="Times New Roman" w:hAnsi="Times New Roman" w:cs="Times New Roman"/>
          <w:sz w:val="24"/>
          <w:szCs w:val="24"/>
        </w:rPr>
        <w:lastRenderedPageBreak/>
        <w:t xml:space="preserve">Homer, </w:t>
      </w:r>
      <w:r w:rsidRPr="009F4C45">
        <w:rPr>
          <w:rFonts w:ascii="Times New Roman" w:hAnsi="Times New Roman" w:cs="Times New Roman"/>
          <w:i/>
          <w:sz w:val="24"/>
          <w:szCs w:val="24"/>
        </w:rPr>
        <w:t>The Iliad</w:t>
      </w:r>
      <w:r w:rsidRPr="009F4C45">
        <w:rPr>
          <w:rFonts w:ascii="Times New Roman" w:hAnsi="Times New Roman" w:cs="Times New Roman"/>
          <w:sz w:val="24"/>
          <w:szCs w:val="24"/>
        </w:rPr>
        <w:t xml:space="preserve">. A.T. Murray (trans.). 1924. London: William Heinemann Ltd. </w:t>
      </w:r>
    </w:p>
    <w:p w:rsidR="00C54E18" w:rsidRPr="009F4C45" w:rsidRDefault="00C54E18" w:rsidP="00D04D3A">
      <w:pPr>
        <w:spacing w:line="480" w:lineRule="auto"/>
        <w:rPr>
          <w:rFonts w:ascii="Times New Roman" w:hAnsi="Times New Roman" w:cs="Times New Roman"/>
          <w:sz w:val="24"/>
          <w:szCs w:val="24"/>
        </w:rPr>
      </w:pPr>
      <w:r w:rsidRPr="009F4C45">
        <w:rPr>
          <w:rFonts w:ascii="Times New Roman" w:hAnsi="Times New Roman" w:cs="Times New Roman"/>
          <w:sz w:val="24"/>
          <w:szCs w:val="24"/>
        </w:rPr>
        <w:t xml:space="preserve">Homer, </w:t>
      </w:r>
      <w:r w:rsidRPr="009F4C45">
        <w:rPr>
          <w:rFonts w:ascii="Times New Roman" w:hAnsi="Times New Roman" w:cs="Times New Roman"/>
          <w:i/>
          <w:sz w:val="24"/>
          <w:szCs w:val="24"/>
        </w:rPr>
        <w:t>The Odyssey</w:t>
      </w:r>
      <w:r w:rsidRPr="009F4C45">
        <w:rPr>
          <w:rFonts w:ascii="Times New Roman" w:hAnsi="Times New Roman" w:cs="Times New Roman"/>
          <w:sz w:val="24"/>
          <w:szCs w:val="24"/>
        </w:rPr>
        <w:t xml:space="preserve">. A.T. Murray (trans.). 1919. London: William Heinemann Ltd. </w:t>
      </w:r>
    </w:p>
    <w:p w:rsidR="00C54E18" w:rsidRPr="009F4C45" w:rsidRDefault="00C54E18" w:rsidP="00D04D3A">
      <w:pPr>
        <w:spacing w:line="480" w:lineRule="auto"/>
        <w:rPr>
          <w:rFonts w:ascii="Times New Roman" w:hAnsi="Times New Roman" w:cs="Times New Roman"/>
          <w:sz w:val="24"/>
          <w:szCs w:val="24"/>
        </w:rPr>
      </w:pPr>
      <w:r w:rsidRPr="009F4C45">
        <w:rPr>
          <w:rFonts w:ascii="Times New Roman" w:hAnsi="Times New Roman" w:cs="Times New Roman"/>
          <w:sz w:val="24"/>
          <w:szCs w:val="24"/>
        </w:rPr>
        <w:t xml:space="preserve">Sophocles, </w:t>
      </w:r>
      <w:r w:rsidRPr="009F4C45">
        <w:rPr>
          <w:rFonts w:ascii="Times New Roman" w:hAnsi="Times New Roman" w:cs="Times New Roman"/>
          <w:i/>
          <w:sz w:val="24"/>
          <w:szCs w:val="24"/>
        </w:rPr>
        <w:t xml:space="preserve">Ajax. </w:t>
      </w:r>
      <w:r w:rsidRPr="009F4C45">
        <w:rPr>
          <w:rFonts w:ascii="Times New Roman" w:hAnsi="Times New Roman" w:cs="Times New Roman"/>
          <w:sz w:val="24"/>
          <w:szCs w:val="24"/>
        </w:rPr>
        <w:t xml:space="preserve">R. </w:t>
      </w:r>
      <w:proofErr w:type="spellStart"/>
      <w:r w:rsidRPr="009F4C45">
        <w:rPr>
          <w:rFonts w:ascii="Times New Roman" w:hAnsi="Times New Roman" w:cs="Times New Roman"/>
          <w:sz w:val="24"/>
          <w:szCs w:val="24"/>
        </w:rPr>
        <w:t>Jebb</w:t>
      </w:r>
      <w:proofErr w:type="spellEnd"/>
      <w:r w:rsidRPr="009F4C45">
        <w:rPr>
          <w:rFonts w:ascii="Times New Roman" w:hAnsi="Times New Roman" w:cs="Times New Roman"/>
          <w:sz w:val="24"/>
          <w:szCs w:val="24"/>
        </w:rPr>
        <w:t xml:space="preserve"> (trans.). 1893. Cambridge: Cambridge University Press.</w:t>
      </w:r>
    </w:p>
    <w:p w:rsidR="00F8753E" w:rsidRPr="009F4C45" w:rsidRDefault="00692F1A" w:rsidP="00D04D3A">
      <w:pPr>
        <w:pStyle w:val="Heading1"/>
        <w:spacing w:line="480" w:lineRule="auto"/>
        <w:rPr>
          <w:rFonts w:ascii="Times New Roman" w:hAnsi="Times New Roman" w:cs="Times New Roman"/>
          <w:sz w:val="24"/>
          <w:szCs w:val="24"/>
        </w:rPr>
      </w:pPr>
      <w:r w:rsidRPr="009F4C45">
        <w:rPr>
          <w:rFonts w:ascii="Times New Roman" w:hAnsi="Times New Roman" w:cs="Times New Roman"/>
          <w:sz w:val="24"/>
          <w:szCs w:val="24"/>
        </w:rPr>
        <w:t>Modern Scholarship:</w:t>
      </w:r>
    </w:p>
    <w:p w:rsidR="00692F1A" w:rsidRPr="009F4C45" w:rsidRDefault="00692F1A" w:rsidP="00D04D3A">
      <w:pPr>
        <w:spacing w:line="480" w:lineRule="auto"/>
        <w:rPr>
          <w:rFonts w:ascii="Times New Roman" w:hAnsi="Times New Roman" w:cs="Times New Roman"/>
          <w:sz w:val="24"/>
          <w:szCs w:val="24"/>
        </w:rPr>
      </w:pPr>
      <w:proofErr w:type="spellStart"/>
      <w:r w:rsidRPr="009F4C45">
        <w:rPr>
          <w:rFonts w:ascii="Times New Roman" w:hAnsi="Times New Roman" w:cs="Times New Roman"/>
          <w:sz w:val="24"/>
          <w:szCs w:val="24"/>
        </w:rPr>
        <w:t>Hesk</w:t>
      </w:r>
      <w:proofErr w:type="spellEnd"/>
      <w:r w:rsidRPr="009F4C45">
        <w:rPr>
          <w:rFonts w:ascii="Times New Roman" w:hAnsi="Times New Roman" w:cs="Times New Roman"/>
          <w:sz w:val="24"/>
          <w:szCs w:val="24"/>
        </w:rPr>
        <w:t xml:space="preserve">, J. 2003. </w:t>
      </w:r>
      <w:r w:rsidR="00A3440A" w:rsidRPr="009F4C45">
        <w:rPr>
          <w:rFonts w:ascii="Times New Roman" w:hAnsi="Times New Roman" w:cs="Times New Roman"/>
          <w:i/>
          <w:sz w:val="24"/>
          <w:szCs w:val="24"/>
        </w:rPr>
        <w:t>Sophocles: Ajax</w:t>
      </w:r>
      <w:r w:rsidR="00A3440A" w:rsidRPr="009F4C45">
        <w:rPr>
          <w:rFonts w:ascii="Times New Roman" w:hAnsi="Times New Roman" w:cs="Times New Roman"/>
          <w:sz w:val="24"/>
          <w:szCs w:val="24"/>
        </w:rPr>
        <w:t xml:space="preserve">. London: Duckworth. </w:t>
      </w:r>
      <w:r w:rsidR="00AD122A" w:rsidRPr="009F4C45">
        <w:rPr>
          <w:rFonts w:ascii="Times New Roman" w:hAnsi="Times New Roman" w:cs="Times New Roman"/>
          <w:sz w:val="24"/>
          <w:szCs w:val="24"/>
        </w:rPr>
        <w:t xml:space="preserve"> </w:t>
      </w:r>
    </w:p>
    <w:p w:rsidR="00A3440A" w:rsidRPr="009F4C45" w:rsidRDefault="00A3440A" w:rsidP="00D04D3A">
      <w:pPr>
        <w:spacing w:line="480" w:lineRule="auto"/>
        <w:rPr>
          <w:rFonts w:ascii="Times New Roman" w:hAnsi="Times New Roman" w:cs="Times New Roman"/>
          <w:sz w:val="24"/>
          <w:szCs w:val="24"/>
        </w:rPr>
      </w:pPr>
      <w:proofErr w:type="spellStart"/>
      <w:r w:rsidRPr="009F4C45">
        <w:rPr>
          <w:rFonts w:ascii="Times New Roman" w:hAnsi="Times New Roman" w:cs="Times New Roman"/>
          <w:sz w:val="24"/>
          <w:szCs w:val="24"/>
        </w:rPr>
        <w:t>Michelakis</w:t>
      </w:r>
      <w:proofErr w:type="spellEnd"/>
      <w:r w:rsidRPr="009F4C45">
        <w:rPr>
          <w:rFonts w:ascii="Times New Roman" w:hAnsi="Times New Roman" w:cs="Times New Roman"/>
          <w:sz w:val="24"/>
          <w:szCs w:val="24"/>
        </w:rPr>
        <w:t xml:space="preserve">, P. 2002. </w:t>
      </w:r>
      <w:r w:rsidRPr="009F4C45">
        <w:rPr>
          <w:rFonts w:ascii="Times New Roman" w:hAnsi="Times New Roman" w:cs="Times New Roman"/>
          <w:i/>
          <w:sz w:val="24"/>
          <w:szCs w:val="24"/>
        </w:rPr>
        <w:t xml:space="preserve">Achilles in Greek Tragedy. </w:t>
      </w:r>
      <w:r w:rsidR="00AD122A" w:rsidRPr="009F4C45">
        <w:rPr>
          <w:rFonts w:ascii="Times New Roman" w:hAnsi="Times New Roman" w:cs="Times New Roman"/>
          <w:sz w:val="24"/>
          <w:szCs w:val="24"/>
        </w:rPr>
        <w:t xml:space="preserve">Cambridge: Cambridge University Press. </w:t>
      </w:r>
    </w:p>
    <w:p w:rsidR="00F8753E" w:rsidRPr="009F4C45" w:rsidRDefault="00AD122A" w:rsidP="00D04D3A">
      <w:pPr>
        <w:spacing w:line="480" w:lineRule="auto"/>
        <w:rPr>
          <w:rFonts w:ascii="Times New Roman" w:hAnsi="Times New Roman" w:cs="Times New Roman"/>
          <w:sz w:val="24"/>
          <w:szCs w:val="24"/>
        </w:rPr>
      </w:pPr>
      <w:r w:rsidRPr="009F4C45">
        <w:rPr>
          <w:rFonts w:ascii="Times New Roman" w:hAnsi="Times New Roman" w:cs="Times New Roman"/>
          <w:sz w:val="24"/>
          <w:szCs w:val="24"/>
        </w:rPr>
        <w:t xml:space="preserve">Stanford, W.B. 1981. </w:t>
      </w:r>
      <w:r w:rsidR="00462934" w:rsidRPr="009F4C45">
        <w:rPr>
          <w:rFonts w:ascii="Times New Roman" w:hAnsi="Times New Roman" w:cs="Times New Roman"/>
          <w:i/>
          <w:sz w:val="24"/>
          <w:szCs w:val="24"/>
        </w:rPr>
        <w:t>Ajax/Sophocles: edited with introduction</w:t>
      </w:r>
      <w:r w:rsidR="00C77692" w:rsidRPr="009F4C45">
        <w:rPr>
          <w:rFonts w:ascii="Times New Roman" w:hAnsi="Times New Roman" w:cs="Times New Roman"/>
          <w:i/>
          <w:sz w:val="24"/>
          <w:szCs w:val="24"/>
        </w:rPr>
        <w:t xml:space="preserve">, revised text, commentary, appendices, </w:t>
      </w:r>
      <w:r w:rsidR="00C54E18" w:rsidRPr="009F4C45">
        <w:rPr>
          <w:rFonts w:ascii="Times New Roman" w:hAnsi="Times New Roman" w:cs="Times New Roman"/>
          <w:i/>
          <w:sz w:val="24"/>
          <w:szCs w:val="24"/>
        </w:rPr>
        <w:t>indexes,</w:t>
      </w:r>
      <w:r w:rsidR="00C77692" w:rsidRPr="009F4C45">
        <w:rPr>
          <w:rFonts w:ascii="Times New Roman" w:hAnsi="Times New Roman" w:cs="Times New Roman"/>
          <w:i/>
          <w:sz w:val="24"/>
          <w:szCs w:val="24"/>
        </w:rPr>
        <w:t xml:space="preserve"> and bibliography. </w:t>
      </w:r>
      <w:r w:rsidR="00E1060A" w:rsidRPr="009F4C45">
        <w:rPr>
          <w:rFonts w:ascii="Times New Roman" w:hAnsi="Times New Roman" w:cs="Times New Roman"/>
          <w:sz w:val="24"/>
          <w:szCs w:val="24"/>
        </w:rPr>
        <w:t xml:space="preserve">Bristol: Bristol Classical Press. </w:t>
      </w:r>
    </w:p>
    <w:p w:rsidR="00C54E18" w:rsidRPr="009F4C45" w:rsidRDefault="00C54E18" w:rsidP="00D04D3A">
      <w:pPr>
        <w:spacing w:line="480" w:lineRule="auto"/>
        <w:rPr>
          <w:rFonts w:ascii="Times New Roman" w:hAnsi="Times New Roman" w:cs="Times New Roman"/>
          <w:sz w:val="24"/>
          <w:szCs w:val="24"/>
        </w:rPr>
      </w:pPr>
      <w:r w:rsidRPr="009F4C45">
        <w:rPr>
          <w:rFonts w:ascii="Times New Roman" w:hAnsi="Times New Roman" w:cs="Times New Roman"/>
          <w:sz w:val="24"/>
          <w:szCs w:val="24"/>
        </w:rPr>
        <w:t xml:space="preserve">Strauss, B. 2008. </w:t>
      </w:r>
      <w:r w:rsidRPr="009F4C45">
        <w:rPr>
          <w:rFonts w:ascii="Times New Roman" w:hAnsi="Times New Roman" w:cs="Times New Roman"/>
          <w:i/>
          <w:sz w:val="24"/>
          <w:szCs w:val="24"/>
        </w:rPr>
        <w:t>The Trojan War: A New History</w:t>
      </w:r>
      <w:r w:rsidRPr="009F4C45">
        <w:rPr>
          <w:rFonts w:ascii="Times New Roman" w:hAnsi="Times New Roman" w:cs="Times New Roman"/>
          <w:sz w:val="24"/>
          <w:szCs w:val="24"/>
        </w:rPr>
        <w:t>. London: Arrow Books.</w:t>
      </w:r>
    </w:p>
    <w:sectPr w:rsidR="00C54E18" w:rsidRPr="009F4C45">
      <w:headerReference w:type="default" r:id="rId7"/>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75DE4" w:rsidRDefault="00775DE4" w:rsidP="009F4C45">
      <w:r>
        <w:separator/>
      </w:r>
    </w:p>
  </w:endnote>
  <w:endnote w:type="continuationSeparator" w:id="0">
    <w:p w:rsidR="00775DE4" w:rsidRDefault="00775DE4" w:rsidP="009F4C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20966764"/>
      <w:docPartObj>
        <w:docPartGallery w:val="Page Numbers (Bottom of Page)"/>
        <w:docPartUnique/>
      </w:docPartObj>
    </w:sdtPr>
    <w:sdtEndPr>
      <w:rPr>
        <w:noProof/>
      </w:rPr>
    </w:sdtEndPr>
    <w:sdtContent>
      <w:p w:rsidR="009F4C45" w:rsidRDefault="009F4C45">
        <w:pPr>
          <w:pStyle w:val="Footer"/>
          <w:jc w:val="center"/>
        </w:pPr>
        <w:r>
          <w:fldChar w:fldCharType="begin"/>
        </w:r>
        <w:r>
          <w:instrText xml:space="preserve"> PAGE   \* MERGEFORMAT </w:instrText>
        </w:r>
        <w:r>
          <w:fldChar w:fldCharType="separate"/>
        </w:r>
        <w:r w:rsidR="006064C9">
          <w:rPr>
            <w:noProof/>
          </w:rPr>
          <w:t>1</w:t>
        </w:r>
        <w:r>
          <w:rPr>
            <w:noProof/>
          </w:rPr>
          <w:fldChar w:fldCharType="end"/>
        </w:r>
      </w:p>
    </w:sdtContent>
  </w:sdt>
  <w:p w:rsidR="009F4C45" w:rsidRDefault="009F4C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75DE4" w:rsidRDefault="00775DE4" w:rsidP="009F4C45">
      <w:r>
        <w:separator/>
      </w:r>
    </w:p>
  </w:footnote>
  <w:footnote w:type="continuationSeparator" w:id="0">
    <w:p w:rsidR="00775DE4" w:rsidRDefault="00775DE4" w:rsidP="009F4C4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064C9" w:rsidRDefault="006064C9">
    <w:pPr>
      <w:pStyle w:val="Header"/>
    </w:pPr>
    <w:r>
      <w:t xml:space="preserve">Tomas Sharpe </w:t>
    </w:r>
    <w:r>
      <w:tab/>
    </w:r>
    <w:r>
      <w:tab/>
      <w:t>1500326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297393"/>
    <w:multiLevelType w:val="hybridMultilevel"/>
    <w:tmpl w:val="4C5E44C4"/>
    <w:lvl w:ilvl="0" w:tplc="0809001B">
      <w:start w:val="1"/>
      <w:numFmt w:val="lowerRoman"/>
      <w:lvlText w:val="%1."/>
      <w:lvlJc w:val="righ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9BF23EF"/>
    <w:multiLevelType w:val="hybridMultilevel"/>
    <w:tmpl w:val="73FE70D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4D02652"/>
    <w:multiLevelType w:val="hybridMultilevel"/>
    <w:tmpl w:val="874CFC72"/>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5F0D"/>
    <w:rsid w:val="0009309E"/>
    <w:rsid w:val="000F689C"/>
    <w:rsid w:val="00137E09"/>
    <w:rsid w:val="0014533A"/>
    <w:rsid w:val="00165E3D"/>
    <w:rsid w:val="00222FC0"/>
    <w:rsid w:val="00224DA2"/>
    <w:rsid w:val="00257455"/>
    <w:rsid w:val="002C7C16"/>
    <w:rsid w:val="00324600"/>
    <w:rsid w:val="0033005F"/>
    <w:rsid w:val="0033341A"/>
    <w:rsid w:val="0035310C"/>
    <w:rsid w:val="0037169F"/>
    <w:rsid w:val="00371EFF"/>
    <w:rsid w:val="00377B1F"/>
    <w:rsid w:val="00410986"/>
    <w:rsid w:val="00433D41"/>
    <w:rsid w:val="00462934"/>
    <w:rsid w:val="004B297B"/>
    <w:rsid w:val="004C3A03"/>
    <w:rsid w:val="004D2A08"/>
    <w:rsid w:val="004E7420"/>
    <w:rsid w:val="00505D93"/>
    <w:rsid w:val="00506C3F"/>
    <w:rsid w:val="00531084"/>
    <w:rsid w:val="00564A19"/>
    <w:rsid w:val="00583560"/>
    <w:rsid w:val="005B707B"/>
    <w:rsid w:val="006064C9"/>
    <w:rsid w:val="00610BEF"/>
    <w:rsid w:val="00664A01"/>
    <w:rsid w:val="00665F0D"/>
    <w:rsid w:val="006724E2"/>
    <w:rsid w:val="00673F42"/>
    <w:rsid w:val="00692F1A"/>
    <w:rsid w:val="006A1BD5"/>
    <w:rsid w:val="0073602F"/>
    <w:rsid w:val="0073650D"/>
    <w:rsid w:val="00746520"/>
    <w:rsid w:val="00770223"/>
    <w:rsid w:val="00775DE4"/>
    <w:rsid w:val="007C7F2F"/>
    <w:rsid w:val="007E066B"/>
    <w:rsid w:val="008067FC"/>
    <w:rsid w:val="008511DF"/>
    <w:rsid w:val="00890CA6"/>
    <w:rsid w:val="008B6D19"/>
    <w:rsid w:val="00901637"/>
    <w:rsid w:val="00916C0C"/>
    <w:rsid w:val="00922B7A"/>
    <w:rsid w:val="00943DBF"/>
    <w:rsid w:val="0096019B"/>
    <w:rsid w:val="00962C2F"/>
    <w:rsid w:val="00975C5C"/>
    <w:rsid w:val="009C0136"/>
    <w:rsid w:val="009F2A68"/>
    <w:rsid w:val="009F4C45"/>
    <w:rsid w:val="00A25830"/>
    <w:rsid w:val="00A316DB"/>
    <w:rsid w:val="00A3440A"/>
    <w:rsid w:val="00A41A58"/>
    <w:rsid w:val="00A47527"/>
    <w:rsid w:val="00AA0544"/>
    <w:rsid w:val="00AA6F23"/>
    <w:rsid w:val="00AB0CC4"/>
    <w:rsid w:val="00AD0860"/>
    <w:rsid w:val="00AD122A"/>
    <w:rsid w:val="00AE20A8"/>
    <w:rsid w:val="00AF44BA"/>
    <w:rsid w:val="00B309C4"/>
    <w:rsid w:val="00B51447"/>
    <w:rsid w:val="00B81E54"/>
    <w:rsid w:val="00B855B8"/>
    <w:rsid w:val="00B85DE3"/>
    <w:rsid w:val="00BC478A"/>
    <w:rsid w:val="00C113EC"/>
    <w:rsid w:val="00C54E18"/>
    <w:rsid w:val="00C55651"/>
    <w:rsid w:val="00C76AB3"/>
    <w:rsid w:val="00C77692"/>
    <w:rsid w:val="00D00B16"/>
    <w:rsid w:val="00D030C7"/>
    <w:rsid w:val="00D04D3A"/>
    <w:rsid w:val="00D4157B"/>
    <w:rsid w:val="00D75F77"/>
    <w:rsid w:val="00DD1D9F"/>
    <w:rsid w:val="00E0271B"/>
    <w:rsid w:val="00E1060A"/>
    <w:rsid w:val="00E8260F"/>
    <w:rsid w:val="00E86CB7"/>
    <w:rsid w:val="00E87260"/>
    <w:rsid w:val="00E95C07"/>
    <w:rsid w:val="00EE2142"/>
    <w:rsid w:val="00EF57AE"/>
    <w:rsid w:val="00F208D0"/>
    <w:rsid w:val="00F276C8"/>
    <w:rsid w:val="00F60172"/>
    <w:rsid w:val="00F7269B"/>
    <w:rsid w:val="00F75198"/>
    <w:rsid w:val="00F8753E"/>
    <w:rsid w:val="00FA0C5E"/>
    <w:rsid w:val="00FA7883"/>
    <w:rsid w:val="00FD20D7"/>
    <w:rsid w:val="00FD66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98D287"/>
  <w15:chartTrackingRefBased/>
  <w15:docId w15:val="{BC894DB8-9F45-114C-A49D-C0797D80F7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1BD5"/>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65F0D"/>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5F0D"/>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6A1BD5"/>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B309C4"/>
    <w:pPr>
      <w:ind w:left="720"/>
      <w:contextualSpacing/>
    </w:pPr>
  </w:style>
  <w:style w:type="paragraph" w:styleId="Header">
    <w:name w:val="header"/>
    <w:basedOn w:val="Normal"/>
    <w:link w:val="HeaderChar"/>
    <w:uiPriority w:val="99"/>
    <w:unhideWhenUsed/>
    <w:rsid w:val="009F4C45"/>
    <w:pPr>
      <w:tabs>
        <w:tab w:val="center" w:pos="4513"/>
        <w:tab w:val="right" w:pos="9026"/>
      </w:tabs>
    </w:pPr>
  </w:style>
  <w:style w:type="character" w:customStyle="1" w:styleId="HeaderChar">
    <w:name w:val="Header Char"/>
    <w:basedOn w:val="DefaultParagraphFont"/>
    <w:link w:val="Header"/>
    <w:uiPriority w:val="99"/>
    <w:rsid w:val="009F4C45"/>
  </w:style>
  <w:style w:type="paragraph" w:styleId="Footer">
    <w:name w:val="footer"/>
    <w:basedOn w:val="Normal"/>
    <w:link w:val="FooterChar"/>
    <w:uiPriority w:val="99"/>
    <w:unhideWhenUsed/>
    <w:rsid w:val="009F4C45"/>
    <w:pPr>
      <w:tabs>
        <w:tab w:val="center" w:pos="4513"/>
        <w:tab w:val="right" w:pos="9026"/>
      </w:tabs>
    </w:pPr>
  </w:style>
  <w:style w:type="character" w:customStyle="1" w:styleId="FooterChar">
    <w:name w:val="Footer Char"/>
    <w:basedOn w:val="DefaultParagraphFont"/>
    <w:link w:val="Footer"/>
    <w:uiPriority w:val="99"/>
    <w:rsid w:val="009F4C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6</Pages>
  <Words>972</Words>
  <Characters>5543</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Tomas Sharpe (1500326)</dc:creator>
  <cp:keywords/>
  <dc:description/>
  <cp:lastModifiedBy>Tomas Sharpe</cp:lastModifiedBy>
  <cp:revision>4</cp:revision>
  <dcterms:created xsi:type="dcterms:W3CDTF">2017-11-15T22:05:00Z</dcterms:created>
  <dcterms:modified xsi:type="dcterms:W3CDTF">2017-11-15T22:11:00Z</dcterms:modified>
</cp:coreProperties>
</file>