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2E2FB7" w14:textId="2EE4D8EF" w:rsidR="00CF068E" w:rsidRDefault="001765BB" w:rsidP="00E6258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Assignment </w:t>
      </w:r>
      <w:proofErr w:type="gramStart"/>
      <w:r>
        <w:rPr>
          <w:rFonts w:ascii="Times New Roman" w:hAnsi="Times New Roman" w:cs="Times New Roman"/>
          <w:sz w:val="24"/>
          <w:szCs w:val="24"/>
        </w:rPr>
        <w:t>2:-</w:t>
      </w:r>
      <w:proofErr w:type="gramEnd"/>
      <w:r>
        <w:rPr>
          <w:rFonts w:ascii="Times New Roman" w:hAnsi="Times New Roman" w:cs="Times New Roman"/>
          <w:sz w:val="24"/>
          <w:szCs w:val="24"/>
        </w:rPr>
        <w:t xml:space="preserve"> Response to Feedback</w:t>
      </w:r>
    </w:p>
    <w:p w14:paraId="1C63193A" w14:textId="16848B9D" w:rsidR="001765BB" w:rsidRDefault="00CF662B" w:rsidP="00E62581">
      <w:pPr>
        <w:spacing w:line="360" w:lineRule="auto"/>
        <w:jc w:val="center"/>
        <w:rPr>
          <w:rFonts w:ascii="Times New Roman" w:hAnsi="Times New Roman" w:cs="Times New Roman"/>
          <w:sz w:val="24"/>
          <w:szCs w:val="24"/>
        </w:rPr>
      </w:pPr>
      <w:r>
        <w:rPr>
          <w:rFonts w:ascii="Times New Roman" w:hAnsi="Times New Roman" w:cs="Times New Roman"/>
          <w:sz w:val="24"/>
          <w:szCs w:val="24"/>
        </w:rPr>
        <w:t>Are children losing the ability for imaginative play?</w:t>
      </w:r>
    </w:p>
    <w:p w14:paraId="38702821" w14:textId="03E21708" w:rsidR="001765BB" w:rsidRDefault="001765BB" w:rsidP="00E625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always difficult, when in conversation with children, not to be side-tracked or drawn </w:t>
      </w:r>
      <w:proofErr w:type="gramStart"/>
      <w:r>
        <w:rPr>
          <w:rFonts w:ascii="Times New Roman" w:hAnsi="Times New Roman" w:cs="Times New Roman"/>
          <w:sz w:val="24"/>
          <w:szCs w:val="24"/>
        </w:rPr>
        <w:t>in to</w:t>
      </w:r>
      <w:proofErr w:type="gramEnd"/>
      <w:r>
        <w:rPr>
          <w:rFonts w:ascii="Times New Roman" w:hAnsi="Times New Roman" w:cs="Times New Roman"/>
          <w:sz w:val="24"/>
          <w:szCs w:val="24"/>
        </w:rPr>
        <w:t xml:space="preserve"> their enthusiasm or imaginings about the subject or topic of discussion.  That is why it will be necessary, </w:t>
      </w:r>
      <w:proofErr w:type="gramStart"/>
      <w:r>
        <w:rPr>
          <w:rFonts w:ascii="Times New Roman" w:hAnsi="Times New Roman" w:cs="Times New Roman"/>
          <w:sz w:val="24"/>
          <w:szCs w:val="24"/>
        </w:rPr>
        <w:t>during the course of</w:t>
      </w:r>
      <w:proofErr w:type="gramEnd"/>
      <w:r>
        <w:rPr>
          <w:rFonts w:ascii="Times New Roman" w:hAnsi="Times New Roman" w:cs="Times New Roman"/>
          <w:sz w:val="24"/>
          <w:szCs w:val="24"/>
        </w:rPr>
        <w:t xml:space="preserve"> the observations and informal conversations forming the basis of the research, to remain focused on the </w:t>
      </w:r>
      <w:r w:rsidR="00031EDE">
        <w:rPr>
          <w:rFonts w:ascii="Times New Roman" w:hAnsi="Times New Roman" w:cs="Times New Roman"/>
          <w:sz w:val="24"/>
          <w:szCs w:val="24"/>
        </w:rPr>
        <w:t xml:space="preserve">initial </w:t>
      </w:r>
      <w:r>
        <w:rPr>
          <w:rFonts w:ascii="Times New Roman" w:hAnsi="Times New Roman" w:cs="Times New Roman"/>
          <w:sz w:val="24"/>
          <w:szCs w:val="24"/>
        </w:rPr>
        <w:t>question and hypothesis</w:t>
      </w:r>
      <w:r w:rsidR="00031EDE">
        <w:rPr>
          <w:rFonts w:ascii="Times New Roman" w:hAnsi="Times New Roman" w:cs="Times New Roman"/>
          <w:sz w:val="24"/>
          <w:szCs w:val="24"/>
        </w:rPr>
        <w:t>.  In order to maintain continuity and integrity of the research an informal list of questions has been devised in order to centre the researcher, and to direct the conversation along the desired pathway</w:t>
      </w:r>
      <w:r w:rsidR="00FF2772">
        <w:rPr>
          <w:rFonts w:ascii="Times New Roman" w:hAnsi="Times New Roman" w:cs="Times New Roman"/>
          <w:sz w:val="24"/>
          <w:szCs w:val="24"/>
        </w:rPr>
        <w:t xml:space="preserve"> of the research intention.  This “questionnaire” is not intended as a direct interrogation of the children, or as a script for the researcher to follow, but solely as an outline of the direction of conversation in order to maintain continuity and connectivity of responses.  The list will also form a guide during data analysis as a reference point</w:t>
      </w:r>
      <w:r w:rsidR="00986052">
        <w:rPr>
          <w:rFonts w:ascii="Times New Roman" w:hAnsi="Times New Roman" w:cs="Times New Roman"/>
          <w:sz w:val="24"/>
          <w:szCs w:val="24"/>
        </w:rPr>
        <w:t xml:space="preserve"> for synthesis of field notes and gathered information.</w:t>
      </w:r>
    </w:p>
    <w:p w14:paraId="21413224" w14:textId="27EA989E" w:rsidR="00E97B15" w:rsidRDefault="00986052" w:rsidP="00E62581">
      <w:pPr>
        <w:spacing w:line="360" w:lineRule="auto"/>
        <w:jc w:val="both"/>
        <w:rPr>
          <w:rFonts w:ascii="Times New Roman" w:hAnsi="Times New Roman" w:cs="Times New Roman"/>
          <w:sz w:val="24"/>
          <w:szCs w:val="24"/>
        </w:rPr>
      </w:pPr>
      <w:r>
        <w:rPr>
          <w:rFonts w:ascii="Times New Roman" w:hAnsi="Times New Roman" w:cs="Times New Roman"/>
          <w:sz w:val="24"/>
          <w:szCs w:val="24"/>
        </w:rPr>
        <w:t>As this research project is based on multi-case studies and will take place at various facilities, involving many children, it will be important that the field notes will be of a similar structure, based on</w:t>
      </w:r>
      <w:r w:rsidR="005D64C6">
        <w:rPr>
          <w:rFonts w:ascii="Times New Roman" w:hAnsi="Times New Roman" w:cs="Times New Roman"/>
          <w:sz w:val="24"/>
          <w:szCs w:val="24"/>
        </w:rPr>
        <w:t xml:space="preserve"> the</w:t>
      </w:r>
      <w:r>
        <w:rPr>
          <w:rFonts w:ascii="Times New Roman" w:hAnsi="Times New Roman" w:cs="Times New Roman"/>
          <w:sz w:val="24"/>
          <w:szCs w:val="24"/>
        </w:rPr>
        <w:t xml:space="preserve"> collection of synthesisable data.  Therefore it will be important for the researcher to be reflexive in their analysis and to be empathetic to the young subjects and their relationship with new people</w:t>
      </w:r>
      <w:r w:rsidR="005D64C6">
        <w:rPr>
          <w:rFonts w:ascii="Times New Roman" w:hAnsi="Times New Roman" w:cs="Times New Roman"/>
          <w:sz w:val="24"/>
          <w:szCs w:val="24"/>
        </w:rPr>
        <w:t xml:space="preserve"> </w:t>
      </w:r>
      <w:sdt>
        <w:sdtPr>
          <w:rPr>
            <w:rFonts w:ascii="Times New Roman" w:hAnsi="Times New Roman" w:cs="Times New Roman"/>
            <w:sz w:val="24"/>
            <w:szCs w:val="24"/>
          </w:rPr>
          <w:id w:val="-957561924"/>
          <w:citation/>
        </w:sdtPr>
        <w:sdtEndPr/>
        <w:sdtContent>
          <w:r w:rsidR="005D64C6">
            <w:rPr>
              <w:rFonts w:ascii="Times New Roman" w:hAnsi="Times New Roman" w:cs="Times New Roman"/>
              <w:sz w:val="24"/>
              <w:szCs w:val="24"/>
            </w:rPr>
            <w:fldChar w:fldCharType="begin"/>
          </w:r>
          <w:r w:rsidR="005D64C6">
            <w:rPr>
              <w:rFonts w:ascii="Times New Roman" w:hAnsi="Times New Roman" w:cs="Times New Roman"/>
              <w:sz w:val="24"/>
              <w:szCs w:val="24"/>
            </w:rPr>
            <w:instrText xml:space="preserve"> CITATION Tho08 \l 2057 </w:instrText>
          </w:r>
          <w:r w:rsidR="005D64C6">
            <w:rPr>
              <w:rFonts w:ascii="Times New Roman" w:hAnsi="Times New Roman" w:cs="Times New Roman"/>
              <w:sz w:val="24"/>
              <w:szCs w:val="24"/>
            </w:rPr>
            <w:fldChar w:fldCharType="separate"/>
          </w:r>
          <w:r w:rsidR="005D64C6" w:rsidRPr="005D64C6">
            <w:rPr>
              <w:rFonts w:ascii="Times New Roman" w:hAnsi="Times New Roman" w:cs="Times New Roman"/>
              <w:noProof/>
              <w:sz w:val="24"/>
              <w:szCs w:val="24"/>
            </w:rPr>
            <w:t>(Thompson &amp; Thompson, 2008)</w:t>
          </w:r>
          <w:r w:rsidR="005D64C6">
            <w:rPr>
              <w:rFonts w:ascii="Times New Roman" w:hAnsi="Times New Roman" w:cs="Times New Roman"/>
              <w:sz w:val="24"/>
              <w:szCs w:val="24"/>
            </w:rPr>
            <w:fldChar w:fldCharType="end"/>
          </w:r>
        </w:sdtContent>
      </w:sdt>
      <w:r>
        <w:rPr>
          <w:rFonts w:ascii="Times New Roman" w:hAnsi="Times New Roman" w:cs="Times New Roman"/>
          <w:sz w:val="24"/>
          <w:szCs w:val="24"/>
        </w:rPr>
        <w:t>.</w:t>
      </w:r>
      <w:r w:rsidR="001F3884">
        <w:rPr>
          <w:rFonts w:ascii="Times New Roman" w:hAnsi="Times New Roman" w:cs="Times New Roman"/>
          <w:sz w:val="24"/>
          <w:szCs w:val="24"/>
        </w:rPr>
        <w:t xml:space="preserve">  </w:t>
      </w:r>
      <w:r w:rsidR="00C46551">
        <w:rPr>
          <w:rFonts w:ascii="Times New Roman" w:hAnsi="Times New Roman" w:cs="Times New Roman"/>
          <w:sz w:val="24"/>
          <w:szCs w:val="24"/>
        </w:rPr>
        <w:t xml:space="preserve">Throughout the process it will be </w:t>
      </w:r>
      <w:r w:rsidR="00CF662B">
        <w:rPr>
          <w:rFonts w:ascii="Times New Roman" w:hAnsi="Times New Roman" w:cs="Times New Roman"/>
          <w:sz w:val="24"/>
          <w:szCs w:val="24"/>
        </w:rPr>
        <w:t>imperative</w:t>
      </w:r>
      <w:r w:rsidR="00C46551">
        <w:rPr>
          <w:rFonts w:ascii="Times New Roman" w:hAnsi="Times New Roman" w:cs="Times New Roman"/>
          <w:sz w:val="24"/>
          <w:szCs w:val="24"/>
        </w:rPr>
        <w:t xml:space="preserve"> for the researcher to continually reflect on their interaction with the children and to be aware of influences they may unconsciously be having on the conversation or the actions</w:t>
      </w:r>
      <w:r w:rsidR="00CF662B">
        <w:rPr>
          <w:rFonts w:ascii="Times New Roman" w:hAnsi="Times New Roman" w:cs="Times New Roman"/>
          <w:sz w:val="24"/>
          <w:szCs w:val="24"/>
        </w:rPr>
        <w:t xml:space="preserve"> and </w:t>
      </w:r>
      <w:r w:rsidR="00C46551">
        <w:rPr>
          <w:rFonts w:ascii="Times New Roman" w:hAnsi="Times New Roman" w:cs="Times New Roman"/>
          <w:sz w:val="24"/>
          <w:szCs w:val="24"/>
        </w:rPr>
        <w:t xml:space="preserve">behaviours of those involved </w:t>
      </w:r>
      <w:sdt>
        <w:sdtPr>
          <w:rPr>
            <w:rFonts w:ascii="Times New Roman" w:hAnsi="Times New Roman" w:cs="Times New Roman"/>
            <w:sz w:val="24"/>
            <w:szCs w:val="24"/>
          </w:rPr>
          <w:id w:val="-1985068409"/>
          <w:citation/>
        </w:sdtPr>
        <w:sdtEndPr/>
        <w:sdtContent>
          <w:r w:rsidR="00C46551">
            <w:rPr>
              <w:rFonts w:ascii="Times New Roman" w:hAnsi="Times New Roman" w:cs="Times New Roman"/>
              <w:sz w:val="24"/>
              <w:szCs w:val="24"/>
            </w:rPr>
            <w:fldChar w:fldCharType="begin"/>
          </w:r>
          <w:r w:rsidR="00C46551">
            <w:rPr>
              <w:rFonts w:ascii="Times New Roman" w:hAnsi="Times New Roman" w:cs="Times New Roman"/>
              <w:sz w:val="24"/>
              <w:szCs w:val="24"/>
            </w:rPr>
            <w:instrText xml:space="preserve"> CITATION Gra13 \l 2057 </w:instrText>
          </w:r>
          <w:r w:rsidR="00C46551">
            <w:rPr>
              <w:rFonts w:ascii="Times New Roman" w:hAnsi="Times New Roman" w:cs="Times New Roman"/>
              <w:sz w:val="24"/>
              <w:szCs w:val="24"/>
            </w:rPr>
            <w:fldChar w:fldCharType="separate"/>
          </w:r>
          <w:r w:rsidR="00C46551" w:rsidRPr="00C46551">
            <w:rPr>
              <w:rFonts w:ascii="Times New Roman" w:hAnsi="Times New Roman" w:cs="Times New Roman"/>
              <w:noProof/>
              <w:sz w:val="24"/>
              <w:szCs w:val="24"/>
            </w:rPr>
            <w:t>(Graham, et al., 2013)</w:t>
          </w:r>
          <w:r w:rsidR="00C46551">
            <w:rPr>
              <w:rFonts w:ascii="Times New Roman" w:hAnsi="Times New Roman" w:cs="Times New Roman"/>
              <w:sz w:val="24"/>
              <w:szCs w:val="24"/>
            </w:rPr>
            <w:fldChar w:fldCharType="end"/>
          </w:r>
        </w:sdtContent>
      </w:sdt>
      <w:r w:rsidR="00C46551">
        <w:rPr>
          <w:rFonts w:ascii="Times New Roman" w:hAnsi="Times New Roman" w:cs="Times New Roman"/>
          <w:sz w:val="24"/>
          <w:szCs w:val="24"/>
        </w:rPr>
        <w:t>.</w:t>
      </w:r>
    </w:p>
    <w:p w14:paraId="139A3B64" w14:textId="3D7B1D37" w:rsidR="00986052" w:rsidRDefault="001F3884" w:rsidP="00E625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w:t>
      </w:r>
      <w:r w:rsidR="00CF662B">
        <w:rPr>
          <w:rFonts w:ascii="Times New Roman" w:hAnsi="Times New Roman" w:cs="Times New Roman"/>
          <w:sz w:val="24"/>
          <w:szCs w:val="24"/>
        </w:rPr>
        <w:t>data collected</w:t>
      </w:r>
      <w:r>
        <w:rPr>
          <w:rFonts w:ascii="Times New Roman" w:hAnsi="Times New Roman" w:cs="Times New Roman"/>
          <w:sz w:val="24"/>
          <w:szCs w:val="24"/>
        </w:rPr>
        <w:t xml:space="preserve"> will be documenting experiences, perspectives and relationships the data analysis will need to be a flexible and naturalistic process</w:t>
      </w:r>
      <w:r w:rsidR="005D64C6">
        <w:rPr>
          <w:rFonts w:ascii="Times New Roman" w:hAnsi="Times New Roman" w:cs="Times New Roman"/>
          <w:sz w:val="24"/>
          <w:szCs w:val="24"/>
        </w:rPr>
        <w:t xml:space="preserve"> and as such will be interpreted through </w:t>
      </w:r>
      <w:proofErr w:type="spellStart"/>
      <w:r w:rsidR="005D64C6">
        <w:rPr>
          <w:rFonts w:ascii="Times New Roman" w:hAnsi="Times New Roman" w:cs="Times New Roman"/>
          <w:sz w:val="24"/>
          <w:szCs w:val="24"/>
        </w:rPr>
        <w:t>metasynthesis</w:t>
      </w:r>
      <w:proofErr w:type="spellEnd"/>
      <w:r w:rsidR="005D64C6">
        <w:rPr>
          <w:rFonts w:ascii="Times New Roman" w:hAnsi="Times New Roman" w:cs="Times New Roman"/>
          <w:sz w:val="24"/>
          <w:szCs w:val="24"/>
        </w:rPr>
        <w:t xml:space="preserve">.  Sometimes </w:t>
      </w:r>
      <w:proofErr w:type="spellStart"/>
      <w:r w:rsidR="005D64C6">
        <w:rPr>
          <w:rFonts w:ascii="Times New Roman" w:hAnsi="Times New Roman" w:cs="Times New Roman"/>
          <w:sz w:val="24"/>
          <w:szCs w:val="24"/>
        </w:rPr>
        <w:t>know</w:t>
      </w:r>
      <w:proofErr w:type="spellEnd"/>
      <w:r w:rsidR="005D64C6">
        <w:rPr>
          <w:rFonts w:ascii="Times New Roman" w:hAnsi="Times New Roman" w:cs="Times New Roman"/>
          <w:sz w:val="24"/>
          <w:szCs w:val="24"/>
        </w:rPr>
        <w:t xml:space="preserve"> as meta</w:t>
      </w:r>
      <w:r w:rsidR="00E97B15">
        <w:rPr>
          <w:rFonts w:ascii="Times New Roman" w:hAnsi="Times New Roman" w:cs="Times New Roman"/>
          <w:sz w:val="24"/>
          <w:szCs w:val="24"/>
        </w:rPr>
        <w:t>-</w:t>
      </w:r>
      <w:r w:rsidR="005D64C6">
        <w:rPr>
          <w:rFonts w:ascii="Times New Roman" w:hAnsi="Times New Roman" w:cs="Times New Roman"/>
          <w:sz w:val="24"/>
          <w:szCs w:val="24"/>
        </w:rPr>
        <w:t xml:space="preserve">ethnography, </w:t>
      </w:r>
      <w:proofErr w:type="spellStart"/>
      <w:r w:rsidR="005D64C6">
        <w:rPr>
          <w:rFonts w:ascii="Times New Roman" w:hAnsi="Times New Roman" w:cs="Times New Roman"/>
          <w:sz w:val="24"/>
          <w:szCs w:val="24"/>
        </w:rPr>
        <w:t>metasynthesis</w:t>
      </w:r>
      <w:proofErr w:type="spellEnd"/>
      <w:r w:rsidR="005D64C6">
        <w:rPr>
          <w:rFonts w:ascii="Times New Roman" w:hAnsi="Times New Roman" w:cs="Times New Roman"/>
          <w:sz w:val="24"/>
          <w:szCs w:val="24"/>
        </w:rPr>
        <w:t xml:space="preserve"> is a process that produces interpretive results from the integration and comparison of qualitative data </w:t>
      </w:r>
      <w:sdt>
        <w:sdtPr>
          <w:rPr>
            <w:rFonts w:ascii="Times New Roman" w:hAnsi="Times New Roman" w:cs="Times New Roman"/>
            <w:sz w:val="24"/>
            <w:szCs w:val="24"/>
          </w:rPr>
          <w:id w:val="1699504996"/>
          <w:citation/>
        </w:sdtPr>
        <w:sdtEndPr/>
        <w:sdtContent>
          <w:r w:rsidR="005D64C6">
            <w:rPr>
              <w:rFonts w:ascii="Times New Roman" w:hAnsi="Times New Roman" w:cs="Times New Roman"/>
              <w:sz w:val="24"/>
              <w:szCs w:val="24"/>
            </w:rPr>
            <w:fldChar w:fldCharType="begin"/>
          </w:r>
          <w:r w:rsidR="005D64C6">
            <w:rPr>
              <w:rFonts w:ascii="Times New Roman" w:hAnsi="Times New Roman" w:cs="Times New Roman"/>
              <w:sz w:val="24"/>
              <w:szCs w:val="24"/>
            </w:rPr>
            <w:instrText xml:space="preserve">CITATION Erw11 \l 2057 </w:instrText>
          </w:r>
          <w:r w:rsidR="005D64C6">
            <w:rPr>
              <w:rFonts w:ascii="Times New Roman" w:hAnsi="Times New Roman" w:cs="Times New Roman"/>
              <w:sz w:val="24"/>
              <w:szCs w:val="24"/>
            </w:rPr>
            <w:fldChar w:fldCharType="separate"/>
          </w:r>
          <w:r w:rsidR="005D64C6" w:rsidRPr="005D64C6">
            <w:rPr>
              <w:rFonts w:ascii="Times New Roman" w:hAnsi="Times New Roman" w:cs="Times New Roman"/>
              <w:noProof/>
              <w:sz w:val="24"/>
              <w:szCs w:val="24"/>
            </w:rPr>
            <w:t>(Erwin, et al., 2011)</w:t>
          </w:r>
          <w:r w:rsidR="005D64C6">
            <w:rPr>
              <w:rFonts w:ascii="Times New Roman" w:hAnsi="Times New Roman" w:cs="Times New Roman"/>
              <w:sz w:val="24"/>
              <w:szCs w:val="24"/>
            </w:rPr>
            <w:fldChar w:fldCharType="end"/>
          </w:r>
        </w:sdtContent>
      </w:sdt>
      <w:r w:rsidR="005D64C6">
        <w:rPr>
          <w:rFonts w:ascii="Times New Roman" w:hAnsi="Times New Roman" w:cs="Times New Roman"/>
          <w:sz w:val="24"/>
          <w:szCs w:val="24"/>
        </w:rPr>
        <w:t>, in this instance a collection of field notes</w:t>
      </w:r>
      <w:r w:rsidR="00CF662B">
        <w:rPr>
          <w:rFonts w:ascii="Times New Roman" w:hAnsi="Times New Roman" w:cs="Times New Roman"/>
          <w:sz w:val="24"/>
          <w:szCs w:val="24"/>
        </w:rPr>
        <w:t xml:space="preserve"> from multiple sites</w:t>
      </w:r>
      <w:r w:rsidR="005D64C6">
        <w:rPr>
          <w:rFonts w:ascii="Times New Roman" w:hAnsi="Times New Roman" w:cs="Times New Roman"/>
          <w:sz w:val="24"/>
          <w:szCs w:val="24"/>
        </w:rPr>
        <w:t>.</w:t>
      </w:r>
      <w:r w:rsidR="00E97B15">
        <w:rPr>
          <w:rFonts w:ascii="Times New Roman" w:hAnsi="Times New Roman" w:cs="Times New Roman"/>
          <w:sz w:val="24"/>
          <w:szCs w:val="24"/>
        </w:rPr>
        <w:t xml:space="preserve">  This means it is not a method of secondary analysis, but an interpretation of the primary data gathered in the field </w:t>
      </w:r>
      <w:sdt>
        <w:sdtPr>
          <w:rPr>
            <w:rFonts w:ascii="Times New Roman" w:hAnsi="Times New Roman" w:cs="Times New Roman"/>
            <w:sz w:val="24"/>
            <w:szCs w:val="24"/>
          </w:rPr>
          <w:id w:val="-628784151"/>
          <w:citation/>
        </w:sdtPr>
        <w:sdtEndPr/>
        <w:sdtContent>
          <w:r w:rsidR="00E97B15">
            <w:rPr>
              <w:rFonts w:ascii="Times New Roman" w:hAnsi="Times New Roman" w:cs="Times New Roman"/>
              <w:sz w:val="24"/>
              <w:szCs w:val="24"/>
            </w:rPr>
            <w:fldChar w:fldCharType="begin"/>
          </w:r>
          <w:r w:rsidR="00E97B15">
            <w:rPr>
              <w:rFonts w:ascii="Times New Roman" w:hAnsi="Times New Roman" w:cs="Times New Roman"/>
              <w:sz w:val="24"/>
              <w:szCs w:val="24"/>
            </w:rPr>
            <w:instrText xml:space="preserve"> CITATION Erw11 \l 2057 </w:instrText>
          </w:r>
          <w:r w:rsidR="00E97B15">
            <w:rPr>
              <w:rFonts w:ascii="Times New Roman" w:hAnsi="Times New Roman" w:cs="Times New Roman"/>
              <w:sz w:val="24"/>
              <w:szCs w:val="24"/>
            </w:rPr>
            <w:fldChar w:fldCharType="separate"/>
          </w:r>
          <w:r w:rsidR="00E97B15" w:rsidRPr="00E97B15">
            <w:rPr>
              <w:rFonts w:ascii="Times New Roman" w:hAnsi="Times New Roman" w:cs="Times New Roman"/>
              <w:noProof/>
              <w:sz w:val="24"/>
              <w:szCs w:val="24"/>
            </w:rPr>
            <w:t>(Erwin, et al., 2011)</w:t>
          </w:r>
          <w:r w:rsidR="00E97B15">
            <w:rPr>
              <w:rFonts w:ascii="Times New Roman" w:hAnsi="Times New Roman" w:cs="Times New Roman"/>
              <w:sz w:val="24"/>
              <w:szCs w:val="24"/>
            </w:rPr>
            <w:fldChar w:fldCharType="end"/>
          </w:r>
        </w:sdtContent>
      </w:sdt>
      <w:r w:rsidR="00E97B15">
        <w:rPr>
          <w:rFonts w:ascii="Times New Roman" w:hAnsi="Times New Roman" w:cs="Times New Roman"/>
          <w:sz w:val="24"/>
          <w:szCs w:val="24"/>
        </w:rPr>
        <w:t>.  This method of qualitative interpret</w:t>
      </w:r>
      <w:r w:rsidR="004A41D4">
        <w:rPr>
          <w:rFonts w:ascii="Times New Roman" w:hAnsi="Times New Roman" w:cs="Times New Roman"/>
          <w:sz w:val="24"/>
          <w:szCs w:val="24"/>
        </w:rPr>
        <w:t>iv</w:t>
      </w:r>
      <w:r w:rsidR="00E97B15">
        <w:rPr>
          <w:rFonts w:ascii="Times New Roman" w:hAnsi="Times New Roman" w:cs="Times New Roman"/>
          <w:sz w:val="24"/>
          <w:szCs w:val="24"/>
        </w:rPr>
        <w:t>ism should not be confused with meta-analysis which collects and condenses data to produce a standardised numerical value</w:t>
      </w:r>
      <w:r w:rsidR="00CF662B">
        <w:rPr>
          <w:rFonts w:ascii="Times New Roman" w:hAnsi="Times New Roman" w:cs="Times New Roman"/>
          <w:sz w:val="24"/>
          <w:szCs w:val="24"/>
        </w:rPr>
        <w:t xml:space="preserve"> </w:t>
      </w:r>
      <w:sdt>
        <w:sdtPr>
          <w:rPr>
            <w:rFonts w:ascii="Times New Roman" w:hAnsi="Times New Roman" w:cs="Times New Roman"/>
            <w:sz w:val="24"/>
            <w:szCs w:val="24"/>
          </w:rPr>
          <w:id w:val="-2000259469"/>
          <w:citation/>
        </w:sdtPr>
        <w:sdtEndPr/>
        <w:sdtContent>
          <w:r w:rsidR="00CF662B">
            <w:rPr>
              <w:rFonts w:ascii="Times New Roman" w:hAnsi="Times New Roman" w:cs="Times New Roman"/>
              <w:sz w:val="24"/>
              <w:szCs w:val="24"/>
            </w:rPr>
            <w:fldChar w:fldCharType="begin"/>
          </w:r>
          <w:r w:rsidR="00CF662B">
            <w:rPr>
              <w:rFonts w:ascii="Times New Roman" w:hAnsi="Times New Roman" w:cs="Times New Roman"/>
              <w:sz w:val="24"/>
              <w:szCs w:val="24"/>
            </w:rPr>
            <w:instrText xml:space="preserve"> CITATION Erw11 \l 2057 </w:instrText>
          </w:r>
          <w:r w:rsidR="00CF662B">
            <w:rPr>
              <w:rFonts w:ascii="Times New Roman" w:hAnsi="Times New Roman" w:cs="Times New Roman"/>
              <w:sz w:val="24"/>
              <w:szCs w:val="24"/>
            </w:rPr>
            <w:fldChar w:fldCharType="separate"/>
          </w:r>
          <w:r w:rsidR="00CF662B" w:rsidRPr="00CF662B">
            <w:rPr>
              <w:rFonts w:ascii="Times New Roman" w:hAnsi="Times New Roman" w:cs="Times New Roman"/>
              <w:noProof/>
              <w:sz w:val="24"/>
              <w:szCs w:val="24"/>
            </w:rPr>
            <w:t>(Erwin, et al., 2011)</w:t>
          </w:r>
          <w:r w:rsidR="00CF662B">
            <w:rPr>
              <w:rFonts w:ascii="Times New Roman" w:hAnsi="Times New Roman" w:cs="Times New Roman"/>
              <w:sz w:val="24"/>
              <w:szCs w:val="24"/>
            </w:rPr>
            <w:fldChar w:fldCharType="end"/>
          </w:r>
        </w:sdtContent>
      </w:sdt>
      <w:r w:rsidR="004A41D4">
        <w:rPr>
          <w:rFonts w:ascii="Times New Roman" w:hAnsi="Times New Roman" w:cs="Times New Roman"/>
          <w:sz w:val="24"/>
          <w:szCs w:val="24"/>
        </w:rPr>
        <w:t xml:space="preserve">.  Qualitative </w:t>
      </w:r>
      <w:proofErr w:type="spellStart"/>
      <w:r w:rsidR="004A41D4">
        <w:rPr>
          <w:rFonts w:ascii="Times New Roman" w:hAnsi="Times New Roman" w:cs="Times New Roman"/>
          <w:sz w:val="24"/>
          <w:szCs w:val="24"/>
        </w:rPr>
        <w:t>metasynthesis</w:t>
      </w:r>
      <w:proofErr w:type="spellEnd"/>
      <w:r w:rsidR="004A41D4">
        <w:rPr>
          <w:rFonts w:ascii="Times New Roman" w:hAnsi="Times New Roman" w:cs="Times New Roman"/>
          <w:sz w:val="24"/>
          <w:szCs w:val="24"/>
        </w:rPr>
        <w:t xml:space="preserve"> uses the data from multiple studies and by identifying patterns and common threads can interpret the information</w:t>
      </w:r>
      <w:r w:rsidR="00CF662B">
        <w:rPr>
          <w:rFonts w:ascii="Times New Roman" w:hAnsi="Times New Roman" w:cs="Times New Roman"/>
          <w:sz w:val="24"/>
          <w:szCs w:val="24"/>
        </w:rPr>
        <w:t>,</w:t>
      </w:r>
      <w:r w:rsidR="004A41D4">
        <w:rPr>
          <w:rFonts w:ascii="Times New Roman" w:hAnsi="Times New Roman" w:cs="Times New Roman"/>
          <w:sz w:val="24"/>
          <w:szCs w:val="24"/>
        </w:rPr>
        <w:t xml:space="preserve"> </w:t>
      </w:r>
      <w:r w:rsidR="006C7934">
        <w:rPr>
          <w:rFonts w:ascii="Times New Roman" w:hAnsi="Times New Roman" w:cs="Times New Roman"/>
          <w:sz w:val="24"/>
          <w:szCs w:val="24"/>
        </w:rPr>
        <w:t>acknowledging</w:t>
      </w:r>
      <w:r w:rsidR="004A41D4">
        <w:rPr>
          <w:rFonts w:ascii="Times New Roman" w:hAnsi="Times New Roman" w:cs="Times New Roman"/>
          <w:sz w:val="24"/>
          <w:szCs w:val="24"/>
        </w:rPr>
        <w:t xml:space="preserve"> understanding of its</w:t>
      </w:r>
      <w:r w:rsidR="006C7934">
        <w:rPr>
          <w:rFonts w:ascii="Times New Roman" w:hAnsi="Times New Roman" w:cs="Times New Roman"/>
          <w:sz w:val="24"/>
          <w:szCs w:val="24"/>
        </w:rPr>
        <w:t xml:space="preserve"> original sources</w:t>
      </w:r>
      <w:r w:rsidR="00CF662B">
        <w:rPr>
          <w:rFonts w:ascii="Times New Roman" w:hAnsi="Times New Roman" w:cs="Times New Roman"/>
          <w:sz w:val="24"/>
          <w:szCs w:val="24"/>
        </w:rPr>
        <w:t>,</w:t>
      </w:r>
      <w:r w:rsidR="006C7934">
        <w:rPr>
          <w:rFonts w:ascii="Times New Roman" w:hAnsi="Times New Roman" w:cs="Times New Roman"/>
          <w:sz w:val="24"/>
          <w:szCs w:val="24"/>
        </w:rPr>
        <w:t xml:space="preserve"> as part of the process.  Integrity and credibility of the results rely on the reflexivity of the researcher and their</w:t>
      </w:r>
      <w:bookmarkStart w:id="0" w:name="_GoBack"/>
      <w:bookmarkEnd w:id="0"/>
      <w:r w:rsidR="006C7934">
        <w:rPr>
          <w:rFonts w:ascii="Times New Roman" w:hAnsi="Times New Roman" w:cs="Times New Roman"/>
          <w:sz w:val="24"/>
          <w:szCs w:val="24"/>
        </w:rPr>
        <w:t xml:space="preserve"> ability to record the observed data </w:t>
      </w:r>
      <w:r w:rsidR="006C7934">
        <w:rPr>
          <w:rFonts w:ascii="Times New Roman" w:hAnsi="Times New Roman" w:cs="Times New Roman"/>
          <w:sz w:val="24"/>
          <w:szCs w:val="24"/>
        </w:rPr>
        <w:lastRenderedPageBreak/>
        <w:t>accurately and correctly</w:t>
      </w:r>
      <w:r w:rsidR="00C92BF8">
        <w:rPr>
          <w:rFonts w:ascii="Times New Roman" w:hAnsi="Times New Roman" w:cs="Times New Roman"/>
          <w:sz w:val="24"/>
          <w:szCs w:val="24"/>
        </w:rPr>
        <w:t>,</w:t>
      </w:r>
      <w:r w:rsidR="006C7934">
        <w:rPr>
          <w:rFonts w:ascii="Times New Roman" w:hAnsi="Times New Roman" w:cs="Times New Roman"/>
          <w:sz w:val="24"/>
          <w:szCs w:val="24"/>
        </w:rPr>
        <w:t xml:space="preserve"> to recognise their involvement</w:t>
      </w:r>
      <w:r w:rsidR="00C92BF8">
        <w:rPr>
          <w:rFonts w:ascii="Times New Roman" w:hAnsi="Times New Roman" w:cs="Times New Roman"/>
          <w:sz w:val="24"/>
          <w:szCs w:val="24"/>
        </w:rPr>
        <w:t xml:space="preserve"> in the proceedings, and to analyse the recorded data in a trustworthy and objective manner</w:t>
      </w:r>
      <w:sdt>
        <w:sdtPr>
          <w:rPr>
            <w:rFonts w:ascii="Times New Roman" w:hAnsi="Times New Roman" w:cs="Times New Roman"/>
            <w:sz w:val="24"/>
            <w:szCs w:val="24"/>
          </w:rPr>
          <w:id w:val="438724835"/>
          <w:citation/>
        </w:sdtPr>
        <w:sdtEndPr/>
        <w:sdtContent>
          <w:r w:rsidR="00C92BF8">
            <w:rPr>
              <w:rFonts w:ascii="Times New Roman" w:hAnsi="Times New Roman" w:cs="Times New Roman"/>
              <w:sz w:val="24"/>
              <w:szCs w:val="24"/>
            </w:rPr>
            <w:fldChar w:fldCharType="begin"/>
          </w:r>
          <w:r w:rsidR="00C92BF8">
            <w:rPr>
              <w:rFonts w:ascii="Times New Roman" w:hAnsi="Times New Roman" w:cs="Times New Roman"/>
              <w:sz w:val="24"/>
              <w:szCs w:val="24"/>
            </w:rPr>
            <w:instrText xml:space="preserve"> CITATION BSA02 \l 2057 </w:instrText>
          </w:r>
          <w:r w:rsidR="00C92BF8">
            <w:rPr>
              <w:rFonts w:ascii="Times New Roman" w:hAnsi="Times New Roman" w:cs="Times New Roman"/>
              <w:sz w:val="24"/>
              <w:szCs w:val="24"/>
            </w:rPr>
            <w:fldChar w:fldCharType="separate"/>
          </w:r>
          <w:r w:rsidR="00C92BF8">
            <w:rPr>
              <w:rFonts w:ascii="Times New Roman" w:hAnsi="Times New Roman" w:cs="Times New Roman"/>
              <w:noProof/>
              <w:sz w:val="24"/>
              <w:szCs w:val="24"/>
            </w:rPr>
            <w:t xml:space="preserve"> </w:t>
          </w:r>
          <w:r w:rsidR="00C92BF8" w:rsidRPr="00C92BF8">
            <w:rPr>
              <w:rFonts w:ascii="Times New Roman" w:hAnsi="Times New Roman" w:cs="Times New Roman"/>
              <w:noProof/>
              <w:sz w:val="24"/>
              <w:szCs w:val="24"/>
            </w:rPr>
            <w:t>(BSA, 2002)</w:t>
          </w:r>
          <w:r w:rsidR="00C92BF8">
            <w:rPr>
              <w:rFonts w:ascii="Times New Roman" w:hAnsi="Times New Roman" w:cs="Times New Roman"/>
              <w:sz w:val="24"/>
              <w:szCs w:val="24"/>
            </w:rPr>
            <w:fldChar w:fldCharType="end"/>
          </w:r>
        </w:sdtContent>
      </w:sdt>
      <w:r w:rsidR="00C92BF8">
        <w:rPr>
          <w:rFonts w:ascii="Times New Roman" w:hAnsi="Times New Roman" w:cs="Times New Roman"/>
          <w:sz w:val="24"/>
          <w:szCs w:val="24"/>
        </w:rPr>
        <w:t>.  All reports and papers produced rely on the ethics of the researcher and their integrity of character and</w:t>
      </w:r>
      <w:r w:rsidR="00180D73" w:rsidRPr="00180D73">
        <w:rPr>
          <w:rFonts w:ascii="Times New Roman" w:hAnsi="Times New Roman" w:cs="Times New Roman"/>
          <w:sz w:val="24"/>
          <w:szCs w:val="24"/>
        </w:rPr>
        <w:t xml:space="preserve"> </w:t>
      </w:r>
      <w:r w:rsidR="00180D73">
        <w:rPr>
          <w:rFonts w:ascii="Times New Roman" w:hAnsi="Times New Roman" w:cs="Times New Roman"/>
          <w:sz w:val="24"/>
          <w:szCs w:val="24"/>
        </w:rPr>
        <w:t>probity.</w:t>
      </w:r>
      <w:r w:rsidR="009348CD">
        <w:rPr>
          <w:rFonts w:ascii="Times New Roman" w:hAnsi="Times New Roman" w:cs="Times New Roman"/>
          <w:sz w:val="24"/>
          <w:szCs w:val="24"/>
        </w:rPr>
        <w:t xml:space="preserve">  The ethical guidelines of ERIC, BERA and UWTSD will all be adhered to throughout the research process.</w:t>
      </w:r>
    </w:p>
    <w:p w14:paraId="371CA4F2" w14:textId="60F099D9" w:rsidR="00CF662B" w:rsidRDefault="00CF662B" w:rsidP="001765BB">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18611398"/>
        <w:docPartObj>
          <w:docPartGallery w:val="Bibliographies"/>
          <w:docPartUnique/>
        </w:docPartObj>
      </w:sdtPr>
      <w:sdtEndPr/>
      <w:sdtContent>
        <w:p w14:paraId="29E52059" w14:textId="25DB6A7A" w:rsidR="00CF662B" w:rsidRDefault="00CF662B">
          <w:pPr>
            <w:pStyle w:val="Heading1"/>
          </w:pPr>
          <w:r>
            <w:t>References</w:t>
          </w:r>
        </w:p>
        <w:sdt>
          <w:sdtPr>
            <w:id w:val="-573587230"/>
            <w:bibliography/>
          </w:sdtPr>
          <w:sdtEndPr/>
          <w:sdtContent>
            <w:p w14:paraId="63857C8D" w14:textId="77777777" w:rsidR="00CF662B" w:rsidRDefault="00CF662B" w:rsidP="00CF662B">
              <w:pPr>
                <w:pStyle w:val="Bibliography"/>
                <w:rPr>
                  <w:noProof/>
                  <w:sz w:val="24"/>
                  <w:szCs w:val="24"/>
                  <w:lang w:val="en-US"/>
                </w:rPr>
              </w:pPr>
              <w:r>
                <w:fldChar w:fldCharType="begin"/>
              </w:r>
              <w:r>
                <w:instrText xml:space="preserve"> BIBLIOGRAPHY </w:instrText>
              </w:r>
              <w:r>
                <w:fldChar w:fldCharType="separate"/>
              </w:r>
              <w:r>
                <w:rPr>
                  <w:noProof/>
                  <w:lang w:val="en-US"/>
                </w:rPr>
                <w:t xml:space="preserve">BSA, 2002. </w:t>
              </w:r>
              <w:r>
                <w:rPr>
                  <w:i/>
                  <w:iCs/>
                  <w:noProof/>
                  <w:lang w:val="en-US"/>
                </w:rPr>
                <w:t xml:space="preserve">Statement of Ethical Practice for the British Sociological Association. </w:t>
              </w:r>
              <w:r>
                <w:rPr>
                  <w:noProof/>
                  <w:lang w:val="en-US"/>
                </w:rPr>
                <w:t>Durham: BSA.</w:t>
              </w:r>
            </w:p>
            <w:p w14:paraId="13080916" w14:textId="77777777" w:rsidR="00CF662B" w:rsidRDefault="00CF662B" w:rsidP="00CF662B">
              <w:pPr>
                <w:pStyle w:val="Bibliography"/>
                <w:rPr>
                  <w:noProof/>
                  <w:lang w:val="en-US"/>
                </w:rPr>
              </w:pPr>
              <w:r>
                <w:rPr>
                  <w:noProof/>
                  <w:lang w:val="en-US"/>
                </w:rPr>
                <w:t xml:space="preserve">Creswell, J. W. &amp; Creswell, J. D., 2018. </w:t>
              </w:r>
              <w:r>
                <w:rPr>
                  <w:i/>
                  <w:iCs/>
                  <w:noProof/>
                  <w:lang w:val="en-US"/>
                </w:rPr>
                <w:t xml:space="preserve">Research Design: Qualitative, Quantitative and Mixed Method Approach. </w:t>
              </w:r>
              <w:r>
                <w:rPr>
                  <w:noProof/>
                  <w:lang w:val="en-US"/>
                </w:rPr>
                <w:t>5 ed. Los Angeles: Sage.</w:t>
              </w:r>
            </w:p>
            <w:p w14:paraId="36515EFE" w14:textId="77777777" w:rsidR="00CF662B" w:rsidRDefault="00CF662B" w:rsidP="00CF662B">
              <w:pPr>
                <w:pStyle w:val="Bibliography"/>
                <w:rPr>
                  <w:noProof/>
                  <w:lang w:val="en-US"/>
                </w:rPr>
              </w:pPr>
              <w:r>
                <w:rPr>
                  <w:noProof/>
                  <w:lang w:val="en-US"/>
                </w:rPr>
                <w:t xml:space="preserve">Erwin, E. J., Brothers, M. J. &amp; Summers, J. A., 2011. </w:t>
              </w:r>
              <w:r>
                <w:rPr>
                  <w:i/>
                  <w:iCs/>
                  <w:noProof/>
                  <w:lang w:val="en-US"/>
                </w:rPr>
                <w:t xml:space="preserve">Understanding Qualitative Metasynthesis: Issues and Opportunities in Early Childhood Intervention Research, </w:t>
              </w:r>
              <w:r>
                <w:rPr>
                  <w:noProof/>
                  <w:lang w:val="en-US"/>
                </w:rPr>
                <w:t>London: Sage.</w:t>
              </w:r>
            </w:p>
            <w:p w14:paraId="6AB6137B" w14:textId="77777777" w:rsidR="00CF662B" w:rsidRDefault="00CF662B" w:rsidP="00CF662B">
              <w:pPr>
                <w:pStyle w:val="Bibliography"/>
                <w:rPr>
                  <w:noProof/>
                  <w:lang w:val="en-US"/>
                </w:rPr>
              </w:pPr>
              <w:r>
                <w:rPr>
                  <w:noProof/>
                  <w:lang w:val="en-US"/>
                </w:rPr>
                <w:t xml:space="preserve">Gillie, B., 2014. </w:t>
              </w:r>
              <w:r>
                <w:rPr>
                  <w:i/>
                  <w:iCs/>
                  <w:noProof/>
                  <w:lang w:val="en-US"/>
                </w:rPr>
                <w:t xml:space="preserve">Reflective Practice, Writing and Professional Development. </w:t>
              </w:r>
              <w:r>
                <w:rPr>
                  <w:noProof/>
                  <w:lang w:val="en-US"/>
                </w:rPr>
                <w:t>4 ed. London: Sage.</w:t>
              </w:r>
            </w:p>
            <w:p w14:paraId="66165463" w14:textId="77777777" w:rsidR="00CF662B" w:rsidRDefault="00CF662B" w:rsidP="00CF662B">
              <w:pPr>
                <w:pStyle w:val="Bibliography"/>
                <w:rPr>
                  <w:noProof/>
                  <w:lang w:val="en-US"/>
                </w:rPr>
              </w:pPr>
              <w:r>
                <w:rPr>
                  <w:noProof/>
                  <w:lang w:val="en-US"/>
                </w:rPr>
                <w:t xml:space="preserve">Graham, A. et al., 2013. </w:t>
              </w:r>
              <w:r>
                <w:rPr>
                  <w:i/>
                  <w:iCs/>
                  <w:noProof/>
                  <w:lang w:val="en-US"/>
                </w:rPr>
                <w:t xml:space="preserve">Ethical Research Involving Children. </w:t>
              </w:r>
              <w:r>
                <w:rPr>
                  <w:noProof/>
                  <w:lang w:val="en-US"/>
                </w:rPr>
                <w:t>Florence: UNICEF Office of Research Innocenti.</w:t>
              </w:r>
            </w:p>
            <w:p w14:paraId="01B039BA" w14:textId="77777777" w:rsidR="00CF662B" w:rsidRDefault="00CF662B" w:rsidP="00CF662B">
              <w:pPr>
                <w:pStyle w:val="Bibliography"/>
                <w:rPr>
                  <w:noProof/>
                  <w:lang w:val="en-US"/>
                </w:rPr>
              </w:pPr>
              <w:r>
                <w:rPr>
                  <w:noProof/>
                  <w:lang w:val="en-US"/>
                </w:rPr>
                <w:t xml:space="preserve">Thompson, S. &amp; Thompson, N., 2008. </w:t>
              </w:r>
              <w:r>
                <w:rPr>
                  <w:i/>
                  <w:iCs/>
                  <w:noProof/>
                  <w:lang w:val="en-US"/>
                </w:rPr>
                <w:t xml:space="preserve">The Critically Reflective Practitioner. </w:t>
              </w:r>
              <w:r>
                <w:rPr>
                  <w:noProof/>
                  <w:lang w:val="en-US"/>
                </w:rPr>
                <w:t>Basingstoke: Palgrave Macmillan.</w:t>
              </w:r>
            </w:p>
            <w:p w14:paraId="5616ACBB" w14:textId="666E05A5" w:rsidR="00CF662B" w:rsidRDefault="00CF662B" w:rsidP="00CF662B">
              <w:r>
                <w:rPr>
                  <w:b/>
                  <w:bCs/>
                  <w:noProof/>
                </w:rPr>
                <w:fldChar w:fldCharType="end"/>
              </w:r>
            </w:p>
          </w:sdtContent>
        </w:sdt>
      </w:sdtContent>
    </w:sdt>
    <w:p w14:paraId="094B140B" w14:textId="77777777" w:rsidR="00CF662B" w:rsidRPr="001765BB" w:rsidRDefault="00CF662B" w:rsidP="001765BB">
      <w:pPr>
        <w:jc w:val="both"/>
        <w:rPr>
          <w:rFonts w:ascii="Times New Roman" w:hAnsi="Times New Roman" w:cs="Times New Roman"/>
          <w:sz w:val="24"/>
          <w:szCs w:val="24"/>
        </w:rPr>
      </w:pPr>
    </w:p>
    <w:sectPr w:rsidR="00CF662B" w:rsidRPr="001765B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FCD58" w14:textId="77777777" w:rsidR="00F17028" w:rsidRDefault="00F17028" w:rsidP="001765BB">
      <w:pPr>
        <w:spacing w:after="0" w:line="240" w:lineRule="auto"/>
      </w:pPr>
      <w:r>
        <w:separator/>
      </w:r>
    </w:p>
  </w:endnote>
  <w:endnote w:type="continuationSeparator" w:id="0">
    <w:p w14:paraId="14EC573A" w14:textId="77777777" w:rsidR="00F17028" w:rsidRDefault="00F17028" w:rsidP="00176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E9F28" w14:textId="77777777" w:rsidR="00F17028" w:rsidRDefault="00F17028" w:rsidP="001765BB">
      <w:pPr>
        <w:spacing w:after="0" w:line="240" w:lineRule="auto"/>
      </w:pPr>
      <w:r>
        <w:separator/>
      </w:r>
    </w:p>
  </w:footnote>
  <w:footnote w:type="continuationSeparator" w:id="0">
    <w:p w14:paraId="59AA240E" w14:textId="77777777" w:rsidR="00F17028" w:rsidRDefault="00F17028" w:rsidP="00176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B01FC1" w14:textId="13C46A1A" w:rsidR="001765BB" w:rsidRDefault="001765BB">
    <w:pPr>
      <w:pStyle w:val="Header"/>
    </w:pPr>
    <w:r>
      <w:t xml:space="preserve">1302446 </w:t>
    </w:r>
    <w:r>
      <w:tab/>
      <w:t>ECGE7004Q</w:t>
    </w:r>
    <w:r>
      <w:ptab w:relativeTo="margin" w:alignment="right" w:leader="none"/>
    </w:r>
    <w:r>
      <w:t>Alison Kinzett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5BB"/>
    <w:rsid w:val="00031EDE"/>
    <w:rsid w:val="001765BB"/>
    <w:rsid w:val="00180D73"/>
    <w:rsid w:val="001F3884"/>
    <w:rsid w:val="004A41D4"/>
    <w:rsid w:val="005D64C6"/>
    <w:rsid w:val="006C7934"/>
    <w:rsid w:val="009348CD"/>
    <w:rsid w:val="00986052"/>
    <w:rsid w:val="00C46551"/>
    <w:rsid w:val="00C92BF8"/>
    <w:rsid w:val="00CF068E"/>
    <w:rsid w:val="00CF662B"/>
    <w:rsid w:val="00E62581"/>
    <w:rsid w:val="00E97B15"/>
    <w:rsid w:val="00F17028"/>
    <w:rsid w:val="00FF2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3B805"/>
  <w15:chartTrackingRefBased/>
  <w15:docId w15:val="{082738DB-1C93-4A22-915A-1B6F37E70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62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5BB"/>
  </w:style>
  <w:style w:type="paragraph" w:styleId="Footer">
    <w:name w:val="footer"/>
    <w:basedOn w:val="Normal"/>
    <w:link w:val="FooterChar"/>
    <w:uiPriority w:val="99"/>
    <w:unhideWhenUsed/>
    <w:rsid w:val="00176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5BB"/>
  </w:style>
  <w:style w:type="character" w:customStyle="1" w:styleId="Heading1Char">
    <w:name w:val="Heading 1 Char"/>
    <w:basedOn w:val="DefaultParagraphFont"/>
    <w:link w:val="Heading1"/>
    <w:uiPriority w:val="9"/>
    <w:rsid w:val="00CF662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6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685262">
      <w:bodyDiv w:val="1"/>
      <w:marLeft w:val="0"/>
      <w:marRight w:val="0"/>
      <w:marTop w:val="0"/>
      <w:marBottom w:val="0"/>
      <w:divBdr>
        <w:top w:val="none" w:sz="0" w:space="0" w:color="auto"/>
        <w:left w:val="none" w:sz="0" w:space="0" w:color="auto"/>
        <w:bottom w:val="none" w:sz="0" w:space="0" w:color="auto"/>
        <w:right w:val="none" w:sz="0" w:space="0" w:color="auto"/>
      </w:divBdr>
    </w:div>
    <w:div w:id="520434015">
      <w:bodyDiv w:val="1"/>
      <w:marLeft w:val="0"/>
      <w:marRight w:val="0"/>
      <w:marTop w:val="0"/>
      <w:marBottom w:val="0"/>
      <w:divBdr>
        <w:top w:val="none" w:sz="0" w:space="0" w:color="auto"/>
        <w:left w:val="none" w:sz="0" w:space="0" w:color="auto"/>
        <w:bottom w:val="none" w:sz="0" w:space="0" w:color="auto"/>
        <w:right w:val="none" w:sz="0" w:space="0" w:color="auto"/>
      </w:divBdr>
    </w:div>
    <w:div w:id="634068338">
      <w:bodyDiv w:val="1"/>
      <w:marLeft w:val="0"/>
      <w:marRight w:val="0"/>
      <w:marTop w:val="0"/>
      <w:marBottom w:val="0"/>
      <w:divBdr>
        <w:top w:val="none" w:sz="0" w:space="0" w:color="auto"/>
        <w:left w:val="none" w:sz="0" w:space="0" w:color="auto"/>
        <w:bottom w:val="none" w:sz="0" w:space="0" w:color="auto"/>
        <w:right w:val="none" w:sz="0" w:space="0" w:color="auto"/>
      </w:divBdr>
    </w:div>
    <w:div w:id="1055666729">
      <w:bodyDiv w:val="1"/>
      <w:marLeft w:val="0"/>
      <w:marRight w:val="0"/>
      <w:marTop w:val="0"/>
      <w:marBottom w:val="0"/>
      <w:divBdr>
        <w:top w:val="none" w:sz="0" w:space="0" w:color="auto"/>
        <w:left w:val="none" w:sz="0" w:space="0" w:color="auto"/>
        <w:bottom w:val="none" w:sz="0" w:space="0" w:color="auto"/>
        <w:right w:val="none" w:sz="0" w:space="0" w:color="auto"/>
      </w:divBdr>
    </w:div>
    <w:div w:id="1330715942">
      <w:bodyDiv w:val="1"/>
      <w:marLeft w:val="0"/>
      <w:marRight w:val="0"/>
      <w:marTop w:val="0"/>
      <w:marBottom w:val="0"/>
      <w:divBdr>
        <w:top w:val="none" w:sz="0" w:space="0" w:color="auto"/>
        <w:left w:val="none" w:sz="0" w:space="0" w:color="auto"/>
        <w:bottom w:val="none" w:sz="0" w:space="0" w:color="auto"/>
        <w:right w:val="none" w:sz="0" w:space="0" w:color="auto"/>
      </w:divBdr>
    </w:div>
    <w:div w:id="1354695627">
      <w:bodyDiv w:val="1"/>
      <w:marLeft w:val="0"/>
      <w:marRight w:val="0"/>
      <w:marTop w:val="0"/>
      <w:marBottom w:val="0"/>
      <w:divBdr>
        <w:top w:val="none" w:sz="0" w:space="0" w:color="auto"/>
        <w:left w:val="none" w:sz="0" w:space="0" w:color="auto"/>
        <w:bottom w:val="none" w:sz="0" w:space="0" w:color="auto"/>
        <w:right w:val="none" w:sz="0" w:space="0" w:color="auto"/>
      </w:divBdr>
    </w:div>
    <w:div w:id="1582062257">
      <w:bodyDiv w:val="1"/>
      <w:marLeft w:val="0"/>
      <w:marRight w:val="0"/>
      <w:marTop w:val="0"/>
      <w:marBottom w:val="0"/>
      <w:divBdr>
        <w:top w:val="none" w:sz="0" w:space="0" w:color="auto"/>
        <w:left w:val="none" w:sz="0" w:space="0" w:color="auto"/>
        <w:bottom w:val="none" w:sz="0" w:space="0" w:color="auto"/>
        <w:right w:val="none" w:sz="0" w:space="0" w:color="auto"/>
      </w:divBdr>
    </w:div>
    <w:div w:id="187272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Tho08</b:Tag>
    <b:SourceType>Book</b:SourceType>
    <b:Guid>{C465EB3A-8422-466C-869C-3F7AC47ED5A9}</b:Guid>
    <b:Title>The Critically Reflective Practitioner</b:Title>
    <b:Year>2008</b:Year>
    <b:City>Basingstoke</b:City>
    <b:Publisher>Palgrave Macmillan</b:Publisher>
    <b:Author>
      <b:Author>
        <b:NameList>
          <b:Person>
            <b:Last>Thompson</b:Last>
            <b:First>Sue</b:First>
          </b:Person>
          <b:Person>
            <b:Last>Thompson</b:Last>
            <b:First>Neil</b:First>
          </b:Person>
        </b:NameList>
      </b:Author>
    </b:Author>
    <b:RefOrder>1</b:RefOrder>
  </b:Source>
  <b:Source>
    <b:Tag>Cre18</b:Tag>
    <b:SourceType>Book</b:SourceType>
    <b:Guid>{91FEDC8E-27DD-4AD4-9C2C-8479FCFB1B29}</b:Guid>
    <b:Title>Research Design: Qualitative, Quantitative and Mixed Method Approach</b:Title>
    <b:Year>2018</b:Year>
    <b:City>Los Angeles</b:City>
    <b:Publisher>Sage</b:Publisher>
    <b:Edition>5</b:Edition>
    <b:Author>
      <b:Author>
        <b:NameList>
          <b:Person>
            <b:Last>Creswell</b:Last>
            <b:Middle>W</b:Middle>
            <b:First>John</b:First>
          </b:Person>
          <b:Person>
            <b:Last>Creswell</b:Last>
            <b:Middle>David</b:Middle>
            <b:First>J</b:First>
          </b:Person>
        </b:NameList>
      </b:Author>
    </b:Author>
    <b:RefOrder>5</b:RefOrder>
  </b:Source>
  <b:Source>
    <b:Tag>Gil14</b:Tag>
    <b:SourceType>Book</b:SourceType>
    <b:Guid>{E77DC8E9-BC98-4F9C-9040-C8B75F68CFB9}</b:Guid>
    <b:Title>Reflective Practice, Writing and Professional Development</b:Title>
    <b:Year>2014</b:Year>
    <b:City>London</b:City>
    <b:Publisher>Sage</b:Publisher>
    <b:Edition>4</b:Edition>
    <b:Author>
      <b:Author>
        <b:NameList>
          <b:Person>
            <b:Last>Gillie</b:Last>
            <b:First>Bolton</b:First>
          </b:Person>
        </b:NameList>
      </b:Author>
    </b:Author>
    <b:RefOrder>6</b:RefOrder>
  </b:Source>
  <b:Source>
    <b:Tag>Erw11</b:Tag>
    <b:SourceType>Report</b:SourceType>
    <b:Guid>{F4DEFFBE-2235-41C8-93A8-4F1518E9B332}</b:Guid>
    <b:Title>Understanding Qualitative Metasynthesis: Issues and Opportunities in Early Childhood Intervention Research</b:Title>
    <b:Year>2011</b:Year>
    <b:City>London</b:City>
    <b:Publisher>Sage</b:Publisher>
    <b:JournalName>Journal 0f Early Intervention</b:JournalName>
    <b:Author>
      <b:Author>
        <b:NameList>
          <b:Person>
            <b:Last>Erwin</b:Last>
            <b:Middle>J</b:Middle>
            <b:First>E</b:First>
          </b:Person>
          <b:Person>
            <b:Last>Brothers</b:Last>
            <b:Middle>J</b:Middle>
            <b:First>M</b:First>
          </b:Person>
          <b:Person>
            <b:Last>Summers</b:Last>
            <b:Middle>A</b:Middle>
            <b:First>J</b:First>
          </b:Person>
        </b:NameList>
      </b:Author>
    </b:Author>
    <b:RefOrder>3</b:RefOrder>
  </b:Source>
  <b:Source>
    <b:Tag>BSA02</b:Tag>
    <b:SourceType>Misc</b:SourceType>
    <b:Guid>{1C49305C-559B-4463-9BB0-EC52E1671A27}</b:Guid>
    <b:Title>Statement of Ethical Practice for the British Sociological Association</b:Title>
    <b:Year>2002</b:Year>
    <b:City>Durham</b:City>
    <b:Publisher>BSA</b:Publisher>
    <b:Author>
      <b:Author>
        <b:Corporate>BSA</b:Corporate>
      </b:Author>
    </b:Author>
    <b:RefOrder>4</b:RefOrder>
  </b:Source>
  <b:Source>
    <b:Tag>Gra13</b:Tag>
    <b:SourceType>Misc</b:SourceType>
    <b:Guid>{41E77A8D-82BF-42D4-A930-8EEBD713B1E4}</b:Guid>
    <b:Author>
      <b:Author>
        <b:NameList>
          <b:Person>
            <b:Last>Graham</b:Last>
            <b:First>A</b:First>
          </b:Person>
          <b:Person>
            <b:Last>Powell</b:Last>
            <b:First>M</b:First>
          </b:Person>
          <b:Person>
            <b:Last>Taylor</b:Last>
            <b:First>N</b:First>
          </b:Person>
          <b:Person>
            <b:Last>Anderson</b:Last>
            <b:First>D</b:First>
          </b:Person>
          <b:Person>
            <b:Last>Fitzgerald</b:Last>
            <b:First>R</b:First>
          </b:Person>
        </b:NameList>
      </b:Author>
    </b:Author>
    <b:Title>Ethical Research Involving Children</b:Title>
    <b:Year>2013</b:Year>
    <b:City>Florence</b:City>
    <b:Publisher>UNICEF Office of Research Innocenti</b:Publisher>
    <b:RefOrder>2</b:RefOrder>
  </b:Source>
</b:Sources>
</file>

<file path=customXml/itemProps1.xml><?xml version="1.0" encoding="utf-8"?>
<ds:datastoreItem xmlns:ds="http://schemas.openxmlformats.org/officeDocument/2006/customXml" ds:itemID="{E67AAB32-1478-4DF0-8D55-5580C413D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Pages>
  <Words>630</Words>
  <Characters>3592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Kinzett</dc:creator>
  <cp:keywords/>
  <dc:description/>
  <cp:lastModifiedBy>Alison Kinzett</cp:lastModifiedBy>
  <cp:revision>2</cp:revision>
  <dcterms:created xsi:type="dcterms:W3CDTF">2020-01-03T14:58:00Z</dcterms:created>
  <dcterms:modified xsi:type="dcterms:W3CDTF">2020-01-03T17:50:00Z</dcterms:modified>
</cp:coreProperties>
</file>