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15 w16se w16cid w16 w16cex w16sdtdh wp14">
  <w:body>
    <w:p w:rsidRPr="00A970A8" w:rsidR="006F72FC" w:rsidP="006F72FC" w:rsidRDefault="00A970A8" w14:paraId="0E30F4FC" w14:textId="66643200">
      <w:pPr>
        <w:jc w:val="center"/>
        <w:rPr>
          <w:b/>
          <w:sz w:val="36"/>
          <w:szCs w:val="36"/>
        </w:rPr>
      </w:pPr>
      <w:r w:rsidRPr="00A970A8">
        <w:rPr>
          <w:b/>
          <w:sz w:val="36"/>
          <w:szCs w:val="36"/>
        </w:rPr>
        <w:t>Managing Guests Service Operations</w:t>
      </w:r>
    </w:p>
    <w:p w:rsidRPr="00A970A8" w:rsidR="006F72FC" w:rsidP="00A970A8" w:rsidRDefault="00A970A8" w14:paraId="2E840840" w14:textId="3CB10F1F">
      <w:pPr>
        <w:jc w:val="center"/>
        <w:rPr>
          <w:b/>
          <w:sz w:val="36"/>
          <w:szCs w:val="36"/>
        </w:rPr>
      </w:pPr>
      <w:r w:rsidRPr="00A970A8">
        <w:rPr>
          <w:b/>
          <w:sz w:val="36"/>
          <w:szCs w:val="36"/>
        </w:rPr>
        <w:t>BMIH6003</w:t>
      </w:r>
    </w:p>
    <w:p w:rsidRPr="00A970A8" w:rsidR="006F72FC" w:rsidP="006F72FC" w:rsidRDefault="006F72FC" w14:paraId="1A3D5E69" w14:textId="77777777">
      <w:pPr>
        <w:jc w:val="center"/>
        <w:rPr>
          <w:b/>
          <w:sz w:val="36"/>
          <w:szCs w:val="36"/>
        </w:rPr>
      </w:pPr>
      <w:r w:rsidRPr="00A970A8">
        <w:rPr>
          <w:b/>
          <w:sz w:val="36"/>
          <w:szCs w:val="36"/>
        </w:rPr>
        <w:t>Student Learning Log</w:t>
      </w:r>
    </w:p>
    <w:p w:rsidR="00A970A8" w:rsidP="006F72FC" w:rsidRDefault="00A970A8" w14:paraId="17D0F2F8" w14:textId="77777777">
      <w:pPr>
        <w:jc w:val="center"/>
        <w:rPr>
          <w:b/>
        </w:rPr>
      </w:pPr>
    </w:p>
    <w:p w:rsidRPr="006F72FC" w:rsidR="00A970A8" w:rsidP="006F72FC" w:rsidRDefault="00A970A8" w14:paraId="65B20A20" w14:textId="77777777">
      <w:pPr>
        <w:jc w:val="center"/>
        <w:rPr>
          <w:b/>
        </w:rPr>
      </w:pPr>
    </w:p>
    <w:p w:rsidR="006F72FC" w:rsidP="006F72FC" w:rsidRDefault="006F72FC" w14:paraId="3F5BAFD8" w14:textId="77777777">
      <w:pPr>
        <w:jc w:val="center"/>
        <w:rPr>
          <w:b/>
        </w:rPr>
      </w:pPr>
      <w:r w:rsidRPr="006F72FC">
        <w:rPr>
          <w:b/>
        </w:rPr>
        <w:t>"Harmony of Hospitality: Navigating Service Excellence at The Harlow Hotel by Accor"</w:t>
      </w:r>
    </w:p>
    <w:p w:rsidR="006F72FC" w:rsidP="006F72FC" w:rsidRDefault="006F72FC" w14:paraId="3B75D92C" w14:textId="77777777">
      <w:pPr>
        <w:jc w:val="center"/>
        <w:rPr>
          <w:b/>
        </w:rPr>
      </w:pPr>
    </w:p>
    <w:p w:rsidR="006F72FC" w:rsidP="006F72FC" w:rsidRDefault="006F72FC" w14:paraId="33192F72" w14:textId="77777777">
      <w:pPr>
        <w:jc w:val="center"/>
        <w:rPr>
          <w:b/>
        </w:rPr>
      </w:pPr>
    </w:p>
    <w:p w:rsidR="006F72FC" w:rsidP="006F72FC" w:rsidRDefault="006F72FC" w14:paraId="683E06AC" w14:textId="77777777">
      <w:pPr>
        <w:jc w:val="center"/>
        <w:rPr>
          <w:b/>
        </w:rPr>
      </w:pPr>
    </w:p>
    <w:p w:rsidR="006F72FC" w:rsidP="006F72FC" w:rsidRDefault="006F72FC" w14:paraId="2E92E1A8" w14:textId="77777777">
      <w:pPr>
        <w:jc w:val="center"/>
        <w:rPr>
          <w:b/>
        </w:rPr>
      </w:pPr>
    </w:p>
    <w:p w:rsidR="006F72FC" w:rsidP="006F72FC" w:rsidRDefault="006F72FC" w14:paraId="53E7B675" w14:textId="77777777">
      <w:pPr>
        <w:jc w:val="center"/>
        <w:rPr>
          <w:b/>
        </w:rPr>
      </w:pPr>
    </w:p>
    <w:p w:rsidR="006F72FC" w:rsidP="006F72FC" w:rsidRDefault="006F72FC" w14:paraId="7B4F8AD4" w14:textId="77777777">
      <w:pPr>
        <w:jc w:val="center"/>
        <w:rPr>
          <w:b/>
        </w:rPr>
      </w:pPr>
    </w:p>
    <w:p w:rsidR="006F72FC" w:rsidP="006F72FC" w:rsidRDefault="006F72FC" w14:paraId="358DEF89" w14:textId="77777777">
      <w:pPr>
        <w:jc w:val="center"/>
        <w:rPr>
          <w:b/>
        </w:rPr>
      </w:pPr>
    </w:p>
    <w:p w:rsidR="006F72FC" w:rsidP="006F72FC" w:rsidRDefault="006F72FC" w14:paraId="212B32D0" w14:textId="77777777">
      <w:pPr>
        <w:jc w:val="center"/>
        <w:rPr>
          <w:b/>
        </w:rPr>
      </w:pPr>
    </w:p>
    <w:p w:rsidR="006F72FC" w:rsidP="566BD3ED" w:rsidRDefault="006F72FC" w14:paraId="11491973" w14:textId="77777777">
      <w:pPr>
        <w:jc w:val="center"/>
        <w:rPr>
          <w:b w:val="1"/>
          <w:bCs w:val="1"/>
        </w:rPr>
      </w:pPr>
    </w:p>
    <w:p w:rsidR="566BD3ED" w:rsidP="566BD3ED" w:rsidRDefault="566BD3ED" w14:paraId="3249B116" w14:textId="63FA0771">
      <w:pPr>
        <w:pStyle w:val="Normal"/>
        <w:jc w:val="center"/>
        <w:rPr>
          <w:b w:val="1"/>
          <w:bCs w:val="1"/>
        </w:rPr>
      </w:pPr>
    </w:p>
    <w:p w:rsidR="566BD3ED" w:rsidP="566BD3ED" w:rsidRDefault="566BD3ED" w14:paraId="52DE01F5" w14:textId="15B6EFDC">
      <w:pPr>
        <w:pStyle w:val="Normal"/>
        <w:jc w:val="center"/>
        <w:rPr>
          <w:b w:val="1"/>
          <w:bCs w:val="1"/>
        </w:rPr>
      </w:pPr>
    </w:p>
    <w:p w:rsidR="566BD3ED" w:rsidP="566BD3ED" w:rsidRDefault="566BD3ED" w14:paraId="21ABBC87" w14:textId="1FF3A43E">
      <w:pPr>
        <w:pStyle w:val="Normal"/>
        <w:jc w:val="center"/>
        <w:rPr>
          <w:b w:val="1"/>
          <w:bCs w:val="1"/>
        </w:rPr>
      </w:pPr>
    </w:p>
    <w:p w:rsidR="566BD3ED" w:rsidP="566BD3ED" w:rsidRDefault="566BD3ED" w14:paraId="34C139B7" w14:textId="1CBEBC3E">
      <w:pPr>
        <w:pStyle w:val="Normal"/>
        <w:jc w:val="center"/>
        <w:rPr>
          <w:b w:val="1"/>
          <w:bCs w:val="1"/>
        </w:rPr>
      </w:pPr>
    </w:p>
    <w:p w:rsidRPr="006F72FC" w:rsidR="00F54903" w:rsidP="566BD3ED" w:rsidRDefault="00A970A8" w14:paraId="4997B9FF" w14:textId="370F4A08">
      <w:pPr>
        <w:jc w:val="left"/>
        <w:rPr>
          <w:b w:val="1"/>
          <w:bCs w:val="1"/>
        </w:rPr>
      </w:pPr>
      <w:r w:rsidRPr="566BD3ED" w:rsidR="00A970A8">
        <w:rPr>
          <w:b w:val="1"/>
          <w:bCs w:val="1"/>
        </w:rPr>
        <w:t>Florin Snopu- 202</w:t>
      </w:r>
      <w:r w:rsidRPr="566BD3ED" w:rsidR="1D5C781A">
        <w:rPr>
          <w:b w:val="1"/>
          <w:bCs w:val="1"/>
        </w:rPr>
        <w:t>6401</w:t>
      </w:r>
    </w:p>
    <w:p w:rsidRPr="006F72FC" w:rsidR="00F54903" w:rsidP="566BD3ED" w:rsidRDefault="00A970A8" w14:paraId="7930D533" w14:textId="7D591EA1">
      <w:pPr>
        <w:jc w:val="left"/>
        <w:rPr>
          <w:b w:val="1"/>
          <w:bCs w:val="1"/>
          <w:lang w:val="en-US"/>
        </w:rPr>
      </w:pPr>
      <w:r w:rsidRPr="566BD3ED" w:rsidR="1D5C781A">
        <w:rPr>
          <w:b w:val="1"/>
          <w:bCs w:val="1"/>
        </w:rPr>
        <w:t xml:space="preserve"> Lisa Bassier</w:t>
      </w:r>
    </w:p>
    <w:sdt>
      <w:sdtPr>
        <w:rPr>
          <w:rFonts w:ascii="Times New Roman" w:hAnsi="Times New Roman" w:cs="Times New Roman" w:eastAsiaTheme="minorHAnsi"/>
          <w:color w:val="auto"/>
          <w:sz w:val="24"/>
          <w:szCs w:val="22"/>
          <w:lang w:val="en-IN"/>
        </w:rPr>
        <w:id w:val="1396700156"/>
        <w:docPartObj>
          <w:docPartGallery w:val="Table of Contents"/>
          <w:docPartUnique/>
        </w:docPartObj>
      </w:sdtPr>
      <w:sdtEndPr>
        <w:rPr>
          <w:b/>
          <w:bCs/>
          <w:noProof/>
        </w:rPr>
      </w:sdtEndPr>
      <w:sdtContent>
        <w:p w:rsidR="00CE7CAB" w:rsidRDefault="00CE7CAB" w14:paraId="616FF3AC" w14:textId="77777777">
          <w:pPr>
            <w:pStyle w:val="TOCHeading"/>
          </w:pPr>
          <w:r>
            <w:t>Table of Contents</w:t>
          </w:r>
        </w:p>
        <w:p w:rsidR="007120AD" w:rsidRDefault="00CE7CAB" w14:paraId="1EE3E7ED" w14:textId="77777777">
          <w:pPr>
            <w:pStyle w:val="TOC1"/>
            <w:tabs>
              <w:tab w:val="right" w:leader="dot" w:pos="9016"/>
            </w:tabs>
            <w:rPr>
              <w:rFonts w:asciiTheme="minorHAnsi" w:hAnsiTheme="minorHAnsi" w:eastAsiaTheme="minorEastAsia" w:cstheme="minorBidi"/>
              <w:noProof/>
              <w:sz w:val="22"/>
              <w:lang w:eastAsia="en-IN"/>
            </w:rPr>
          </w:pPr>
          <w:r>
            <w:fldChar w:fldCharType="begin"/>
          </w:r>
          <w:r>
            <w:instrText xml:space="preserve"> TOC \o "1-3" \h \z \u </w:instrText>
          </w:r>
          <w:r>
            <w:fldChar w:fldCharType="separate"/>
          </w:r>
          <w:hyperlink w:history="1" w:anchor="_Toc150446933">
            <w:r w:rsidRPr="00D02917" w:rsidR="007120AD">
              <w:rPr>
                <w:rStyle w:val="Hyperlink"/>
                <w:noProof/>
              </w:rPr>
              <w:t>1. Introduction</w:t>
            </w:r>
            <w:r w:rsidR="007120AD">
              <w:rPr>
                <w:noProof/>
                <w:webHidden/>
              </w:rPr>
              <w:tab/>
            </w:r>
            <w:r w:rsidR="007120AD">
              <w:rPr>
                <w:noProof/>
                <w:webHidden/>
              </w:rPr>
              <w:fldChar w:fldCharType="begin"/>
            </w:r>
            <w:r w:rsidR="007120AD">
              <w:rPr>
                <w:noProof/>
                <w:webHidden/>
              </w:rPr>
              <w:instrText xml:space="preserve"> PAGEREF _Toc150446933 \h </w:instrText>
            </w:r>
            <w:r w:rsidR="007120AD">
              <w:rPr>
                <w:noProof/>
                <w:webHidden/>
              </w:rPr>
            </w:r>
            <w:r w:rsidR="007120AD">
              <w:rPr>
                <w:noProof/>
                <w:webHidden/>
              </w:rPr>
              <w:fldChar w:fldCharType="separate"/>
            </w:r>
            <w:r w:rsidR="007120AD">
              <w:rPr>
                <w:noProof/>
                <w:webHidden/>
              </w:rPr>
              <w:t>3</w:t>
            </w:r>
            <w:r w:rsidR="007120AD">
              <w:rPr>
                <w:noProof/>
                <w:webHidden/>
              </w:rPr>
              <w:fldChar w:fldCharType="end"/>
            </w:r>
          </w:hyperlink>
        </w:p>
        <w:p w:rsidR="007120AD" w:rsidRDefault="00000000" w14:paraId="28452BCB" w14:textId="77777777">
          <w:pPr>
            <w:pStyle w:val="TOC1"/>
            <w:tabs>
              <w:tab w:val="right" w:leader="dot" w:pos="9016"/>
            </w:tabs>
            <w:rPr>
              <w:rFonts w:asciiTheme="minorHAnsi" w:hAnsiTheme="minorHAnsi" w:eastAsiaTheme="minorEastAsia" w:cstheme="minorBidi"/>
              <w:noProof/>
              <w:sz w:val="22"/>
              <w:lang w:eastAsia="en-IN"/>
            </w:rPr>
          </w:pPr>
          <w:hyperlink w:history="1" w:anchor="_Toc150446934">
            <w:r w:rsidRPr="00D02917" w:rsidR="007120AD">
              <w:rPr>
                <w:rStyle w:val="Hyperlink"/>
                <w:noProof/>
              </w:rPr>
              <w:t>2. Kolb's Experiential Learning Cycle</w:t>
            </w:r>
            <w:r w:rsidR="007120AD">
              <w:rPr>
                <w:noProof/>
                <w:webHidden/>
              </w:rPr>
              <w:tab/>
            </w:r>
            <w:r w:rsidR="007120AD">
              <w:rPr>
                <w:noProof/>
                <w:webHidden/>
              </w:rPr>
              <w:fldChar w:fldCharType="begin"/>
            </w:r>
            <w:r w:rsidR="007120AD">
              <w:rPr>
                <w:noProof/>
                <w:webHidden/>
              </w:rPr>
              <w:instrText xml:space="preserve"> PAGEREF _Toc150446934 \h </w:instrText>
            </w:r>
            <w:r w:rsidR="007120AD">
              <w:rPr>
                <w:noProof/>
                <w:webHidden/>
              </w:rPr>
            </w:r>
            <w:r w:rsidR="007120AD">
              <w:rPr>
                <w:noProof/>
                <w:webHidden/>
              </w:rPr>
              <w:fldChar w:fldCharType="separate"/>
            </w:r>
            <w:r w:rsidR="007120AD">
              <w:rPr>
                <w:noProof/>
                <w:webHidden/>
              </w:rPr>
              <w:t>3</w:t>
            </w:r>
            <w:r w:rsidR="007120AD">
              <w:rPr>
                <w:noProof/>
                <w:webHidden/>
              </w:rPr>
              <w:fldChar w:fldCharType="end"/>
            </w:r>
          </w:hyperlink>
        </w:p>
        <w:p w:rsidR="007120AD" w:rsidRDefault="00000000" w14:paraId="00ADC32C" w14:textId="77777777">
          <w:pPr>
            <w:pStyle w:val="TOC2"/>
            <w:tabs>
              <w:tab w:val="right" w:leader="dot" w:pos="9016"/>
            </w:tabs>
            <w:rPr>
              <w:noProof/>
            </w:rPr>
          </w:pPr>
          <w:hyperlink w:history="1" w:anchor="_Toc150446935">
            <w:r w:rsidRPr="00D02917" w:rsidR="007120AD">
              <w:rPr>
                <w:rStyle w:val="Hyperlink"/>
                <w:noProof/>
              </w:rPr>
              <w:t>2.1 Concrete Experience (CE)</w:t>
            </w:r>
            <w:r w:rsidR="007120AD">
              <w:rPr>
                <w:noProof/>
                <w:webHidden/>
              </w:rPr>
              <w:tab/>
            </w:r>
            <w:r w:rsidR="007120AD">
              <w:rPr>
                <w:noProof/>
                <w:webHidden/>
              </w:rPr>
              <w:fldChar w:fldCharType="begin"/>
            </w:r>
            <w:r w:rsidR="007120AD">
              <w:rPr>
                <w:noProof/>
                <w:webHidden/>
              </w:rPr>
              <w:instrText xml:space="preserve"> PAGEREF _Toc150446935 \h </w:instrText>
            </w:r>
            <w:r w:rsidR="007120AD">
              <w:rPr>
                <w:noProof/>
                <w:webHidden/>
              </w:rPr>
            </w:r>
            <w:r w:rsidR="007120AD">
              <w:rPr>
                <w:noProof/>
                <w:webHidden/>
              </w:rPr>
              <w:fldChar w:fldCharType="separate"/>
            </w:r>
            <w:r w:rsidR="007120AD">
              <w:rPr>
                <w:noProof/>
                <w:webHidden/>
              </w:rPr>
              <w:t>3</w:t>
            </w:r>
            <w:r w:rsidR="007120AD">
              <w:rPr>
                <w:noProof/>
                <w:webHidden/>
              </w:rPr>
              <w:fldChar w:fldCharType="end"/>
            </w:r>
          </w:hyperlink>
        </w:p>
        <w:p w:rsidR="007120AD" w:rsidRDefault="00000000" w14:paraId="252519D8" w14:textId="77777777">
          <w:pPr>
            <w:pStyle w:val="TOC2"/>
            <w:tabs>
              <w:tab w:val="right" w:leader="dot" w:pos="9016"/>
            </w:tabs>
            <w:rPr>
              <w:noProof/>
            </w:rPr>
          </w:pPr>
          <w:hyperlink w:history="1" w:anchor="_Toc150446936">
            <w:r w:rsidRPr="00D02917" w:rsidR="007120AD">
              <w:rPr>
                <w:rStyle w:val="Hyperlink"/>
                <w:noProof/>
              </w:rPr>
              <w:t>2.2 Reflective Observation (RO)</w:t>
            </w:r>
            <w:r w:rsidR="007120AD">
              <w:rPr>
                <w:noProof/>
                <w:webHidden/>
              </w:rPr>
              <w:tab/>
            </w:r>
            <w:r w:rsidR="007120AD">
              <w:rPr>
                <w:noProof/>
                <w:webHidden/>
              </w:rPr>
              <w:fldChar w:fldCharType="begin"/>
            </w:r>
            <w:r w:rsidR="007120AD">
              <w:rPr>
                <w:noProof/>
                <w:webHidden/>
              </w:rPr>
              <w:instrText xml:space="preserve"> PAGEREF _Toc150446936 \h </w:instrText>
            </w:r>
            <w:r w:rsidR="007120AD">
              <w:rPr>
                <w:noProof/>
                <w:webHidden/>
              </w:rPr>
            </w:r>
            <w:r w:rsidR="007120AD">
              <w:rPr>
                <w:noProof/>
                <w:webHidden/>
              </w:rPr>
              <w:fldChar w:fldCharType="separate"/>
            </w:r>
            <w:r w:rsidR="007120AD">
              <w:rPr>
                <w:noProof/>
                <w:webHidden/>
              </w:rPr>
              <w:t>4</w:t>
            </w:r>
            <w:r w:rsidR="007120AD">
              <w:rPr>
                <w:noProof/>
                <w:webHidden/>
              </w:rPr>
              <w:fldChar w:fldCharType="end"/>
            </w:r>
          </w:hyperlink>
        </w:p>
        <w:p w:rsidR="007120AD" w:rsidRDefault="00000000" w14:paraId="1B5D496A" w14:textId="77777777">
          <w:pPr>
            <w:pStyle w:val="TOC2"/>
            <w:tabs>
              <w:tab w:val="right" w:leader="dot" w:pos="9016"/>
            </w:tabs>
            <w:rPr>
              <w:noProof/>
            </w:rPr>
          </w:pPr>
          <w:hyperlink w:history="1" w:anchor="_Toc150446937">
            <w:r w:rsidRPr="00D02917" w:rsidR="007120AD">
              <w:rPr>
                <w:rStyle w:val="Hyperlink"/>
                <w:noProof/>
              </w:rPr>
              <w:t>2.3 Abstract Conceptualization (AC)</w:t>
            </w:r>
            <w:r w:rsidR="007120AD">
              <w:rPr>
                <w:noProof/>
                <w:webHidden/>
              </w:rPr>
              <w:tab/>
            </w:r>
            <w:r w:rsidR="007120AD">
              <w:rPr>
                <w:noProof/>
                <w:webHidden/>
              </w:rPr>
              <w:fldChar w:fldCharType="begin"/>
            </w:r>
            <w:r w:rsidR="007120AD">
              <w:rPr>
                <w:noProof/>
                <w:webHidden/>
              </w:rPr>
              <w:instrText xml:space="preserve"> PAGEREF _Toc150446937 \h </w:instrText>
            </w:r>
            <w:r w:rsidR="007120AD">
              <w:rPr>
                <w:noProof/>
                <w:webHidden/>
              </w:rPr>
            </w:r>
            <w:r w:rsidR="007120AD">
              <w:rPr>
                <w:noProof/>
                <w:webHidden/>
              </w:rPr>
              <w:fldChar w:fldCharType="separate"/>
            </w:r>
            <w:r w:rsidR="007120AD">
              <w:rPr>
                <w:noProof/>
                <w:webHidden/>
              </w:rPr>
              <w:t>4</w:t>
            </w:r>
            <w:r w:rsidR="007120AD">
              <w:rPr>
                <w:noProof/>
                <w:webHidden/>
              </w:rPr>
              <w:fldChar w:fldCharType="end"/>
            </w:r>
          </w:hyperlink>
        </w:p>
        <w:p w:rsidR="007120AD" w:rsidRDefault="00000000" w14:paraId="64D63398" w14:textId="77777777">
          <w:pPr>
            <w:pStyle w:val="TOC2"/>
            <w:tabs>
              <w:tab w:val="right" w:leader="dot" w:pos="9016"/>
            </w:tabs>
            <w:rPr>
              <w:noProof/>
            </w:rPr>
          </w:pPr>
          <w:hyperlink w:history="1" w:anchor="_Toc150446938">
            <w:r w:rsidRPr="00D02917" w:rsidR="007120AD">
              <w:rPr>
                <w:rStyle w:val="Hyperlink"/>
                <w:noProof/>
              </w:rPr>
              <w:t>2.4 Active Experimentation (AE)</w:t>
            </w:r>
            <w:r w:rsidR="007120AD">
              <w:rPr>
                <w:noProof/>
                <w:webHidden/>
              </w:rPr>
              <w:tab/>
            </w:r>
            <w:r w:rsidR="007120AD">
              <w:rPr>
                <w:noProof/>
                <w:webHidden/>
              </w:rPr>
              <w:fldChar w:fldCharType="begin"/>
            </w:r>
            <w:r w:rsidR="007120AD">
              <w:rPr>
                <w:noProof/>
                <w:webHidden/>
              </w:rPr>
              <w:instrText xml:space="preserve"> PAGEREF _Toc150446938 \h </w:instrText>
            </w:r>
            <w:r w:rsidR="007120AD">
              <w:rPr>
                <w:noProof/>
                <w:webHidden/>
              </w:rPr>
            </w:r>
            <w:r w:rsidR="007120AD">
              <w:rPr>
                <w:noProof/>
                <w:webHidden/>
              </w:rPr>
              <w:fldChar w:fldCharType="separate"/>
            </w:r>
            <w:r w:rsidR="007120AD">
              <w:rPr>
                <w:noProof/>
                <w:webHidden/>
              </w:rPr>
              <w:t>4</w:t>
            </w:r>
            <w:r w:rsidR="007120AD">
              <w:rPr>
                <w:noProof/>
                <w:webHidden/>
              </w:rPr>
              <w:fldChar w:fldCharType="end"/>
            </w:r>
          </w:hyperlink>
        </w:p>
        <w:p w:rsidR="007120AD" w:rsidRDefault="00000000" w14:paraId="08864CBD" w14:textId="77777777">
          <w:pPr>
            <w:pStyle w:val="TOC1"/>
            <w:tabs>
              <w:tab w:val="right" w:leader="dot" w:pos="9016"/>
            </w:tabs>
            <w:rPr>
              <w:rFonts w:asciiTheme="minorHAnsi" w:hAnsiTheme="minorHAnsi" w:eastAsiaTheme="minorEastAsia" w:cstheme="minorBidi"/>
              <w:noProof/>
              <w:sz w:val="22"/>
              <w:lang w:eastAsia="en-IN"/>
            </w:rPr>
          </w:pPr>
          <w:hyperlink w:history="1" w:anchor="_Toc150446939">
            <w:r w:rsidRPr="00D02917" w:rsidR="007120AD">
              <w:rPr>
                <w:rStyle w:val="Hyperlink"/>
                <w:noProof/>
              </w:rPr>
              <w:t>3. Vocational Development</w:t>
            </w:r>
            <w:r w:rsidR="007120AD">
              <w:rPr>
                <w:noProof/>
                <w:webHidden/>
              </w:rPr>
              <w:tab/>
            </w:r>
            <w:r w:rsidR="007120AD">
              <w:rPr>
                <w:noProof/>
                <w:webHidden/>
              </w:rPr>
              <w:fldChar w:fldCharType="begin"/>
            </w:r>
            <w:r w:rsidR="007120AD">
              <w:rPr>
                <w:noProof/>
                <w:webHidden/>
              </w:rPr>
              <w:instrText xml:space="preserve"> PAGEREF _Toc150446939 \h </w:instrText>
            </w:r>
            <w:r w:rsidR="007120AD">
              <w:rPr>
                <w:noProof/>
                <w:webHidden/>
              </w:rPr>
            </w:r>
            <w:r w:rsidR="007120AD">
              <w:rPr>
                <w:noProof/>
                <w:webHidden/>
              </w:rPr>
              <w:fldChar w:fldCharType="separate"/>
            </w:r>
            <w:r w:rsidR="007120AD">
              <w:rPr>
                <w:noProof/>
                <w:webHidden/>
              </w:rPr>
              <w:t>4</w:t>
            </w:r>
            <w:r w:rsidR="007120AD">
              <w:rPr>
                <w:noProof/>
                <w:webHidden/>
              </w:rPr>
              <w:fldChar w:fldCharType="end"/>
            </w:r>
          </w:hyperlink>
        </w:p>
        <w:p w:rsidR="007120AD" w:rsidRDefault="00000000" w14:paraId="233AA9DB" w14:textId="77777777">
          <w:pPr>
            <w:pStyle w:val="TOC1"/>
            <w:tabs>
              <w:tab w:val="right" w:leader="dot" w:pos="9016"/>
            </w:tabs>
            <w:rPr>
              <w:rFonts w:asciiTheme="minorHAnsi" w:hAnsiTheme="minorHAnsi" w:eastAsiaTheme="minorEastAsia" w:cstheme="minorBidi"/>
              <w:noProof/>
              <w:sz w:val="22"/>
              <w:lang w:eastAsia="en-IN"/>
            </w:rPr>
          </w:pPr>
          <w:hyperlink w:history="1" w:anchor="_Toc150446940">
            <w:r w:rsidRPr="00D02917" w:rsidR="007120AD">
              <w:rPr>
                <w:rStyle w:val="Hyperlink"/>
                <w:noProof/>
              </w:rPr>
              <w:t>3. Management Issue or Problem</w:t>
            </w:r>
            <w:r w:rsidR="007120AD">
              <w:rPr>
                <w:noProof/>
                <w:webHidden/>
              </w:rPr>
              <w:tab/>
            </w:r>
            <w:r w:rsidR="007120AD">
              <w:rPr>
                <w:noProof/>
                <w:webHidden/>
              </w:rPr>
              <w:fldChar w:fldCharType="begin"/>
            </w:r>
            <w:r w:rsidR="007120AD">
              <w:rPr>
                <w:noProof/>
                <w:webHidden/>
              </w:rPr>
              <w:instrText xml:space="preserve"> PAGEREF _Toc150446940 \h </w:instrText>
            </w:r>
            <w:r w:rsidR="007120AD">
              <w:rPr>
                <w:noProof/>
                <w:webHidden/>
              </w:rPr>
            </w:r>
            <w:r w:rsidR="007120AD">
              <w:rPr>
                <w:noProof/>
                <w:webHidden/>
              </w:rPr>
              <w:fldChar w:fldCharType="separate"/>
            </w:r>
            <w:r w:rsidR="007120AD">
              <w:rPr>
                <w:noProof/>
                <w:webHidden/>
              </w:rPr>
              <w:t>5</w:t>
            </w:r>
            <w:r w:rsidR="007120AD">
              <w:rPr>
                <w:noProof/>
                <w:webHidden/>
              </w:rPr>
              <w:fldChar w:fldCharType="end"/>
            </w:r>
          </w:hyperlink>
        </w:p>
        <w:p w:rsidR="007120AD" w:rsidRDefault="00000000" w14:paraId="1C92FD12" w14:textId="77777777">
          <w:pPr>
            <w:pStyle w:val="TOC1"/>
            <w:tabs>
              <w:tab w:val="right" w:leader="dot" w:pos="9016"/>
            </w:tabs>
            <w:rPr>
              <w:rFonts w:asciiTheme="minorHAnsi" w:hAnsiTheme="minorHAnsi" w:eastAsiaTheme="minorEastAsia" w:cstheme="minorBidi"/>
              <w:noProof/>
              <w:sz w:val="22"/>
              <w:lang w:eastAsia="en-IN"/>
            </w:rPr>
          </w:pPr>
          <w:hyperlink w:history="1" w:anchor="_Toc150446941">
            <w:r w:rsidRPr="00D02917" w:rsidR="007120AD">
              <w:rPr>
                <w:rStyle w:val="Hyperlink"/>
                <w:noProof/>
              </w:rPr>
              <w:t>4. Key Skills Criteria</w:t>
            </w:r>
            <w:r w:rsidR="007120AD">
              <w:rPr>
                <w:noProof/>
                <w:webHidden/>
              </w:rPr>
              <w:tab/>
            </w:r>
            <w:r w:rsidR="007120AD">
              <w:rPr>
                <w:noProof/>
                <w:webHidden/>
              </w:rPr>
              <w:fldChar w:fldCharType="begin"/>
            </w:r>
            <w:r w:rsidR="007120AD">
              <w:rPr>
                <w:noProof/>
                <w:webHidden/>
              </w:rPr>
              <w:instrText xml:space="preserve"> PAGEREF _Toc150446941 \h </w:instrText>
            </w:r>
            <w:r w:rsidR="007120AD">
              <w:rPr>
                <w:noProof/>
                <w:webHidden/>
              </w:rPr>
            </w:r>
            <w:r w:rsidR="007120AD">
              <w:rPr>
                <w:noProof/>
                <w:webHidden/>
              </w:rPr>
              <w:fldChar w:fldCharType="separate"/>
            </w:r>
            <w:r w:rsidR="007120AD">
              <w:rPr>
                <w:noProof/>
                <w:webHidden/>
              </w:rPr>
              <w:t>5</w:t>
            </w:r>
            <w:r w:rsidR="007120AD">
              <w:rPr>
                <w:noProof/>
                <w:webHidden/>
              </w:rPr>
              <w:fldChar w:fldCharType="end"/>
            </w:r>
          </w:hyperlink>
        </w:p>
        <w:p w:rsidR="007120AD" w:rsidRDefault="00000000" w14:paraId="4E034C18" w14:textId="77777777">
          <w:pPr>
            <w:pStyle w:val="TOC1"/>
            <w:tabs>
              <w:tab w:val="right" w:leader="dot" w:pos="9016"/>
            </w:tabs>
            <w:rPr>
              <w:rFonts w:asciiTheme="minorHAnsi" w:hAnsiTheme="minorHAnsi" w:eastAsiaTheme="minorEastAsia" w:cstheme="minorBidi"/>
              <w:noProof/>
              <w:sz w:val="22"/>
              <w:lang w:eastAsia="en-IN"/>
            </w:rPr>
          </w:pPr>
          <w:hyperlink w:history="1" w:anchor="_Toc150446942">
            <w:r w:rsidRPr="00D02917" w:rsidR="007120AD">
              <w:rPr>
                <w:rStyle w:val="Hyperlink"/>
                <w:noProof/>
              </w:rPr>
              <w:t>5. The Harlow Hotel by Accor</w:t>
            </w:r>
            <w:r w:rsidR="007120AD">
              <w:rPr>
                <w:noProof/>
                <w:webHidden/>
              </w:rPr>
              <w:tab/>
            </w:r>
            <w:r w:rsidR="007120AD">
              <w:rPr>
                <w:noProof/>
                <w:webHidden/>
              </w:rPr>
              <w:fldChar w:fldCharType="begin"/>
            </w:r>
            <w:r w:rsidR="007120AD">
              <w:rPr>
                <w:noProof/>
                <w:webHidden/>
              </w:rPr>
              <w:instrText xml:space="preserve"> PAGEREF _Toc150446942 \h </w:instrText>
            </w:r>
            <w:r w:rsidR="007120AD">
              <w:rPr>
                <w:noProof/>
                <w:webHidden/>
              </w:rPr>
            </w:r>
            <w:r w:rsidR="007120AD">
              <w:rPr>
                <w:noProof/>
                <w:webHidden/>
              </w:rPr>
              <w:fldChar w:fldCharType="separate"/>
            </w:r>
            <w:r w:rsidR="007120AD">
              <w:rPr>
                <w:noProof/>
                <w:webHidden/>
              </w:rPr>
              <w:t>6</w:t>
            </w:r>
            <w:r w:rsidR="007120AD">
              <w:rPr>
                <w:noProof/>
                <w:webHidden/>
              </w:rPr>
              <w:fldChar w:fldCharType="end"/>
            </w:r>
          </w:hyperlink>
        </w:p>
        <w:p w:rsidR="007120AD" w:rsidRDefault="00000000" w14:paraId="6F8B032B" w14:textId="77777777">
          <w:pPr>
            <w:pStyle w:val="TOC1"/>
            <w:tabs>
              <w:tab w:val="right" w:leader="dot" w:pos="9016"/>
            </w:tabs>
            <w:rPr>
              <w:rFonts w:asciiTheme="minorHAnsi" w:hAnsiTheme="minorHAnsi" w:eastAsiaTheme="minorEastAsia" w:cstheme="minorBidi"/>
              <w:noProof/>
              <w:sz w:val="22"/>
              <w:lang w:eastAsia="en-IN"/>
            </w:rPr>
          </w:pPr>
          <w:hyperlink w:history="1" w:anchor="_Toc150446943">
            <w:r w:rsidRPr="00D02917" w:rsidR="007120AD">
              <w:rPr>
                <w:rStyle w:val="Hyperlink"/>
                <w:noProof/>
              </w:rPr>
              <w:t>6. Conclusion</w:t>
            </w:r>
            <w:r w:rsidR="007120AD">
              <w:rPr>
                <w:noProof/>
                <w:webHidden/>
              </w:rPr>
              <w:tab/>
            </w:r>
            <w:r w:rsidR="007120AD">
              <w:rPr>
                <w:noProof/>
                <w:webHidden/>
              </w:rPr>
              <w:fldChar w:fldCharType="begin"/>
            </w:r>
            <w:r w:rsidR="007120AD">
              <w:rPr>
                <w:noProof/>
                <w:webHidden/>
              </w:rPr>
              <w:instrText xml:space="preserve"> PAGEREF _Toc150446943 \h </w:instrText>
            </w:r>
            <w:r w:rsidR="007120AD">
              <w:rPr>
                <w:noProof/>
                <w:webHidden/>
              </w:rPr>
            </w:r>
            <w:r w:rsidR="007120AD">
              <w:rPr>
                <w:noProof/>
                <w:webHidden/>
              </w:rPr>
              <w:fldChar w:fldCharType="separate"/>
            </w:r>
            <w:r w:rsidR="007120AD">
              <w:rPr>
                <w:noProof/>
                <w:webHidden/>
              </w:rPr>
              <w:t>6</w:t>
            </w:r>
            <w:r w:rsidR="007120AD">
              <w:rPr>
                <w:noProof/>
                <w:webHidden/>
              </w:rPr>
              <w:fldChar w:fldCharType="end"/>
            </w:r>
          </w:hyperlink>
        </w:p>
        <w:p w:rsidR="007120AD" w:rsidRDefault="00000000" w14:paraId="43056947" w14:textId="77777777">
          <w:pPr>
            <w:pStyle w:val="TOC1"/>
            <w:tabs>
              <w:tab w:val="right" w:leader="dot" w:pos="9016"/>
            </w:tabs>
            <w:rPr>
              <w:rFonts w:asciiTheme="minorHAnsi" w:hAnsiTheme="minorHAnsi" w:eastAsiaTheme="minorEastAsia" w:cstheme="minorBidi"/>
              <w:noProof/>
              <w:sz w:val="22"/>
              <w:lang w:eastAsia="en-IN"/>
            </w:rPr>
          </w:pPr>
          <w:hyperlink w:history="1" w:anchor="_Toc150446944">
            <w:r w:rsidRPr="00D02917" w:rsidR="007120AD">
              <w:rPr>
                <w:rStyle w:val="Hyperlink"/>
                <w:noProof/>
              </w:rPr>
              <w:t>References</w:t>
            </w:r>
            <w:r w:rsidR="007120AD">
              <w:rPr>
                <w:noProof/>
                <w:webHidden/>
              </w:rPr>
              <w:tab/>
            </w:r>
            <w:r w:rsidR="007120AD">
              <w:rPr>
                <w:noProof/>
                <w:webHidden/>
              </w:rPr>
              <w:fldChar w:fldCharType="begin"/>
            </w:r>
            <w:r w:rsidR="007120AD">
              <w:rPr>
                <w:noProof/>
                <w:webHidden/>
              </w:rPr>
              <w:instrText xml:space="preserve"> PAGEREF _Toc150446944 \h </w:instrText>
            </w:r>
            <w:r w:rsidR="007120AD">
              <w:rPr>
                <w:noProof/>
                <w:webHidden/>
              </w:rPr>
            </w:r>
            <w:r w:rsidR="007120AD">
              <w:rPr>
                <w:noProof/>
                <w:webHidden/>
              </w:rPr>
              <w:fldChar w:fldCharType="separate"/>
            </w:r>
            <w:r w:rsidR="007120AD">
              <w:rPr>
                <w:noProof/>
                <w:webHidden/>
              </w:rPr>
              <w:t>7</w:t>
            </w:r>
            <w:r w:rsidR="007120AD">
              <w:rPr>
                <w:noProof/>
                <w:webHidden/>
              </w:rPr>
              <w:fldChar w:fldCharType="end"/>
            </w:r>
          </w:hyperlink>
        </w:p>
        <w:p w:rsidR="00CE7CAB" w:rsidRDefault="00CE7CAB" w14:paraId="41A4AEEC" w14:textId="77777777">
          <w:r>
            <w:rPr>
              <w:b/>
              <w:bCs/>
              <w:noProof/>
            </w:rPr>
            <w:fldChar w:fldCharType="end"/>
          </w:r>
        </w:p>
      </w:sdtContent>
    </w:sdt>
    <w:p w:rsidR="00E71B93" w:rsidRDefault="00E71B93" w14:paraId="65D75D50" w14:textId="77777777">
      <w:pPr>
        <w:spacing w:line="259" w:lineRule="auto"/>
        <w:jc w:val="left"/>
        <w:rPr>
          <w:rFonts w:eastAsiaTheme="majorEastAsia"/>
          <w:b/>
          <w:sz w:val="28"/>
          <w:szCs w:val="32"/>
          <w:lang w:val="en-US"/>
        </w:rPr>
      </w:pPr>
      <w:r>
        <w:br w:type="page"/>
      </w:r>
    </w:p>
    <w:p w:rsidR="00EE58BE" w:rsidP="00BB2F2F" w:rsidRDefault="00A05C67" w14:paraId="1223AE24" w14:textId="77777777">
      <w:pPr>
        <w:pStyle w:val="Heading1"/>
      </w:pPr>
      <w:bookmarkStart w:name="_Toc150446933" w:id="0"/>
      <w:r>
        <w:t>1. Introduction</w:t>
      </w:r>
      <w:bookmarkEnd w:id="0"/>
    </w:p>
    <w:p w:rsidR="00EE58BE" w:rsidP="00BB2F2F" w:rsidRDefault="00FC4BC0" w14:paraId="7DDC5A04" w14:textId="77777777">
      <w:r w:rsidRPr="00FC4BC0">
        <w:t>Beginning my professional life as a placement student at The Harlow Hotel was more than simply a professional introduction; it was a deep dive into the nuances of the hotel's guest services department. Everything from the front desk to cleaning provided an opportunity to hone abilities and confront managerial obstacles. Reflection is woven throughout my experiences as this story progresses according to Kolb's Experiential Learning Cycle.</w:t>
      </w:r>
    </w:p>
    <w:p w:rsidR="00F83732" w:rsidP="00F83732" w:rsidRDefault="00F00990" w14:paraId="09763B79" w14:textId="77777777">
      <w:pPr>
        <w:pStyle w:val="Heading1"/>
      </w:pPr>
      <w:bookmarkStart w:name="_Toc150446934" w:id="1"/>
      <w:r>
        <w:t xml:space="preserve">2. </w:t>
      </w:r>
      <w:r w:rsidRPr="00F83732" w:rsidR="00F83732">
        <w:t>Kolb's Experiential Learning Cycle</w:t>
      </w:r>
      <w:bookmarkEnd w:id="1"/>
    </w:p>
    <w:p w:rsidRPr="00AF79AE" w:rsidR="00F83732" w:rsidP="00BB2F2F" w:rsidRDefault="00F83732" w14:paraId="17D459B7" w14:textId="77777777">
      <w:r w:rsidRPr="00F83732">
        <w:t xml:space="preserve">Following the progression of Kolb's Experiential Learning Cycle, this account of my stay at The Harlow Hotel, where I engaged in some introspective wandering, shapes my experiences into a unified whole. There are four phases in the cycle that reveal the breadth and development of my experiences: concrete experience, reflective observation, abstract conceptualization, and active </w:t>
      </w:r>
      <w:r w:rsidRPr="00AF79AE">
        <w:t>experimentation</w:t>
      </w:r>
      <w:r w:rsidRPr="00AF79AE" w:rsidR="00AF79AE">
        <w:t xml:space="preserve"> (Morris, 2019)</w:t>
      </w:r>
      <w:r w:rsidRPr="00AF79AE">
        <w:t>.</w:t>
      </w:r>
    </w:p>
    <w:p w:rsidR="009D1FA3" w:rsidP="009D1FA3" w:rsidRDefault="009D1FA3" w14:paraId="48828344" w14:textId="77777777">
      <w:pPr>
        <w:keepNext/>
        <w:jc w:val="center"/>
      </w:pPr>
      <w:r>
        <w:rPr>
          <w:noProof/>
          <w:lang w:val="en-US"/>
        </w:rPr>
        <w:drawing>
          <wp:inline distT="0" distB="0" distL="0" distR="0" wp14:anchorId="5EDF0546" wp14:editId="2CDA3682">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9D1FA3" w:rsidP="009D1FA3" w:rsidRDefault="009D1FA3" w14:paraId="51F2B3F9" w14:textId="77777777">
      <w:pPr>
        <w:pStyle w:val="Caption"/>
        <w:jc w:val="center"/>
      </w:pPr>
      <w:r>
        <w:t xml:space="preserve">Figure </w:t>
      </w:r>
      <w:r>
        <w:fldChar w:fldCharType="begin"/>
      </w:r>
      <w:r>
        <w:instrText> SEQ Figure \* ARABIC </w:instrText>
      </w:r>
      <w:r>
        <w:fldChar w:fldCharType="separate"/>
      </w:r>
      <w:r>
        <w:rPr>
          <w:noProof/>
        </w:rPr>
        <w:t>1</w:t>
      </w:r>
      <w:r>
        <w:fldChar w:fldCharType="end"/>
      </w:r>
      <w:r>
        <w:t xml:space="preserve"> </w:t>
      </w:r>
      <w:r w:rsidRPr="00A91A1F">
        <w:t>Kolb's Experiential Learning Cycle</w:t>
      </w:r>
    </w:p>
    <w:p w:rsidRPr="009D1FA3" w:rsidR="009D1FA3" w:rsidP="009D1FA3" w:rsidRDefault="009D1FA3" w14:paraId="66EF435A" w14:textId="77777777">
      <w:pPr>
        <w:pStyle w:val="Caption"/>
        <w:jc w:val="center"/>
      </w:pPr>
      <w:r>
        <w:t>Source: (Author 2023)</w:t>
      </w:r>
    </w:p>
    <w:p w:rsidR="00F83732" w:rsidP="00F83732" w:rsidRDefault="00F00990" w14:paraId="03F7C31E" w14:textId="77777777">
      <w:pPr>
        <w:pStyle w:val="Heading2"/>
      </w:pPr>
      <w:bookmarkStart w:name="_Toc150446935" w:id="2"/>
      <w:r>
        <w:t xml:space="preserve">2.1 </w:t>
      </w:r>
      <w:r w:rsidR="00F83732">
        <w:t>Concrete Experience (CE)</w:t>
      </w:r>
      <w:bookmarkEnd w:id="2"/>
    </w:p>
    <w:p w:rsidR="00F83732" w:rsidP="00BB2F2F" w:rsidRDefault="00F83732" w14:paraId="53050D32" w14:textId="77777777">
      <w:r w:rsidRPr="00F83732">
        <w:t xml:space="preserve">My adventure began with concrete encounters in the sphere of The Harlow Hotel's Reception, Housekeeping, Meetings, and the Leisure Club. Interacting with the cleaning staff became a focus point for actively using flexibility and problem-solving abilities, allowing for the smooth navigation of the complexities of real-world settings. This active participation paved </w:t>
      </w:r>
      <w:r w:rsidRPr="00F83732">
        <w:t>the way for my future stages of experiential learning by creating a bridge between academic understanding and actual application.</w:t>
      </w:r>
    </w:p>
    <w:p w:rsidR="00F83732" w:rsidP="00F83732" w:rsidRDefault="00F00990" w14:paraId="03D812F5" w14:textId="77777777">
      <w:pPr>
        <w:pStyle w:val="Heading2"/>
      </w:pPr>
      <w:bookmarkStart w:name="_Toc150446936" w:id="3"/>
      <w:r>
        <w:t xml:space="preserve">2.2 </w:t>
      </w:r>
      <w:r w:rsidR="00F83732">
        <w:t>Reflective Observation (RO)</w:t>
      </w:r>
      <w:bookmarkEnd w:id="3"/>
    </w:p>
    <w:p w:rsidR="00F83732" w:rsidP="00F83732" w:rsidRDefault="00F83732" w14:paraId="135BE1AD" w14:textId="77777777">
      <w:r>
        <w:t>During the RO stage, students reflect on their progress towards placement goals and their own learning outcomes, uncovering previously unrealized potential and pinpointing areas for improvement. The need of proactive communication and quick decision-making in the hospitality industry was highlighted by this introspective exercise. The data collected served as a prism through which the relationship between theory and practise could be better understood, laying the groundwork for the next phases of the learning cycle in which tactics and strategies could be fine-tuned and developed.</w:t>
      </w:r>
    </w:p>
    <w:p w:rsidR="00F83732" w:rsidP="00F83732" w:rsidRDefault="00F00990" w14:paraId="46ED64D1" w14:textId="77777777">
      <w:pPr>
        <w:pStyle w:val="Heading2"/>
      </w:pPr>
      <w:bookmarkStart w:name="_Toc150446937" w:id="4"/>
      <w:r>
        <w:t xml:space="preserve">2.3 </w:t>
      </w:r>
      <w:r w:rsidR="00F83732">
        <w:t>Abstract Conceptualization (AC)</w:t>
      </w:r>
      <w:bookmarkEnd w:id="4"/>
    </w:p>
    <w:p w:rsidR="00F83732" w:rsidP="00F83732" w:rsidRDefault="00F83732" w14:paraId="1C417DE5" w14:textId="77777777">
      <w:r>
        <w:t>During the AC stage, a unique management difficulty manifested itself: improving coordination between the lobby and the cleaning staff. This motivated me to investigate relevant management theories, from which I gleaned abstract conclusions. The objective was to learn everything we could about the complexities of this communication breakdown so that we could devise a plan to fix it. In order to lay the groundwork for the subsequent stages of experiential learning, the phase of abstract conceptualization evolved into a mental exploration, connecting the dots between the real-world problems encountered at The Harlow Hotel and the theoretical frameworks that could shed light on workable solutions.</w:t>
      </w:r>
    </w:p>
    <w:p w:rsidR="00F83732" w:rsidP="00F83732" w:rsidRDefault="00F00990" w14:paraId="1787771C" w14:textId="77777777">
      <w:pPr>
        <w:pStyle w:val="Heading2"/>
      </w:pPr>
      <w:bookmarkStart w:name="_Toc150446938" w:id="5"/>
      <w:r>
        <w:t xml:space="preserve">2.4 </w:t>
      </w:r>
      <w:r w:rsidR="00F83732">
        <w:t>Active Experimentation (AE)</w:t>
      </w:r>
      <w:bookmarkEnd w:id="5"/>
    </w:p>
    <w:p w:rsidR="00F83732" w:rsidP="00F83732" w:rsidRDefault="00F83732" w14:paraId="42F13A7F" w14:textId="77777777">
      <w:r>
        <w:t>During the AE phase, I took the initiative to propose a long-term solution, in the form of the introduction of a digital communication platform. As a proactive solution to the stated management problem of optimising communication between the front desk and housekeeping, this method takes into account the time-sensitive nature of guest service operations. The active experimental phase included a real application of theoretical knowledge by pushing for this novel approach, creating a fertile atmosphere for change and progress inside The Harlow Hotel's operational dynamics.</w:t>
      </w:r>
    </w:p>
    <w:p w:rsidRPr="003F11A6" w:rsidR="003F11A6" w:rsidP="00BB2F2F" w:rsidRDefault="009148B0" w14:paraId="3B5E055C" w14:textId="77777777">
      <w:pPr>
        <w:pStyle w:val="Heading1"/>
      </w:pPr>
      <w:bookmarkStart w:name="_Toc150446939" w:id="6"/>
      <w:r>
        <w:t>3</w:t>
      </w:r>
      <w:r w:rsidR="00A05C67">
        <w:t>. Vocational Development</w:t>
      </w:r>
      <w:bookmarkEnd w:id="6"/>
    </w:p>
    <w:p w:rsidRPr="00BB2F2F" w:rsidR="003F11A6" w:rsidP="00BB2F2F" w:rsidRDefault="003F11A6" w14:paraId="2100717E" w14:textId="77777777">
      <w:r w:rsidRPr="00BB2F2F">
        <w:t xml:space="preserve">During my employment at The Harlow Hotel, I delved into the complex workings of guest service operations, traversing through responsibilities in Reception/Front Office, Housekeeping, Meetings &amp; Events, and the Leisure Club. I am really pleased with the enormous professional progress I have achieved when I consider the placement's overall </w:t>
      </w:r>
      <w:r w:rsidRPr="00BB2F2F">
        <w:t>goals and my own learning results.</w:t>
      </w:r>
      <w:r w:rsidR="00BB2F2F">
        <w:t xml:space="preserve"> </w:t>
      </w:r>
      <w:r w:rsidRPr="00BB2F2F">
        <w:t>Proactive communication and quick decision-making were highlighted as vital to personal, professional, and educational development in the fast-paced hospitality setting</w:t>
      </w:r>
      <w:r w:rsidRPr="00BB2F2F" w:rsidR="006109C8">
        <w:t xml:space="preserve"> (Ettinger, Grabner-Kräuter and Terlutter, 2018)</w:t>
      </w:r>
      <w:r w:rsidRPr="00BB2F2F">
        <w:t>. These abilities quickly became essential for coping with the hectic pace of the hotel industry. While doing so, it became clear where adjustments might be made, most notably in the use of technology to facilitate better time management. The lessons I've learned from these lost opportunities will act as guiding lights as I go forward in my professional life.</w:t>
      </w:r>
    </w:p>
    <w:p w:rsidR="00F64E5B" w:rsidP="00BB2F2F" w:rsidRDefault="00A05C67" w14:paraId="290EA4CC" w14:textId="77777777">
      <w:pPr>
        <w:pStyle w:val="Heading1"/>
      </w:pPr>
      <w:bookmarkStart w:name="_Toc150446940" w:id="7"/>
      <w:r>
        <w:t>3. Management Issue or Problem</w:t>
      </w:r>
      <w:bookmarkEnd w:id="7"/>
    </w:p>
    <w:p w:rsidR="00F64E5B" w:rsidP="00BB2F2F" w:rsidRDefault="00F64E5B" w14:paraId="31D4FE87" w14:textId="77777777">
      <w:r>
        <w:t xml:space="preserve">At The Harlow Hotel, one of the most significant challenges facing the management team is figuring out how to improve the flow of information between the front desk and the cleaning crew. The fundamental issue was that the guest service operations, particularly the room turnover, needed to be improved in order to lessen the amount of time that customers had to wait. I suggested a digital communication platform as a long-term solution, and I justified my viewpoint by referring to management theories that are pertinent to the </w:t>
      </w:r>
      <w:r w:rsidRPr="005559A2">
        <w:t>situation</w:t>
      </w:r>
      <w:r w:rsidRPr="005559A2" w:rsidR="005559A2">
        <w:t xml:space="preserve"> (Kapoor and Kapoor, 2021)</w:t>
      </w:r>
      <w:r w:rsidRPr="005559A2">
        <w:t>.</w:t>
      </w:r>
      <w:r w:rsidR="0017475E">
        <w:t xml:space="preserve"> </w:t>
      </w:r>
      <w:r>
        <w:t>The intended technology was expected to usher in a new age of rapid communication, greatly reducing the amount of time guests had to wait for services while simultaneously increasing the hotel's total efficiency. The management challenge that was brought to light at The Harlow Hotel shone light on the need of a transformative approach because of the crucial significance of faultless room rotations in providing excellent service to guests. After doing more research into the patterns of communication that take place between the front office and the housekeeping teams, it became clear that a digital communication platform has the potential to act as the answer to the problem of inefficiency. This insightful response was a great illustration of how academic knowledge and experience gained in the actual world can effectively collaborate to find solutions to difficult challenges in a timely way.</w:t>
      </w:r>
    </w:p>
    <w:p w:rsidR="00F64E5B" w:rsidP="00BB2F2F" w:rsidRDefault="00A05C67" w14:paraId="53354168" w14:textId="77777777">
      <w:pPr>
        <w:pStyle w:val="Heading1"/>
      </w:pPr>
      <w:bookmarkStart w:name="_Toc150446941" w:id="8"/>
      <w:r>
        <w:t>4. Key Skills Criteria</w:t>
      </w:r>
      <w:bookmarkEnd w:id="8"/>
    </w:p>
    <w:p w:rsidR="00F64E5B" w:rsidP="00BB2F2F" w:rsidRDefault="00F64E5B" w14:paraId="3D1B0DBF" w14:textId="77777777">
      <w:r>
        <w:t xml:space="preserve">During my time working as a manager at The Harlow Hotel, I had the opportunity to refine my skills in the harsh environment of real-world experience. My perseverance shown through in the arena of self-management and development when I was put to the test by unanticipated challenges. I was able to overcome them. I demonstrated an aptitude for multitasking by deftly juggling tasks across a variety of fields while navigating the dynamic environment of the hospitality industry. Strong communication skills are essential for successful managers, </w:t>
      </w:r>
      <w:r>
        <w:t xml:space="preserve">and such abilities may be refined via continuous engagement with other members of the team as well as with </w:t>
      </w:r>
      <w:r w:rsidRPr="003D0EAA">
        <w:t>visitors</w:t>
      </w:r>
      <w:r w:rsidRPr="003D0EAA" w:rsidR="003D0EAA">
        <w:t xml:space="preserve"> (Köseoglu et al., 2020)</w:t>
      </w:r>
      <w:r w:rsidRPr="003D0EAA">
        <w:t>. My ability to communicate with people, whether they be colleagues</w:t>
      </w:r>
      <w:r>
        <w:t xml:space="preserve"> or visitors, has allowed me to improve my communication skills and foster an environment that is more collaborative and centred </w:t>
      </w:r>
      <w:r w:rsidR="0057444A">
        <w:t>towards providing service.</w:t>
      </w:r>
      <w:r>
        <w:t xml:space="preserve"> My own personal growth as well as the overall management performance at The Harlow Hotel were both significantly aided by the incorporation of these vital skills, which, when seen in hindsight, is obvious to be of the utmost importance.</w:t>
      </w:r>
    </w:p>
    <w:p w:rsidR="00F64E5B" w:rsidP="00BB2F2F" w:rsidRDefault="00A05C67" w14:paraId="51EB1F7E" w14:textId="77777777">
      <w:pPr>
        <w:pStyle w:val="Heading1"/>
      </w:pPr>
      <w:bookmarkStart w:name="_Toc150446942" w:id="9"/>
      <w:r>
        <w:t>5. The Harlow Hotel by Accor</w:t>
      </w:r>
      <w:bookmarkEnd w:id="9"/>
    </w:p>
    <w:p w:rsidRPr="00F87F10" w:rsidR="00F87F10" w:rsidP="00BB2F2F" w:rsidRDefault="00F87F10" w14:paraId="44240D13" w14:textId="77777777">
      <w:pPr>
        <w:rPr>
          <w:lang w:eastAsia="en-IN"/>
        </w:rPr>
      </w:pPr>
      <w:r w:rsidRPr="00F87F10">
        <w:rPr>
          <w:lang w:eastAsia="en-IN"/>
        </w:rPr>
        <w:t>The Harlow Hotel, a member of the prestigious Accor chain, is known for its unwavering dedication to providing excellent service within the unique atmosphere of a three-star establishment. Exploring the hotel's website in depth revealed that they put a premium on providing a relaxing and friendly environment, according to the spirit of hospitality.</w:t>
      </w:r>
      <w:r w:rsidR="001E1817">
        <w:rPr>
          <w:lang w:eastAsia="en-IN"/>
        </w:rPr>
        <w:t xml:space="preserve"> </w:t>
      </w:r>
      <w:r w:rsidRPr="00F87F10">
        <w:rPr>
          <w:lang w:eastAsia="en-IN"/>
        </w:rPr>
        <w:t>The website's depiction of The Harlow Hotel is very congruent with the underlying themes of my critical evaluation. It sheds light on a deliberate effort to improve guests' stays, creating a harmony with the several fields I researched throughout my internship. A characteristic of guest service operations is a dedication to speedy check-ins, which shows that you're making an effort to improve the client experience from the very beginning.</w:t>
      </w:r>
    </w:p>
    <w:p w:rsidRPr="00F87F10" w:rsidR="00F87F10" w:rsidP="00BB2F2F" w:rsidRDefault="00F87F10" w14:paraId="361665BF" w14:textId="77777777">
      <w:pPr>
        <w:rPr>
          <w:lang w:eastAsia="en-IN"/>
        </w:rPr>
      </w:pPr>
      <w:r w:rsidRPr="00F87F10">
        <w:rPr>
          <w:lang w:eastAsia="en-IN"/>
        </w:rPr>
        <w:t xml:space="preserve">Exploring The Harlow Hotel's online presence has provided me with a wealth of contextual information that has not only helped me gain a more nuanced understanding of the hotel's operations, but also laid a solid groundwork for making connections between theoretical frameworks and the real-world experiences I had during my placement. </w:t>
      </w:r>
    </w:p>
    <w:p w:rsidR="00E21095" w:rsidP="001E1817" w:rsidRDefault="00A05C67" w14:paraId="144A340B" w14:textId="77777777">
      <w:pPr>
        <w:pStyle w:val="Heading1"/>
      </w:pPr>
      <w:bookmarkStart w:name="_Toc150446943" w:id="10"/>
      <w:r>
        <w:t xml:space="preserve">6. </w:t>
      </w:r>
      <w:r w:rsidR="00C90938">
        <w:t>Conclusion</w:t>
      </w:r>
      <w:bookmarkEnd w:id="10"/>
      <w:r w:rsidR="00E21095">
        <w:t xml:space="preserve"> </w:t>
      </w:r>
    </w:p>
    <w:p w:rsidR="00E21095" w:rsidP="00BB2F2F" w:rsidRDefault="00E21095" w14:paraId="7DBB53CC" w14:textId="77777777">
      <w:r>
        <w:t>My experience at The Harlow Hotel was a journey of self-discovery and growth, looking back on it now. The musings on professional advancement, managerial problem-solving, and the improvement of essential skills eventually coalesce into a story of personal development. I leave this internship well-prepared for a career in the field of hospitality management, where theory and practise will be able to coexist without disrupting one another, thanks to the knowledge and experiences I gained here.</w:t>
      </w:r>
    </w:p>
    <w:p w:rsidR="00F64E5B" w:rsidP="00272155" w:rsidRDefault="003B62E0" w14:paraId="168AB618" w14:textId="77777777">
      <w:pPr>
        <w:pStyle w:val="Heading1"/>
      </w:pPr>
      <w:bookmarkStart w:name="_Toc150446944" w:id="11"/>
      <w:r>
        <w:t>References</w:t>
      </w:r>
      <w:bookmarkEnd w:id="11"/>
      <w:r>
        <w:t xml:space="preserve"> </w:t>
      </w:r>
    </w:p>
    <w:p w:rsidRPr="00D252C0" w:rsidR="00AF79AE" w:rsidP="00D252C0" w:rsidRDefault="00AF79AE" w14:paraId="6278694B" w14:textId="77777777">
      <w:pPr>
        <w:pStyle w:val="NormalWeb"/>
        <w:spacing w:line="360" w:lineRule="auto"/>
        <w:rPr>
          <w:color w:val="000000"/>
          <w:szCs w:val="27"/>
        </w:rPr>
      </w:pPr>
      <w:r w:rsidRPr="00D252C0">
        <w:rPr>
          <w:color w:val="000000"/>
          <w:szCs w:val="27"/>
        </w:rPr>
        <w:t>‌Ettinger, A., Grabner-Kräuter, S. and Terlutter, R. (2018). Online CSR communication in the hotel industry: Evidence from small hotels. </w:t>
      </w:r>
      <w:r w:rsidRPr="00D252C0">
        <w:rPr>
          <w:i/>
          <w:iCs/>
          <w:color w:val="000000"/>
          <w:szCs w:val="27"/>
        </w:rPr>
        <w:t>International Journal of Hospitality Management</w:t>
      </w:r>
      <w:r w:rsidRPr="00D252C0">
        <w:rPr>
          <w:color w:val="000000"/>
          <w:szCs w:val="27"/>
        </w:rPr>
        <w:t>, [online] 68, pp.94–104. doi:https://doi.org/10.1016/j.ijhm.2017.09.002.</w:t>
      </w:r>
    </w:p>
    <w:p w:rsidRPr="00D252C0" w:rsidR="00AF79AE" w:rsidP="00D252C0" w:rsidRDefault="00AF79AE" w14:paraId="406C5363" w14:textId="77777777">
      <w:pPr>
        <w:pStyle w:val="NormalWeb"/>
        <w:spacing w:before="0" w:beforeAutospacing="0" w:after="0" w:afterAutospacing="0" w:line="360" w:lineRule="auto"/>
        <w:rPr>
          <w:color w:val="000000"/>
          <w:szCs w:val="27"/>
        </w:rPr>
      </w:pPr>
      <w:r w:rsidRPr="00D252C0">
        <w:rPr>
          <w:color w:val="000000"/>
          <w:szCs w:val="27"/>
        </w:rPr>
        <w:t>Kapoor, R. and Kapoor, K. (2021). The transition from traditional to digital marketing: a study of the evolution of e-marketing in the Indian hotel industry. </w:t>
      </w:r>
      <w:r w:rsidRPr="00D252C0">
        <w:rPr>
          <w:i/>
          <w:iCs/>
          <w:color w:val="000000"/>
          <w:szCs w:val="27"/>
        </w:rPr>
        <w:t>Worldwide Hospitality and Tourism Themes</w:t>
      </w:r>
      <w:r w:rsidRPr="00D252C0">
        <w:rPr>
          <w:color w:val="000000"/>
          <w:szCs w:val="27"/>
        </w:rPr>
        <w:t>, [online] 13(2), pp.199–213. doi:https://doi.org/10.1108/whatt-10-2020-0124.</w:t>
      </w:r>
    </w:p>
    <w:p w:rsidR="00AF79AE" w:rsidP="00D252C0" w:rsidRDefault="00AF79AE" w14:paraId="16C7E172" w14:textId="77777777">
      <w:pPr>
        <w:pStyle w:val="NormalWeb"/>
        <w:spacing w:before="0" w:beforeAutospacing="0" w:after="0" w:afterAutospacing="0" w:line="360" w:lineRule="auto"/>
        <w:rPr>
          <w:color w:val="000000"/>
          <w:szCs w:val="27"/>
        </w:rPr>
      </w:pPr>
      <w:r w:rsidRPr="00D252C0">
        <w:rPr>
          <w:color w:val="000000"/>
          <w:szCs w:val="27"/>
        </w:rPr>
        <w:t>Köseoglu, M.A., Altin, M., Chan, E. and Aladag, O.F. (2020). What are the key success factors for strategy formulation and implementation? Perspectives of managers in the hotel industry. </w:t>
      </w:r>
      <w:r w:rsidRPr="00D252C0">
        <w:rPr>
          <w:i/>
          <w:iCs/>
          <w:color w:val="000000"/>
          <w:szCs w:val="27"/>
        </w:rPr>
        <w:t>International Journal of Hospitality Management</w:t>
      </w:r>
      <w:r w:rsidRPr="00D252C0">
        <w:rPr>
          <w:color w:val="000000"/>
          <w:szCs w:val="27"/>
        </w:rPr>
        <w:t>, [online] 89(1), p.102574. doi:https://doi.org/10.1016/j.ijhm.2020.102574.</w:t>
      </w:r>
    </w:p>
    <w:p w:rsidRPr="00AF79AE" w:rsidR="00AF79AE" w:rsidP="00AF79AE" w:rsidRDefault="00AF79AE" w14:paraId="0D209C26" w14:textId="77777777">
      <w:pPr>
        <w:spacing w:after="0"/>
        <w:rPr>
          <w:rFonts w:eastAsia="Times New Roman"/>
          <w:color w:val="000000"/>
          <w:szCs w:val="27"/>
          <w:lang w:eastAsia="en-IN"/>
        </w:rPr>
      </w:pPr>
      <w:r w:rsidRPr="00AF79AE">
        <w:rPr>
          <w:rFonts w:eastAsia="Times New Roman"/>
          <w:color w:val="000000"/>
          <w:szCs w:val="27"/>
          <w:lang w:eastAsia="en-IN"/>
        </w:rPr>
        <w:t>Morris, T.H. (2019). Experiential learning – a systematic review and revision of Kolb’s model. </w:t>
      </w:r>
      <w:r w:rsidRPr="00AF79AE">
        <w:rPr>
          <w:rFonts w:eastAsia="Times New Roman"/>
          <w:i/>
          <w:iCs/>
          <w:color w:val="000000"/>
          <w:szCs w:val="27"/>
          <w:lang w:eastAsia="en-IN"/>
        </w:rPr>
        <w:t>Interactive Learning Environments</w:t>
      </w:r>
      <w:r w:rsidRPr="00AF79AE">
        <w:rPr>
          <w:rFonts w:eastAsia="Times New Roman"/>
          <w:color w:val="000000"/>
          <w:szCs w:val="27"/>
          <w:lang w:eastAsia="en-IN"/>
        </w:rPr>
        <w:t>, 28(8), pp.1–14.</w:t>
      </w:r>
    </w:p>
    <w:p w:rsidRPr="00AF79AE" w:rsidR="00AF79AE" w:rsidP="00AF79AE" w:rsidRDefault="00AF79AE" w14:paraId="37130717" w14:textId="77777777">
      <w:pPr>
        <w:spacing w:before="100" w:beforeAutospacing="1" w:after="100" w:afterAutospacing="1"/>
        <w:rPr>
          <w:rFonts w:eastAsia="Times New Roman"/>
          <w:color w:val="000000"/>
          <w:szCs w:val="27"/>
          <w:lang w:eastAsia="en-IN"/>
        </w:rPr>
      </w:pPr>
      <w:r w:rsidRPr="00AF79AE">
        <w:rPr>
          <w:rFonts w:eastAsia="Times New Roman"/>
          <w:color w:val="000000"/>
          <w:szCs w:val="27"/>
          <w:lang w:eastAsia="en-IN"/>
        </w:rPr>
        <w:t>‌</w:t>
      </w:r>
    </w:p>
    <w:p w:rsidRPr="00D252C0" w:rsidR="00AF79AE" w:rsidP="00D252C0" w:rsidRDefault="00AF79AE" w14:paraId="7003DA6A" w14:textId="77777777">
      <w:pPr>
        <w:pStyle w:val="NormalWeb"/>
        <w:spacing w:before="0" w:beforeAutospacing="0" w:after="0" w:afterAutospacing="0" w:line="360" w:lineRule="auto"/>
        <w:rPr>
          <w:color w:val="000000"/>
          <w:szCs w:val="27"/>
        </w:rPr>
      </w:pPr>
    </w:p>
    <w:sectPr w:rsidRPr="00D252C0" w:rsidR="00AF79AE" w:rsidSect="00025EE0">
      <w:footerReference w:type="default" r:id="rId15"/>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B5A1D" w:rsidP="00025EE0" w:rsidRDefault="00AB5A1D" w14:paraId="0C6C1648" w14:textId="77777777">
      <w:pPr>
        <w:spacing w:after="0" w:line="240" w:lineRule="auto"/>
      </w:pPr>
      <w:r>
        <w:separator/>
      </w:r>
    </w:p>
  </w:endnote>
  <w:endnote w:type="continuationSeparator" w:id="0">
    <w:p w:rsidR="00AB5A1D" w:rsidP="00025EE0" w:rsidRDefault="00AB5A1D" w14:paraId="68A6ECE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455763"/>
      <w:docPartObj>
        <w:docPartGallery w:val="Page Numbers (Bottom of Page)"/>
        <w:docPartUnique/>
      </w:docPartObj>
    </w:sdtPr>
    <w:sdtEndPr>
      <w:rPr>
        <w:noProof/>
      </w:rPr>
    </w:sdtEndPr>
    <w:sdtContent>
      <w:p w:rsidR="00025EE0" w:rsidRDefault="00025EE0" w14:paraId="0565B8B3" w14:textId="77777777">
        <w:pPr>
          <w:pStyle w:val="Footer"/>
          <w:jc w:val="center"/>
        </w:pPr>
        <w:r>
          <w:fldChar w:fldCharType="begin"/>
        </w:r>
        <w:r>
          <w:instrText xml:space="preserve"> PAGE   \* MERGEFORMAT </w:instrText>
        </w:r>
        <w:r>
          <w:fldChar w:fldCharType="separate"/>
        </w:r>
        <w:r w:rsidR="00051E23">
          <w:rPr>
            <w:noProof/>
          </w:rPr>
          <w:t>3</w:t>
        </w:r>
        <w:r>
          <w:rPr>
            <w:noProof/>
          </w:rPr>
          <w:fldChar w:fldCharType="end"/>
        </w:r>
      </w:p>
    </w:sdtContent>
  </w:sdt>
  <w:p w:rsidR="00025EE0" w:rsidRDefault="00025EE0" w14:paraId="2A6B5D4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B5A1D" w:rsidP="00025EE0" w:rsidRDefault="00AB5A1D" w14:paraId="59B50FD4" w14:textId="77777777">
      <w:pPr>
        <w:spacing w:after="0" w:line="240" w:lineRule="auto"/>
      </w:pPr>
      <w:r>
        <w:separator/>
      </w:r>
    </w:p>
  </w:footnote>
  <w:footnote w:type="continuationSeparator" w:id="0">
    <w:p w:rsidR="00AB5A1D" w:rsidP="00025EE0" w:rsidRDefault="00AB5A1D" w14:paraId="6A23616A"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70B64"/>
    <w:rsid w:val="00000000"/>
    <w:rsid w:val="00020C56"/>
    <w:rsid w:val="00025EE0"/>
    <w:rsid w:val="00025EF4"/>
    <w:rsid w:val="00032E90"/>
    <w:rsid w:val="00051E23"/>
    <w:rsid w:val="000B0102"/>
    <w:rsid w:val="0017475E"/>
    <w:rsid w:val="001B0935"/>
    <w:rsid w:val="001E1817"/>
    <w:rsid w:val="001E458C"/>
    <w:rsid w:val="00272155"/>
    <w:rsid w:val="00272569"/>
    <w:rsid w:val="00293EB1"/>
    <w:rsid w:val="002943DA"/>
    <w:rsid w:val="00345426"/>
    <w:rsid w:val="00347A1C"/>
    <w:rsid w:val="00352085"/>
    <w:rsid w:val="003B2799"/>
    <w:rsid w:val="003B62E0"/>
    <w:rsid w:val="003D0EAA"/>
    <w:rsid w:val="003F0D66"/>
    <w:rsid w:val="003F11A6"/>
    <w:rsid w:val="0040125A"/>
    <w:rsid w:val="004D284A"/>
    <w:rsid w:val="005217ED"/>
    <w:rsid w:val="005559A2"/>
    <w:rsid w:val="0057444A"/>
    <w:rsid w:val="00594358"/>
    <w:rsid w:val="00595052"/>
    <w:rsid w:val="00610484"/>
    <w:rsid w:val="006109C8"/>
    <w:rsid w:val="006F72FC"/>
    <w:rsid w:val="007120AD"/>
    <w:rsid w:val="0071321D"/>
    <w:rsid w:val="00737D83"/>
    <w:rsid w:val="007F4072"/>
    <w:rsid w:val="007F65E8"/>
    <w:rsid w:val="00846751"/>
    <w:rsid w:val="00870B64"/>
    <w:rsid w:val="00870FB9"/>
    <w:rsid w:val="008A6DF9"/>
    <w:rsid w:val="008B223B"/>
    <w:rsid w:val="009148B0"/>
    <w:rsid w:val="00947068"/>
    <w:rsid w:val="009D1FA3"/>
    <w:rsid w:val="009D2C91"/>
    <w:rsid w:val="00A05C67"/>
    <w:rsid w:val="00A515ED"/>
    <w:rsid w:val="00A970A8"/>
    <w:rsid w:val="00AB5A1D"/>
    <w:rsid w:val="00AF79AE"/>
    <w:rsid w:val="00B11CC6"/>
    <w:rsid w:val="00B40738"/>
    <w:rsid w:val="00BB2F2F"/>
    <w:rsid w:val="00BE1987"/>
    <w:rsid w:val="00C753CC"/>
    <w:rsid w:val="00C77601"/>
    <w:rsid w:val="00C90938"/>
    <w:rsid w:val="00C93E0F"/>
    <w:rsid w:val="00CC6B56"/>
    <w:rsid w:val="00CE7CAB"/>
    <w:rsid w:val="00D125D8"/>
    <w:rsid w:val="00D252C0"/>
    <w:rsid w:val="00D25EDF"/>
    <w:rsid w:val="00D311D3"/>
    <w:rsid w:val="00D33608"/>
    <w:rsid w:val="00D56561"/>
    <w:rsid w:val="00D97EA7"/>
    <w:rsid w:val="00DA0F83"/>
    <w:rsid w:val="00DE7257"/>
    <w:rsid w:val="00DF1C86"/>
    <w:rsid w:val="00E00A24"/>
    <w:rsid w:val="00E03FA7"/>
    <w:rsid w:val="00E07ED4"/>
    <w:rsid w:val="00E117F2"/>
    <w:rsid w:val="00E21095"/>
    <w:rsid w:val="00E71549"/>
    <w:rsid w:val="00E71B93"/>
    <w:rsid w:val="00EE3E6B"/>
    <w:rsid w:val="00EE58BE"/>
    <w:rsid w:val="00F00990"/>
    <w:rsid w:val="00F51DF6"/>
    <w:rsid w:val="00F54903"/>
    <w:rsid w:val="00F64E5B"/>
    <w:rsid w:val="00F83732"/>
    <w:rsid w:val="00F87F10"/>
    <w:rsid w:val="00FC4BC0"/>
    <w:rsid w:val="1D5C781A"/>
    <w:rsid w:val="566BD3ED"/>
    <w:rsid w:val="5E1C86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3F5DE"/>
  <w15:docId w15:val="{4D2B881A-19D3-4889-847F-64DD63A2E5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B2F2F"/>
    <w:pPr>
      <w:spacing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40125A"/>
    <w:pPr>
      <w:keepNext/>
      <w:keepLines/>
      <w:spacing w:before="240" w:after="0"/>
      <w:outlineLvl w:val="0"/>
    </w:pPr>
    <w:rPr>
      <w:rFonts w:eastAsiaTheme="majorEastAsia"/>
      <w:b/>
      <w:sz w:val="28"/>
      <w:szCs w:val="32"/>
      <w:lang w:val="en-US"/>
    </w:rPr>
  </w:style>
  <w:style w:type="paragraph" w:styleId="Heading2">
    <w:name w:val="heading 2"/>
    <w:basedOn w:val="Normal"/>
    <w:next w:val="Normal"/>
    <w:link w:val="Heading2Char"/>
    <w:uiPriority w:val="9"/>
    <w:unhideWhenUsed/>
    <w:qFormat/>
    <w:rsid w:val="008A6DF9"/>
    <w:pPr>
      <w:keepNext/>
      <w:keepLines/>
      <w:spacing w:before="40" w:after="0"/>
      <w:outlineLvl w:val="1"/>
    </w:pPr>
    <w:rPr>
      <w:rFonts w:eastAsiaTheme="majorEastAsia"/>
      <w:b/>
      <w:szCs w:val="26"/>
      <w:lang w:val="en-AU" w:eastAsia="en-AU"/>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0125A"/>
    <w:rPr>
      <w:rFonts w:ascii="Times New Roman" w:hAnsi="Times New Roman" w:cs="Times New Roman" w:eastAsiaTheme="majorEastAsia"/>
      <w:b/>
      <w:sz w:val="28"/>
      <w:szCs w:val="32"/>
      <w:lang w:val="en-US"/>
    </w:rPr>
  </w:style>
  <w:style w:type="character" w:styleId="Heading2Char" w:customStyle="1">
    <w:name w:val="Heading 2 Char"/>
    <w:basedOn w:val="DefaultParagraphFont"/>
    <w:link w:val="Heading2"/>
    <w:uiPriority w:val="9"/>
    <w:rsid w:val="008A6DF9"/>
    <w:rPr>
      <w:rFonts w:ascii="Times New Roman" w:hAnsi="Times New Roman" w:cs="Times New Roman" w:eastAsiaTheme="majorEastAsia"/>
      <w:b/>
      <w:sz w:val="24"/>
      <w:szCs w:val="26"/>
      <w:lang w:val="en-AU" w:eastAsia="en-AU"/>
    </w:rPr>
  </w:style>
  <w:style w:type="character" w:styleId="Hyperlink">
    <w:name w:val="Hyperlink"/>
    <w:basedOn w:val="DefaultParagraphFont"/>
    <w:uiPriority w:val="99"/>
    <w:unhideWhenUsed/>
    <w:rsid w:val="00B11CC6"/>
    <w:rPr>
      <w:color w:val="0563C1" w:themeColor="hyperlink"/>
      <w:u w:val="single"/>
    </w:rPr>
  </w:style>
  <w:style w:type="character" w:styleId="hotel--name" w:customStyle="1">
    <w:name w:val="hotel--name"/>
    <w:basedOn w:val="DefaultParagraphFont"/>
    <w:rsid w:val="00B11CC6"/>
  </w:style>
  <w:style w:type="character" w:styleId="sr-only" w:customStyle="1">
    <w:name w:val="sr-only"/>
    <w:basedOn w:val="DefaultParagraphFont"/>
    <w:rsid w:val="00B11CC6"/>
  </w:style>
  <w:style w:type="paragraph" w:styleId="NormalWeb">
    <w:name w:val="Normal (Web)"/>
    <w:basedOn w:val="Normal"/>
    <w:uiPriority w:val="99"/>
    <w:unhideWhenUsed/>
    <w:rsid w:val="00F87F10"/>
    <w:pPr>
      <w:spacing w:before="100" w:beforeAutospacing="1" w:after="100" w:afterAutospacing="1" w:line="240" w:lineRule="auto"/>
    </w:pPr>
    <w:rPr>
      <w:rFonts w:eastAsia="Times New Roman"/>
      <w:szCs w:val="24"/>
      <w:lang w:eastAsia="en-IN"/>
    </w:rPr>
  </w:style>
  <w:style w:type="character" w:styleId="Strong">
    <w:name w:val="Strong"/>
    <w:basedOn w:val="DefaultParagraphFont"/>
    <w:uiPriority w:val="22"/>
    <w:qFormat/>
    <w:rsid w:val="00F87F10"/>
    <w:rPr>
      <w:b/>
      <w:bCs/>
    </w:rPr>
  </w:style>
  <w:style w:type="paragraph" w:styleId="TOCHeading">
    <w:name w:val="TOC Heading"/>
    <w:basedOn w:val="Heading1"/>
    <w:next w:val="Normal"/>
    <w:uiPriority w:val="39"/>
    <w:unhideWhenUsed/>
    <w:qFormat/>
    <w:rsid w:val="00CE7CAB"/>
    <w:pPr>
      <w:spacing w:line="259" w:lineRule="auto"/>
      <w:jc w:val="left"/>
      <w:outlineLvl w:val="9"/>
    </w:pPr>
    <w:rPr>
      <w:rFonts w:asciiTheme="majorHAnsi" w:hAnsiTheme="majorHAnsi" w:cstheme="majorBidi"/>
      <w:b w:val="0"/>
      <w:color w:val="2E74B5" w:themeColor="accent1" w:themeShade="BF"/>
      <w:sz w:val="32"/>
    </w:rPr>
  </w:style>
  <w:style w:type="paragraph" w:styleId="TOC1">
    <w:name w:val="toc 1"/>
    <w:basedOn w:val="Normal"/>
    <w:next w:val="Normal"/>
    <w:autoRedefine/>
    <w:uiPriority w:val="39"/>
    <w:unhideWhenUsed/>
    <w:rsid w:val="00CE7CAB"/>
    <w:pPr>
      <w:spacing w:after="100"/>
    </w:pPr>
  </w:style>
  <w:style w:type="paragraph" w:styleId="Header">
    <w:name w:val="header"/>
    <w:basedOn w:val="Normal"/>
    <w:link w:val="HeaderChar"/>
    <w:uiPriority w:val="99"/>
    <w:unhideWhenUsed/>
    <w:rsid w:val="00025EE0"/>
    <w:pPr>
      <w:tabs>
        <w:tab w:val="center" w:pos="4513"/>
        <w:tab w:val="right" w:pos="9026"/>
      </w:tabs>
      <w:spacing w:after="0" w:line="240" w:lineRule="auto"/>
    </w:pPr>
  </w:style>
  <w:style w:type="character" w:styleId="HeaderChar" w:customStyle="1">
    <w:name w:val="Header Char"/>
    <w:basedOn w:val="DefaultParagraphFont"/>
    <w:link w:val="Header"/>
    <w:uiPriority w:val="99"/>
    <w:rsid w:val="00025EE0"/>
    <w:rPr>
      <w:rFonts w:ascii="Times New Roman" w:hAnsi="Times New Roman" w:cs="Times New Roman"/>
      <w:sz w:val="24"/>
    </w:rPr>
  </w:style>
  <w:style w:type="paragraph" w:styleId="Footer">
    <w:name w:val="footer"/>
    <w:basedOn w:val="Normal"/>
    <w:link w:val="FooterChar"/>
    <w:uiPriority w:val="99"/>
    <w:unhideWhenUsed/>
    <w:rsid w:val="00025EE0"/>
    <w:pPr>
      <w:tabs>
        <w:tab w:val="center" w:pos="4513"/>
        <w:tab w:val="right" w:pos="9026"/>
      </w:tabs>
      <w:spacing w:after="0" w:line="240" w:lineRule="auto"/>
    </w:pPr>
  </w:style>
  <w:style w:type="character" w:styleId="FooterChar" w:customStyle="1">
    <w:name w:val="Footer Char"/>
    <w:basedOn w:val="DefaultParagraphFont"/>
    <w:link w:val="Footer"/>
    <w:uiPriority w:val="99"/>
    <w:rsid w:val="00025EE0"/>
    <w:rPr>
      <w:rFonts w:ascii="Times New Roman" w:hAnsi="Times New Roman" w:cs="Times New Roman"/>
      <w:sz w:val="24"/>
    </w:rPr>
  </w:style>
  <w:style w:type="paragraph" w:styleId="Caption">
    <w:name w:val="caption"/>
    <w:basedOn w:val="Normal"/>
    <w:next w:val="Normal"/>
    <w:uiPriority w:val="35"/>
    <w:unhideWhenUsed/>
    <w:qFormat/>
    <w:rsid w:val="009D1FA3"/>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7120AD"/>
    <w:pPr>
      <w:spacing w:after="100"/>
      <w:ind w:left="240"/>
    </w:pPr>
  </w:style>
  <w:style w:type="paragraph" w:styleId="BalloonText">
    <w:name w:val="Balloon Text"/>
    <w:basedOn w:val="Normal"/>
    <w:link w:val="BalloonTextChar"/>
    <w:uiPriority w:val="99"/>
    <w:semiHidden/>
    <w:unhideWhenUsed/>
    <w:rsid w:val="00051E23"/>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51E2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95248">
      <w:bodyDiv w:val="1"/>
      <w:marLeft w:val="0"/>
      <w:marRight w:val="0"/>
      <w:marTop w:val="0"/>
      <w:marBottom w:val="0"/>
      <w:divBdr>
        <w:top w:val="none" w:sz="0" w:space="0" w:color="auto"/>
        <w:left w:val="none" w:sz="0" w:space="0" w:color="auto"/>
        <w:bottom w:val="none" w:sz="0" w:space="0" w:color="auto"/>
        <w:right w:val="none" w:sz="0" w:space="0" w:color="auto"/>
      </w:divBdr>
    </w:div>
    <w:div w:id="411779445">
      <w:bodyDiv w:val="1"/>
      <w:marLeft w:val="0"/>
      <w:marRight w:val="0"/>
      <w:marTop w:val="0"/>
      <w:marBottom w:val="0"/>
      <w:divBdr>
        <w:top w:val="none" w:sz="0" w:space="0" w:color="auto"/>
        <w:left w:val="none" w:sz="0" w:space="0" w:color="auto"/>
        <w:bottom w:val="none" w:sz="0" w:space="0" w:color="auto"/>
        <w:right w:val="none" w:sz="0" w:space="0" w:color="auto"/>
      </w:divBdr>
      <w:divsChild>
        <w:div w:id="1391805008">
          <w:marLeft w:val="0"/>
          <w:marRight w:val="0"/>
          <w:marTop w:val="0"/>
          <w:marBottom w:val="0"/>
          <w:divBdr>
            <w:top w:val="none" w:sz="0" w:space="0" w:color="auto"/>
            <w:left w:val="none" w:sz="0" w:space="0" w:color="auto"/>
            <w:bottom w:val="none" w:sz="0" w:space="0" w:color="auto"/>
            <w:right w:val="none" w:sz="0" w:space="0" w:color="auto"/>
          </w:divBdr>
          <w:divsChild>
            <w:div w:id="68428801">
              <w:marLeft w:val="0"/>
              <w:marRight w:val="0"/>
              <w:marTop w:val="0"/>
              <w:marBottom w:val="0"/>
              <w:divBdr>
                <w:top w:val="none" w:sz="0" w:space="0" w:color="auto"/>
                <w:left w:val="none" w:sz="0" w:space="0" w:color="auto"/>
                <w:bottom w:val="none" w:sz="0" w:space="0" w:color="auto"/>
                <w:right w:val="none" w:sz="0" w:space="0" w:color="auto"/>
              </w:divBdr>
              <w:divsChild>
                <w:div w:id="12874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511488">
      <w:bodyDiv w:val="1"/>
      <w:marLeft w:val="0"/>
      <w:marRight w:val="0"/>
      <w:marTop w:val="0"/>
      <w:marBottom w:val="0"/>
      <w:divBdr>
        <w:top w:val="none" w:sz="0" w:space="0" w:color="auto"/>
        <w:left w:val="none" w:sz="0" w:space="0" w:color="auto"/>
        <w:bottom w:val="none" w:sz="0" w:space="0" w:color="auto"/>
        <w:right w:val="none" w:sz="0" w:space="0" w:color="auto"/>
      </w:divBdr>
    </w:div>
    <w:div w:id="1030258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diagramColors" Target="diagrams/colors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diagramQuickStyle" Target="diagrams/quickStyle1.xm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diagramLayout" Target="diagrams/layout1.xml" Id="rId11" /><Relationship Type="http://schemas.openxmlformats.org/officeDocument/2006/relationships/styles" Target="styles.xml" Id="rId5" /><Relationship Type="http://schemas.openxmlformats.org/officeDocument/2006/relationships/footer" Target="footer1.xml" Id="rId15" /><Relationship Type="http://schemas.openxmlformats.org/officeDocument/2006/relationships/diagramData" Target="diagrams/data1.xml" Id="rId10" /><Relationship Type="http://schemas.openxmlformats.org/officeDocument/2006/relationships/customXml" Target="../customXml/item4.xml" Id="rId4" /><Relationship Type="http://schemas.openxmlformats.org/officeDocument/2006/relationships/endnotes" Target="endnotes.xml" Id="rId9" /><Relationship Type="http://schemas.microsoft.com/office/2007/relationships/diagramDrawing" Target="diagrams/drawing1.xml" Id="rId14" /></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5DDD1E-8DE4-4BEC-A578-C1D6B1CF1969}" type="doc">
      <dgm:prSet loTypeId="urn:microsoft.com/office/officeart/2005/8/layout/cycle2" loCatId="cycle" qsTypeId="urn:microsoft.com/office/officeart/2005/8/quickstyle/simple1" qsCatId="simple" csTypeId="urn:microsoft.com/office/officeart/2005/8/colors/colorful4" csCatId="colorful" phldr="1"/>
      <dgm:spPr/>
      <dgm:t>
        <a:bodyPr/>
        <a:lstStyle/>
        <a:p>
          <a:endParaRPr lang="en-US"/>
        </a:p>
      </dgm:t>
    </dgm:pt>
    <dgm:pt modelId="{9A86A4BD-7329-4E0D-BE02-275C3D16E96F}">
      <dgm:prSet phldrT="[Text]" custT="1"/>
      <dgm:spPr/>
      <dgm:t>
        <a:bodyPr/>
        <a:lstStyle/>
        <a:p>
          <a:r>
            <a:rPr lang="en-IN" sz="1100"/>
            <a:t>Concrete Experience</a:t>
          </a:r>
          <a:endParaRPr lang="en-US" sz="1100"/>
        </a:p>
      </dgm:t>
    </dgm:pt>
    <dgm:pt modelId="{BC660589-2A1D-455B-BE68-D88B22006C24}" type="parTrans" cxnId="{0BC0B8CD-A550-4F80-A6DE-536A87F4B7F1}">
      <dgm:prSet/>
      <dgm:spPr/>
      <dgm:t>
        <a:bodyPr/>
        <a:lstStyle/>
        <a:p>
          <a:endParaRPr lang="en-US"/>
        </a:p>
      </dgm:t>
    </dgm:pt>
    <dgm:pt modelId="{E4DADD71-085C-4DA9-B8B6-6B8D48CB3746}" type="sibTrans" cxnId="{0BC0B8CD-A550-4F80-A6DE-536A87F4B7F1}">
      <dgm:prSet/>
      <dgm:spPr/>
      <dgm:t>
        <a:bodyPr/>
        <a:lstStyle/>
        <a:p>
          <a:endParaRPr lang="en-US"/>
        </a:p>
      </dgm:t>
    </dgm:pt>
    <dgm:pt modelId="{7631442D-A625-4777-9A1F-FA0BF015899E}">
      <dgm:prSet phldrT="[Text]" custT="1"/>
      <dgm:spPr/>
      <dgm:t>
        <a:bodyPr/>
        <a:lstStyle/>
        <a:p>
          <a:r>
            <a:rPr lang="en-IN" sz="1100"/>
            <a:t>Reflective Observation </a:t>
          </a:r>
          <a:endParaRPr lang="en-US" sz="1100"/>
        </a:p>
      </dgm:t>
    </dgm:pt>
    <dgm:pt modelId="{0F7B959C-6E39-4FF7-B45D-ED014D3DDAE4}" type="parTrans" cxnId="{2AC51B5A-08C9-4616-BC0F-ECD1CABB937A}">
      <dgm:prSet/>
      <dgm:spPr/>
      <dgm:t>
        <a:bodyPr/>
        <a:lstStyle/>
        <a:p>
          <a:endParaRPr lang="en-US"/>
        </a:p>
      </dgm:t>
    </dgm:pt>
    <dgm:pt modelId="{747F49FD-4524-4159-8D2B-65E9C7D053C4}" type="sibTrans" cxnId="{2AC51B5A-08C9-4616-BC0F-ECD1CABB937A}">
      <dgm:prSet/>
      <dgm:spPr/>
      <dgm:t>
        <a:bodyPr/>
        <a:lstStyle/>
        <a:p>
          <a:endParaRPr lang="en-US"/>
        </a:p>
      </dgm:t>
    </dgm:pt>
    <dgm:pt modelId="{71B1D92C-6AE8-4AAA-BE09-B8F168BFB485}">
      <dgm:prSet phldrT="[Text]" custT="1"/>
      <dgm:spPr/>
      <dgm:t>
        <a:bodyPr/>
        <a:lstStyle/>
        <a:p>
          <a:r>
            <a:rPr lang="en-IN" sz="1100"/>
            <a:t>Abstract Conceptualization </a:t>
          </a:r>
          <a:endParaRPr lang="en-US" sz="1100"/>
        </a:p>
      </dgm:t>
    </dgm:pt>
    <dgm:pt modelId="{39D62C91-EAD6-456E-A901-810502F1AC78}" type="parTrans" cxnId="{720ECABB-717C-42E6-B1BD-EDEBE8C36D44}">
      <dgm:prSet/>
      <dgm:spPr/>
      <dgm:t>
        <a:bodyPr/>
        <a:lstStyle/>
        <a:p>
          <a:endParaRPr lang="en-US"/>
        </a:p>
      </dgm:t>
    </dgm:pt>
    <dgm:pt modelId="{8FB54DA1-AFB6-4C64-B932-13F77EEC5E9C}" type="sibTrans" cxnId="{720ECABB-717C-42E6-B1BD-EDEBE8C36D44}">
      <dgm:prSet/>
      <dgm:spPr/>
      <dgm:t>
        <a:bodyPr/>
        <a:lstStyle/>
        <a:p>
          <a:endParaRPr lang="en-US"/>
        </a:p>
      </dgm:t>
    </dgm:pt>
    <dgm:pt modelId="{2239EB48-D61F-4615-ABEF-6BE883412EB1}">
      <dgm:prSet phldrT="[Text]" custT="1"/>
      <dgm:spPr/>
      <dgm:t>
        <a:bodyPr/>
        <a:lstStyle/>
        <a:p>
          <a:r>
            <a:rPr lang="en-IN" sz="1100"/>
            <a:t>Active Experimentation</a:t>
          </a:r>
          <a:endParaRPr lang="en-US" sz="1100"/>
        </a:p>
      </dgm:t>
    </dgm:pt>
    <dgm:pt modelId="{0D01917B-DF50-4AB8-8C7B-62AD497BED64}" type="parTrans" cxnId="{D9E07FE5-6846-4BCC-BEDF-A2FB9D859B91}">
      <dgm:prSet/>
      <dgm:spPr/>
      <dgm:t>
        <a:bodyPr/>
        <a:lstStyle/>
        <a:p>
          <a:endParaRPr lang="en-US"/>
        </a:p>
      </dgm:t>
    </dgm:pt>
    <dgm:pt modelId="{1E8BF9D0-24BA-4E2C-907E-8ED3D6D7A4A9}" type="sibTrans" cxnId="{D9E07FE5-6846-4BCC-BEDF-A2FB9D859B91}">
      <dgm:prSet/>
      <dgm:spPr/>
      <dgm:t>
        <a:bodyPr/>
        <a:lstStyle/>
        <a:p>
          <a:endParaRPr lang="en-US"/>
        </a:p>
      </dgm:t>
    </dgm:pt>
    <dgm:pt modelId="{15B5FB99-9B2D-4E24-860F-45AA20FE11D2}" type="pres">
      <dgm:prSet presAssocID="{285DDD1E-8DE4-4BEC-A578-C1D6B1CF1969}" presName="cycle" presStyleCnt="0">
        <dgm:presLayoutVars>
          <dgm:dir/>
          <dgm:resizeHandles val="exact"/>
        </dgm:presLayoutVars>
      </dgm:prSet>
      <dgm:spPr/>
    </dgm:pt>
    <dgm:pt modelId="{0619208F-76CF-48E6-ADF2-4694AB78C5BD}" type="pres">
      <dgm:prSet presAssocID="{9A86A4BD-7329-4E0D-BE02-275C3D16E96F}" presName="node" presStyleLbl="node1" presStyleIdx="0" presStyleCnt="4">
        <dgm:presLayoutVars>
          <dgm:bulletEnabled val="1"/>
        </dgm:presLayoutVars>
      </dgm:prSet>
      <dgm:spPr/>
    </dgm:pt>
    <dgm:pt modelId="{0A14A502-63D9-4080-BFDA-B166C26BAFE9}" type="pres">
      <dgm:prSet presAssocID="{E4DADD71-085C-4DA9-B8B6-6B8D48CB3746}" presName="sibTrans" presStyleLbl="sibTrans2D1" presStyleIdx="0" presStyleCnt="4"/>
      <dgm:spPr/>
    </dgm:pt>
    <dgm:pt modelId="{0764D6AF-680E-42DA-B423-7D4DFAE070E1}" type="pres">
      <dgm:prSet presAssocID="{E4DADD71-085C-4DA9-B8B6-6B8D48CB3746}" presName="connectorText" presStyleLbl="sibTrans2D1" presStyleIdx="0" presStyleCnt="4"/>
      <dgm:spPr/>
    </dgm:pt>
    <dgm:pt modelId="{9B9768AC-41C7-4506-89FD-668CC3822BC6}" type="pres">
      <dgm:prSet presAssocID="{7631442D-A625-4777-9A1F-FA0BF015899E}" presName="node" presStyleLbl="node1" presStyleIdx="1" presStyleCnt="4">
        <dgm:presLayoutVars>
          <dgm:bulletEnabled val="1"/>
        </dgm:presLayoutVars>
      </dgm:prSet>
      <dgm:spPr/>
    </dgm:pt>
    <dgm:pt modelId="{F5C2E906-0CAF-4FB9-AA10-24FCD1502168}" type="pres">
      <dgm:prSet presAssocID="{747F49FD-4524-4159-8D2B-65E9C7D053C4}" presName="sibTrans" presStyleLbl="sibTrans2D1" presStyleIdx="1" presStyleCnt="4"/>
      <dgm:spPr/>
    </dgm:pt>
    <dgm:pt modelId="{AD81E347-713C-435B-A6C8-8A7DD4B181AF}" type="pres">
      <dgm:prSet presAssocID="{747F49FD-4524-4159-8D2B-65E9C7D053C4}" presName="connectorText" presStyleLbl="sibTrans2D1" presStyleIdx="1" presStyleCnt="4"/>
      <dgm:spPr/>
    </dgm:pt>
    <dgm:pt modelId="{E9FD59D4-1F1D-4CEF-A12F-4BF86D676CD9}" type="pres">
      <dgm:prSet presAssocID="{71B1D92C-6AE8-4AAA-BE09-B8F168BFB485}" presName="node" presStyleLbl="node1" presStyleIdx="2" presStyleCnt="4">
        <dgm:presLayoutVars>
          <dgm:bulletEnabled val="1"/>
        </dgm:presLayoutVars>
      </dgm:prSet>
      <dgm:spPr/>
    </dgm:pt>
    <dgm:pt modelId="{C413E248-1D79-4696-9C09-EC2BC9F4F9C4}" type="pres">
      <dgm:prSet presAssocID="{8FB54DA1-AFB6-4C64-B932-13F77EEC5E9C}" presName="sibTrans" presStyleLbl="sibTrans2D1" presStyleIdx="2" presStyleCnt="4"/>
      <dgm:spPr/>
    </dgm:pt>
    <dgm:pt modelId="{5BE3B3CA-CAEE-4F55-99F0-41D3216B4C1F}" type="pres">
      <dgm:prSet presAssocID="{8FB54DA1-AFB6-4C64-B932-13F77EEC5E9C}" presName="connectorText" presStyleLbl="sibTrans2D1" presStyleIdx="2" presStyleCnt="4"/>
      <dgm:spPr/>
    </dgm:pt>
    <dgm:pt modelId="{7DBDFE30-0AE5-4701-A003-6FDD08ED6C36}" type="pres">
      <dgm:prSet presAssocID="{2239EB48-D61F-4615-ABEF-6BE883412EB1}" presName="node" presStyleLbl="node1" presStyleIdx="3" presStyleCnt="4">
        <dgm:presLayoutVars>
          <dgm:bulletEnabled val="1"/>
        </dgm:presLayoutVars>
      </dgm:prSet>
      <dgm:spPr/>
    </dgm:pt>
    <dgm:pt modelId="{2F19190D-8FE7-4FCB-98F4-3E23D8E333D0}" type="pres">
      <dgm:prSet presAssocID="{1E8BF9D0-24BA-4E2C-907E-8ED3D6D7A4A9}" presName="sibTrans" presStyleLbl="sibTrans2D1" presStyleIdx="3" presStyleCnt="4"/>
      <dgm:spPr/>
    </dgm:pt>
    <dgm:pt modelId="{8358FFAD-1BB8-466F-A8C8-A118A2714B34}" type="pres">
      <dgm:prSet presAssocID="{1E8BF9D0-24BA-4E2C-907E-8ED3D6D7A4A9}" presName="connectorText" presStyleLbl="sibTrans2D1" presStyleIdx="3" presStyleCnt="4"/>
      <dgm:spPr/>
    </dgm:pt>
  </dgm:ptLst>
  <dgm:cxnLst>
    <dgm:cxn modelId="{269B7003-88F1-40F6-B3C1-6066F3AC91B4}" type="presOf" srcId="{1E8BF9D0-24BA-4E2C-907E-8ED3D6D7A4A9}" destId="{8358FFAD-1BB8-466F-A8C8-A118A2714B34}" srcOrd="1" destOrd="0" presId="urn:microsoft.com/office/officeart/2005/8/layout/cycle2"/>
    <dgm:cxn modelId="{A20CFB10-E796-49EB-97CA-78F5BA6BA049}" type="presOf" srcId="{E4DADD71-085C-4DA9-B8B6-6B8D48CB3746}" destId="{0A14A502-63D9-4080-BFDA-B166C26BAFE9}" srcOrd="0" destOrd="0" presId="urn:microsoft.com/office/officeart/2005/8/layout/cycle2"/>
    <dgm:cxn modelId="{20CCF32C-7398-42D9-B43B-DCC582C202D2}" type="presOf" srcId="{2239EB48-D61F-4615-ABEF-6BE883412EB1}" destId="{7DBDFE30-0AE5-4701-A003-6FDD08ED6C36}" srcOrd="0" destOrd="0" presId="urn:microsoft.com/office/officeart/2005/8/layout/cycle2"/>
    <dgm:cxn modelId="{0F883D5E-D1F7-4261-BE63-C8B60F1D1167}" type="presOf" srcId="{747F49FD-4524-4159-8D2B-65E9C7D053C4}" destId="{F5C2E906-0CAF-4FB9-AA10-24FCD1502168}" srcOrd="0" destOrd="0" presId="urn:microsoft.com/office/officeart/2005/8/layout/cycle2"/>
    <dgm:cxn modelId="{1D030845-7E2E-4FA8-AF7C-D7014FADB6D1}" type="presOf" srcId="{8FB54DA1-AFB6-4C64-B932-13F77EEC5E9C}" destId="{C413E248-1D79-4696-9C09-EC2BC9F4F9C4}" srcOrd="0" destOrd="0" presId="urn:microsoft.com/office/officeart/2005/8/layout/cycle2"/>
    <dgm:cxn modelId="{E2DEC359-0DD2-40DF-B694-1BD4F227B48F}" type="presOf" srcId="{7631442D-A625-4777-9A1F-FA0BF015899E}" destId="{9B9768AC-41C7-4506-89FD-668CC3822BC6}" srcOrd="0" destOrd="0" presId="urn:microsoft.com/office/officeart/2005/8/layout/cycle2"/>
    <dgm:cxn modelId="{BADEFF59-DD6C-413F-A102-7A1A89868481}" type="presOf" srcId="{E4DADD71-085C-4DA9-B8B6-6B8D48CB3746}" destId="{0764D6AF-680E-42DA-B423-7D4DFAE070E1}" srcOrd="1" destOrd="0" presId="urn:microsoft.com/office/officeart/2005/8/layout/cycle2"/>
    <dgm:cxn modelId="{2AC51B5A-08C9-4616-BC0F-ECD1CABB937A}" srcId="{285DDD1E-8DE4-4BEC-A578-C1D6B1CF1969}" destId="{7631442D-A625-4777-9A1F-FA0BF015899E}" srcOrd="1" destOrd="0" parTransId="{0F7B959C-6E39-4FF7-B45D-ED014D3DDAE4}" sibTransId="{747F49FD-4524-4159-8D2B-65E9C7D053C4}"/>
    <dgm:cxn modelId="{AAB78D80-81EC-4FE3-9A3C-56F7A2B6257E}" type="presOf" srcId="{747F49FD-4524-4159-8D2B-65E9C7D053C4}" destId="{AD81E347-713C-435B-A6C8-8A7DD4B181AF}" srcOrd="1" destOrd="0" presId="urn:microsoft.com/office/officeart/2005/8/layout/cycle2"/>
    <dgm:cxn modelId="{5CFA9283-E491-4B35-BCF5-397E72F9E255}" type="presOf" srcId="{9A86A4BD-7329-4E0D-BE02-275C3D16E96F}" destId="{0619208F-76CF-48E6-ADF2-4694AB78C5BD}" srcOrd="0" destOrd="0" presId="urn:microsoft.com/office/officeart/2005/8/layout/cycle2"/>
    <dgm:cxn modelId="{CF85178F-401A-43DC-B01B-C0879D8BF294}" type="presOf" srcId="{1E8BF9D0-24BA-4E2C-907E-8ED3D6D7A4A9}" destId="{2F19190D-8FE7-4FCB-98F4-3E23D8E333D0}" srcOrd="0" destOrd="0" presId="urn:microsoft.com/office/officeart/2005/8/layout/cycle2"/>
    <dgm:cxn modelId="{481C40A7-13B8-44BE-81BF-5DD1F7713C34}" type="presOf" srcId="{8FB54DA1-AFB6-4C64-B932-13F77EEC5E9C}" destId="{5BE3B3CA-CAEE-4F55-99F0-41D3216B4C1F}" srcOrd="1" destOrd="0" presId="urn:microsoft.com/office/officeart/2005/8/layout/cycle2"/>
    <dgm:cxn modelId="{720ECABB-717C-42E6-B1BD-EDEBE8C36D44}" srcId="{285DDD1E-8DE4-4BEC-A578-C1D6B1CF1969}" destId="{71B1D92C-6AE8-4AAA-BE09-B8F168BFB485}" srcOrd="2" destOrd="0" parTransId="{39D62C91-EAD6-456E-A901-810502F1AC78}" sibTransId="{8FB54DA1-AFB6-4C64-B932-13F77EEC5E9C}"/>
    <dgm:cxn modelId="{89E198CC-FCDD-4FA0-937B-F8AC50740B78}" type="presOf" srcId="{285DDD1E-8DE4-4BEC-A578-C1D6B1CF1969}" destId="{15B5FB99-9B2D-4E24-860F-45AA20FE11D2}" srcOrd="0" destOrd="0" presId="urn:microsoft.com/office/officeart/2005/8/layout/cycle2"/>
    <dgm:cxn modelId="{050A7CCD-6D62-4B08-B838-7044E7F03977}" type="presOf" srcId="{71B1D92C-6AE8-4AAA-BE09-B8F168BFB485}" destId="{E9FD59D4-1F1D-4CEF-A12F-4BF86D676CD9}" srcOrd="0" destOrd="0" presId="urn:microsoft.com/office/officeart/2005/8/layout/cycle2"/>
    <dgm:cxn modelId="{0BC0B8CD-A550-4F80-A6DE-536A87F4B7F1}" srcId="{285DDD1E-8DE4-4BEC-A578-C1D6B1CF1969}" destId="{9A86A4BD-7329-4E0D-BE02-275C3D16E96F}" srcOrd="0" destOrd="0" parTransId="{BC660589-2A1D-455B-BE68-D88B22006C24}" sibTransId="{E4DADD71-085C-4DA9-B8B6-6B8D48CB3746}"/>
    <dgm:cxn modelId="{D9E07FE5-6846-4BCC-BEDF-A2FB9D859B91}" srcId="{285DDD1E-8DE4-4BEC-A578-C1D6B1CF1969}" destId="{2239EB48-D61F-4615-ABEF-6BE883412EB1}" srcOrd="3" destOrd="0" parTransId="{0D01917B-DF50-4AB8-8C7B-62AD497BED64}" sibTransId="{1E8BF9D0-24BA-4E2C-907E-8ED3D6D7A4A9}"/>
    <dgm:cxn modelId="{FD40DF8A-95C1-4433-B78A-D99EB8E22F64}" type="presParOf" srcId="{15B5FB99-9B2D-4E24-860F-45AA20FE11D2}" destId="{0619208F-76CF-48E6-ADF2-4694AB78C5BD}" srcOrd="0" destOrd="0" presId="urn:microsoft.com/office/officeart/2005/8/layout/cycle2"/>
    <dgm:cxn modelId="{EFBDEC1A-EC46-458E-B4E4-8F31F1301959}" type="presParOf" srcId="{15B5FB99-9B2D-4E24-860F-45AA20FE11D2}" destId="{0A14A502-63D9-4080-BFDA-B166C26BAFE9}" srcOrd="1" destOrd="0" presId="urn:microsoft.com/office/officeart/2005/8/layout/cycle2"/>
    <dgm:cxn modelId="{EFBDCE3A-DDAA-46A0-9249-5E11D8430708}" type="presParOf" srcId="{0A14A502-63D9-4080-BFDA-B166C26BAFE9}" destId="{0764D6AF-680E-42DA-B423-7D4DFAE070E1}" srcOrd="0" destOrd="0" presId="urn:microsoft.com/office/officeart/2005/8/layout/cycle2"/>
    <dgm:cxn modelId="{C4C140EA-256D-4DF1-88C9-E06386ADF9AF}" type="presParOf" srcId="{15B5FB99-9B2D-4E24-860F-45AA20FE11D2}" destId="{9B9768AC-41C7-4506-89FD-668CC3822BC6}" srcOrd="2" destOrd="0" presId="urn:microsoft.com/office/officeart/2005/8/layout/cycle2"/>
    <dgm:cxn modelId="{0B2F0009-C85F-4A0B-9A04-F6B64AE10776}" type="presParOf" srcId="{15B5FB99-9B2D-4E24-860F-45AA20FE11D2}" destId="{F5C2E906-0CAF-4FB9-AA10-24FCD1502168}" srcOrd="3" destOrd="0" presId="urn:microsoft.com/office/officeart/2005/8/layout/cycle2"/>
    <dgm:cxn modelId="{BE09C4B6-1E6B-4F2C-93A6-35FB16BC4DDB}" type="presParOf" srcId="{F5C2E906-0CAF-4FB9-AA10-24FCD1502168}" destId="{AD81E347-713C-435B-A6C8-8A7DD4B181AF}" srcOrd="0" destOrd="0" presId="urn:microsoft.com/office/officeart/2005/8/layout/cycle2"/>
    <dgm:cxn modelId="{5BFBA918-8304-4105-8DBD-63541F0D0DBA}" type="presParOf" srcId="{15B5FB99-9B2D-4E24-860F-45AA20FE11D2}" destId="{E9FD59D4-1F1D-4CEF-A12F-4BF86D676CD9}" srcOrd="4" destOrd="0" presId="urn:microsoft.com/office/officeart/2005/8/layout/cycle2"/>
    <dgm:cxn modelId="{23068F1C-A8F7-4146-B192-B6855DC34703}" type="presParOf" srcId="{15B5FB99-9B2D-4E24-860F-45AA20FE11D2}" destId="{C413E248-1D79-4696-9C09-EC2BC9F4F9C4}" srcOrd="5" destOrd="0" presId="urn:microsoft.com/office/officeart/2005/8/layout/cycle2"/>
    <dgm:cxn modelId="{85816054-49C1-4480-945A-169F04CE9FD9}" type="presParOf" srcId="{C413E248-1D79-4696-9C09-EC2BC9F4F9C4}" destId="{5BE3B3CA-CAEE-4F55-99F0-41D3216B4C1F}" srcOrd="0" destOrd="0" presId="urn:microsoft.com/office/officeart/2005/8/layout/cycle2"/>
    <dgm:cxn modelId="{C9F2F1A6-6211-4F63-AB64-E64BDBFF468C}" type="presParOf" srcId="{15B5FB99-9B2D-4E24-860F-45AA20FE11D2}" destId="{7DBDFE30-0AE5-4701-A003-6FDD08ED6C36}" srcOrd="6" destOrd="0" presId="urn:microsoft.com/office/officeart/2005/8/layout/cycle2"/>
    <dgm:cxn modelId="{E5ED8CF9-1142-4E03-975A-DA27300F3DAF}" type="presParOf" srcId="{15B5FB99-9B2D-4E24-860F-45AA20FE11D2}" destId="{2F19190D-8FE7-4FCB-98F4-3E23D8E333D0}" srcOrd="7" destOrd="0" presId="urn:microsoft.com/office/officeart/2005/8/layout/cycle2"/>
    <dgm:cxn modelId="{B5CC5E44-C458-4307-A2C8-55274213327E}" type="presParOf" srcId="{2F19190D-8FE7-4FCB-98F4-3E23D8E333D0}" destId="{8358FFAD-1BB8-466F-A8C8-A118A2714B34}" srcOrd="0" destOrd="0" presId="urn:microsoft.com/office/officeart/2005/8/layout/cycle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19208F-76CF-48E6-ADF2-4694AB78C5BD}">
      <dsp:nvSpPr>
        <dsp:cNvPr id="0" name=""/>
        <dsp:cNvSpPr/>
      </dsp:nvSpPr>
      <dsp:spPr>
        <a:xfrm>
          <a:off x="2230859" y="1004"/>
          <a:ext cx="1024681" cy="1024681"/>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Concrete Experience</a:t>
          </a:r>
          <a:endParaRPr lang="en-US" sz="1100" kern="1200"/>
        </a:p>
      </dsp:txBody>
      <dsp:txXfrm>
        <a:off x="2380920" y="151065"/>
        <a:ext cx="724559" cy="724559"/>
      </dsp:txXfrm>
    </dsp:sp>
    <dsp:sp modelId="{0A14A502-63D9-4080-BFDA-B166C26BAFE9}">
      <dsp:nvSpPr>
        <dsp:cNvPr id="0" name=""/>
        <dsp:cNvSpPr/>
      </dsp:nvSpPr>
      <dsp:spPr>
        <a:xfrm rot="2700000">
          <a:off x="3145416" y="878423"/>
          <a:ext cx="271552" cy="345830"/>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3157346" y="918786"/>
        <a:ext cx="190086" cy="207498"/>
      </dsp:txXfrm>
    </dsp:sp>
    <dsp:sp modelId="{9B9768AC-41C7-4506-89FD-668CC3822BC6}">
      <dsp:nvSpPr>
        <dsp:cNvPr id="0" name=""/>
        <dsp:cNvSpPr/>
      </dsp:nvSpPr>
      <dsp:spPr>
        <a:xfrm>
          <a:off x="3317713" y="1087859"/>
          <a:ext cx="1024681" cy="1024681"/>
        </a:xfrm>
        <a:prstGeom prst="ellipse">
          <a:avLst/>
        </a:prstGeom>
        <a:solidFill>
          <a:schemeClr val="accent4">
            <a:hueOff val="3465231"/>
            <a:satOff val="-15989"/>
            <a:lumOff val="58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Reflective Observation </a:t>
          </a:r>
          <a:endParaRPr lang="en-US" sz="1100" kern="1200"/>
        </a:p>
      </dsp:txBody>
      <dsp:txXfrm>
        <a:off x="3467774" y="1237920"/>
        <a:ext cx="724559" cy="724559"/>
      </dsp:txXfrm>
    </dsp:sp>
    <dsp:sp modelId="{F5C2E906-0CAF-4FB9-AA10-24FCD1502168}">
      <dsp:nvSpPr>
        <dsp:cNvPr id="0" name=""/>
        <dsp:cNvSpPr/>
      </dsp:nvSpPr>
      <dsp:spPr>
        <a:xfrm rot="8100000">
          <a:off x="3156285" y="1965277"/>
          <a:ext cx="271552" cy="345830"/>
        </a:xfrm>
        <a:prstGeom prst="rightArrow">
          <a:avLst>
            <a:gd name="adj1" fmla="val 60000"/>
            <a:gd name="adj2" fmla="val 50000"/>
          </a:avLst>
        </a:prstGeom>
        <a:solidFill>
          <a:schemeClr val="accent4">
            <a:hueOff val="3465231"/>
            <a:satOff val="-15989"/>
            <a:lumOff val="58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10800000">
        <a:off x="3225821" y="2005640"/>
        <a:ext cx="190086" cy="207498"/>
      </dsp:txXfrm>
    </dsp:sp>
    <dsp:sp modelId="{E9FD59D4-1F1D-4CEF-A12F-4BF86D676CD9}">
      <dsp:nvSpPr>
        <dsp:cNvPr id="0" name=""/>
        <dsp:cNvSpPr/>
      </dsp:nvSpPr>
      <dsp:spPr>
        <a:xfrm>
          <a:off x="2230859" y="2174713"/>
          <a:ext cx="1024681" cy="1024681"/>
        </a:xfrm>
        <a:prstGeom prst="ellipse">
          <a:avLst/>
        </a:prstGeom>
        <a:solidFill>
          <a:schemeClr val="accent4">
            <a:hueOff val="6930461"/>
            <a:satOff val="-31979"/>
            <a:lumOff val="1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Abstract Conceptualization </a:t>
          </a:r>
          <a:endParaRPr lang="en-US" sz="1100" kern="1200"/>
        </a:p>
      </dsp:txBody>
      <dsp:txXfrm>
        <a:off x="2380920" y="2324774"/>
        <a:ext cx="724559" cy="724559"/>
      </dsp:txXfrm>
    </dsp:sp>
    <dsp:sp modelId="{C413E248-1D79-4696-9C09-EC2BC9F4F9C4}">
      <dsp:nvSpPr>
        <dsp:cNvPr id="0" name=""/>
        <dsp:cNvSpPr/>
      </dsp:nvSpPr>
      <dsp:spPr>
        <a:xfrm rot="13500000">
          <a:off x="2069430" y="1976146"/>
          <a:ext cx="271552" cy="345830"/>
        </a:xfrm>
        <a:prstGeom prst="rightArrow">
          <a:avLst>
            <a:gd name="adj1" fmla="val 60000"/>
            <a:gd name="adj2" fmla="val 50000"/>
          </a:avLst>
        </a:prstGeom>
        <a:solidFill>
          <a:schemeClr val="accent4">
            <a:hueOff val="6930461"/>
            <a:satOff val="-31979"/>
            <a:lumOff val="117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rot="10800000">
        <a:off x="2138966" y="2074115"/>
        <a:ext cx="190086" cy="207498"/>
      </dsp:txXfrm>
    </dsp:sp>
    <dsp:sp modelId="{7DBDFE30-0AE5-4701-A003-6FDD08ED6C36}">
      <dsp:nvSpPr>
        <dsp:cNvPr id="0" name=""/>
        <dsp:cNvSpPr/>
      </dsp:nvSpPr>
      <dsp:spPr>
        <a:xfrm>
          <a:off x="1144004" y="1087859"/>
          <a:ext cx="1024681" cy="1024681"/>
        </a:xfrm>
        <a:prstGeom prst="ellipse">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t>Active Experimentation</a:t>
          </a:r>
          <a:endParaRPr lang="en-US" sz="1100" kern="1200"/>
        </a:p>
      </dsp:txBody>
      <dsp:txXfrm>
        <a:off x="1294065" y="1237920"/>
        <a:ext cx="724559" cy="724559"/>
      </dsp:txXfrm>
    </dsp:sp>
    <dsp:sp modelId="{2F19190D-8FE7-4FCB-98F4-3E23D8E333D0}">
      <dsp:nvSpPr>
        <dsp:cNvPr id="0" name=""/>
        <dsp:cNvSpPr/>
      </dsp:nvSpPr>
      <dsp:spPr>
        <a:xfrm rot="18900000">
          <a:off x="2058561" y="889292"/>
          <a:ext cx="271552" cy="345830"/>
        </a:xfrm>
        <a:prstGeom prst="rightArrow">
          <a:avLst>
            <a:gd name="adj1" fmla="val 60000"/>
            <a:gd name="adj2" fmla="val 50000"/>
          </a:avLst>
        </a:prstGeom>
        <a:solidFill>
          <a:schemeClr val="accent4">
            <a:hueOff val="10395692"/>
            <a:satOff val="-47968"/>
            <a:lumOff val="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2070491" y="987261"/>
        <a:ext cx="190086" cy="20749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12" ma:contentTypeDescription="Create a new document." ma:contentTypeScope="" ma:versionID="fde8fe7c748924d97c97f8efafbc0030">
  <xsd:schema xmlns:xsd="http://www.w3.org/2001/XMLSchema" xmlns:xs="http://www.w3.org/2001/XMLSchema" xmlns:p="http://schemas.microsoft.com/office/2006/metadata/properties" xmlns:ns3="ba6c36b3-aaa0-4c81-9b28-778ff2f838f2" xmlns:ns4="e9eca9e8-c0f5-42ce-ae20-9ea09691131d" targetNamespace="http://schemas.microsoft.com/office/2006/metadata/properties" ma:root="true" ma:fieldsID="799425b35a1beed0bd6514ee66309e9d" ns3:_="" ns4:_="">
    <xsd:import namespace="ba6c36b3-aaa0-4c81-9b28-778ff2f838f2"/>
    <xsd:import namespace="e9eca9e8-c0f5-42ce-ae20-9ea09691131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LengthInSeconds"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Tags" ma:index="19"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9eca9e8-c0f5-42ce-ae20-9ea09691131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a6c36b3-aaa0-4c81-9b28-778ff2f838f2" xsi:nil="true"/>
  </documentManagement>
</p:properties>
</file>

<file path=customXml/itemProps1.xml><?xml version="1.0" encoding="utf-8"?>
<ds:datastoreItem xmlns:ds="http://schemas.openxmlformats.org/officeDocument/2006/customXml" ds:itemID="{7497203C-1F4E-4F82-B56B-87953D0F2FE1}">
  <ds:schemaRefs>
    <ds:schemaRef ds:uri="http://schemas.openxmlformats.org/officeDocument/2006/bibliography"/>
  </ds:schemaRefs>
</ds:datastoreItem>
</file>

<file path=customXml/itemProps2.xml><?xml version="1.0" encoding="utf-8"?>
<ds:datastoreItem xmlns:ds="http://schemas.openxmlformats.org/officeDocument/2006/customXml" ds:itemID="{7872950F-7721-4F6E-8311-EF353F983E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e9eca9e8-c0f5-42ce-ae20-9ea096911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12921B-EC14-4F26-9CA9-6512BEC4A0E1}">
  <ds:schemaRefs>
    <ds:schemaRef ds:uri="http://schemas.microsoft.com/sharepoint/v3/contenttype/forms"/>
  </ds:schemaRefs>
</ds:datastoreItem>
</file>

<file path=customXml/itemProps4.xml><?xml version="1.0" encoding="utf-8"?>
<ds:datastoreItem xmlns:ds="http://schemas.openxmlformats.org/officeDocument/2006/customXml" ds:itemID="{AA28AB98-6129-42EF-A9C3-8F86952AC37E}">
  <ds:schemaRefs>
    <ds:schemaRef ds:uri="http://schemas.microsoft.com/office/2006/metadata/properties"/>
    <ds:schemaRef ds:uri="http://schemas.microsoft.com/office/infopath/2007/PartnerControls"/>
    <ds:schemaRef ds:uri="ba6c36b3-aaa0-4c81-9b28-778ff2f838f2"/>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Florin Snopu (2026401)</lastModifiedBy>
  <revision>4</revision>
  <dcterms:created xsi:type="dcterms:W3CDTF">2023-11-12T21:40:00.0000000Z</dcterms:created>
  <dcterms:modified xsi:type="dcterms:W3CDTF">2023-11-12T21:55:57.6109631Z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