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6822"/>
      </w:tblGrid>
      <w:tr w:rsidR="00A74BA7" w:rsidRPr="00A74BA7" w:rsidTr="00A74BA7">
        <w:tc>
          <w:tcPr>
            <w:tcW w:w="1838" w:type="dxa"/>
          </w:tcPr>
          <w:p w:rsidR="00A74BA7" w:rsidRPr="00A74BA7" w:rsidRDefault="00A74BA7" w:rsidP="00CC41DE">
            <w:pPr>
              <w:pStyle w:val="fixed"/>
              <w:ind w:left="0" w:firstLine="0"/>
              <w:rPr>
                <w:rFonts w:cs="Arial"/>
                <w:szCs w:val="22"/>
              </w:rPr>
            </w:pPr>
            <w:r w:rsidRPr="00A74BA7">
              <w:rPr>
                <w:rFonts w:cs="Arial"/>
                <w:szCs w:val="22"/>
              </w:rPr>
              <w:t>Module Code</w:t>
            </w:r>
          </w:p>
        </w:tc>
        <w:tc>
          <w:tcPr>
            <w:tcW w:w="6822" w:type="dxa"/>
          </w:tcPr>
          <w:p w:rsidR="00A74BA7" w:rsidRPr="00A74BA7" w:rsidRDefault="00A74BA7" w:rsidP="00CC41DE">
            <w:pPr>
              <w:pStyle w:val="fixed"/>
              <w:ind w:left="0" w:firstLine="0"/>
              <w:rPr>
                <w:rFonts w:cs="Arial"/>
                <w:szCs w:val="22"/>
              </w:rPr>
            </w:pPr>
            <w:r w:rsidRPr="00A74BA7">
              <w:rPr>
                <w:rFonts w:cs="Arial"/>
                <w:szCs w:val="22"/>
              </w:rPr>
              <w:t>HPAR4010</w:t>
            </w:r>
          </w:p>
        </w:tc>
      </w:tr>
      <w:tr w:rsidR="00A74BA7" w:rsidRPr="00A74BA7" w:rsidTr="00A74BA7">
        <w:tc>
          <w:tcPr>
            <w:tcW w:w="1838" w:type="dxa"/>
          </w:tcPr>
          <w:p w:rsidR="00A74BA7" w:rsidRPr="00A74BA7" w:rsidRDefault="00A74BA7" w:rsidP="00CC41DE">
            <w:pPr>
              <w:pStyle w:val="fixed"/>
              <w:ind w:left="0" w:firstLine="0"/>
              <w:rPr>
                <w:rFonts w:cs="Arial"/>
                <w:szCs w:val="22"/>
              </w:rPr>
            </w:pPr>
            <w:r w:rsidRPr="00A74BA7">
              <w:rPr>
                <w:rFonts w:cs="Arial"/>
                <w:szCs w:val="22"/>
              </w:rPr>
              <w:t>Title</w:t>
            </w:r>
          </w:p>
        </w:tc>
        <w:tc>
          <w:tcPr>
            <w:tcW w:w="6822" w:type="dxa"/>
          </w:tcPr>
          <w:p w:rsidR="00A74BA7" w:rsidRPr="00A74BA7" w:rsidRDefault="00A74BA7" w:rsidP="00CC41DE">
            <w:pPr>
              <w:pStyle w:val="fixed"/>
              <w:ind w:left="0" w:firstLine="0"/>
              <w:rPr>
                <w:rFonts w:cs="Arial"/>
                <w:szCs w:val="22"/>
              </w:rPr>
            </w:pPr>
            <w:r w:rsidRPr="00A74BA7">
              <w:rPr>
                <w:rFonts w:cs="Arial"/>
                <w:szCs w:val="22"/>
                <w:shd w:val="clear" w:color="auto" w:fill="FFFFFF"/>
              </w:rPr>
              <w:t xml:space="preserve">What makes civilisation? </w:t>
            </w:r>
          </w:p>
        </w:tc>
      </w:tr>
      <w:tr w:rsidR="00A74BA7" w:rsidRPr="00A74BA7" w:rsidTr="00A74BA7">
        <w:tc>
          <w:tcPr>
            <w:tcW w:w="1838" w:type="dxa"/>
          </w:tcPr>
          <w:p w:rsidR="00A74BA7" w:rsidRPr="00A74BA7" w:rsidRDefault="00A74BA7" w:rsidP="00CC41DE">
            <w:pPr>
              <w:pStyle w:val="fixed"/>
              <w:ind w:left="0" w:firstLine="0"/>
              <w:rPr>
                <w:rFonts w:cs="Arial"/>
                <w:szCs w:val="22"/>
              </w:rPr>
            </w:pPr>
            <w:r w:rsidRPr="00A74BA7">
              <w:rPr>
                <w:rFonts w:cs="Arial"/>
                <w:szCs w:val="22"/>
              </w:rPr>
              <w:t>Date</w:t>
            </w:r>
          </w:p>
        </w:tc>
        <w:sdt>
          <w:sdtPr>
            <w:rPr>
              <w:rFonts w:cs="Arial"/>
              <w:szCs w:val="22"/>
            </w:rPr>
            <w:id w:val="-950012407"/>
            <w:placeholder>
              <w:docPart w:val="6EED4F69B39946FEB28575BF980301A5"/>
            </w:placeholder>
            <w:date w:fullDate="2023-02-13T00:00:00Z">
              <w:dateFormat w:val="dd/MM/yyyy"/>
              <w:lid w:val="en-GB"/>
              <w:storeMappedDataAs w:val="dateTime"/>
              <w:calendar w:val="gregorian"/>
            </w:date>
          </w:sdtPr>
          <w:sdtContent>
            <w:tc>
              <w:tcPr>
                <w:tcW w:w="6822" w:type="dxa"/>
              </w:tcPr>
              <w:p w:rsidR="00A74BA7" w:rsidRPr="00A74BA7" w:rsidRDefault="00A74BA7" w:rsidP="00CC41DE">
                <w:pPr>
                  <w:pStyle w:val="fixed"/>
                  <w:ind w:left="0" w:firstLine="0"/>
                  <w:rPr>
                    <w:rFonts w:cs="Arial"/>
                    <w:szCs w:val="22"/>
                  </w:rPr>
                </w:pPr>
                <w:r w:rsidRPr="00A74BA7">
                  <w:rPr>
                    <w:rFonts w:cs="Arial"/>
                    <w:szCs w:val="22"/>
                  </w:rPr>
                  <w:t>13/02/2023</w:t>
                </w:r>
              </w:p>
            </w:tc>
          </w:sdtContent>
        </w:sdt>
      </w:tr>
      <w:tr w:rsidR="00A74BA7" w:rsidRPr="00A74BA7" w:rsidTr="00A74BA7">
        <w:tc>
          <w:tcPr>
            <w:tcW w:w="1838" w:type="dxa"/>
          </w:tcPr>
          <w:p w:rsidR="00A74BA7" w:rsidRPr="00A74BA7" w:rsidRDefault="00A74BA7" w:rsidP="00CC41DE">
            <w:pPr>
              <w:pStyle w:val="fixed"/>
              <w:ind w:left="0" w:firstLine="0"/>
              <w:rPr>
                <w:rFonts w:cs="Arial"/>
                <w:szCs w:val="22"/>
              </w:rPr>
            </w:pPr>
            <w:r w:rsidRPr="00A74BA7">
              <w:rPr>
                <w:rFonts w:cs="Arial"/>
                <w:szCs w:val="22"/>
              </w:rPr>
              <w:t>Level</w:t>
            </w:r>
          </w:p>
        </w:tc>
        <w:sdt>
          <w:sdtPr>
            <w:rPr>
              <w:rFonts w:cs="Arial"/>
              <w:szCs w:val="22"/>
            </w:rPr>
            <w:id w:val="869341636"/>
            <w:placeholder>
              <w:docPart w:val="A386468368A341F1BC2FFE16569E4BC4"/>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rsidR="00A74BA7" w:rsidRPr="00A74BA7" w:rsidRDefault="00A74BA7" w:rsidP="00CC41DE">
                <w:pPr>
                  <w:pStyle w:val="fixed"/>
                  <w:ind w:left="0" w:firstLine="0"/>
                  <w:rPr>
                    <w:rFonts w:cs="Arial"/>
                    <w:szCs w:val="22"/>
                  </w:rPr>
                </w:pPr>
                <w:r w:rsidRPr="00A74BA7">
                  <w:rPr>
                    <w:rFonts w:cs="Arial"/>
                    <w:szCs w:val="22"/>
                  </w:rPr>
                  <w:t>4</w:t>
                </w:r>
              </w:p>
            </w:tc>
          </w:sdtContent>
        </w:sdt>
      </w:tr>
      <w:tr w:rsidR="00A74BA7" w:rsidRPr="00A74BA7" w:rsidTr="00A74BA7">
        <w:tc>
          <w:tcPr>
            <w:tcW w:w="1838" w:type="dxa"/>
          </w:tcPr>
          <w:p w:rsidR="00A74BA7" w:rsidRPr="00A74BA7" w:rsidRDefault="00A74BA7" w:rsidP="00CC41DE">
            <w:pPr>
              <w:pStyle w:val="fixed"/>
              <w:ind w:left="0" w:firstLine="0"/>
              <w:rPr>
                <w:rFonts w:cs="Arial"/>
                <w:szCs w:val="22"/>
              </w:rPr>
            </w:pPr>
            <w:r w:rsidRPr="00A74BA7">
              <w:rPr>
                <w:rFonts w:cs="Arial"/>
                <w:szCs w:val="22"/>
              </w:rPr>
              <w:t>Credits</w:t>
            </w:r>
          </w:p>
        </w:tc>
        <w:tc>
          <w:tcPr>
            <w:tcW w:w="6822" w:type="dxa"/>
          </w:tcPr>
          <w:p w:rsidR="00A74BA7" w:rsidRPr="00A74BA7" w:rsidRDefault="00A74BA7" w:rsidP="00CC41DE">
            <w:pPr>
              <w:pStyle w:val="fixed"/>
              <w:ind w:left="0" w:firstLine="0"/>
              <w:rPr>
                <w:rFonts w:cs="Arial"/>
                <w:szCs w:val="22"/>
              </w:rPr>
            </w:pPr>
            <w:r w:rsidRPr="00A74BA7">
              <w:rPr>
                <w:rFonts w:cs="Arial"/>
                <w:szCs w:val="22"/>
              </w:rPr>
              <w:t>20</w:t>
            </w:r>
          </w:p>
        </w:tc>
      </w:tr>
      <w:tr w:rsidR="00A74BA7" w:rsidRPr="00A74BA7" w:rsidTr="00A74BA7">
        <w:tc>
          <w:tcPr>
            <w:tcW w:w="1838" w:type="dxa"/>
          </w:tcPr>
          <w:p w:rsidR="00A74BA7" w:rsidRPr="00A74BA7" w:rsidRDefault="00A74BA7" w:rsidP="00CC41DE">
            <w:pPr>
              <w:pStyle w:val="fixed"/>
              <w:ind w:left="0" w:firstLine="0"/>
              <w:rPr>
                <w:rFonts w:cs="Arial"/>
                <w:szCs w:val="22"/>
              </w:rPr>
            </w:pPr>
            <w:r w:rsidRPr="00A74BA7">
              <w:rPr>
                <w:rFonts w:cs="Arial"/>
                <w:szCs w:val="22"/>
              </w:rPr>
              <w:t>Pre-Requisites</w:t>
            </w:r>
          </w:p>
        </w:tc>
        <w:tc>
          <w:tcPr>
            <w:tcW w:w="6822" w:type="dxa"/>
          </w:tcPr>
          <w:p w:rsidR="00A74BA7" w:rsidRPr="00A74BA7" w:rsidRDefault="00A74BA7" w:rsidP="00CC41DE">
            <w:pPr>
              <w:pStyle w:val="fixed"/>
              <w:ind w:left="0" w:firstLine="0"/>
              <w:rPr>
                <w:rFonts w:cs="Arial"/>
                <w:szCs w:val="22"/>
              </w:rPr>
            </w:pPr>
            <w:r w:rsidRPr="00A74BA7">
              <w:rPr>
                <w:rFonts w:cs="Arial"/>
                <w:szCs w:val="22"/>
              </w:rPr>
              <w:t>None</w:t>
            </w:r>
          </w:p>
        </w:tc>
      </w:tr>
    </w:tbl>
    <w:p w:rsidR="00A74BA7" w:rsidRPr="00A74BA7" w:rsidRDefault="00A74BA7" w:rsidP="00A74BA7">
      <w:pPr>
        <w:pBdr>
          <w:bottom w:val="single" w:sz="6" w:space="1" w:color="auto"/>
        </w:pBdr>
        <w:rPr>
          <w:rFonts w:cs="Arial"/>
        </w:rPr>
      </w:pPr>
    </w:p>
    <w:p w:rsidR="00A74BA7" w:rsidRPr="00A74BA7" w:rsidRDefault="00A74BA7" w:rsidP="00A74BA7">
      <w:pPr>
        <w:pStyle w:val="bullet"/>
        <w:overflowPunct/>
        <w:autoSpaceDE/>
        <w:autoSpaceDN/>
        <w:adjustRightInd/>
        <w:spacing w:before="0"/>
        <w:ind w:left="0" w:firstLine="0"/>
        <w:textAlignment w:val="auto"/>
        <w:rPr>
          <w:rFonts w:cs="Arial"/>
          <w:b/>
          <w:szCs w:val="22"/>
        </w:rPr>
      </w:pPr>
      <w:r w:rsidRPr="00A74BA7">
        <w:rPr>
          <w:rFonts w:cs="Arial"/>
          <w:b/>
          <w:szCs w:val="22"/>
        </w:rPr>
        <w:t>AIM(S)</w:t>
      </w:r>
    </w:p>
    <w:p w:rsidR="00A74BA7" w:rsidRPr="00A74BA7" w:rsidRDefault="00A74BA7" w:rsidP="00A74BA7">
      <w:pPr>
        <w:pStyle w:val="bullet"/>
        <w:overflowPunct/>
        <w:autoSpaceDE/>
        <w:autoSpaceDN/>
        <w:adjustRightInd/>
        <w:spacing w:before="0"/>
        <w:ind w:left="0" w:firstLine="0"/>
        <w:textAlignment w:val="auto"/>
        <w:rPr>
          <w:rFonts w:cs="Arial"/>
          <w:b/>
          <w:szCs w:val="22"/>
        </w:rPr>
      </w:pPr>
    </w:p>
    <w:p w:rsidR="00A74BA7" w:rsidRPr="00A74BA7" w:rsidRDefault="00A74BA7" w:rsidP="00A74BA7">
      <w:pPr>
        <w:pStyle w:val="bullet"/>
        <w:numPr>
          <w:ilvl w:val="0"/>
          <w:numId w:val="3"/>
        </w:numPr>
        <w:overflowPunct/>
        <w:autoSpaceDE/>
        <w:autoSpaceDN/>
        <w:adjustRightInd/>
        <w:spacing w:before="0"/>
        <w:textAlignment w:val="auto"/>
        <w:rPr>
          <w:rFonts w:cs="Arial"/>
          <w:b/>
          <w:szCs w:val="22"/>
        </w:rPr>
      </w:pPr>
      <w:r w:rsidRPr="00A74BA7">
        <w:rPr>
          <w:rFonts w:cs="Arial"/>
          <w:szCs w:val="22"/>
        </w:rPr>
        <w:t xml:space="preserve">To introduce the terms </w:t>
      </w:r>
      <w:r w:rsidRPr="00A74BA7">
        <w:rPr>
          <w:rFonts w:cs="Arial"/>
          <w:i/>
          <w:szCs w:val="22"/>
        </w:rPr>
        <w:t>civilisation</w:t>
      </w:r>
      <w:r w:rsidRPr="00A74BA7">
        <w:rPr>
          <w:rFonts w:cs="Arial"/>
          <w:szCs w:val="22"/>
        </w:rPr>
        <w:t xml:space="preserve">, </w:t>
      </w:r>
      <w:r w:rsidRPr="00A74BA7">
        <w:rPr>
          <w:rFonts w:cs="Arial"/>
          <w:i/>
          <w:szCs w:val="22"/>
        </w:rPr>
        <w:t>society</w:t>
      </w:r>
      <w:r w:rsidRPr="00A74BA7">
        <w:rPr>
          <w:rFonts w:cs="Arial"/>
          <w:szCs w:val="22"/>
        </w:rPr>
        <w:t xml:space="preserve"> and </w:t>
      </w:r>
      <w:r w:rsidRPr="00A74BA7">
        <w:rPr>
          <w:rFonts w:cs="Arial"/>
          <w:i/>
          <w:iCs/>
          <w:szCs w:val="22"/>
        </w:rPr>
        <w:t>culture</w:t>
      </w:r>
      <w:r w:rsidRPr="00A74BA7">
        <w:rPr>
          <w:rFonts w:cs="Arial"/>
          <w:szCs w:val="22"/>
        </w:rPr>
        <w:t xml:space="preserve"> and to explore how these are used in different subjects of the Humanities, to identify the key characteristics of civilisation and to apply the characteristics in case studies from various civilisations of the ancient world.</w:t>
      </w:r>
    </w:p>
    <w:p w:rsidR="00A74BA7" w:rsidRPr="00A74BA7" w:rsidRDefault="00A74BA7" w:rsidP="00A74BA7">
      <w:pPr>
        <w:pStyle w:val="bullet"/>
        <w:overflowPunct/>
        <w:autoSpaceDE/>
        <w:autoSpaceDN/>
        <w:adjustRightInd/>
        <w:spacing w:before="0"/>
        <w:ind w:left="0" w:firstLine="0"/>
        <w:textAlignment w:val="auto"/>
        <w:rPr>
          <w:rFonts w:cs="Arial"/>
          <w:b/>
          <w:szCs w:val="22"/>
        </w:rPr>
      </w:pPr>
    </w:p>
    <w:p w:rsidR="00A74BA7" w:rsidRPr="00A74BA7" w:rsidRDefault="00A74BA7" w:rsidP="00A74BA7">
      <w:pPr>
        <w:pStyle w:val="bullet"/>
        <w:overflowPunct/>
        <w:autoSpaceDE/>
        <w:autoSpaceDN/>
        <w:adjustRightInd/>
        <w:spacing w:before="0"/>
        <w:ind w:left="0" w:firstLine="0"/>
        <w:textAlignment w:val="auto"/>
        <w:rPr>
          <w:rFonts w:cs="Arial"/>
          <w:b/>
          <w:szCs w:val="22"/>
        </w:rPr>
      </w:pPr>
      <w:r w:rsidRPr="00A74BA7">
        <w:rPr>
          <w:rFonts w:cs="Arial"/>
          <w:b/>
          <w:szCs w:val="22"/>
        </w:rPr>
        <w:t>LEARNING OUTCOMES</w:t>
      </w:r>
    </w:p>
    <w:p w:rsidR="00A74BA7" w:rsidRPr="00A74BA7" w:rsidRDefault="00A74BA7" w:rsidP="00A74BA7">
      <w:pPr>
        <w:rPr>
          <w:rFonts w:cs="Arial"/>
        </w:rPr>
      </w:pPr>
    </w:p>
    <w:p w:rsidR="00A74BA7" w:rsidRPr="00A74BA7" w:rsidRDefault="00A74BA7" w:rsidP="00A74BA7">
      <w:pPr>
        <w:rPr>
          <w:rFonts w:cs="Arial"/>
        </w:rPr>
      </w:pPr>
      <w:r w:rsidRPr="00A74BA7">
        <w:rPr>
          <w:rFonts w:cs="Arial"/>
        </w:rPr>
        <w:t>Upon the successful completion of this module, the student should be able to:</w:t>
      </w:r>
    </w:p>
    <w:p w:rsidR="00A74BA7" w:rsidRPr="00A74BA7" w:rsidRDefault="00A74BA7" w:rsidP="00A74BA7">
      <w:pPr>
        <w:pStyle w:val="bullet"/>
        <w:numPr>
          <w:ilvl w:val="0"/>
          <w:numId w:val="2"/>
        </w:numPr>
        <w:overflowPunct/>
        <w:autoSpaceDE/>
        <w:autoSpaceDN/>
        <w:adjustRightInd/>
        <w:spacing w:before="0"/>
        <w:textAlignment w:val="auto"/>
        <w:rPr>
          <w:rFonts w:cs="Arial"/>
          <w:szCs w:val="22"/>
        </w:rPr>
      </w:pPr>
      <w:r w:rsidRPr="00A74BA7">
        <w:rPr>
          <w:rFonts w:cs="Arial"/>
          <w:szCs w:val="22"/>
        </w:rPr>
        <w:t>demonstrate a basic knowledge and understanding of the terminologies;</w:t>
      </w:r>
    </w:p>
    <w:p w:rsidR="00A74BA7" w:rsidRPr="00A74BA7" w:rsidRDefault="00A74BA7" w:rsidP="00A74BA7">
      <w:pPr>
        <w:pStyle w:val="bullet"/>
        <w:overflowPunct/>
        <w:autoSpaceDE/>
        <w:autoSpaceDN/>
        <w:adjustRightInd/>
        <w:spacing w:before="0"/>
        <w:ind w:left="720" w:firstLine="0"/>
        <w:textAlignment w:val="auto"/>
        <w:rPr>
          <w:rFonts w:cs="Arial"/>
          <w:szCs w:val="22"/>
        </w:rPr>
      </w:pPr>
    </w:p>
    <w:p w:rsidR="00A74BA7" w:rsidRPr="00A74BA7" w:rsidRDefault="00A74BA7" w:rsidP="00A74BA7">
      <w:pPr>
        <w:pStyle w:val="bullet"/>
        <w:numPr>
          <w:ilvl w:val="0"/>
          <w:numId w:val="2"/>
        </w:numPr>
        <w:overflowPunct/>
        <w:autoSpaceDE/>
        <w:autoSpaceDN/>
        <w:adjustRightInd/>
        <w:spacing w:before="0"/>
        <w:textAlignment w:val="auto"/>
        <w:rPr>
          <w:rFonts w:cs="Arial"/>
          <w:szCs w:val="22"/>
        </w:rPr>
      </w:pPr>
      <w:r w:rsidRPr="00A74BA7">
        <w:rPr>
          <w:rFonts w:cs="Arial"/>
          <w:szCs w:val="22"/>
        </w:rPr>
        <w:t>show an awareness of and evaluate the distinctions and similarities of particular cultures and societies.</w:t>
      </w:r>
    </w:p>
    <w:p w:rsidR="00A74BA7" w:rsidRPr="00A74BA7" w:rsidRDefault="00A74BA7" w:rsidP="00A74BA7">
      <w:pPr>
        <w:rPr>
          <w:rFonts w:cs="Arial"/>
        </w:rPr>
      </w:pPr>
    </w:p>
    <w:p w:rsidR="00A74BA7" w:rsidRPr="00A74BA7" w:rsidRDefault="00A74BA7" w:rsidP="00A74BA7">
      <w:pPr>
        <w:pStyle w:val="fixed"/>
        <w:rPr>
          <w:rFonts w:cs="Arial"/>
          <w:szCs w:val="22"/>
        </w:rPr>
      </w:pPr>
      <w:r w:rsidRPr="00A74BA7">
        <w:rPr>
          <w:rFonts w:cs="Arial"/>
          <w:szCs w:val="22"/>
        </w:rPr>
        <w:t>INDICATIVE CONTENT</w:t>
      </w:r>
    </w:p>
    <w:p w:rsidR="00A74BA7" w:rsidRPr="00A74BA7" w:rsidRDefault="00A74BA7" w:rsidP="00A74BA7">
      <w:pPr>
        <w:pStyle w:val="fixed"/>
        <w:rPr>
          <w:rFonts w:cs="Arial"/>
          <w:szCs w:val="22"/>
        </w:rPr>
      </w:pPr>
    </w:p>
    <w:p w:rsidR="00A74BA7" w:rsidRPr="00A74BA7" w:rsidRDefault="00A74BA7" w:rsidP="00A74BA7">
      <w:pPr>
        <w:pStyle w:val="ListParagraph"/>
        <w:numPr>
          <w:ilvl w:val="0"/>
          <w:numId w:val="1"/>
        </w:numPr>
        <w:spacing w:after="0" w:line="240" w:lineRule="auto"/>
        <w:ind w:left="851" w:hanging="567"/>
        <w:contextualSpacing w:val="0"/>
        <w:rPr>
          <w:rFonts w:ascii="Arial" w:hAnsi="Arial" w:cs="Arial"/>
        </w:rPr>
      </w:pPr>
      <w:r w:rsidRPr="00A74BA7">
        <w:rPr>
          <w:rFonts w:ascii="Arial" w:hAnsi="Arial" w:cs="Arial"/>
        </w:rPr>
        <w:t>Early civilisations and complex societies – definitions, evidence and interpretations.</w:t>
      </w:r>
    </w:p>
    <w:p w:rsidR="00A74BA7" w:rsidRPr="00A74BA7" w:rsidRDefault="00A74BA7" w:rsidP="00A74BA7">
      <w:pPr>
        <w:pStyle w:val="ListParagraph"/>
        <w:numPr>
          <w:ilvl w:val="0"/>
          <w:numId w:val="1"/>
        </w:numPr>
        <w:spacing w:after="0" w:line="240" w:lineRule="auto"/>
        <w:ind w:left="851" w:hanging="567"/>
        <w:contextualSpacing w:val="0"/>
        <w:rPr>
          <w:rFonts w:ascii="Arial" w:hAnsi="Arial" w:cs="Arial"/>
        </w:rPr>
      </w:pPr>
      <w:r w:rsidRPr="00A74BA7">
        <w:rPr>
          <w:rFonts w:ascii="Arial" w:hAnsi="Arial" w:cs="Arial"/>
        </w:rPr>
        <w:t>The emergence and collapse of civilizations.</w:t>
      </w:r>
    </w:p>
    <w:p w:rsidR="00A74BA7" w:rsidRPr="00A74BA7" w:rsidRDefault="00A74BA7" w:rsidP="00A74BA7">
      <w:pPr>
        <w:pStyle w:val="ListParagraph"/>
        <w:numPr>
          <w:ilvl w:val="0"/>
          <w:numId w:val="1"/>
        </w:numPr>
        <w:spacing w:after="0" w:line="240" w:lineRule="auto"/>
        <w:ind w:left="851" w:hanging="567"/>
        <w:contextualSpacing w:val="0"/>
        <w:rPr>
          <w:rFonts w:ascii="Arial" w:hAnsi="Arial" w:cs="Arial"/>
        </w:rPr>
      </w:pPr>
      <w:r w:rsidRPr="00A74BA7">
        <w:rPr>
          <w:rFonts w:ascii="Arial" w:hAnsi="Arial" w:cs="Arial"/>
        </w:rPr>
        <w:t>The materiality of civilisations.</w:t>
      </w:r>
    </w:p>
    <w:p w:rsidR="00A74BA7" w:rsidRPr="00A74BA7" w:rsidRDefault="00A74BA7" w:rsidP="00A74BA7">
      <w:pPr>
        <w:pStyle w:val="ListParagraph"/>
        <w:numPr>
          <w:ilvl w:val="0"/>
          <w:numId w:val="1"/>
        </w:numPr>
        <w:spacing w:after="0" w:line="240" w:lineRule="auto"/>
        <w:ind w:left="851" w:hanging="567"/>
        <w:contextualSpacing w:val="0"/>
        <w:rPr>
          <w:rFonts w:ascii="Arial" w:hAnsi="Arial" w:cs="Arial"/>
        </w:rPr>
      </w:pPr>
      <w:r w:rsidRPr="00A74BA7">
        <w:rPr>
          <w:rFonts w:ascii="Arial" w:hAnsi="Arial" w:cs="Arial"/>
        </w:rPr>
        <w:t>Discussion of particular characteristics of early civilisations as given by Trigger (2003) with applied case studies: Socio-political organisation, economy, cognitive and symbolic aspects.</w:t>
      </w:r>
    </w:p>
    <w:p w:rsidR="00A74BA7" w:rsidRPr="00A74BA7" w:rsidRDefault="00A74BA7" w:rsidP="00A74BA7">
      <w:pPr>
        <w:pStyle w:val="ListParagraph"/>
        <w:numPr>
          <w:ilvl w:val="0"/>
          <w:numId w:val="1"/>
        </w:numPr>
        <w:spacing w:after="0" w:line="240" w:lineRule="auto"/>
        <w:ind w:left="851" w:hanging="567"/>
        <w:contextualSpacing w:val="0"/>
        <w:rPr>
          <w:rFonts w:ascii="Arial" w:hAnsi="Arial" w:cs="Arial"/>
        </w:rPr>
      </w:pPr>
      <w:r w:rsidRPr="00A74BA7">
        <w:rPr>
          <w:rFonts w:ascii="Arial" w:hAnsi="Arial" w:cs="Arial"/>
        </w:rPr>
        <w:t>Field trip to museum.</w:t>
      </w:r>
    </w:p>
    <w:p w:rsidR="00A74BA7" w:rsidRPr="00A74BA7" w:rsidRDefault="00A74BA7" w:rsidP="00A74BA7">
      <w:pPr>
        <w:pStyle w:val="ListParagraph"/>
        <w:numPr>
          <w:ilvl w:val="0"/>
          <w:numId w:val="1"/>
        </w:numPr>
        <w:spacing w:after="0" w:line="240" w:lineRule="auto"/>
        <w:ind w:left="851" w:hanging="567"/>
        <w:contextualSpacing w:val="0"/>
        <w:rPr>
          <w:rFonts w:ascii="Arial" w:hAnsi="Arial" w:cs="Arial"/>
        </w:rPr>
      </w:pPr>
      <w:r w:rsidRPr="00A74BA7">
        <w:rPr>
          <w:rFonts w:ascii="Arial" w:hAnsi="Arial" w:cs="Arial"/>
        </w:rPr>
        <w:t>Ancient civilisations and their relevance for modern lives.</w:t>
      </w:r>
    </w:p>
    <w:p w:rsidR="00A74BA7" w:rsidRPr="00A74BA7" w:rsidRDefault="00A74BA7" w:rsidP="00A74BA7">
      <w:pPr>
        <w:rPr>
          <w:rFonts w:cs="Arial"/>
        </w:rPr>
      </w:pPr>
    </w:p>
    <w:p w:rsidR="00A74BA7" w:rsidRPr="00A74BA7" w:rsidRDefault="00A74BA7" w:rsidP="00A74BA7">
      <w:pPr>
        <w:pStyle w:val="fixed"/>
        <w:rPr>
          <w:rFonts w:cs="Arial"/>
          <w:szCs w:val="22"/>
        </w:rPr>
      </w:pPr>
      <w:r w:rsidRPr="00A74BA7">
        <w:rPr>
          <w:rFonts w:cs="Arial"/>
          <w:szCs w:val="22"/>
        </w:rPr>
        <w:t>Study Time Allocation</w:t>
      </w:r>
    </w:p>
    <w:p w:rsidR="00A74BA7" w:rsidRPr="00A74BA7" w:rsidRDefault="00A74BA7" w:rsidP="00A74BA7">
      <w:pPr>
        <w:pStyle w:val="fixed"/>
        <w:rPr>
          <w:rFonts w:cs="Arial"/>
          <w:szCs w:val="22"/>
        </w:rPr>
      </w:pPr>
    </w:p>
    <w:p w:rsidR="00A74BA7" w:rsidRPr="00A74BA7" w:rsidRDefault="00A74BA7" w:rsidP="00A74BA7">
      <w:pPr>
        <w:keepNext/>
        <w:rPr>
          <w:rFonts w:cs="Arial"/>
        </w:rPr>
      </w:pPr>
      <w:r w:rsidRPr="00A74BA7">
        <w:rPr>
          <w:rFonts w:cs="Arial"/>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A74BA7" w:rsidRPr="00A74BA7" w:rsidTr="00A74BA7">
        <w:tc>
          <w:tcPr>
            <w:tcW w:w="3969" w:type="dxa"/>
            <w:tcBorders>
              <w:top w:val="single" w:sz="4" w:space="0" w:color="auto"/>
              <w:left w:val="single" w:sz="4" w:space="0" w:color="auto"/>
            </w:tcBorders>
          </w:tcPr>
          <w:p w:rsidR="00A74BA7" w:rsidRPr="00A74BA7" w:rsidRDefault="00A74BA7" w:rsidP="00CC41DE">
            <w:pPr>
              <w:keepNext/>
              <w:spacing w:after="120"/>
              <w:rPr>
                <w:rFonts w:cs="Arial"/>
                <w:b/>
              </w:rPr>
            </w:pPr>
            <w:r w:rsidRPr="00A74BA7">
              <w:rPr>
                <w:rFonts w:cs="Arial"/>
                <w:b/>
              </w:rPr>
              <w:t>Activity type</w:t>
            </w:r>
          </w:p>
        </w:tc>
        <w:tc>
          <w:tcPr>
            <w:tcW w:w="1701" w:type="dxa"/>
            <w:tcBorders>
              <w:top w:val="single" w:sz="4" w:space="0" w:color="auto"/>
            </w:tcBorders>
          </w:tcPr>
          <w:p w:rsidR="00A74BA7" w:rsidRPr="00A74BA7" w:rsidRDefault="00A74BA7" w:rsidP="00CC41DE">
            <w:pPr>
              <w:keepNext/>
              <w:spacing w:after="120"/>
              <w:jc w:val="center"/>
              <w:rPr>
                <w:rFonts w:cs="Arial"/>
                <w:b/>
              </w:rPr>
            </w:pPr>
            <w:r w:rsidRPr="00A74BA7">
              <w:rPr>
                <w:rFonts w:cs="Arial"/>
                <w:b/>
              </w:rPr>
              <w:t>Hours</w:t>
            </w:r>
          </w:p>
        </w:tc>
        <w:tc>
          <w:tcPr>
            <w:tcW w:w="1843" w:type="dxa"/>
            <w:tcBorders>
              <w:top w:val="single" w:sz="4" w:space="0" w:color="auto"/>
            </w:tcBorders>
          </w:tcPr>
          <w:p w:rsidR="00A74BA7" w:rsidRPr="00A74BA7" w:rsidRDefault="00A74BA7" w:rsidP="00CC41DE">
            <w:pPr>
              <w:keepNext/>
              <w:spacing w:after="120"/>
              <w:jc w:val="center"/>
              <w:rPr>
                <w:rFonts w:cs="Arial"/>
                <w:b/>
              </w:rPr>
            </w:pPr>
            <w:r w:rsidRPr="00A74BA7">
              <w:rPr>
                <w:rFonts w:cs="Arial"/>
                <w:b/>
              </w:rPr>
              <w:t>Percentage</w:t>
            </w:r>
          </w:p>
        </w:tc>
      </w:tr>
      <w:tr w:rsidR="00A74BA7" w:rsidRPr="00A74BA7" w:rsidTr="00A74BA7">
        <w:tc>
          <w:tcPr>
            <w:tcW w:w="3969" w:type="dxa"/>
          </w:tcPr>
          <w:p w:rsidR="00A74BA7" w:rsidRPr="00A74BA7" w:rsidRDefault="00A74BA7" w:rsidP="00CC41DE">
            <w:pPr>
              <w:keepNext/>
              <w:spacing w:after="120"/>
              <w:rPr>
                <w:rFonts w:cs="Arial"/>
              </w:rPr>
            </w:pPr>
            <w:r w:rsidRPr="00A74BA7">
              <w:rPr>
                <w:rFonts w:cs="Arial"/>
              </w:rPr>
              <w:t>Scheduled learning</w:t>
            </w:r>
          </w:p>
        </w:tc>
        <w:tc>
          <w:tcPr>
            <w:tcW w:w="1701" w:type="dxa"/>
          </w:tcPr>
          <w:p w:rsidR="00A74BA7" w:rsidRPr="00A74BA7" w:rsidRDefault="00A74BA7" w:rsidP="00CC41DE">
            <w:pPr>
              <w:keepNext/>
              <w:spacing w:after="120"/>
              <w:jc w:val="center"/>
              <w:rPr>
                <w:rFonts w:cs="Arial"/>
              </w:rPr>
            </w:pPr>
            <w:r w:rsidRPr="00A74BA7">
              <w:rPr>
                <w:rFonts w:cs="Arial"/>
              </w:rPr>
              <w:t>36</w:t>
            </w:r>
          </w:p>
        </w:tc>
        <w:tc>
          <w:tcPr>
            <w:tcW w:w="1843" w:type="dxa"/>
          </w:tcPr>
          <w:p w:rsidR="00A74BA7" w:rsidRPr="00A74BA7" w:rsidRDefault="00A74BA7" w:rsidP="00CC41DE">
            <w:pPr>
              <w:keepNext/>
              <w:spacing w:after="120"/>
              <w:jc w:val="center"/>
              <w:rPr>
                <w:rFonts w:cs="Arial"/>
              </w:rPr>
            </w:pPr>
            <w:r w:rsidRPr="00A74BA7">
              <w:rPr>
                <w:rFonts w:cs="Arial"/>
              </w:rPr>
              <w:t>18%</w:t>
            </w:r>
          </w:p>
        </w:tc>
      </w:tr>
      <w:tr w:rsidR="00A74BA7" w:rsidRPr="00A74BA7" w:rsidTr="00A74BA7">
        <w:tc>
          <w:tcPr>
            <w:tcW w:w="3969" w:type="dxa"/>
          </w:tcPr>
          <w:p w:rsidR="00A74BA7" w:rsidRPr="00A74BA7" w:rsidRDefault="00A74BA7" w:rsidP="00CC41DE">
            <w:pPr>
              <w:keepNext/>
              <w:spacing w:after="120"/>
              <w:rPr>
                <w:rFonts w:cs="Arial"/>
              </w:rPr>
            </w:pPr>
            <w:r w:rsidRPr="00A74BA7">
              <w:rPr>
                <w:rFonts w:cs="Arial"/>
              </w:rPr>
              <w:t>Independent learning</w:t>
            </w:r>
          </w:p>
        </w:tc>
        <w:tc>
          <w:tcPr>
            <w:tcW w:w="1701" w:type="dxa"/>
          </w:tcPr>
          <w:p w:rsidR="00A74BA7" w:rsidRPr="00A74BA7" w:rsidRDefault="00A74BA7" w:rsidP="00CC41DE">
            <w:pPr>
              <w:keepNext/>
              <w:spacing w:after="120"/>
              <w:jc w:val="center"/>
              <w:rPr>
                <w:rFonts w:cs="Arial"/>
              </w:rPr>
            </w:pPr>
            <w:r w:rsidRPr="00A74BA7">
              <w:rPr>
                <w:rFonts w:cs="Arial"/>
              </w:rPr>
              <w:t>164</w:t>
            </w:r>
          </w:p>
        </w:tc>
        <w:tc>
          <w:tcPr>
            <w:tcW w:w="1843" w:type="dxa"/>
          </w:tcPr>
          <w:p w:rsidR="00A74BA7" w:rsidRPr="00A74BA7" w:rsidRDefault="00A74BA7" w:rsidP="00CC41DE">
            <w:pPr>
              <w:keepNext/>
              <w:spacing w:after="120"/>
              <w:jc w:val="center"/>
              <w:rPr>
                <w:rFonts w:cs="Arial"/>
              </w:rPr>
            </w:pPr>
            <w:r w:rsidRPr="00A74BA7">
              <w:rPr>
                <w:rFonts w:cs="Arial"/>
              </w:rPr>
              <w:t>82%</w:t>
            </w:r>
          </w:p>
        </w:tc>
      </w:tr>
      <w:tr w:rsidR="00A74BA7" w:rsidRPr="00A74BA7" w:rsidTr="00A74BA7">
        <w:tc>
          <w:tcPr>
            <w:tcW w:w="3969" w:type="dxa"/>
          </w:tcPr>
          <w:p w:rsidR="00A74BA7" w:rsidRPr="00A74BA7" w:rsidRDefault="00A74BA7" w:rsidP="00CC41DE">
            <w:pPr>
              <w:keepNext/>
              <w:spacing w:after="120"/>
              <w:rPr>
                <w:rFonts w:cs="Arial"/>
              </w:rPr>
            </w:pPr>
            <w:r w:rsidRPr="00A74BA7">
              <w:rPr>
                <w:rFonts w:cs="Arial"/>
              </w:rPr>
              <w:t>Placement learning</w:t>
            </w:r>
          </w:p>
        </w:tc>
        <w:tc>
          <w:tcPr>
            <w:tcW w:w="1701" w:type="dxa"/>
          </w:tcPr>
          <w:p w:rsidR="00A74BA7" w:rsidRPr="00A74BA7" w:rsidRDefault="00A74BA7" w:rsidP="00CC41DE">
            <w:pPr>
              <w:keepNext/>
              <w:spacing w:after="120"/>
              <w:jc w:val="center"/>
              <w:rPr>
                <w:rFonts w:cs="Arial"/>
              </w:rPr>
            </w:pPr>
          </w:p>
        </w:tc>
        <w:tc>
          <w:tcPr>
            <w:tcW w:w="1843" w:type="dxa"/>
          </w:tcPr>
          <w:p w:rsidR="00A74BA7" w:rsidRPr="00A74BA7" w:rsidRDefault="00A74BA7" w:rsidP="00CC41DE">
            <w:pPr>
              <w:keepNext/>
              <w:spacing w:after="120"/>
              <w:jc w:val="center"/>
              <w:rPr>
                <w:rFonts w:cs="Arial"/>
              </w:rPr>
            </w:pPr>
          </w:p>
        </w:tc>
      </w:tr>
      <w:tr w:rsidR="00A74BA7" w:rsidRPr="00A74BA7" w:rsidTr="00A74BA7">
        <w:tc>
          <w:tcPr>
            <w:tcW w:w="3969" w:type="dxa"/>
          </w:tcPr>
          <w:p w:rsidR="00A74BA7" w:rsidRPr="00A74BA7" w:rsidRDefault="00A74BA7" w:rsidP="00CC41DE">
            <w:pPr>
              <w:keepNext/>
              <w:spacing w:after="120"/>
              <w:rPr>
                <w:rFonts w:cs="Arial"/>
              </w:rPr>
            </w:pPr>
            <w:r w:rsidRPr="00A74BA7">
              <w:rPr>
                <w:rFonts w:cs="Arial"/>
                <w:b/>
              </w:rPr>
              <w:t>TOTAL</w:t>
            </w:r>
          </w:p>
        </w:tc>
        <w:tc>
          <w:tcPr>
            <w:tcW w:w="1701" w:type="dxa"/>
          </w:tcPr>
          <w:p w:rsidR="00A74BA7" w:rsidRPr="00A74BA7" w:rsidRDefault="00A74BA7" w:rsidP="00CC41DE">
            <w:pPr>
              <w:keepNext/>
              <w:spacing w:after="120"/>
              <w:jc w:val="center"/>
              <w:rPr>
                <w:rFonts w:cs="Arial"/>
                <w:b/>
              </w:rPr>
            </w:pPr>
            <w:r w:rsidRPr="00A74BA7">
              <w:rPr>
                <w:rFonts w:cs="Arial"/>
                <w:b/>
              </w:rPr>
              <w:t>200</w:t>
            </w:r>
          </w:p>
        </w:tc>
        <w:tc>
          <w:tcPr>
            <w:tcW w:w="1843" w:type="dxa"/>
          </w:tcPr>
          <w:p w:rsidR="00A74BA7" w:rsidRPr="00A74BA7" w:rsidRDefault="00A74BA7" w:rsidP="00CC41DE">
            <w:pPr>
              <w:keepNext/>
              <w:spacing w:after="120"/>
              <w:jc w:val="center"/>
              <w:rPr>
                <w:rFonts w:cs="Arial"/>
                <w:b/>
              </w:rPr>
            </w:pPr>
            <w:r w:rsidRPr="00A74BA7">
              <w:rPr>
                <w:rFonts w:cs="Arial"/>
                <w:b/>
              </w:rPr>
              <w:t>100%</w:t>
            </w:r>
          </w:p>
        </w:tc>
      </w:tr>
    </w:tbl>
    <w:p w:rsidR="00A74BA7" w:rsidRPr="00A74BA7" w:rsidRDefault="00A74BA7" w:rsidP="00A74BA7">
      <w:pPr>
        <w:pStyle w:val="fixed"/>
        <w:ind w:left="0" w:firstLine="0"/>
        <w:rPr>
          <w:rFonts w:cs="Arial"/>
          <w:szCs w:val="22"/>
        </w:rPr>
      </w:pPr>
    </w:p>
    <w:p w:rsidR="00A74BA7" w:rsidRPr="00A74BA7" w:rsidRDefault="00A74BA7" w:rsidP="00A74BA7">
      <w:pPr>
        <w:pStyle w:val="fixed"/>
        <w:ind w:left="0" w:firstLine="0"/>
        <w:rPr>
          <w:rFonts w:cs="Arial"/>
          <w:szCs w:val="22"/>
        </w:rPr>
      </w:pPr>
    </w:p>
    <w:p w:rsidR="00A74BA7" w:rsidRPr="00A74BA7" w:rsidRDefault="00A74BA7" w:rsidP="00A74BA7">
      <w:pPr>
        <w:pStyle w:val="fixed"/>
        <w:ind w:left="0" w:firstLine="0"/>
        <w:rPr>
          <w:rFonts w:cs="Arial"/>
          <w:szCs w:val="22"/>
        </w:rPr>
      </w:pPr>
    </w:p>
    <w:p w:rsidR="00A74BA7" w:rsidRPr="00A74BA7" w:rsidRDefault="00A74BA7" w:rsidP="00A74BA7">
      <w:pPr>
        <w:pStyle w:val="fixed"/>
        <w:ind w:left="0" w:firstLine="0"/>
        <w:rPr>
          <w:rFonts w:cs="Arial"/>
          <w:szCs w:val="22"/>
        </w:rPr>
      </w:pPr>
    </w:p>
    <w:p w:rsidR="00A74BA7" w:rsidRPr="00A74BA7" w:rsidRDefault="00A74BA7" w:rsidP="00A74BA7">
      <w:pPr>
        <w:pStyle w:val="fixed"/>
        <w:ind w:left="0" w:firstLine="0"/>
        <w:rPr>
          <w:rFonts w:cs="Arial"/>
          <w:szCs w:val="22"/>
        </w:rPr>
      </w:pPr>
    </w:p>
    <w:p w:rsidR="00A74BA7" w:rsidRPr="00A74BA7" w:rsidRDefault="00A74BA7" w:rsidP="00A74BA7">
      <w:pPr>
        <w:pStyle w:val="fixed"/>
        <w:ind w:left="0" w:firstLine="0"/>
        <w:rPr>
          <w:rFonts w:cs="Arial"/>
          <w:szCs w:val="22"/>
        </w:rPr>
      </w:pPr>
      <w:r w:rsidRPr="00A74BA7">
        <w:rPr>
          <w:rFonts w:cs="Arial"/>
          <w:szCs w:val="22"/>
        </w:rPr>
        <w:t>ASSESSMENT</w:t>
      </w:r>
    </w:p>
    <w:p w:rsidR="00A74BA7" w:rsidRPr="00A74BA7" w:rsidRDefault="00A74BA7" w:rsidP="00A74BA7">
      <w:pPr>
        <w:pStyle w:val="fixed"/>
        <w:ind w:left="0"/>
        <w:rPr>
          <w:rFonts w:cs="Arial"/>
          <w:szCs w:val="22"/>
        </w:rPr>
      </w:pPr>
    </w:p>
    <w:p w:rsidR="00A74BA7" w:rsidRPr="00A74BA7" w:rsidRDefault="00A74BA7" w:rsidP="00A74BA7">
      <w:pPr>
        <w:rPr>
          <w:rFonts w:cs="Arial"/>
          <w:b/>
        </w:rPr>
      </w:pPr>
      <w:r w:rsidRPr="00A74BA7">
        <w:rPr>
          <w:rFonts w:cs="Arial"/>
          <w: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A74BA7" w:rsidRPr="00A74BA7" w:rsidTr="00A74BA7">
        <w:sdt>
          <w:sdtPr>
            <w:rPr>
              <w:rFonts w:cs="Arial"/>
            </w:rPr>
            <w:id w:val="9421634"/>
            <w14:checkbox>
              <w14:checked w14:val="0"/>
              <w14:checkedState w14:val="2612" w14:font="MS Gothic"/>
              <w14:uncheckedState w14:val="2610" w14:font="MS Gothic"/>
            </w14:checkbox>
          </w:sdtPr>
          <w:sdtContent>
            <w:tc>
              <w:tcPr>
                <w:tcW w:w="562" w:type="dxa"/>
              </w:tcPr>
              <w:p w:rsidR="00A74BA7" w:rsidRPr="00A74BA7" w:rsidRDefault="00A74BA7" w:rsidP="00CC41DE">
                <w:pPr>
                  <w:rPr>
                    <w:rFonts w:cs="Arial"/>
                    <w:b/>
                  </w:rPr>
                </w:pPr>
                <w:r w:rsidRPr="00A74BA7">
                  <w:rPr>
                    <w:rFonts w:eastAsia="MS Gothic" w:cs="Arial"/>
                  </w:rPr>
                  <w:t>☐</w:t>
                </w:r>
              </w:p>
            </w:tc>
          </w:sdtContent>
        </w:sdt>
        <w:tc>
          <w:tcPr>
            <w:tcW w:w="2458" w:type="dxa"/>
          </w:tcPr>
          <w:p w:rsidR="00A74BA7" w:rsidRPr="00A74BA7" w:rsidRDefault="00A74BA7" w:rsidP="00CC41DE">
            <w:pPr>
              <w:rPr>
                <w:rFonts w:cs="Arial"/>
                <w:b/>
              </w:rPr>
            </w:pPr>
            <w:r w:rsidRPr="00A74BA7">
              <w:rPr>
                <w:rFonts w:cs="Arial"/>
                <w:b/>
              </w:rPr>
              <w:t>Written exam</w:t>
            </w:r>
          </w:p>
        </w:tc>
        <w:sdt>
          <w:sdtPr>
            <w:rPr>
              <w:rFonts w:cs="Arial"/>
            </w:rPr>
            <w:id w:val="852684071"/>
            <w14:checkbox>
              <w14:checked w14:val="1"/>
              <w14:checkedState w14:val="2612" w14:font="MS Gothic"/>
              <w14:uncheckedState w14:val="2610" w14:font="MS Gothic"/>
            </w14:checkbox>
          </w:sdtPr>
          <w:sdtContent>
            <w:tc>
              <w:tcPr>
                <w:tcW w:w="538" w:type="dxa"/>
              </w:tcPr>
              <w:p w:rsidR="00A74BA7" w:rsidRPr="00A74BA7" w:rsidRDefault="00A74BA7" w:rsidP="00CC41DE">
                <w:pPr>
                  <w:rPr>
                    <w:rFonts w:cs="Arial"/>
                    <w:b/>
                  </w:rPr>
                </w:pPr>
                <w:r w:rsidRPr="00A74BA7">
                  <w:rPr>
                    <w:rFonts w:eastAsia="MS Gothic" w:cs="Arial"/>
                  </w:rPr>
                  <w:t>☒</w:t>
                </w:r>
              </w:p>
            </w:tc>
          </w:sdtContent>
        </w:sdt>
        <w:tc>
          <w:tcPr>
            <w:tcW w:w="2482" w:type="dxa"/>
          </w:tcPr>
          <w:p w:rsidR="00A74BA7" w:rsidRPr="00A74BA7" w:rsidRDefault="00A74BA7" w:rsidP="00CC41DE">
            <w:pPr>
              <w:rPr>
                <w:rFonts w:cs="Arial"/>
                <w:b/>
              </w:rPr>
            </w:pPr>
            <w:r w:rsidRPr="00A74BA7">
              <w:rPr>
                <w:rFonts w:cs="Arial"/>
                <w:b/>
              </w:rPr>
              <w:t>Coursework</w:t>
            </w:r>
          </w:p>
        </w:tc>
        <w:sdt>
          <w:sdtPr>
            <w:rPr>
              <w:rFonts w:cs="Arial"/>
            </w:rPr>
            <w:id w:val="1561600126"/>
            <w14:checkbox>
              <w14:checked w14:val="0"/>
              <w14:checkedState w14:val="2612" w14:font="MS Gothic"/>
              <w14:uncheckedState w14:val="2610" w14:font="MS Gothic"/>
            </w14:checkbox>
          </w:sdtPr>
          <w:sdtContent>
            <w:tc>
              <w:tcPr>
                <w:tcW w:w="538" w:type="dxa"/>
              </w:tcPr>
              <w:p w:rsidR="00A74BA7" w:rsidRPr="00A74BA7" w:rsidRDefault="00A74BA7" w:rsidP="00CC41DE">
                <w:pPr>
                  <w:rPr>
                    <w:rFonts w:cs="Arial"/>
                    <w:b/>
                  </w:rPr>
                </w:pPr>
                <w:r w:rsidRPr="00A74BA7">
                  <w:rPr>
                    <w:rFonts w:eastAsia="MS Gothic" w:cs="Arial"/>
                  </w:rPr>
                  <w:t>☐</w:t>
                </w:r>
              </w:p>
            </w:tc>
          </w:sdtContent>
        </w:sdt>
        <w:tc>
          <w:tcPr>
            <w:tcW w:w="2482" w:type="dxa"/>
          </w:tcPr>
          <w:p w:rsidR="00A74BA7" w:rsidRPr="00A74BA7" w:rsidRDefault="00A74BA7" w:rsidP="00CC41DE">
            <w:pPr>
              <w:rPr>
                <w:rFonts w:cs="Arial"/>
                <w:b/>
              </w:rPr>
            </w:pPr>
            <w:r w:rsidRPr="00A74BA7">
              <w:rPr>
                <w:rFonts w:cs="Arial"/>
                <w:b/>
              </w:rPr>
              <w:t>Practical</w:t>
            </w:r>
          </w:p>
        </w:tc>
      </w:tr>
    </w:tbl>
    <w:p w:rsidR="00A74BA7" w:rsidRPr="00A74BA7" w:rsidRDefault="00A74BA7" w:rsidP="00A74BA7">
      <w:pPr>
        <w:rPr>
          <w:rFonts w:cs="Arial"/>
          <w:b/>
        </w:rPr>
      </w:pPr>
    </w:p>
    <w:tbl>
      <w:tblPr>
        <w:tblStyle w:val="TableGrid"/>
        <w:tblW w:w="8784" w:type="dxa"/>
        <w:tblLayout w:type="fixed"/>
        <w:tblLook w:val="04A0" w:firstRow="1" w:lastRow="0" w:firstColumn="1" w:lastColumn="0" w:noHBand="0" w:noVBand="1"/>
      </w:tblPr>
      <w:tblGrid>
        <w:gridCol w:w="2695"/>
        <w:gridCol w:w="4530"/>
        <w:gridCol w:w="1559"/>
      </w:tblGrid>
      <w:tr w:rsidR="00A74BA7" w:rsidRPr="00A74BA7" w:rsidTr="00A74BA7">
        <w:tc>
          <w:tcPr>
            <w:tcW w:w="2695" w:type="dxa"/>
          </w:tcPr>
          <w:p w:rsidR="00A74BA7" w:rsidRPr="00A74BA7" w:rsidRDefault="00A74BA7" w:rsidP="00CC41DE">
            <w:pPr>
              <w:jc w:val="center"/>
              <w:rPr>
                <w:rFonts w:cs="Arial"/>
                <w:b/>
              </w:rPr>
            </w:pPr>
            <w:r w:rsidRPr="00A74BA7">
              <w:rPr>
                <w:rFonts w:cs="Arial"/>
                <w:b/>
              </w:rPr>
              <w:lastRenderedPageBreak/>
              <w:t>Mode of assessment</w:t>
            </w:r>
          </w:p>
        </w:tc>
        <w:tc>
          <w:tcPr>
            <w:tcW w:w="4530" w:type="dxa"/>
          </w:tcPr>
          <w:p w:rsidR="00A74BA7" w:rsidRPr="00A74BA7" w:rsidRDefault="00A74BA7" w:rsidP="00CC41DE">
            <w:pPr>
              <w:rPr>
                <w:rFonts w:cs="Arial"/>
              </w:rPr>
            </w:pPr>
            <w:r w:rsidRPr="00A74BA7">
              <w:rPr>
                <w:rFonts w:cs="Arial"/>
                <w:b/>
              </w:rPr>
              <w:t>Volume</w:t>
            </w:r>
          </w:p>
        </w:tc>
        <w:tc>
          <w:tcPr>
            <w:tcW w:w="1559" w:type="dxa"/>
          </w:tcPr>
          <w:p w:rsidR="00A74BA7" w:rsidRPr="00A74BA7" w:rsidRDefault="00A74BA7" w:rsidP="00CC41DE">
            <w:pPr>
              <w:rPr>
                <w:rFonts w:cs="Arial"/>
              </w:rPr>
            </w:pPr>
            <w:r w:rsidRPr="00A74BA7">
              <w:rPr>
                <w:rFonts w:cs="Arial"/>
                <w:b/>
              </w:rPr>
              <w:t>Weighting</w:t>
            </w:r>
          </w:p>
        </w:tc>
      </w:tr>
      <w:tr w:rsidR="00A74BA7" w:rsidRPr="00A74BA7" w:rsidTr="00A74BA7">
        <w:tc>
          <w:tcPr>
            <w:tcW w:w="2695" w:type="dxa"/>
          </w:tcPr>
          <w:p w:rsidR="00A74BA7" w:rsidRPr="00A74BA7" w:rsidRDefault="00A74BA7" w:rsidP="00CC41DE">
            <w:pPr>
              <w:rPr>
                <w:rFonts w:cs="Arial"/>
              </w:rPr>
            </w:pPr>
            <w:r w:rsidRPr="00A74BA7">
              <w:rPr>
                <w:rFonts w:cs="Arial"/>
              </w:rPr>
              <w:t>Portfolio</w:t>
            </w:r>
          </w:p>
        </w:tc>
        <w:tc>
          <w:tcPr>
            <w:tcW w:w="4530" w:type="dxa"/>
          </w:tcPr>
          <w:p w:rsidR="00A74BA7" w:rsidRPr="00A74BA7" w:rsidRDefault="00A74BA7" w:rsidP="00CC41DE">
            <w:pPr>
              <w:rPr>
                <w:rFonts w:cs="Arial"/>
              </w:rPr>
            </w:pPr>
            <w:r w:rsidRPr="00A74BA7">
              <w:rPr>
                <w:rFonts w:cs="Arial"/>
              </w:rPr>
              <w:t>Maximum 4 items, equivalent to 4000 words</w:t>
            </w:r>
          </w:p>
        </w:tc>
        <w:tc>
          <w:tcPr>
            <w:tcW w:w="1559" w:type="dxa"/>
          </w:tcPr>
          <w:p w:rsidR="00A74BA7" w:rsidRPr="00A74BA7" w:rsidRDefault="00A74BA7" w:rsidP="00CC41DE">
            <w:pPr>
              <w:rPr>
                <w:rFonts w:cs="Arial"/>
              </w:rPr>
            </w:pPr>
            <w:r w:rsidRPr="00A74BA7">
              <w:rPr>
                <w:rFonts w:cs="Arial"/>
              </w:rPr>
              <w:t>100%</w:t>
            </w:r>
          </w:p>
        </w:tc>
      </w:tr>
    </w:tbl>
    <w:p w:rsidR="00A74BA7" w:rsidRPr="00A74BA7" w:rsidRDefault="00A74BA7" w:rsidP="00A74BA7">
      <w:pPr>
        <w:rPr>
          <w:rFonts w:cs="Arial"/>
          <w:b/>
        </w:rPr>
      </w:pPr>
    </w:p>
    <w:p w:rsidR="00A74BA7" w:rsidRPr="00A74BA7" w:rsidRDefault="00A74BA7" w:rsidP="00A74BA7">
      <w:pPr>
        <w:pStyle w:val="fixed"/>
        <w:keepNext/>
        <w:ind w:left="0" w:firstLine="0"/>
        <w:jc w:val="both"/>
        <w:rPr>
          <w:rFonts w:cs="Arial"/>
          <w:szCs w:val="22"/>
        </w:rPr>
      </w:pPr>
      <w:r w:rsidRPr="00A74BA7">
        <w:rPr>
          <w:rFonts w:cs="Arial"/>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A74BA7" w:rsidRPr="00A74BA7" w:rsidTr="00A74BA7">
        <w:tc>
          <w:tcPr>
            <w:tcW w:w="3261" w:type="dxa"/>
            <w:tcBorders>
              <w:top w:val="single" w:sz="4" w:space="0" w:color="auto"/>
              <w:left w:val="single" w:sz="4" w:space="0" w:color="auto"/>
            </w:tcBorders>
          </w:tcPr>
          <w:p w:rsidR="00A74BA7" w:rsidRPr="00A74BA7" w:rsidRDefault="00A74BA7" w:rsidP="00CC41DE">
            <w:pPr>
              <w:keepNext/>
              <w:spacing w:after="120"/>
              <w:rPr>
                <w:rFonts w:cs="Arial"/>
                <w:b/>
              </w:rPr>
            </w:pPr>
            <w:r w:rsidRPr="00A74BA7">
              <w:rPr>
                <w:rFonts w:cs="Arial"/>
                <w:b/>
              </w:rPr>
              <w:t>Activity type</w:t>
            </w:r>
          </w:p>
        </w:tc>
        <w:tc>
          <w:tcPr>
            <w:tcW w:w="1842" w:type="dxa"/>
          </w:tcPr>
          <w:p w:rsidR="00A74BA7" w:rsidRPr="00A74BA7" w:rsidRDefault="00A74BA7" w:rsidP="00CC41DE">
            <w:pPr>
              <w:keepNext/>
              <w:spacing w:after="120"/>
              <w:jc w:val="center"/>
              <w:rPr>
                <w:rFonts w:cs="Arial"/>
                <w:b/>
              </w:rPr>
            </w:pPr>
            <w:r w:rsidRPr="00A74BA7">
              <w:rPr>
                <w:rFonts w:cs="Arial"/>
                <w:b/>
              </w:rPr>
              <w:t>Percentage</w:t>
            </w:r>
          </w:p>
        </w:tc>
      </w:tr>
      <w:tr w:rsidR="00A74BA7" w:rsidRPr="00A74BA7" w:rsidTr="00A74BA7">
        <w:tc>
          <w:tcPr>
            <w:tcW w:w="3261" w:type="dxa"/>
          </w:tcPr>
          <w:p w:rsidR="00A74BA7" w:rsidRPr="00A74BA7" w:rsidRDefault="00A74BA7" w:rsidP="00CC41DE">
            <w:pPr>
              <w:keepNext/>
              <w:spacing w:after="120"/>
              <w:rPr>
                <w:rFonts w:cs="Arial"/>
              </w:rPr>
            </w:pPr>
            <w:r w:rsidRPr="00A74BA7">
              <w:rPr>
                <w:rFonts w:cs="Arial"/>
              </w:rPr>
              <w:t>Written exam</w:t>
            </w:r>
          </w:p>
        </w:tc>
        <w:tc>
          <w:tcPr>
            <w:tcW w:w="1842" w:type="dxa"/>
          </w:tcPr>
          <w:p w:rsidR="00A74BA7" w:rsidRPr="00A74BA7" w:rsidRDefault="00A74BA7" w:rsidP="00CC41DE">
            <w:pPr>
              <w:keepNext/>
              <w:spacing w:after="120"/>
              <w:jc w:val="center"/>
              <w:rPr>
                <w:rFonts w:cs="Arial"/>
              </w:rPr>
            </w:pPr>
          </w:p>
        </w:tc>
      </w:tr>
      <w:tr w:rsidR="00A74BA7" w:rsidRPr="00A74BA7" w:rsidTr="00A74BA7">
        <w:tc>
          <w:tcPr>
            <w:tcW w:w="3261" w:type="dxa"/>
          </w:tcPr>
          <w:p w:rsidR="00A74BA7" w:rsidRPr="00A74BA7" w:rsidRDefault="00A74BA7" w:rsidP="00CC41DE">
            <w:pPr>
              <w:keepNext/>
              <w:spacing w:after="120"/>
              <w:rPr>
                <w:rFonts w:cs="Arial"/>
              </w:rPr>
            </w:pPr>
            <w:r w:rsidRPr="00A74BA7">
              <w:rPr>
                <w:rFonts w:cs="Arial"/>
              </w:rPr>
              <w:t>Coursework</w:t>
            </w:r>
          </w:p>
        </w:tc>
        <w:tc>
          <w:tcPr>
            <w:tcW w:w="1842" w:type="dxa"/>
          </w:tcPr>
          <w:p w:rsidR="00A74BA7" w:rsidRPr="00A74BA7" w:rsidRDefault="00A74BA7" w:rsidP="00CC41DE">
            <w:pPr>
              <w:keepNext/>
              <w:spacing w:after="120"/>
              <w:jc w:val="center"/>
              <w:rPr>
                <w:rFonts w:cs="Arial"/>
              </w:rPr>
            </w:pPr>
            <w:r w:rsidRPr="00A74BA7">
              <w:rPr>
                <w:rFonts w:cs="Arial"/>
              </w:rPr>
              <w:t>100%</w:t>
            </w:r>
          </w:p>
        </w:tc>
      </w:tr>
      <w:tr w:rsidR="00A74BA7" w:rsidRPr="00A74BA7" w:rsidTr="00A74BA7">
        <w:tc>
          <w:tcPr>
            <w:tcW w:w="3261" w:type="dxa"/>
          </w:tcPr>
          <w:p w:rsidR="00A74BA7" w:rsidRPr="00A74BA7" w:rsidRDefault="00A74BA7" w:rsidP="00CC41DE">
            <w:pPr>
              <w:keepNext/>
              <w:spacing w:after="120"/>
              <w:rPr>
                <w:rFonts w:cs="Arial"/>
              </w:rPr>
            </w:pPr>
            <w:r w:rsidRPr="00A74BA7">
              <w:rPr>
                <w:rFonts w:cs="Arial"/>
              </w:rPr>
              <w:t>Practical</w:t>
            </w:r>
          </w:p>
        </w:tc>
        <w:tc>
          <w:tcPr>
            <w:tcW w:w="1842" w:type="dxa"/>
          </w:tcPr>
          <w:p w:rsidR="00A74BA7" w:rsidRPr="00A74BA7" w:rsidRDefault="00A74BA7" w:rsidP="00CC41DE">
            <w:pPr>
              <w:keepNext/>
              <w:spacing w:after="120"/>
              <w:jc w:val="center"/>
              <w:rPr>
                <w:rFonts w:cs="Arial"/>
              </w:rPr>
            </w:pPr>
          </w:p>
        </w:tc>
      </w:tr>
      <w:tr w:rsidR="00A74BA7" w:rsidRPr="00A74BA7" w:rsidTr="00A74BA7">
        <w:tc>
          <w:tcPr>
            <w:tcW w:w="3261" w:type="dxa"/>
          </w:tcPr>
          <w:p w:rsidR="00A74BA7" w:rsidRPr="00A74BA7" w:rsidRDefault="00A74BA7" w:rsidP="00CC41DE">
            <w:pPr>
              <w:keepNext/>
              <w:spacing w:after="120"/>
              <w:rPr>
                <w:rFonts w:cs="Arial"/>
              </w:rPr>
            </w:pPr>
            <w:r w:rsidRPr="00A74BA7">
              <w:rPr>
                <w:rFonts w:cs="Arial"/>
                <w:b/>
              </w:rPr>
              <w:t>TOTAL</w:t>
            </w:r>
          </w:p>
        </w:tc>
        <w:tc>
          <w:tcPr>
            <w:tcW w:w="1842" w:type="dxa"/>
          </w:tcPr>
          <w:p w:rsidR="00A74BA7" w:rsidRPr="00A74BA7" w:rsidRDefault="00A74BA7" w:rsidP="00CC41DE">
            <w:pPr>
              <w:keepNext/>
              <w:spacing w:after="120"/>
              <w:jc w:val="center"/>
              <w:rPr>
                <w:rFonts w:cs="Arial"/>
                <w:b/>
              </w:rPr>
            </w:pPr>
            <w:r w:rsidRPr="00A74BA7">
              <w:rPr>
                <w:rFonts w:cs="Arial"/>
                <w:b/>
              </w:rPr>
              <w:t>100%</w:t>
            </w:r>
          </w:p>
        </w:tc>
      </w:tr>
    </w:tbl>
    <w:p w:rsidR="00A74BA7" w:rsidRPr="00A74BA7" w:rsidRDefault="00A74BA7" w:rsidP="00A74BA7">
      <w:pPr>
        <w:rPr>
          <w:rFonts w:cs="Arial"/>
        </w:rPr>
      </w:pPr>
    </w:p>
    <w:p w:rsidR="00A74BA7" w:rsidRPr="00A74BA7" w:rsidRDefault="00A74BA7" w:rsidP="00A74BA7">
      <w:pPr>
        <w:rPr>
          <w:rFonts w:cs="Arial"/>
          <w:b/>
        </w:rPr>
      </w:pPr>
      <w:r w:rsidRPr="00A74BA7">
        <w:rPr>
          <w:rFonts w:cs="Arial"/>
          <w:b/>
        </w:rPr>
        <w:t>INDICATIVE READING LIST</w:t>
      </w:r>
    </w:p>
    <w:tbl>
      <w:tblPr>
        <w:tblStyle w:val="TableGrid"/>
        <w:tblW w:w="9355" w:type="dxa"/>
        <w:tblLayout w:type="fixed"/>
        <w:tblLook w:val="04A0" w:firstRow="1" w:lastRow="0" w:firstColumn="1" w:lastColumn="0" w:noHBand="0" w:noVBand="1"/>
      </w:tblPr>
      <w:tblGrid>
        <w:gridCol w:w="1696"/>
        <w:gridCol w:w="6270"/>
        <w:gridCol w:w="1389"/>
      </w:tblGrid>
      <w:tr w:rsidR="00A74BA7" w:rsidRPr="00A74BA7" w:rsidTr="00A74BA7">
        <w:tc>
          <w:tcPr>
            <w:tcW w:w="1696" w:type="dxa"/>
            <w:shd w:val="clear" w:color="auto" w:fill="BFBFBF" w:themeFill="background1" w:themeFillShade="BF"/>
          </w:tcPr>
          <w:p w:rsidR="00A74BA7" w:rsidRPr="00A74BA7" w:rsidRDefault="00A74BA7" w:rsidP="00CC41DE">
            <w:pPr>
              <w:tabs>
                <w:tab w:val="num" w:pos="720"/>
                <w:tab w:val="left" w:pos="1440"/>
              </w:tabs>
              <w:spacing w:after="120"/>
              <w:rPr>
                <w:rFonts w:cs="Arial"/>
                <w:b/>
              </w:rPr>
            </w:pPr>
            <w:r w:rsidRPr="00A74BA7">
              <w:rPr>
                <w:rFonts w:cs="Arial"/>
                <w:b/>
              </w:rPr>
              <w:t>Module Code</w:t>
            </w:r>
          </w:p>
        </w:tc>
        <w:tc>
          <w:tcPr>
            <w:tcW w:w="7659" w:type="dxa"/>
            <w:gridSpan w:val="2"/>
          </w:tcPr>
          <w:p w:rsidR="00A74BA7" w:rsidRPr="00A74BA7" w:rsidRDefault="00A74BA7" w:rsidP="00CC41DE">
            <w:pPr>
              <w:tabs>
                <w:tab w:val="num" w:pos="720"/>
                <w:tab w:val="left" w:pos="1440"/>
              </w:tabs>
              <w:spacing w:after="120"/>
              <w:rPr>
                <w:rFonts w:cs="Arial"/>
                <w:b/>
              </w:rPr>
            </w:pPr>
            <w:r w:rsidRPr="00A74BA7">
              <w:rPr>
                <w:rFonts w:cs="Arial"/>
                <w:b/>
              </w:rPr>
              <w:t>HPAR4010</w:t>
            </w:r>
          </w:p>
        </w:tc>
      </w:tr>
      <w:tr w:rsidR="00A74BA7" w:rsidRPr="00A74BA7" w:rsidTr="00A74BA7">
        <w:tc>
          <w:tcPr>
            <w:tcW w:w="1696" w:type="dxa"/>
            <w:shd w:val="clear" w:color="auto" w:fill="BFBFBF" w:themeFill="background1" w:themeFillShade="BF"/>
          </w:tcPr>
          <w:p w:rsidR="00A74BA7" w:rsidRPr="00A74BA7" w:rsidRDefault="00A74BA7" w:rsidP="00CC41DE">
            <w:pPr>
              <w:tabs>
                <w:tab w:val="num" w:pos="720"/>
                <w:tab w:val="left" w:pos="1440"/>
              </w:tabs>
              <w:spacing w:after="120"/>
              <w:rPr>
                <w:rFonts w:cs="Arial"/>
                <w:b/>
              </w:rPr>
            </w:pPr>
            <w:r w:rsidRPr="00A74BA7">
              <w:rPr>
                <w:rFonts w:cs="Arial"/>
                <w:b/>
              </w:rPr>
              <w:t xml:space="preserve">Module Title </w:t>
            </w:r>
          </w:p>
        </w:tc>
        <w:tc>
          <w:tcPr>
            <w:tcW w:w="7659" w:type="dxa"/>
            <w:gridSpan w:val="2"/>
          </w:tcPr>
          <w:p w:rsidR="00A74BA7" w:rsidRPr="00A74BA7" w:rsidRDefault="00A74BA7" w:rsidP="00CC41DE">
            <w:pPr>
              <w:tabs>
                <w:tab w:val="num" w:pos="720"/>
                <w:tab w:val="left" w:pos="1440"/>
              </w:tabs>
              <w:spacing w:after="120"/>
              <w:rPr>
                <w:rFonts w:cs="Arial"/>
                <w:b/>
              </w:rPr>
            </w:pPr>
            <w:r w:rsidRPr="00A74BA7">
              <w:rPr>
                <w:rFonts w:cs="Arial"/>
                <w:b/>
              </w:rPr>
              <w:t>What makes civilisation?</w:t>
            </w:r>
          </w:p>
        </w:tc>
      </w:tr>
      <w:tr w:rsidR="00A74BA7" w:rsidRPr="00A74BA7" w:rsidTr="00A74BA7">
        <w:tc>
          <w:tcPr>
            <w:tcW w:w="1696" w:type="dxa"/>
            <w:shd w:val="clear" w:color="auto" w:fill="BFBFBF" w:themeFill="background1" w:themeFillShade="BF"/>
          </w:tcPr>
          <w:p w:rsidR="00A74BA7" w:rsidRPr="00A74BA7" w:rsidRDefault="00A74BA7" w:rsidP="00CC41DE">
            <w:pPr>
              <w:tabs>
                <w:tab w:val="num" w:pos="720"/>
                <w:tab w:val="left" w:pos="1440"/>
              </w:tabs>
              <w:spacing w:after="120"/>
              <w:rPr>
                <w:rFonts w:cs="Arial"/>
                <w:b/>
              </w:rPr>
            </w:pPr>
            <w:r w:rsidRPr="00A74BA7">
              <w:rPr>
                <w:rFonts w:cs="Arial"/>
                <w:b/>
              </w:rPr>
              <w:t>Classification</w:t>
            </w:r>
          </w:p>
        </w:tc>
        <w:tc>
          <w:tcPr>
            <w:tcW w:w="6270" w:type="dxa"/>
            <w:shd w:val="clear" w:color="auto" w:fill="BFBFBF" w:themeFill="background1" w:themeFillShade="BF"/>
          </w:tcPr>
          <w:p w:rsidR="00A74BA7" w:rsidRPr="00A74BA7" w:rsidRDefault="00A74BA7" w:rsidP="00CC41DE">
            <w:pPr>
              <w:tabs>
                <w:tab w:val="num" w:pos="720"/>
                <w:tab w:val="left" w:pos="1440"/>
              </w:tabs>
              <w:spacing w:after="120"/>
              <w:rPr>
                <w:rFonts w:cs="Arial"/>
                <w:b/>
              </w:rPr>
            </w:pPr>
            <w:r w:rsidRPr="00A74BA7">
              <w:rPr>
                <w:rFonts w:cs="Arial"/>
                <w:b/>
              </w:rPr>
              <w:t>Reading List entry</w:t>
            </w:r>
          </w:p>
        </w:tc>
        <w:tc>
          <w:tcPr>
            <w:tcW w:w="1389" w:type="dxa"/>
            <w:shd w:val="clear" w:color="auto" w:fill="BFBFBF" w:themeFill="background1" w:themeFillShade="BF"/>
          </w:tcPr>
          <w:p w:rsidR="00A74BA7" w:rsidRPr="00A74BA7" w:rsidRDefault="00A74BA7" w:rsidP="00CC41DE">
            <w:pPr>
              <w:tabs>
                <w:tab w:val="num" w:pos="720"/>
                <w:tab w:val="left" w:pos="1440"/>
              </w:tabs>
              <w:spacing w:after="120"/>
              <w:rPr>
                <w:rFonts w:cs="Arial"/>
                <w:b/>
              </w:rPr>
            </w:pPr>
            <w:r w:rsidRPr="00A74BA7">
              <w:rPr>
                <w:rFonts w:cs="Arial"/>
                <w:b/>
              </w:rPr>
              <w:t>Electronic*</w:t>
            </w:r>
          </w:p>
        </w:tc>
      </w:tr>
      <w:tr w:rsidR="00A74BA7" w:rsidRPr="00A74BA7" w:rsidTr="00A74BA7">
        <w:tc>
          <w:tcPr>
            <w:tcW w:w="1696" w:type="dxa"/>
          </w:tcPr>
          <w:p w:rsidR="00A74BA7" w:rsidRPr="00A74BA7" w:rsidRDefault="00A74BA7" w:rsidP="00CC41DE">
            <w:pPr>
              <w:tabs>
                <w:tab w:val="num" w:pos="720"/>
                <w:tab w:val="left" w:pos="1440"/>
              </w:tabs>
              <w:spacing w:after="120"/>
              <w:rPr>
                <w:rFonts w:cs="Arial"/>
              </w:rPr>
            </w:pPr>
            <w:r w:rsidRPr="00A74BA7">
              <w:rPr>
                <w:rFonts w:cs="Arial"/>
              </w:rPr>
              <w:t>Essential</w:t>
            </w:r>
          </w:p>
        </w:tc>
        <w:tc>
          <w:tcPr>
            <w:tcW w:w="6270" w:type="dxa"/>
          </w:tcPr>
          <w:p w:rsidR="00A74BA7" w:rsidRPr="00A74BA7" w:rsidRDefault="00A74BA7" w:rsidP="00CC41DE">
            <w:pPr>
              <w:tabs>
                <w:tab w:val="num" w:pos="720"/>
                <w:tab w:val="left" w:pos="1440"/>
              </w:tabs>
              <w:spacing w:after="120"/>
              <w:rPr>
                <w:rFonts w:cs="Arial"/>
              </w:rPr>
            </w:pPr>
            <w:r w:rsidRPr="00A74BA7">
              <w:rPr>
                <w:rFonts w:cs="Arial"/>
              </w:rPr>
              <w:t>Ross, J.C. and S.R. Steadman.</w:t>
            </w:r>
            <w:r w:rsidRPr="00A74BA7">
              <w:rPr>
                <w:rFonts w:cs="Arial"/>
                <w:bCs/>
              </w:rPr>
              <w:t xml:space="preserve"> 2017. </w:t>
            </w:r>
            <w:r w:rsidRPr="00A74BA7">
              <w:rPr>
                <w:rFonts w:cs="Arial"/>
                <w:bCs/>
                <w:i/>
              </w:rPr>
              <w:t>Ancient Complex Societies</w:t>
            </w:r>
            <w:r w:rsidRPr="00A74BA7">
              <w:rPr>
                <w:rFonts w:cs="Arial"/>
                <w:bCs/>
              </w:rPr>
              <w:t>. Abingdon: Routledge.</w:t>
            </w:r>
          </w:p>
        </w:tc>
        <w:tc>
          <w:tcPr>
            <w:tcW w:w="1389" w:type="dxa"/>
          </w:tcPr>
          <w:sdt>
            <w:sdtPr>
              <w:rPr>
                <w:rFonts w:cs="Arial"/>
              </w:rPr>
              <w:id w:val="-485318239"/>
              <w14:checkbox>
                <w14:checked w14:val="0"/>
                <w14:checkedState w14:val="2612" w14:font="MS Gothic"/>
                <w14:uncheckedState w14:val="2610" w14:font="MS Gothic"/>
              </w14:checkbox>
            </w:sdtPr>
            <w:sdtContent>
              <w:p w:rsidR="00A74BA7" w:rsidRPr="00A74BA7" w:rsidRDefault="00A74BA7" w:rsidP="00CC41DE">
                <w:pPr>
                  <w:spacing w:after="120"/>
                  <w:jc w:val="center"/>
                  <w:rPr>
                    <w:rFonts w:cs="Arial"/>
                  </w:rPr>
                </w:pPr>
                <w:r w:rsidRPr="00A74BA7">
                  <w:rPr>
                    <w:rFonts w:eastAsia="MS Gothic" w:cs="Arial"/>
                  </w:rPr>
                  <w:t>☐</w:t>
                </w:r>
              </w:p>
            </w:sdtContent>
          </w:sdt>
        </w:tc>
      </w:tr>
      <w:tr w:rsidR="00A74BA7" w:rsidRPr="00A74BA7" w:rsidTr="00A74BA7">
        <w:tc>
          <w:tcPr>
            <w:tcW w:w="1696" w:type="dxa"/>
          </w:tcPr>
          <w:p w:rsidR="00A74BA7" w:rsidRPr="00A74BA7" w:rsidRDefault="00A74BA7" w:rsidP="00CC41DE">
            <w:pPr>
              <w:tabs>
                <w:tab w:val="num" w:pos="720"/>
                <w:tab w:val="left" w:pos="1440"/>
              </w:tabs>
              <w:spacing w:after="120"/>
              <w:rPr>
                <w:rFonts w:cs="Arial"/>
              </w:rPr>
            </w:pPr>
            <w:r w:rsidRPr="00A74BA7">
              <w:rPr>
                <w:rFonts w:cs="Arial"/>
              </w:rPr>
              <w:t>Essential</w:t>
            </w:r>
          </w:p>
        </w:tc>
        <w:tc>
          <w:tcPr>
            <w:tcW w:w="6270" w:type="dxa"/>
          </w:tcPr>
          <w:p w:rsidR="00A74BA7" w:rsidRPr="00A74BA7" w:rsidRDefault="00A74BA7" w:rsidP="00CC41DE">
            <w:pPr>
              <w:tabs>
                <w:tab w:val="num" w:pos="720"/>
                <w:tab w:val="left" w:pos="1440"/>
              </w:tabs>
              <w:spacing w:after="120"/>
              <w:rPr>
                <w:rFonts w:cs="Arial"/>
              </w:rPr>
            </w:pPr>
            <w:r w:rsidRPr="00A74BA7">
              <w:rPr>
                <w:rFonts w:cs="Arial"/>
              </w:rPr>
              <w:t xml:space="preserve">Trigger, B.G. 2003. </w:t>
            </w:r>
            <w:r w:rsidRPr="00A74BA7">
              <w:rPr>
                <w:rFonts w:cs="Arial"/>
                <w:i/>
              </w:rPr>
              <w:t>Understanding Early Civilizations: A Comparative Study.</w:t>
            </w:r>
            <w:r w:rsidRPr="00A74BA7">
              <w:rPr>
                <w:rFonts w:cs="Arial"/>
              </w:rPr>
              <w:t xml:space="preserve"> Cambridge: CUP.</w:t>
            </w:r>
          </w:p>
        </w:tc>
        <w:tc>
          <w:tcPr>
            <w:tcW w:w="1389" w:type="dxa"/>
          </w:tcPr>
          <w:sdt>
            <w:sdtPr>
              <w:rPr>
                <w:rFonts w:cs="Arial"/>
              </w:rPr>
              <w:id w:val="-142283270"/>
              <w14:checkbox>
                <w14:checked w14:val="0"/>
                <w14:checkedState w14:val="2612" w14:font="MS Gothic"/>
                <w14:uncheckedState w14:val="2610" w14:font="MS Gothic"/>
              </w14:checkbox>
            </w:sdtPr>
            <w:sdtContent>
              <w:p w:rsidR="00A74BA7" w:rsidRPr="00A74BA7" w:rsidRDefault="00A74BA7" w:rsidP="00CC41DE">
                <w:pPr>
                  <w:spacing w:after="120"/>
                  <w:jc w:val="center"/>
                  <w:rPr>
                    <w:rFonts w:cs="Arial"/>
                  </w:rPr>
                </w:pPr>
                <w:r w:rsidRPr="00A74BA7">
                  <w:rPr>
                    <w:rFonts w:eastAsia="MS Gothic" w:cs="Arial"/>
                  </w:rPr>
                  <w:t>☐</w:t>
                </w:r>
              </w:p>
            </w:sdtContent>
          </w:sdt>
        </w:tc>
      </w:tr>
      <w:tr w:rsidR="00A74BA7" w:rsidRPr="00A74BA7" w:rsidTr="00A74BA7">
        <w:tc>
          <w:tcPr>
            <w:tcW w:w="1696" w:type="dxa"/>
          </w:tcPr>
          <w:p w:rsidR="00A74BA7" w:rsidRPr="00A74BA7" w:rsidRDefault="00A74BA7" w:rsidP="00CC41DE">
            <w:pPr>
              <w:tabs>
                <w:tab w:val="num" w:pos="720"/>
                <w:tab w:val="left" w:pos="1440"/>
              </w:tabs>
              <w:spacing w:after="120"/>
              <w:rPr>
                <w:rFonts w:cs="Arial"/>
              </w:rPr>
            </w:pPr>
            <w:r w:rsidRPr="00A74BA7">
              <w:rPr>
                <w:rFonts w:cs="Arial"/>
              </w:rPr>
              <w:t>Essential</w:t>
            </w:r>
          </w:p>
        </w:tc>
        <w:tc>
          <w:tcPr>
            <w:tcW w:w="6270" w:type="dxa"/>
          </w:tcPr>
          <w:p w:rsidR="00A74BA7" w:rsidRPr="00A74BA7" w:rsidRDefault="00A74BA7" w:rsidP="00CC41DE">
            <w:pPr>
              <w:tabs>
                <w:tab w:val="num" w:pos="720"/>
                <w:tab w:val="left" w:pos="1440"/>
              </w:tabs>
              <w:spacing w:after="120"/>
              <w:rPr>
                <w:rFonts w:cs="Arial"/>
              </w:rPr>
            </w:pPr>
            <w:r w:rsidRPr="00A74BA7">
              <w:rPr>
                <w:rFonts w:cs="Arial"/>
              </w:rPr>
              <w:t xml:space="preserve">Wengrow, D. 2010. </w:t>
            </w:r>
            <w:r w:rsidRPr="00A74BA7">
              <w:rPr>
                <w:rFonts w:cs="Arial"/>
                <w:i/>
              </w:rPr>
              <w:t>What Makes Civilization? The Ancient Near East and the Future of the West</w:t>
            </w:r>
            <w:r w:rsidRPr="00A74BA7">
              <w:rPr>
                <w:rFonts w:cs="Arial"/>
              </w:rPr>
              <w:t>. Oxford: OUP.</w:t>
            </w:r>
          </w:p>
        </w:tc>
        <w:tc>
          <w:tcPr>
            <w:tcW w:w="1389" w:type="dxa"/>
          </w:tcPr>
          <w:sdt>
            <w:sdtPr>
              <w:rPr>
                <w:rFonts w:cs="Arial"/>
              </w:rPr>
              <w:id w:val="-48002008"/>
              <w14:checkbox>
                <w14:checked w14:val="0"/>
                <w14:checkedState w14:val="2612" w14:font="MS Gothic"/>
                <w14:uncheckedState w14:val="2610" w14:font="MS Gothic"/>
              </w14:checkbox>
            </w:sdtPr>
            <w:sdtContent>
              <w:p w:rsidR="00A74BA7" w:rsidRPr="00A74BA7" w:rsidRDefault="00A74BA7" w:rsidP="00CC41DE">
                <w:pPr>
                  <w:spacing w:after="120"/>
                  <w:jc w:val="center"/>
                  <w:rPr>
                    <w:rFonts w:cs="Arial"/>
                  </w:rPr>
                </w:pPr>
                <w:r w:rsidRPr="00A74BA7">
                  <w:rPr>
                    <w:rFonts w:eastAsia="MS Gothic" w:cs="Arial"/>
                  </w:rPr>
                  <w:t>☐</w:t>
                </w:r>
              </w:p>
            </w:sdtContent>
          </w:sdt>
        </w:tc>
      </w:tr>
      <w:tr w:rsidR="00A74BA7" w:rsidRPr="00A74BA7" w:rsidTr="00A74BA7">
        <w:tc>
          <w:tcPr>
            <w:tcW w:w="1696" w:type="dxa"/>
          </w:tcPr>
          <w:p w:rsidR="00A74BA7" w:rsidRPr="00A74BA7" w:rsidRDefault="00A74BA7" w:rsidP="00CC41DE">
            <w:pPr>
              <w:tabs>
                <w:tab w:val="num" w:pos="720"/>
                <w:tab w:val="left" w:pos="1440"/>
              </w:tabs>
              <w:spacing w:after="120"/>
              <w:rPr>
                <w:rFonts w:cs="Arial"/>
              </w:rPr>
            </w:pPr>
            <w:r w:rsidRPr="00A74BA7">
              <w:rPr>
                <w:rFonts w:cs="Arial"/>
              </w:rPr>
              <w:t>Essential</w:t>
            </w:r>
          </w:p>
        </w:tc>
        <w:tc>
          <w:tcPr>
            <w:tcW w:w="6270" w:type="dxa"/>
          </w:tcPr>
          <w:p w:rsidR="00A74BA7" w:rsidRPr="00A74BA7" w:rsidRDefault="00A74BA7" w:rsidP="00CC41DE">
            <w:pPr>
              <w:tabs>
                <w:tab w:val="num" w:pos="720"/>
                <w:tab w:val="left" w:pos="1440"/>
              </w:tabs>
              <w:spacing w:after="120"/>
              <w:rPr>
                <w:rFonts w:cs="Arial"/>
              </w:rPr>
            </w:pPr>
            <w:r w:rsidRPr="00A74BA7">
              <w:rPr>
                <w:rFonts w:cs="Arial"/>
              </w:rPr>
              <w:t>Wenke, R.F.; Olszewski, D.J. 2007 (5</w:t>
            </w:r>
            <w:r w:rsidRPr="00A74BA7">
              <w:rPr>
                <w:rFonts w:cs="Arial"/>
                <w:vertAlign w:val="superscript"/>
              </w:rPr>
              <w:t>th</w:t>
            </w:r>
            <w:r w:rsidRPr="00A74BA7">
              <w:rPr>
                <w:rFonts w:cs="Arial"/>
              </w:rPr>
              <w:t xml:space="preserve"> edition). </w:t>
            </w:r>
            <w:r w:rsidRPr="00A74BA7">
              <w:rPr>
                <w:rFonts w:cs="Arial"/>
                <w:i/>
              </w:rPr>
              <w:t>Patterns in Prehistory: Humankind’s First Three Million Years</w:t>
            </w:r>
            <w:r w:rsidRPr="00A74BA7">
              <w:rPr>
                <w:rFonts w:cs="Arial"/>
              </w:rPr>
              <w:t>. Oxford: OUP.</w:t>
            </w:r>
          </w:p>
        </w:tc>
        <w:tc>
          <w:tcPr>
            <w:tcW w:w="1389" w:type="dxa"/>
          </w:tcPr>
          <w:sdt>
            <w:sdtPr>
              <w:rPr>
                <w:rFonts w:cs="Arial"/>
              </w:rPr>
              <w:id w:val="1049802524"/>
              <w14:checkbox>
                <w14:checked w14:val="0"/>
                <w14:checkedState w14:val="2612" w14:font="MS Gothic"/>
                <w14:uncheckedState w14:val="2610" w14:font="MS Gothic"/>
              </w14:checkbox>
            </w:sdtPr>
            <w:sdtContent>
              <w:p w:rsidR="00A74BA7" w:rsidRPr="00A74BA7" w:rsidRDefault="00A74BA7" w:rsidP="00CC41DE">
                <w:pPr>
                  <w:spacing w:after="120"/>
                  <w:jc w:val="center"/>
                  <w:rPr>
                    <w:rFonts w:cs="Arial"/>
                  </w:rPr>
                </w:pPr>
                <w:r w:rsidRPr="00A74BA7">
                  <w:rPr>
                    <w:rFonts w:eastAsia="MS Gothic" w:cs="Arial"/>
                  </w:rPr>
                  <w:t>☐</w:t>
                </w:r>
              </w:p>
            </w:sdtContent>
          </w:sdt>
        </w:tc>
      </w:tr>
      <w:tr w:rsidR="00A74BA7" w:rsidRPr="00A74BA7" w:rsidTr="00A74BA7">
        <w:tc>
          <w:tcPr>
            <w:tcW w:w="1696" w:type="dxa"/>
          </w:tcPr>
          <w:p w:rsidR="00A74BA7" w:rsidRPr="00A74BA7" w:rsidRDefault="00A74BA7" w:rsidP="00CC41DE">
            <w:pPr>
              <w:tabs>
                <w:tab w:val="num" w:pos="720"/>
                <w:tab w:val="left" w:pos="1440"/>
              </w:tabs>
              <w:spacing w:after="120"/>
              <w:rPr>
                <w:rFonts w:cs="Arial"/>
              </w:rPr>
            </w:pPr>
            <w:r w:rsidRPr="00A74BA7">
              <w:rPr>
                <w:rFonts w:cs="Arial"/>
              </w:rPr>
              <w:t>Further</w:t>
            </w:r>
          </w:p>
        </w:tc>
        <w:tc>
          <w:tcPr>
            <w:tcW w:w="6270" w:type="dxa"/>
          </w:tcPr>
          <w:p w:rsidR="00A74BA7" w:rsidRPr="00A74BA7" w:rsidRDefault="00A74BA7" w:rsidP="00CC41DE">
            <w:pPr>
              <w:tabs>
                <w:tab w:val="num" w:pos="720"/>
                <w:tab w:val="left" w:pos="1440"/>
              </w:tabs>
              <w:spacing w:after="120"/>
              <w:rPr>
                <w:rFonts w:cs="Arial"/>
              </w:rPr>
            </w:pPr>
            <w:r w:rsidRPr="00A74BA7">
              <w:rPr>
                <w:rFonts w:cs="Arial"/>
              </w:rPr>
              <w:t xml:space="preserve">Brewer, D.J. 2012. A Cultural Transformation: Explaining or Describing the Past. In: Brewer, D.J. </w:t>
            </w:r>
            <w:r w:rsidRPr="00A74BA7">
              <w:rPr>
                <w:rFonts w:cs="Arial"/>
                <w:i/>
              </w:rPr>
              <w:t xml:space="preserve">The Archaeology of Ancient Egypt beyond Pharaohs. </w:t>
            </w:r>
            <w:r w:rsidRPr="00A74BA7">
              <w:rPr>
                <w:rFonts w:cs="Arial"/>
              </w:rPr>
              <w:t>Cambridge: CUP. pp. 54-78.</w:t>
            </w:r>
          </w:p>
        </w:tc>
        <w:tc>
          <w:tcPr>
            <w:tcW w:w="1389" w:type="dxa"/>
          </w:tcPr>
          <w:sdt>
            <w:sdtPr>
              <w:rPr>
                <w:rFonts w:cs="Arial"/>
              </w:rPr>
              <w:id w:val="388390582"/>
              <w14:checkbox>
                <w14:checked w14:val="1"/>
                <w14:checkedState w14:val="2612" w14:font="MS Gothic"/>
                <w14:uncheckedState w14:val="2610" w14:font="MS Gothic"/>
              </w14:checkbox>
            </w:sdtPr>
            <w:sdtContent>
              <w:p w:rsidR="00A74BA7" w:rsidRPr="00A74BA7" w:rsidRDefault="00A74BA7" w:rsidP="00CC41DE">
                <w:pPr>
                  <w:spacing w:after="120"/>
                  <w:jc w:val="center"/>
                  <w:rPr>
                    <w:rFonts w:cs="Arial"/>
                  </w:rPr>
                </w:pPr>
                <w:r w:rsidRPr="00A74BA7">
                  <w:rPr>
                    <w:rFonts w:eastAsia="MS Gothic" w:cs="Arial"/>
                  </w:rPr>
                  <w:t>☒</w:t>
                </w:r>
              </w:p>
            </w:sdtContent>
          </w:sdt>
        </w:tc>
      </w:tr>
      <w:tr w:rsidR="00A74BA7" w:rsidRPr="00A74BA7" w:rsidTr="00A74BA7">
        <w:tc>
          <w:tcPr>
            <w:tcW w:w="1696" w:type="dxa"/>
          </w:tcPr>
          <w:p w:rsidR="00A74BA7" w:rsidRPr="00A74BA7" w:rsidRDefault="00A74BA7" w:rsidP="00CC41DE">
            <w:pPr>
              <w:tabs>
                <w:tab w:val="num" w:pos="720"/>
                <w:tab w:val="left" w:pos="1440"/>
              </w:tabs>
              <w:spacing w:after="120"/>
              <w:rPr>
                <w:rFonts w:cs="Arial"/>
              </w:rPr>
            </w:pPr>
            <w:r w:rsidRPr="00A74BA7">
              <w:rPr>
                <w:rFonts w:cs="Arial"/>
              </w:rPr>
              <w:t>Further</w:t>
            </w:r>
          </w:p>
        </w:tc>
        <w:tc>
          <w:tcPr>
            <w:tcW w:w="6270" w:type="dxa"/>
          </w:tcPr>
          <w:p w:rsidR="00A74BA7" w:rsidRPr="00A74BA7" w:rsidRDefault="00A74BA7" w:rsidP="00CC41DE">
            <w:pPr>
              <w:tabs>
                <w:tab w:val="num" w:pos="720"/>
                <w:tab w:val="left" w:pos="1440"/>
              </w:tabs>
              <w:spacing w:after="120"/>
              <w:rPr>
                <w:rFonts w:cs="Arial"/>
              </w:rPr>
            </w:pPr>
            <w:r w:rsidRPr="00A74BA7">
              <w:rPr>
                <w:rFonts w:cs="Arial"/>
              </w:rPr>
              <w:t xml:space="preserve">Charvát, P. 2013. </w:t>
            </w:r>
            <w:r w:rsidRPr="00A74BA7">
              <w:rPr>
                <w:rFonts w:cs="Arial"/>
                <w:i/>
              </w:rPr>
              <w:t xml:space="preserve">The Birth of the State: Ancient Egypt, Mesopotamia, India and China. </w:t>
            </w:r>
            <w:r w:rsidRPr="00A74BA7">
              <w:rPr>
                <w:rFonts w:cs="Arial"/>
              </w:rPr>
              <w:t>Prague: Karolinum.</w:t>
            </w:r>
          </w:p>
        </w:tc>
        <w:tc>
          <w:tcPr>
            <w:tcW w:w="1389" w:type="dxa"/>
          </w:tcPr>
          <w:sdt>
            <w:sdtPr>
              <w:rPr>
                <w:rFonts w:cs="Arial"/>
              </w:rPr>
              <w:id w:val="-764532476"/>
              <w14:checkbox>
                <w14:checked w14:val="0"/>
                <w14:checkedState w14:val="2612" w14:font="MS Gothic"/>
                <w14:uncheckedState w14:val="2610" w14:font="MS Gothic"/>
              </w14:checkbox>
            </w:sdtPr>
            <w:sdtContent>
              <w:p w:rsidR="00A74BA7" w:rsidRPr="00A74BA7" w:rsidRDefault="00A74BA7" w:rsidP="00CC41DE">
                <w:pPr>
                  <w:spacing w:after="120"/>
                  <w:jc w:val="center"/>
                  <w:rPr>
                    <w:rFonts w:cs="Arial"/>
                  </w:rPr>
                </w:pPr>
                <w:r w:rsidRPr="00A74BA7">
                  <w:rPr>
                    <w:rFonts w:eastAsia="MS Gothic" w:cs="Arial"/>
                  </w:rPr>
                  <w:t>☐</w:t>
                </w:r>
              </w:p>
            </w:sdtContent>
          </w:sdt>
        </w:tc>
      </w:tr>
      <w:tr w:rsidR="00A74BA7" w:rsidRPr="00A74BA7" w:rsidTr="00A74BA7">
        <w:tc>
          <w:tcPr>
            <w:tcW w:w="1696" w:type="dxa"/>
          </w:tcPr>
          <w:p w:rsidR="00A74BA7" w:rsidRPr="00A74BA7" w:rsidRDefault="00A74BA7" w:rsidP="00CC41DE">
            <w:pPr>
              <w:tabs>
                <w:tab w:val="num" w:pos="720"/>
                <w:tab w:val="left" w:pos="1440"/>
              </w:tabs>
              <w:rPr>
                <w:rFonts w:cs="Arial"/>
              </w:rPr>
            </w:pPr>
            <w:r w:rsidRPr="00A74BA7">
              <w:rPr>
                <w:rFonts w:cs="Arial"/>
              </w:rPr>
              <w:t>Further</w:t>
            </w:r>
          </w:p>
        </w:tc>
        <w:tc>
          <w:tcPr>
            <w:tcW w:w="6270" w:type="dxa"/>
          </w:tcPr>
          <w:p w:rsidR="00A74BA7" w:rsidRPr="00A74BA7" w:rsidRDefault="00A74BA7" w:rsidP="00CC41DE">
            <w:pPr>
              <w:tabs>
                <w:tab w:val="num" w:pos="720"/>
                <w:tab w:val="left" w:pos="1440"/>
              </w:tabs>
              <w:rPr>
                <w:rFonts w:cs="Arial"/>
              </w:rPr>
            </w:pPr>
            <w:r w:rsidRPr="00A74BA7">
              <w:rPr>
                <w:rFonts w:cs="Arial"/>
              </w:rPr>
              <w:t xml:space="preserve">Harris, W.H. 2005. </w:t>
            </w:r>
            <w:r w:rsidRPr="00A74BA7">
              <w:rPr>
                <w:rFonts w:cs="Arial"/>
                <w:i/>
              </w:rPr>
              <w:t xml:space="preserve">Rethinking the Mediterranean. </w:t>
            </w:r>
            <w:r w:rsidRPr="00A74BA7">
              <w:rPr>
                <w:rFonts w:cs="Arial"/>
              </w:rPr>
              <w:t>Oxford: OUP.</w:t>
            </w:r>
          </w:p>
        </w:tc>
        <w:tc>
          <w:tcPr>
            <w:tcW w:w="1389" w:type="dxa"/>
          </w:tcPr>
          <w:sdt>
            <w:sdtPr>
              <w:rPr>
                <w:rFonts w:cs="Arial"/>
              </w:rPr>
              <w:id w:val="-642126705"/>
              <w14:checkbox>
                <w14:checked w14:val="0"/>
                <w14:checkedState w14:val="2612" w14:font="MS Gothic"/>
                <w14:uncheckedState w14:val="2610" w14:font="MS Gothic"/>
              </w14:checkbox>
            </w:sdtPr>
            <w:sdtContent>
              <w:p w:rsidR="00A74BA7" w:rsidRPr="00A74BA7" w:rsidRDefault="00A74BA7" w:rsidP="00CC41DE">
                <w:pPr>
                  <w:jc w:val="center"/>
                  <w:rPr>
                    <w:rFonts w:cs="Arial"/>
                  </w:rPr>
                </w:pPr>
                <w:r w:rsidRPr="00A74BA7">
                  <w:rPr>
                    <w:rFonts w:eastAsia="MS Gothic" w:cs="Arial"/>
                  </w:rPr>
                  <w:t>☐</w:t>
                </w:r>
              </w:p>
            </w:sdtContent>
          </w:sdt>
        </w:tc>
      </w:tr>
      <w:tr w:rsidR="00A74BA7" w:rsidRPr="00A74BA7" w:rsidTr="00A74BA7">
        <w:tc>
          <w:tcPr>
            <w:tcW w:w="1696" w:type="dxa"/>
          </w:tcPr>
          <w:p w:rsidR="00A74BA7" w:rsidRPr="00A74BA7" w:rsidRDefault="00A74BA7" w:rsidP="00CC41DE">
            <w:pPr>
              <w:tabs>
                <w:tab w:val="num" w:pos="720"/>
                <w:tab w:val="left" w:pos="1440"/>
              </w:tabs>
              <w:rPr>
                <w:rFonts w:cs="Arial"/>
              </w:rPr>
            </w:pPr>
            <w:r w:rsidRPr="00A74BA7">
              <w:rPr>
                <w:rFonts w:cs="Arial"/>
              </w:rPr>
              <w:t>Further</w:t>
            </w:r>
          </w:p>
        </w:tc>
        <w:tc>
          <w:tcPr>
            <w:tcW w:w="6270" w:type="dxa"/>
          </w:tcPr>
          <w:p w:rsidR="00A74BA7" w:rsidRPr="00A74BA7" w:rsidRDefault="00A74BA7" w:rsidP="00CC41DE">
            <w:pPr>
              <w:tabs>
                <w:tab w:val="num" w:pos="720"/>
                <w:tab w:val="left" w:pos="1440"/>
              </w:tabs>
              <w:rPr>
                <w:rFonts w:cs="Arial"/>
              </w:rPr>
            </w:pPr>
            <w:r w:rsidRPr="00A74BA7">
              <w:rPr>
                <w:rFonts w:cs="Arial"/>
              </w:rPr>
              <w:t xml:space="preserve">Renfrew, C.; Bahn, P. 1991 (or any other edition). How Were Societies Organized? Social Archaeology. In: Renfrew, C.; Bahn, P. </w:t>
            </w:r>
            <w:r w:rsidRPr="00A74BA7">
              <w:rPr>
                <w:rFonts w:cs="Arial"/>
                <w:i/>
              </w:rPr>
              <w:t>Archaeology: Theories, Methods and Practice.</w:t>
            </w:r>
            <w:r w:rsidRPr="00A74BA7">
              <w:rPr>
                <w:rFonts w:cs="Arial"/>
              </w:rPr>
              <w:t xml:space="preserve"> New York: Thames and Hudson. 153-194</w:t>
            </w:r>
          </w:p>
        </w:tc>
        <w:tc>
          <w:tcPr>
            <w:tcW w:w="1389" w:type="dxa"/>
          </w:tcPr>
          <w:sdt>
            <w:sdtPr>
              <w:rPr>
                <w:rFonts w:cs="Arial"/>
              </w:rPr>
              <w:id w:val="-1995325482"/>
              <w14:checkbox>
                <w14:checked w14:val="1"/>
                <w14:checkedState w14:val="2612" w14:font="MS Gothic"/>
                <w14:uncheckedState w14:val="2610" w14:font="MS Gothic"/>
              </w14:checkbox>
            </w:sdtPr>
            <w:sdtContent>
              <w:p w:rsidR="00A74BA7" w:rsidRPr="00A74BA7" w:rsidRDefault="00A74BA7" w:rsidP="00CC41DE">
                <w:pPr>
                  <w:jc w:val="center"/>
                  <w:rPr>
                    <w:rFonts w:cs="Arial"/>
                  </w:rPr>
                </w:pPr>
                <w:r w:rsidRPr="00A74BA7">
                  <w:rPr>
                    <w:rFonts w:eastAsia="MS Gothic" w:cs="Arial"/>
                  </w:rPr>
                  <w:t>☒</w:t>
                </w:r>
              </w:p>
            </w:sdtContent>
          </w:sdt>
        </w:tc>
      </w:tr>
      <w:tr w:rsidR="00A74BA7" w:rsidRPr="00A74BA7" w:rsidTr="00A74BA7">
        <w:tc>
          <w:tcPr>
            <w:tcW w:w="1696" w:type="dxa"/>
          </w:tcPr>
          <w:p w:rsidR="00A74BA7" w:rsidRPr="00A74BA7" w:rsidRDefault="00A74BA7" w:rsidP="00CC41DE">
            <w:pPr>
              <w:tabs>
                <w:tab w:val="num" w:pos="720"/>
                <w:tab w:val="left" w:pos="1440"/>
              </w:tabs>
              <w:rPr>
                <w:rFonts w:cs="Arial"/>
              </w:rPr>
            </w:pPr>
            <w:r w:rsidRPr="00A74BA7">
              <w:rPr>
                <w:rFonts w:cs="Arial"/>
              </w:rPr>
              <w:t>Further</w:t>
            </w:r>
          </w:p>
        </w:tc>
        <w:tc>
          <w:tcPr>
            <w:tcW w:w="6270" w:type="dxa"/>
          </w:tcPr>
          <w:p w:rsidR="00A74BA7" w:rsidRPr="00A74BA7" w:rsidRDefault="00A74BA7" w:rsidP="00CC41DE">
            <w:pPr>
              <w:tabs>
                <w:tab w:val="num" w:pos="720"/>
                <w:tab w:val="left" w:pos="1440"/>
              </w:tabs>
              <w:rPr>
                <w:rFonts w:cs="Arial"/>
              </w:rPr>
            </w:pPr>
            <w:r w:rsidRPr="00A74BA7">
              <w:rPr>
                <w:rFonts w:cs="Arial"/>
              </w:rPr>
              <w:t>Shaughnessy, E.L. 2005. China: Empire and Civilization. Oxford: OPU</w:t>
            </w:r>
          </w:p>
        </w:tc>
        <w:tc>
          <w:tcPr>
            <w:tcW w:w="1389" w:type="dxa"/>
          </w:tcPr>
          <w:sdt>
            <w:sdtPr>
              <w:rPr>
                <w:rFonts w:cs="Arial"/>
              </w:rPr>
              <w:id w:val="362564855"/>
              <w14:checkbox>
                <w14:checked w14:val="0"/>
                <w14:checkedState w14:val="2612" w14:font="MS Gothic"/>
                <w14:uncheckedState w14:val="2610" w14:font="MS Gothic"/>
              </w14:checkbox>
            </w:sdtPr>
            <w:sdtContent>
              <w:p w:rsidR="00A74BA7" w:rsidRPr="00A74BA7" w:rsidRDefault="00A74BA7" w:rsidP="00CC41DE">
                <w:pPr>
                  <w:jc w:val="center"/>
                  <w:rPr>
                    <w:rFonts w:cs="Arial"/>
                  </w:rPr>
                </w:pPr>
                <w:r w:rsidRPr="00A74BA7">
                  <w:rPr>
                    <w:rFonts w:eastAsia="MS Gothic" w:cs="Arial"/>
                  </w:rPr>
                  <w:t>☐</w:t>
                </w:r>
              </w:p>
            </w:sdtContent>
          </w:sdt>
        </w:tc>
      </w:tr>
      <w:tr w:rsidR="00A74BA7" w:rsidRPr="00A74BA7" w:rsidTr="00A74BA7">
        <w:tc>
          <w:tcPr>
            <w:tcW w:w="1696" w:type="dxa"/>
          </w:tcPr>
          <w:p w:rsidR="00A74BA7" w:rsidRPr="00A74BA7" w:rsidRDefault="00A74BA7" w:rsidP="00CC41DE">
            <w:pPr>
              <w:tabs>
                <w:tab w:val="num" w:pos="720"/>
                <w:tab w:val="left" w:pos="1440"/>
              </w:tabs>
              <w:rPr>
                <w:rFonts w:cs="Arial"/>
              </w:rPr>
            </w:pPr>
            <w:r w:rsidRPr="00A74BA7">
              <w:rPr>
                <w:rFonts w:cs="Arial"/>
              </w:rPr>
              <w:t>Further</w:t>
            </w:r>
          </w:p>
        </w:tc>
        <w:tc>
          <w:tcPr>
            <w:tcW w:w="6270" w:type="dxa"/>
          </w:tcPr>
          <w:p w:rsidR="00A74BA7" w:rsidRPr="00A74BA7" w:rsidRDefault="00A74BA7" w:rsidP="00CC41DE">
            <w:pPr>
              <w:tabs>
                <w:tab w:val="num" w:pos="720"/>
                <w:tab w:val="left" w:pos="1440"/>
              </w:tabs>
              <w:rPr>
                <w:rFonts w:cs="Arial"/>
              </w:rPr>
            </w:pPr>
            <w:r w:rsidRPr="00A74BA7">
              <w:rPr>
                <w:rFonts w:cs="Arial"/>
              </w:rPr>
              <w:t xml:space="preserve">Johnson, M. 1999. Culture as a System. In: Johnson, M. </w:t>
            </w:r>
            <w:r w:rsidRPr="00A74BA7">
              <w:rPr>
                <w:rFonts w:cs="Arial"/>
                <w:i/>
              </w:rPr>
              <w:t>Archaeological Theory: An Introduction.</w:t>
            </w:r>
            <w:r w:rsidRPr="00A74BA7">
              <w:rPr>
                <w:rFonts w:cs="Arial"/>
              </w:rPr>
              <w:t xml:space="preserve"> Oxford: Blackwell. 64-84.</w:t>
            </w:r>
          </w:p>
        </w:tc>
        <w:tc>
          <w:tcPr>
            <w:tcW w:w="1389" w:type="dxa"/>
          </w:tcPr>
          <w:sdt>
            <w:sdtPr>
              <w:rPr>
                <w:rFonts w:cs="Arial"/>
              </w:rPr>
              <w:id w:val="-314875368"/>
              <w14:checkbox>
                <w14:checked w14:val="1"/>
                <w14:checkedState w14:val="2612" w14:font="MS Gothic"/>
                <w14:uncheckedState w14:val="2610" w14:font="MS Gothic"/>
              </w14:checkbox>
            </w:sdtPr>
            <w:sdtContent>
              <w:p w:rsidR="00A74BA7" w:rsidRPr="00A74BA7" w:rsidRDefault="00A74BA7" w:rsidP="00CC41DE">
                <w:pPr>
                  <w:jc w:val="center"/>
                  <w:rPr>
                    <w:rFonts w:cs="Arial"/>
                  </w:rPr>
                </w:pPr>
                <w:r w:rsidRPr="00A74BA7">
                  <w:rPr>
                    <w:rFonts w:eastAsia="MS Gothic" w:cs="Arial"/>
                  </w:rPr>
                  <w:t>☒</w:t>
                </w:r>
              </w:p>
            </w:sdtContent>
          </w:sdt>
        </w:tc>
      </w:tr>
      <w:tr w:rsidR="00A74BA7" w:rsidRPr="00A74BA7" w:rsidTr="00A74BA7">
        <w:tc>
          <w:tcPr>
            <w:tcW w:w="1696" w:type="dxa"/>
          </w:tcPr>
          <w:p w:rsidR="00A74BA7" w:rsidRPr="00A74BA7" w:rsidRDefault="00A74BA7" w:rsidP="00CC41DE">
            <w:pPr>
              <w:tabs>
                <w:tab w:val="num" w:pos="720"/>
                <w:tab w:val="left" w:pos="1440"/>
              </w:tabs>
              <w:rPr>
                <w:rFonts w:cs="Arial"/>
              </w:rPr>
            </w:pPr>
            <w:r w:rsidRPr="00A74BA7">
              <w:rPr>
                <w:rFonts w:cs="Arial"/>
              </w:rPr>
              <w:t>Further</w:t>
            </w:r>
          </w:p>
        </w:tc>
        <w:tc>
          <w:tcPr>
            <w:tcW w:w="6270" w:type="dxa"/>
          </w:tcPr>
          <w:p w:rsidR="00A74BA7" w:rsidRPr="00A74BA7" w:rsidRDefault="00A74BA7" w:rsidP="00CC41DE">
            <w:pPr>
              <w:tabs>
                <w:tab w:val="num" w:pos="720"/>
                <w:tab w:val="left" w:pos="1440"/>
              </w:tabs>
              <w:rPr>
                <w:rFonts w:cs="Arial"/>
              </w:rPr>
            </w:pPr>
            <w:r w:rsidRPr="00A74BA7">
              <w:rPr>
                <w:rFonts w:cs="Arial"/>
              </w:rPr>
              <w:t xml:space="preserve">Steel, L. 2013. </w:t>
            </w:r>
            <w:r w:rsidRPr="00A74BA7">
              <w:rPr>
                <w:rFonts w:cs="Arial"/>
                <w:i/>
              </w:rPr>
              <w:t>Materiality and Consumption in the Bronze Age Mediterranean.</w:t>
            </w:r>
            <w:r w:rsidRPr="00A74BA7">
              <w:rPr>
                <w:rFonts w:cs="Arial"/>
              </w:rPr>
              <w:t xml:space="preserve"> Abingdon: Routledge.</w:t>
            </w:r>
          </w:p>
        </w:tc>
        <w:tc>
          <w:tcPr>
            <w:tcW w:w="1389" w:type="dxa"/>
          </w:tcPr>
          <w:sdt>
            <w:sdtPr>
              <w:rPr>
                <w:rFonts w:cs="Arial"/>
              </w:rPr>
              <w:id w:val="2084093330"/>
              <w14:checkbox>
                <w14:checked w14:val="0"/>
                <w14:checkedState w14:val="2612" w14:font="MS Gothic"/>
                <w14:uncheckedState w14:val="2610" w14:font="MS Gothic"/>
              </w14:checkbox>
            </w:sdtPr>
            <w:sdtContent>
              <w:p w:rsidR="00A74BA7" w:rsidRPr="00A74BA7" w:rsidRDefault="00A74BA7" w:rsidP="00CC41DE">
                <w:pPr>
                  <w:jc w:val="center"/>
                  <w:rPr>
                    <w:rFonts w:cs="Arial"/>
                  </w:rPr>
                </w:pPr>
                <w:r w:rsidRPr="00A74BA7">
                  <w:rPr>
                    <w:rFonts w:eastAsia="MS Gothic" w:cs="Arial"/>
                  </w:rPr>
                  <w:t>☐</w:t>
                </w:r>
              </w:p>
            </w:sdtContent>
          </w:sdt>
        </w:tc>
      </w:tr>
      <w:tr w:rsidR="00A74BA7" w:rsidRPr="00A74BA7" w:rsidTr="00A74BA7">
        <w:tc>
          <w:tcPr>
            <w:tcW w:w="1696" w:type="dxa"/>
          </w:tcPr>
          <w:p w:rsidR="00A74BA7" w:rsidRPr="00A74BA7" w:rsidRDefault="00A74BA7" w:rsidP="00CC41DE">
            <w:pPr>
              <w:tabs>
                <w:tab w:val="num" w:pos="720"/>
                <w:tab w:val="left" w:pos="1440"/>
              </w:tabs>
              <w:rPr>
                <w:rFonts w:cs="Arial"/>
              </w:rPr>
            </w:pPr>
            <w:r w:rsidRPr="00A74BA7">
              <w:rPr>
                <w:rFonts w:cs="Arial"/>
              </w:rPr>
              <w:t>Further</w:t>
            </w:r>
          </w:p>
        </w:tc>
        <w:tc>
          <w:tcPr>
            <w:tcW w:w="6270" w:type="dxa"/>
          </w:tcPr>
          <w:p w:rsidR="00A74BA7" w:rsidRPr="00A74BA7" w:rsidRDefault="00A74BA7" w:rsidP="00CC41DE">
            <w:pPr>
              <w:tabs>
                <w:tab w:val="num" w:pos="720"/>
                <w:tab w:val="left" w:pos="1440"/>
              </w:tabs>
              <w:rPr>
                <w:rFonts w:cs="Arial"/>
              </w:rPr>
            </w:pPr>
            <w:r w:rsidRPr="00A74BA7">
              <w:rPr>
                <w:rFonts w:cs="Arial"/>
              </w:rPr>
              <w:t xml:space="preserve">Zinn, K. 2017. </w:t>
            </w:r>
            <w:r w:rsidRPr="00A74BA7">
              <w:rPr>
                <w:rFonts w:cs="Arial"/>
                <w:bCs/>
              </w:rPr>
              <w:t xml:space="preserve">Object Biographies and Political Expectations: Egyptian Artefacts, Welsh Heritage and the Regional Community Museum. In: </w:t>
            </w:r>
            <w:r w:rsidRPr="00A74BA7">
              <w:rPr>
                <w:rFonts w:cs="Arial"/>
                <w:bCs/>
                <w:i/>
              </w:rPr>
              <w:t>Proceedings of the</w:t>
            </w:r>
            <w:r w:rsidRPr="00A74BA7">
              <w:rPr>
                <w:rFonts w:cs="Arial"/>
                <w:bCs/>
              </w:rPr>
              <w:t xml:space="preserve"> </w:t>
            </w:r>
            <w:r w:rsidRPr="00A74BA7">
              <w:rPr>
                <w:rFonts w:cs="Arial"/>
                <w:bCs/>
                <w:i/>
              </w:rPr>
              <w:t>11</w:t>
            </w:r>
            <w:r w:rsidRPr="00A74BA7">
              <w:rPr>
                <w:rFonts w:cs="Arial"/>
                <w:bCs/>
                <w:i/>
                <w:vertAlign w:val="superscript"/>
              </w:rPr>
              <w:t>th</w:t>
            </w:r>
            <w:r w:rsidRPr="00A74BA7">
              <w:rPr>
                <w:rFonts w:cs="Arial"/>
                <w:bCs/>
                <w:i/>
              </w:rPr>
              <w:t xml:space="preserve"> International Congress of Egyptologists, Florence, Italy 23-30 August 2015. </w:t>
            </w:r>
            <w:r w:rsidRPr="00A74BA7">
              <w:rPr>
                <w:rFonts w:cs="Arial"/>
                <w:bCs/>
              </w:rPr>
              <w:t>Oxford: Archaeopress, 693-700</w:t>
            </w:r>
          </w:p>
        </w:tc>
        <w:tc>
          <w:tcPr>
            <w:tcW w:w="1389" w:type="dxa"/>
          </w:tcPr>
          <w:sdt>
            <w:sdtPr>
              <w:rPr>
                <w:rFonts w:cs="Arial"/>
              </w:rPr>
              <w:id w:val="-175269688"/>
              <w14:checkbox>
                <w14:checked w14:val="1"/>
                <w14:checkedState w14:val="2612" w14:font="MS Gothic"/>
                <w14:uncheckedState w14:val="2610" w14:font="MS Gothic"/>
              </w14:checkbox>
            </w:sdtPr>
            <w:sdtContent>
              <w:p w:rsidR="00A74BA7" w:rsidRPr="00A74BA7" w:rsidRDefault="00A74BA7" w:rsidP="00CC41DE">
                <w:pPr>
                  <w:jc w:val="center"/>
                  <w:rPr>
                    <w:rFonts w:eastAsia="MS Gothic" w:cs="Arial"/>
                  </w:rPr>
                </w:pPr>
                <w:r w:rsidRPr="00A74BA7">
                  <w:rPr>
                    <w:rFonts w:eastAsia="MS Gothic" w:cs="Arial"/>
                  </w:rPr>
                  <w:t>☒</w:t>
                </w:r>
              </w:p>
            </w:sdtContent>
          </w:sdt>
        </w:tc>
      </w:tr>
      <w:tr w:rsidR="00A74BA7" w:rsidRPr="00A74BA7" w:rsidTr="00A74BA7">
        <w:tc>
          <w:tcPr>
            <w:tcW w:w="1696" w:type="dxa"/>
          </w:tcPr>
          <w:p w:rsidR="00A74BA7" w:rsidRPr="00A74BA7" w:rsidRDefault="00A74BA7" w:rsidP="00CC41DE">
            <w:pPr>
              <w:tabs>
                <w:tab w:val="num" w:pos="720"/>
                <w:tab w:val="left" w:pos="1440"/>
              </w:tabs>
              <w:rPr>
                <w:rFonts w:cs="Arial"/>
              </w:rPr>
            </w:pPr>
            <w:r w:rsidRPr="00A74BA7">
              <w:rPr>
                <w:rFonts w:cs="Arial"/>
              </w:rPr>
              <w:lastRenderedPageBreak/>
              <w:t>Further</w:t>
            </w:r>
          </w:p>
        </w:tc>
        <w:tc>
          <w:tcPr>
            <w:tcW w:w="6270" w:type="dxa"/>
          </w:tcPr>
          <w:p w:rsidR="00A74BA7" w:rsidRPr="00A74BA7" w:rsidRDefault="00A74BA7" w:rsidP="00CC41DE">
            <w:pPr>
              <w:tabs>
                <w:tab w:val="num" w:pos="720"/>
                <w:tab w:val="left" w:pos="1440"/>
              </w:tabs>
              <w:rPr>
                <w:rFonts w:cs="Arial"/>
              </w:rPr>
            </w:pPr>
            <w:r w:rsidRPr="00A74BA7">
              <w:rPr>
                <w:rFonts w:cs="Arial"/>
              </w:rPr>
              <w:t xml:space="preserve">Brewer, D.J. 2005. </w:t>
            </w:r>
            <w:r w:rsidRPr="00A74BA7">
              <w:rPr>
                <w:rFonts w:cs="Arial"/>
                <w:i/>
              </w:rPr>
              <w:t xml:space="preserve">Ancient Egypt: Foundations of a Civilization. </w:t>
            </w:r>
            <w:r w:rsidRPr="00A74BA7">
              <w:rPr>
                <w:rFonts w:cs="Arial"/>
              </w:rPr>
              <w:t>Harlow: Pierson.</w:t>
            </w:r>
          </w:p>
        </w:tc>
        <w:tc>
          <w:tcPr>
            <w:tcW w:w="1389" w:type="dxa"/>
          </w:tcPr>
          <w:sdt>
            <w:sdtPr>
              <w:rPr>
                <w:rFonts w:cs="Arial"/>
              </w:rPr>
              <w:id w:val="251629353"/>
              <w14:checkbox>
                <w14:checked w14:val="0"/>
                <w14:checkedState w14:val="2612" w14:font="MS Gothic"/>
                <w14:uncheckedState w14:val="2610" w14:font="MS Gothic"/>
              </w14:checkbox>
            </w:sdtPr>
            <w:sdtContent>
              <w:p w:rsidR="00A74BA7" w:rsidRPr="00A74BA7" w:rsidRDefault="00A74BA7" w:rsidP="00CC41DE">
                <w:pPr>
                  <w:jc w:val="center"/>
                  <w:rPr>
                    <w:rFonts w:cs="Arial"/>
                  </w:rPr>
                </w:pPr>
                <w:r w:rsidRPr="00A74BA7">
                  <w:rPr>
                    <w:rFonts w:eastAsia="MS Gothic" w:cs="Arial"/>
                  </w:rPr>
                  <w:t>☐</w:t>
                </w:r>
              </w:p>
            </w:sdtContent>
          </w:sdt>
        </w:tc>
      </w:tr>
    </w:tbl>
    <w:p w:rsidR="00B3318C" w:rsidRPr="00A74BA7" w:rsidRDefault="00B3318C" w:rsidP="002E13CA">
      <w:pPr>
        <w:pStyle w:val="HTMLPreformatted"/>
        <w:rPr>
          <w:rFonts w:cs="Arial"/>
        </w:rPr>
      </w:pPr>
    </w:p>
    <w:sectPr w:rsidR="00B3318C" w:rsidRPr="00A74BA7" w:rsidSect="004369BC">
      <w:endnotePr>
        <w:numFmt w:val="decimal"/>
      </w:endnotePr>
      <w:pgSz w:w="11907" w:h="16840" w:code="9"/>
      <w:pgMar w:top="1418" w:right="1418" w:bottom="1418" w:left="1418"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DE7DD9"/>
    <w:multiLevelType w:val="hybridMultilevel"/>
    <w:tmpl w:val="9BC8C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BA7"/>
    <w:rsid w:val="000205AE"/>
    <w:rsid w:val="002E13CA"/>
    <w:rsid w:val="003743BC"/>
    <w:rsid w:val="004369BC"/>
    <w:rsid w:val="004820AF"/>
    <w:rsid w:val="005E3C6A"/>
    <w:rsid w:val="006279FE"/>
    <w:rsid w:val="00642FF8"/>
    <w:rsid w:val="007C29BA"/>
    <w:rsid w:val="009D57EC"/>
    <w:rsid w:val="00A74BA7"/>
    <w:rsid w:val="00B3318C"/>
    <w:rsid w:val="00D268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1FDD8A2-27D0-4D1E-B7AF-CD1B4CFA7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link w:val="fixedChar"/>
    <w:qFormat/>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link w:val="bulletChar"/>
    <w:qFormat/>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character" w:customStyle="1" w:styleId="bulletChar">
    <w:name w:val="bullet Char"/>
    <w:link w:val="bullet"/>
    <w:qFormat/>
    <w:rsid w:val="00A74BA7"/>
    <w:rPr>
      <w:rFonts w:ascii="Arial" w:hAnsi="Arial"/>
      <w:sz w:val="22"/>
    </w:rPr>
  </w:style>
  <w:style w:type="character" w:customStyle="1" w:styleId="fixedChar">
    <w:name w:val="fixed Char"/>
    <w:link w:val="fixed"/>
    <w:qFormat/>
    <w:rsid w:val="00A74BA7"/>
    <w:rPr>
      <w:rFonts w:ascii="Arial" w:hAnsi="Arial"/>
      <w:b/>
      <w:sz w:val="22"/>
    </w:rPr>
  </w:style>
  <w:style w:type="paragraph" w:styleId="ListParagraph">
    <w:name w:val="List Paragraph"/>
    <w:basedOn w:val="Normal"/>
    <w:link w:val="ListParagraphChar"/>
    <w:uiPriority w:val="34"/>
    <w:qFormat/>
    <w:rsid w:val="00A74BA7"/>
    <w:pPr>
      <w:overflowPunct/>
      <w:autoSpaceDE/>
      <w:autoSpaceDN/>
      <w:adjustRightInd/>
      <w:spacing w:after="200" w:line="276" w:lineRule="auto"/>
      <w:ind w:left="720"/>
      <w:contextualSpacing/>
      <w:jc w:val="left"/>
      <w:textAlignment w:val="auto"/>
    </w:pPr>
    <w:rPr>
      <w:rFonts w:ascii="Calibri" w:eastAsia="Calibri" w:hAnsi="Calibri"/>
      <w:szCs w:val="22"/>
      <w:lang w:val="en-US" w:eastAsia="en-US"/>
    </w:rPr>
  </w:style>
  <w:style w:type="character" w:customStyle="1" w:styleId="ListParagraphChar">
    <w:name w:val="List Paragraph Char"/>
    <w:basedOn w:val="DefaultParagraphFont"/>
    <w:link w:val="ListParagraph"/>
    <w:uiPriority w:val="34"/>
    <w:qFormat/>
    <w:rsid w:val="00A74BA7"/>
    <w:rPr>
      <w:rFonts w:ascii="Calibri" w:eastAsia="Calibri" w:hAnsi="Calibri"/>
      <w:sz w:val="22"/>
      <w:szCs w:val="22"/>
      <w:lang w:val="en-US" w:eastAsia="en-US"/>
    </w:rPr>
  </w:style>
  <w:style w:type="table" w:styleId="TableGrid">
    <w:name w:val="Table Grid"/>
    <w:basedOn w:val="TableNormal"/>
    <w:uiPriority w:val="59"/>
    <w:rsid w:val="00A74BA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MODULES\01_qamo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EED4F69B39946FEB28575BF980301A5"/>
        <w:category>
          <w:name w:val="General"/>
          <w:gallery w:val="placeholder"/>
        </w:category>
        <w:types>
          <w:type w:val="bbPlcHdr"/>
        </w:types>
        <w:behaviors>
          <w:behavior w:val="content"/>
        </w:behaviors>
        <w:guid w:val="{76F5DA6E-C93E-4082-BDC3-781057AA2C8A}"/>
      </w:docPartPr>
      <w:docPartBody>
        <w:p w:rsidR="00000000" w:rsidRDefault="00FE31CF" w:rsidP="00FE31CF">
          <w:pPr>
            <w:pStyle w:val="6EED4F69B39946FEB28575BF980301A5"/>
          </w:pPr>
          <w:r w:rsidRPr="00CE712F">
            <w:rPr>
              <w:rStyle w:val="PlaceholderText"/>
            </w:rPr>
            <w:t>Click or tap to enter a date.</w:t>
          </w:r>
        </w:p>
      </w:docPartBody>
    </w:docPart>
    <w:docPart>
      <w:docPartPr>
        <w:name w:val="A386468368A341F1BC2FFE16569E4BC4"/>
        <w:category>
          <w:name w:val="General"/>
          <w:gallery w:val="placeholder"/>
        </w:category>
        <w:types>
          <w:type w:val="bbPlcHdr"/>
        </w:types>
        <w:behaviors>
          <w:behavior w:val="content"/>
        </w:behaviors>
        <w:guid w:val="{FD749757-49B9-4BC3-8181-FC89F48C734F}"/>
      </w:docPartPr>
      <w:docPartBody>
        <w:p w:rsidR="00000000" w:rsidRDefault="00FE31CF" w:rsidP="00FE31CF">
          <w:pPr>
            <w:pStyle w:val="A386468368A341F1BC2FFE16569E4BC4"/>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1CF"/>
    <w:rsid w:val="00FE31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E31CF"/>
    <w:rPr>
      <w:color w:val="808080"/>
    </w:rPr>
  </w:style>
  <w:style w:type="paragraph" w:customStyle="1" w:styleId="6EED4F69B39946FEB28575BF980301A5">
    <w:name w:val="6EED4F69B39946FEB28575BF980301A5"/>
    <w:rsid w:val="00FE31CF"/>
  </w:style>
  <w:style w:type="paragraph" w:customStyle="1" w:styleId="A386468368A341F1BC2FFE16569E4BC4">
    <w:name w:val="A386468368A341F1BC2FFE16569E4BC4"/>
    <w:rsid w:val="00FE3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0</TotalTime>
  <Pages>3</Pages>
  <Words>527</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Shaunna Campbell-Cross</dc:creator>
  <cp:keywords/>
  <cp:lastModifiedBy>Shaunna Campbell-Cross</cp:lastModifiedBy>
  <cp:revision>1</cp:revision>
  <cp:lastPrinted>1900-01-01T00:00:00Z</cp:lastPrinted>
  <dcterms:created xsi:type="dcterms:W3CDTF">2023-03-28T12:32:00Z</dcterms:created>
  <dcterms:modified xsi:type="dcterms:W3CDTF">2023-03-28T12:32:00Z</dcterms:modified>
</cp:coreProperties>
</file>