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B14EA" w:rsidRDefault="00293086" w:rsidP="00293086">
      <w:pPr>
        <w:spacing w:after="0" w:line="360" w:lineRule="auto"/>
        <w:rPr>
          <w:b/>
          <w:sz w:val="24"/>
          <w:szCs w:val="24"/>
        </w:rPr>
      </w:pPr>
      <w:r>
        <w:rPr>
          <w:b/>
          <w:sz w:val="24"/>
          <w:szCs w:val="24"/>
        </w:rPr>
        <w:t>"In up to 1500 words, offer 4 different examples of how social groups maintain order. Explain how these methods maintain social order."</w:t>
      </w:r>
    </w:p>
    <w:p w:rsidR="00293086" w:rsidRDefault="00293086" w:rsidP="00293086">
      <w:pPr>
        <w:spacing w:after="0" w:line="360" w:lineRule="auto"/>
        <w:rPr>
          <w:b/>
          <w:sz w:val="24"/>
          <w:szCs w:val="24"/>
        </w:rPr>
      </w:pPr>
    </w:p>
    <w:p w:rsidR="00293086" w:rsidRDefault="00641DDD" w:rsidP="00293086">
      <w:pPr>
        <w:spacing w:after="0" w:line="360" w:lineRule="auto"/>
        <w:rPr>
          <w:sz w:val="24"/>
          <w:szCs w:val="24"/>
        </w:rPr>
      </w:pPr>
      <w:r>
        <w:rPr>
          <w:sz w:val="24"/>
          <w:szCs w:val="24"/>
        </w:rPr>
        <w:tab/>
      </w:r>
      <w:r w:rsidR="00293086">
        <w:rPr>
          <w:sz w:val="24"/>
          <w:szCs w:val="24"/>
        </w:rPr>
        <w:t xml:space="preserve">Maintaining order in social groups of any </w:t>
      </w:r>
      <w:r w:rsidR="009A7569">
        <w:rPr>
          <w:sz w:val="24"/>
          <w:szCs w:val="24"/>
        </w:rPr>
        <w:t xml:space="preserve">size can be a complex task, </w:t>
      </w:r>
      <w:r w:rsidR="00293086">
        <w:rPr>
          <w:sz w:val="24"/>
          <w:szCs w:val="24"/>
        </w:rPr>
        <w:t xml:space="preserve">one that requires </w:t>
      </w:r>
      <w:r w:rsidR="009A7569">
        <w:rPr>
          <w:sz w:val="24"/>
          <w:szCs w:val="24"/>
        </w:rPr>
        <w:t xml:space="preserve">control </w:t>
      </w:r>
      <w:r w:rsidR="00893062">
        <w:rPr>
          <w:sz w:val="24"/>
          <w:szCs w:val="24"/>
        </w:rPr>
        <w:t xml:space="preserve">mechanisms adapted to a particular group in order to effectively maintain the status quo. In this essay </w:t>
      </w:r>
      <w:r>
        <w:rPr>
          <w:sz w:val="24"/>
          <w:szCs w:val="24"/>
        </w:rPr>
        <w:t>will</w:t>
      </w:r>
      <w:r w:rsidR="00893062">
        <w:rPr>
          <w:sz w:val="24"/>
          <w:szCs w:val="24"/>
        </w:rPr>
        <w:t xml:space="preserve"> discuss four different types of control mechanisms</w:t>
      </w:r>
      <w:r w:rsidR="009A7569">
        <w:rPr>
          <w:sz w:val="24"/>
          <w:szCs w:val="24"/>
        </w:rPr>
        <w:t>,</w:t>
      </w:r>
      <w:r w:rsidR="00893062">
        <w:rPr>
          <w:sz w:val="24"/>
          <w:szCs w:val="24"/>
        </w:rPr>
        <w:t xml:space="preserve"> used in differing ways depending on the particular social group.</w:t>
      </w:r>
      <w:r w:rsidR="00631092">
        <w:rPr>
          <w:sz w:val="24"/>
          <w:szCs w:val="24"/>
        </w:rPr>
        <w:t xml:space="preserve"> I </w:t>
      </w:r>
      <w:r w:rsidR="009A7569">
        <w:rPr>
          <w:sz w:val="24"/>
          <w:szCs w:val="24"/>
        </w:rPr>
        <w:t>will</w:t>
      </w:r>
      <w:r w:rsidR="00631092">
        <w:rPr>
          <w:sz w:val="24"/>
          <w:szCs w:val="24"/>
        </w:rPr>
        <w:t xml:space="preserve"> use a range of </w:t>
      </w:r>
      <w:r>
        <w:rPr>
          <w:sz w:val="24"/>
          <w:szCs w:val="24"/>
        </w:rPr>
        <w:t xml:space="preserve">differing societies </w:t>
      </w:r>
      <w:r w:rsidR="00631092">
        <w:rPr>
          <w:sz w:val="24"/>
          <w:szCs w:val="24"/>
        </w:rPr>
        <w:t xml:space="preserve">as examples in demonstration of how </w:t>
      </w:r>
      <w:r w:rsidR="008D299E">
        <w:rPr>
          <w:sz w:val="24"/>
          <w:szCs w:val="24"/>
        </w:rPr>
        <w:t>all of these mechanisms</w:t>
      </w:r>
      <w:r w:rsidR="00631092">
        <w:rPr>
          <w:sz w:val="24"/>
          <w:szCs w:val="24"/>
        </w:rPr>
        <w:t xml:space="preserve"> are effective in perpetuating a </w:t>
      </w:r>
      <w:r w:rsidR="009A7569">
        <w:rPr>
          <w:sz w:val="24"/>
          <w:szCs w:val="24"/>
        </w:rPr>
        <w:t xml:space="preserve">(predominantly) </w:t>
      </w:r>
      <w:r w:rsidR="00631092">
        <w:rPr>
          <w:sz w:val="24"/>
          <w:szCs w:val="24"/>
        </w:rPr>
        <w:t>harmonious social setting</w:t>
      </w:r>
      <w:r w:rsidR="00F406B7">
        <w:rPr>
          <w:sz w:val="24"/>
          <w:szCs w:val="24"/>
        </w:rPr>
        <w:t>.</w:t>
      </w:r>
      <w:r w:rsidR="00E91ADC">
        <w:rPr>
          <w:sz w:val="24"/>
          <w:szCs w:val="24"/>
        </w:rPr>
        <w:t xml:space="preserve"> I will also discuss how it is in fact fear of consequences that is the common denominator in all of these examples of successful social control methods.</w:t>
      </w:r>
    </w:p>
    <w:p w:rsidR="009F58F9" w:rsidRDefault="009F58F9" w:rsidP="00293086">
      <w:pPr>
        <w:spacing w:after="0" w:line="360" w:lineRule="auto"/>
        <w:rPr>
          <w:sz w:val="24"/>
          <w:szCs w:val="24"/>
        </w:rPr>
      </w:pPr>
    </w:p>
    <w:p w:rsidR="00E00EAB" w:rsidRDefault="009F58F9" w:rsidP="00293086">
      <w:pPr>
        <w:spacing w:after="0" w:line="360" w:lineRule="auto"/>
        <w:rPr>
          <w:sz w:val="24"/>
          <w:szCs w:val="24"/>
        </w:rPr>
      </w:pPr>
      <w:r>
        <w:rPr>
          <w:sz w:val="24"/>
          <w:szCs w:val="24"/>
        </w:rPr>
        <w:tab/>
      </w:r>
      <w:r w:rsidR="00190965">
        <w:rPr>
          <w:sz w:val="24"/>
          <w:szCs w:val="24"/>
        </w:rPr>
        <w:t xml:space="preserve">In </w:t>
      </w:r>
      <w:r w:rsidR="00934A10">
        <w:rPr>
          <w:sz w:val="24"/>
          <w:szCs w:val="24"/>
        </w:rPr>
        <w:t>many contrasting societies</w:t>
      </w:r>
      <w:r w:rsidR="00190965">
        <w:rPr>
          <w:sz w:val="24"/>
          <w:szCs w:val="24"/>
        </w:rPr>
        <w:t xml:space="preserve">, sharing is a valued and often intrinsic control mechanism. </w:t>
      </w:r>
      <w:r w:rsidR="00934A10">
        <w:rPr>
          <w:sz w:val="24"/>
          <w:szCs w:val="24"/>
        </w:rPr>
        <w:t xml:space="preserve">Ritualised exchange by indigenous peoples such as  Ju/'hoansi </w:t>
      </w:r>
      <w:r w:rsidR="00934A10">
        <w:rPr>
          <w:i/>
          <w:sz w:val="24"/>
          <w:szCs w:val="24"/>
        </w:rPr>
        <w:t xml:space="preserve">'hxaro' </w:t>
      </w:r>
      <w:r w:rsidR="00934A10">
        <w:rPr>
          <w:sz w:val="24"/>
          <w:szCs w:val="24"/>
        </w:rPr>
        <w:t xml:space="preserve">(Peters-Golden 2011:112; </w:t>
      </w:r>
      <w:r w:rsidR="00934A10" w:rsidRPr="00934A10">
        <w:rPr>
          <w:i/>
          <w:sz w:val="24"/>
          <w:szCs w:val="24"/>
        </w:rPr>
        <w:t>see also</w:t>
      </w:r>
      <w:r w:rsidR="00934A10">
        <w:rPr>
          <w:sz w:val="24"/>
          <w:szCs w:val="24"/>
        </w:rPr>
        <w:t xml:space="preserve"> Lee 1984:98) and Trobriand </w:t>
      </w:r>
      <w:r w:rsidR="00934A10">
        <w:rPr>
          <w:i/>
          <w:sz w:val="24"/>
          <w:szCs w:val="24"/>
        </w:rPr>
        <w:t xml:space="preserve">'kula' </w:t>
      </w:r>
      <w:r w:rsidR="00934A10">
        <w:rPr>
          <w:sz w:val="24"/>
          <w:szCs w:val="24"/>
        </w:rPr>
        <w:t>and yam exchange expectancies (Peters-Golden 2011:256,260</w:t>
      </w:r>
      <w:r w:rsidR="00E00EAB">
        <w:rPr>
          <w:sz w:val="24"/>
          <w:szCs w:val="24"/>
        </w:rPr>
        <w:t xml:space="preserve">; </w:t>
      </w:r>
      <w:r w:rsidR="00E00EAB">
        <w:rPr>
          <w:i/>
          <w:sz w:val="24"/>
          <w:szCs w:val="24"/>
        </w:rPr>
        <w:t xml:space="preserve">see also </w:t>
      </w:r>
      <w:r w:rsidR="00E00EAB">
        <w:rPr>
          <w:sz w:val="24"/>
          <w:szCs w:val="24"/>
        </w:rPr>
        <w:t xml:space="preserve">Weiner 1988) are important methods of control but interestingly, these concepts of sharing come to two different ends. </w:t>
      </w:r>
    </w:p>
    <w:p w:rsidR="00683949" w:rsidRDefault="00E00EAB" w:rsidP="00293086">
      <w:pPr>
        <w:spacing w:after="0" w:line="360" w:lineRule="auto"/>
        <w:rPr>
          <w:sz w:val="24"/>
          <w:szCs w:val="24"/>
        </w:rPr>
      </w:pPr>
      <w:r>
        <w:rPr>
          <w:sz w:val="24"/>
          <w:szCs w:val="24"/>
        </w:rPr>
        <w:tab/>
        <w:t>Ju/'hoansi</w:t>
      </w:r>
      <w:r w:rsidR="00A6464B">
        <w:rPr>
          <w:sz w:val="24"/>
          <w:szCs w:val="24"/>
        </w:rPr>
        <w:t>, a</w:t>
      </w:r>
      <w:r w:rsidR="00683949">
        <w:rPr>
          <w:sz w:val="24"/>
          <w:szCs w:val="24"/>
        </w:rPr>
        <w:t>n egalitarian</w:t>
      </w:r>
      <w:r w:rsidR="00A6464B">
        <w:rPr>
          <w:sz w:val="24"/>
          <w:szCs w:val="24"/>
        </w:rPr>
        <w:t xml:space="preserve"> hunting and gathering peoples, </w:t>
      </w:r>
      <w:r>
        <w:rPr>
          <w:sz w:val="24"/>
          <w:szCs w:val="24"/>
        </w:rPr>
        <w:t>see exchange and sharing as a levelling mechanism, imperative to maintaining equality among the group.</w:t>
      </w:r>
      <w:r w:rsidR="00CF4F6F">
        <w:rPr>
          <w:sz w:val="24"/>
          <w:szCs w:val="24"/>
        </w:rPr>
        <w:t xml:space="preserve"> </w:t>
      </w:r>
      <w:r w:rsidR="00683949">
        <w:rPr>
          <w:sz w:val="24"/>
          <w:szCs w:val="24"/>
        </w:rPr>
        <w:t>Pooling of collected foods and distribution of meat ensures that "all people have not only enough, they also have a variety" (Peters-Golden 2011:106) and that no one individual or family has more than their fair share.</w:t>
      </w:r>
      <w:r>
        <w:rPr>
          <w:sz w:val="24"/>
          <w:szCs w:val="24"/>
        </w:rPr>
        <w:t xml:space="preserve"> With </w:t>
      </w:r>
      <w:r>
        <w:rPr>
          <w:i/>
          <w:sz w:val="24"/>
          <w:szCs w:val="24"/>
        </w:rPr>
        <w:t xml:space="preserve">hxaro </w:t>
      </w:r>
      <w:r>
        <w:rPr>
          <w:sz w:val="24"/>
          <w:szCs w:val="24"/>
        </w:rPr>
        <w:t xml:space="preserve">comes the responsibility of reciprocal exchange, however the value of the exchanged goods is irrelevant; the important part of </w:t>
      </w:r>
      <w:r>
        <w:rPr>
          <w:i/>
          <w:sz w:val="24"/>
          <w:szCs w:val="24"/>
        </w:rPr>
        <w:t>hxaro</w:t>
      </w:r>
      <w:r>
        <w:rPr>
          <w:sz w:val="24"/>
          <w:szCs w:val="24"/>
        </w:rPr>
        <w:t xml:space="preserve"> is that by exchange goods are constantly passed from person to person, and good relationships are maintained between individuals involved in the exchange (Peters-Golden 2011:113). When attempting to under</w:t>
      </w:r>
      <w:r w:rsidR="00A6464B">
        <w:rPr>
          <w:sz w:val="24"/>
          <w:szCs w:val="24"/>
        </w:rPr>
        <w:t>s</w:t>
      </w:r>
      <w:r>
        <w:rPr>
          <w:sz w:val="24"/>
          <w:szCs w:val="24"/>
        </w:rPr>
        <w:t xml:space="preserve">tand the rules of </w:t>
      </w:r>
      <w:r>
        <w:rPr>
          <w:i/>
          <w:sz w:val="24"/>
          <w:szCs w:val="24"/>
        </w:rPr>
        <w:t xml:space="preserve">hxaro </w:t>
      </w:r>
      <w:r>
        <w:rPr>
          <w:sz w:val="24"/>
          <w:szCs w:val="24"/>
        </w:rPr>
        <w:t xml:space="preserve">and after asking what </w:t>
      </w:r>
      <w:r w:rsidR="00A6464B">
        <w:rPr>
          <w:sz w:val="24"/>
          <w:szCs w:val="24"/>
        </w:rPr>
        <w:t>would be a suitable amount of bead strings to trade for a spear, Lee (1984:98) was met with the response "One string, five strings, any return would be alright. You see, we don't trade wit</w:t>
      </w:r>
      <w:r w:rsidR="00CF4F6F">
        <w:rPr>
          <w:sz w:val="24"/>
          <w:szCs w:val="24"/>
        </w:rPr>
        <w:t>h things, we trade with people".</w:t>
      </w:r>
      <w:r w:rsidR="00683949">
        <w:rPr>
          <w:sz w:val="24"/>
          <w:szCs w:val="24"/>
        </w:rPr>
        <w:t xml:space="preserve"> The Ju/'hoansi rationale on sharing is that it ensures no individual can monopolise goods and therefore raise themselves above the rest of the group.</w:t>
      </w:r>
    </w:p>
    <w:p w:rsidR="00934A10" w:rsidRDefault="00683949" w:rsidP="00293086">
      <w:pPr>
        <w:spacing w:after="0" w:line="360" w:lineRule="auto"/>
        <w:rPr>
          <w:sz w:val="24"/>
          <w:szCs w:val="24"/>
        </w:rPr>
      </w:pPr>
      <w:r>
        <w:rPr>
          <w:sz w:val="24"/>
          <w:szCs w:val="24"/>
        </w:rPr>
        <w:tab/>
        <w:t>For the Trobriand Islande</w:t>
      </w:r>
      <w:r w:rsidR="00F406B7">
        <w:rPr>
          <w:sz w:val="24"/>
          <w:szCs w:val="24"/>
        </w:rPr>
        <w:t>rs</w:t>
      </w:r>
      <w:r w:rsidR="00D33BCF">
        <w:rPr>
          <w:sz w:val="24"/>
          <w:szCs w:val="24"/>
        </w:rPr>
        <w:t xml:space="preserve"> of Papua New Guinea</w:t>
      </w:r>
      <w:r w:rsidR="00F406B7">
        <w:rPr>
          <w:sz w:val="24"/>
          <w:szCs w:val="24"/>
        </w:rPr>
        <w:t>, the process of sharing actually has</w:t>
      </w:r>
      <w:r>
        <w:rPr>
          <w:sz w:val="24"/>
          <w:szCs w:val="24"/>
        </w:rPr>
        <w:t xml:space="preserve"> the opposite effect; </w:t>
      </w:r>
      <w:r w:rsidR="00D34DAB">
        <w:rPr>
          <w:sz w:val="24"/>
          <w:szCs w:val="24"/>
        </w:rPr>
        <w:t xml:space="preserve">while </w:t>
      </w:r>
      <w:r>
        <w:rPr>
          <w:i/>
          <w:sz w:val="24"/>
          <w:szCs w:val="24"/>
        </w:rPr>
        <w:t xml:space="preserve">kula </w:t>
      </w:r>
      <w:r>
        <w:rPr>
          <w:sz w:val="24"/>
          <w:szCs w:val="24"/>
        </w:rPr>
        <w:t xml:space="preserve">and yam exchange </w:t>
      </w:r>
      <w:r w:rsidR="00D34DAB">
        <w:rPr>
          <w:sz w:val="24"/>
          <w:szCs w:val="24"/>
        </w:rPr>
        <w:t xml:space="preserve">build and strengthen relationships </w:t>
      </w:r>
      <w:r w:rsidR="00D34DAB">
        <w:rPr>
          <w:sz w:val="24"/>
          <w:szCs w:val="24"/>
        </w:rPr>
        <w:lastRenderedPageBreak/>
        <w:t>similarly to Ju/'hoansi exchange rituals, the process of exchange brings Trob</w:t>
      </w:r>
      <w:r w:rsidR="00637F49">
        <w:rPr>
          <w:sz w:val="24"/>
          <w:szCs w:val="24"/>
        </w:rPr>
        <w:t>rianders prestige and influence rather than act</w:t>
      </w:r>
      <w:r w:rsidR="00F406B7">
        <w:rPr>
          <w:sz w:val="24"/>
          <w:szCs w:val="24"/>
        </w:rPr>
        <w:t>ing as a levelling mechanism. T</w:t>
      </w:r>
      <w:r w:rsidR="00637F49">
        <w:rPr>
          <w:sz w:val="24"/>
          <w:szCs w:val="24"/>
        </w:rPr>
        <w:t xml:space="preserve">he display and sharing of a yam harvest symbolises the strength of the relationship between the grower and the recipient, thus garnering respect and political strength through solid alliances (Peters-Golden 2011:256-257). </w:t>
      </w:r>
      <w:r w:rsidR="00637F49">
        <w:rPr>
          <w:i/>
          <w:sz w:val="24"/>
          <w:szCs w:val="24"/>
        </w:rPr>
        <w:t xml:space="preserve">Kula </w:t>
      </w:r>
      <w:r w:rsidR="00637F49">
        <w:rPr>
          <w:sz w:val="24"/>
          <w:szCs w:val="24"/>
        </w:rPr>
        <w:t xml:space="preserve">exchange is only open to men of influence, and </w:t>
      </w:r>
      <w:r w:rsidR="00F406B7">
        <w:rPr>
          <w:sz w:val="24"/>
          <w:szCs w:val="24"/>
        </w:rPr>
        <w:t>is a complex symbolic process by</w:t>
      </w:r>
      <w:r w:rsidR="00637F49">
        <w:rPr>
          <w:sz w:val="24"/>
          <w:szCs w:val="24"/>
        </w:rPr>
        <w:t xml:space="preserve"> which men gain prestige from the particular </w:t>
      </w:r>
      <w:r w:rsidR="00637F49">
        <w:rPr>
          <w:i/>
          <w:sz w:val="24"/>
          <w:szCs w:val="24"/>
        </w:rPr>
        <w:t xml:space="preserve">kula </w:t>
      </w:r>
      <w:r w:rsidR="00637F49">
        <w:rPr>
          <w:sz w:val="24"/>
          <w:szCs w:val="24"/>
        </w:rPr>
        <w:t>shells they are given in recognition of their power (Peters-Golden 2011:</w:t>
      </w:r>
      <w:r w:rsidR="00067229">
        <w:rPr>
          <w:sz w:val="24"/>
          <w:szCs w:val="24"/>
        </w:rPr>
        <w:t xml:space="preserve">260-261; </w:t>
      </w:r>
      <w:r w:rsidR="00067229">
        <w:rPr>
          <w:i/>
          <w:sz w:val="24"/>
          <w:szCs w:val="24"/>
        </w:rPr>
        <w:t xml:space="preserve">see also </w:t>
      </w:r>
      <w:r w:rsidR="00067229">
        <w:rPr>
          <w:sz w:val="24"/>
          <w:szCs w:val="24"/>
        </w:rPr>
        <w:t xml:space="preserve">Weiner 1988:156). Whilst not a levelling mechanism as for the Ju/'hoansi, Trobriand exchange is an important control mechanism in that it builds influence for those deemed worthy of wielding it.  </w:t>
      </w:r>
    </w:p>
    <w:p w:rsidR="009F58F9" w:rsidRPr="00067229" w:rsidRDefault="009F58F9" w:rsidP="00293086">
      <w:pPr>
        <w:spacing w:after="0" w:line="360" w:lineRule="auto"/>
        <w:rPr>
          <w:sz w:val="24"/>
          <w:szCs w:val="24"/>
        </w:rPr>
      </w:pPr>
    </w:p>
    <w:p w:rsidR="00AF5BC8" w:rsidRDefault="009F58F9" w:rsidP="00293086">
      <w:pPr>
        <w:spacing w:after="0" w:line="360" w:lineRule="auto"/>
        <w:rPr>
          <w:color w:val="FF0000"/>
          <w:sz w:val="24"/>
          <w:szCs w:val="24"/>
        </w:rPr>
      </w:pPr>
      <w:r>
        <w:rPr>
          <w:sz w:val="24"/>
          <w:szCs w:val="24"/>
        </w:rPr>
        <w:tab/>
      </w:r>
      <w:r w:rsidR="00631092">
        <w:rPr>
          <w:sz w:val="24"/>
          <w:szCs w:val="24"/>
        </w:rPr>
        <w:t xml:space="preserve">Ostracism, either formal or informal, has the capacity to be extremely effective </w:t>
      </w:r>
      <w:r w:rsidR="00F406B7">
        <w:rPr>
          <w:sz w:val="24"/>
          <w:szCs w:val="24"/>
        </w:rPr>
        <w:t>in</w:t>
      </w:r>
      <w:r w:rsidR="00631092">
        <w:rPr>
          <w:sz w:val="24"/>
          <w:szCs w:val="24"/>
        </w:rPr>
        <w:t xml:space="preserve"> compelling people to bend to the will of the majority. </w:t>
      </w:r>
      <w:r w:rsidR="001E2E1B">
        <w:rPr>
          <w:sz w:val="24"/>
          <w:szCs w:val="24"/>
        </w:rPr>
        <w:t xml:space="preserve">Social ostracism, in some form, occurs in the vast majority of </w:t>
      </w:r>
      <w:r w:rsidR="00DF661B">
        <w:rPr>
          <w:sz w:val="24"/>
          <w:szCs w:val="24"/>
        </w:rPr>
        <w:t xml:space="preserve">contemporary </w:t>
      </w:r>
      <w:r w:rsidR="001E2E1B">
        <w:rPr>
          <w:sz w:val="24"/>
          <w:szCs w:val="24"/>
        </w:rPr>
        <w:t>social settings</w:t>
      </w:r>
      <w:r w:rsidR="00C254BD">
        <w:rPr>
          <w:sz w:val="24"/>
          <w:szCs w:val="24"/>
        </w:rPr>
        <w:t xml:space="preserve"> (Nezlek et al. 2012</w:t>
      </w:r>
      <w:r w:rsidR="00DF661B">
        <w:rPr>
          <w:sz w:val="24"/>
          <w:szCs w:val="24"/>
        </w:rPr>
        <w:t xml:space="preserve">:432); it has the ability to inflict severe emotional and/or practical difficulties on the ostracised, and </w:t>
      </w:r>
      <w:r w:rsidR="00F34E7F">
        <w:rPr>
          <w:sz w:val="24"/>
          <w:szCs w:val="24"/>
        </w:rPr>
        <w:t>due to this is often a long-considered last resort for those imposing the ostracism.</w:t>
      </w:r>
      <w:r w:rsidR="00DF661B">
        <w:rPr>
          <w:sz w:val="24"/>
          <w:szCs w:val="24"/>
        </w:rPr>
        <w:t xml:space="preserve"> Nezlek et al. (</w:t>
      </w:r>
      <w:r w:rsidR="00C254BD">
        <w:rPr>
          <w:sz w:val="24"/>
          <w:szCs w:val="24"/>
        </w:rPr>
        <w:t>2012</w:t>
      </w:r>
      <w:r w:rsidR="00F34E7F">
        <w:rPr>
          <w:sz w:val="24"/>
          <w:szCs w:val="24"/>
        </w:rPr>
        <w:t>:433) explain "research suggests that people recognize [</w:t>
      </w:r>
      <w:r w:rsidR="00F34E7F" w:rsidRPr="00F34E7F">
        <w:rPr>
          <w:i/>
          <w:sz w:val="24"/>
          <w:szCs w:val="24"/>
        </w:rPr>
        <w:t>sic</w:t>
      </w:r>
      <w:r w:rsidR="00F34E7F">
        <w:rPr>
          <w:sz w:val="24"/>
          <w:szCs w:val="24"/>
        </w:rPr>
        <w:t>] that ostracism / social rejection harms others and that people are often hesitant to inflict such pain on others". For the Ju/'hoansi, ostracism can inflict more than just emotional damage on the ostracised</w:t>
      </w:r>
      <w:r w:rsidR="005903B3">
        <w:rPr>
          <w:sz w:val="24"/>
          <w:szCs w:val="24"/>
        </w:rPr>
        <w:t xml:space="preserve">. </w:t>
      </w:r>
      <w:r w:rsidR="00B71C5D">
        <w:rPr>
          <w:sz w:val="24"/>
          <w:szCs w:val="24"/>
        </w:rPr>
        <w:t>In an environment where</w:t>
      </w:r>
      <w:r w:rsidR="00B435D2">
        <w:rPr>
          <w:sz w:val="24"/>
          <w:szCs w:val="24"/>
        </w:rPr>
        <w:t xml:space="preserve"> groups mobilise in accordance to the location of seasonal waterholes and </w:t>
      </w:r>
      <w:r w:rsidR="00B71C5D">
        <w:rPr>
          <w:sz w:val="24"/>
          <w:szCs w:val="24"/>
        </w:rPr>
        <w:t xml:space="preserve"> individuals, as aforementioned, rely on the pooling and sharing of group resources, </w:t>
      </w:r>
      <w:r w:rsidR="00B435D2">
        <w:rPr>
          <w:sz w:val="24"/>
          <w:szCs w:val="24"/>
        </w:rPr>
        <w:t>ostracism can be a matter of life or death; an individual may not possess all of the necessary skills to survive on their own, and to be ostracised from a group utilising the only waterhole in the area could mean difficulty accessing water, a vital resource for survival, especially in the desert landscape.</w:t>
      </w:r>
    </w:p>
    <w:p w:rsidR="00F34E7F" w:rsidRDefault="008D299E" w:rsidP="00293086">
      <w:pPr>
        <w:spacing w:after="0" w:line="360" w:lineRule="auto"/>
        <w:rPr>
          <w:sz w:val="24"/>
          <w:szCs w:val="24"/>
        </w:rPr>
      </w:pPr>
      <w:r>
        <w:rPr>
          <w:sz w:val="24"/>
          <w:szCs w:val="24"/>
        </w:rPr>
        <w:tab/>
        <w:t xml:space="preserve">Ostracism </w:t>
      </w:r>
      <w:r w:rsidR="005903B3">
        <w:rPr>
          <w:sz w:val="24"/>
          <w:szCs w:val="24"/>
        </w:rPr>
        <w:t xml:space="preserve">can also have consequences for the ostracisers; </w:t>
      </w:r>
      <w:r w:rsidR="00B71C5D">
        <w:rPr>
          <w:sz w:val="24"/>
          <w:szCs w:val="24"/>
        </w:rPr>
        <w:t xml:space="preserve">the loss of a member of a relatively small community can have a large effect on the way the group runs. Weissner (2005:120-121) explains "even individuals who are poor producers may contribute knowledge, engage in childcare, hold valuable social ties, etc". </w:t>
      </w:r>
      <w:r w:rsidR="00190965">
        <w:rPr>
          <w:sz w:val="24"/>
          <w:szCs w:val="24"/>
        </w:rPr>
        <w:t>It is due to the very real threat ostracism poses to both parties that makes it such an effective control mechanism; Ju/'hoansi individuals will avoid committing acts to which ostracism is the attached punishment as they understand how difficult it would be to survive on their own.</w:t>
      </w:r>
    </w:p>
    <w:p w:rsidR="00616CB4" w:rsidRDefault="00616CB4" w:rsidP="00293086">
      <w:pPr>
        <w:spacing w:after="0" w:line="360" w:lineRule="auto"/>
        <w:rPr>
          <w:sz w:val="24"/>
          <w:szCs w:val="24"/>
        </w:rPr>
      </w:pPr>
    </w:p>
    <w:p w:rsidR="00AB17AC" w:rsidRDefault="00DD169D" w:rsidP="00293086">
      <w:pPr>
        <w:spacing w:after="0" w:line="360" w:lineRule="auto"/>
        <w:rPr>
          <w:sz w:val="24"/>
          <w:szCs w:val="24"/>
        </w:rPr>
      </w:pPr>
      <w:r>
        <w:rPr>
          <w:sz w:val="24"/>
          <w:szCs w:val="24"/>
        </w:rPr>
        <w:lastRenderedPageBreak/>
        <w:tab/>
      </w:r>
      <w:r w:rsidR="00616CB4">
        <w:rPr>
          <w:sz w:val="24"/>
          <w:szCs w:val="24"/>
        </w:rPr>
        <w:t>Like ostracism, humiliation is a social control mechanism used widely and often informally to enforce social norms and maintain harmony.</w:t>
      </w:r>
      <w:r w:rsidR="00AB17AC">
        <w:rPr>
          <w:sz w:val="24"/>
          <w:szCs w:val="24"/>
        </w:rPr>
        <w:t xml:space="preserve"> </w:t>
      </w:r>
      <w:r w:rsidR="00003BD6">
        <w:rPr>
          <w:sz w:val="24"/>
          <w:szCs w:val="24"/>
        </w:rPr>
        <w:t xml:space="preserve">Peer ridicule can have a potent effect on humans in a similar way to that of ostracism; </w:t>
      </w:r>
      <w:r w:rsidR="005F7E1F">
        <w:rPr>
          <w:sz w:val="24"/>
          <w:szCs w:val="24"/>
        </w:rPr>
        <w:t xml:space="preserve">to quote Aristotle in </w:t>
      </w:r>
      <w:r w:rsidR="005F7E1F">
        <w:rPr>
          <w:i/>
          <w:sz w:val="24"/>
          <w:szCs w:val="24"/>
        </w:rPr>
        <w:t>Politics</w:t>
      </w:r>
      <w:r w:rsidR="005F7E1F">
        <w:rPr>
          <w:sz w:val="24"/>
          <w:szCs w:val="24"/>
        </w:rPr>
        <w:t xml:space="preserve"> (</w:t>
      </w:r>
      <w:r w:rsidR="00283239">
        <w:rPr>
          <w:sz w:val="24"/>
          <w:szCs w:val="24"/>
        </w:rPr>
        <w:t>-350),</w:t>
      </w:r>
      <w:r w:rsidR="005F7E1F">
        <w:rPr>
          <w:sz w:val="24"/>
          <w:szCs w:val="24"/>
        </w:rPr>
        <w:t xml:space="preserve"> "man is by nature a social animal",</w:t>
      </w:r>
      <w:r w:rsidR="00003BD6">
        <w:rPr>
          <w:sz w:val="24"/>
          <w:szCs w:val="24"/>
        </w:rPr>
        <w:t xml:space="preserve"> </w:t>
      </w:r>
      <w:r w:rsidR="00283239">
        <w:rPr>
          <w:sz w:val="24"/>
          <w:szCs w:val="24"/>
        </w:rPr>
        <w:t>therefore</w:t>
      </w:r>
      <w:r w:rsidR="005F7E1F">
        <w:rPr>
          <w:sz w:val="24"/>
          <w:szCs w:val="24"/>
        </w:rPr>
        <w:t xml:space="preserve"> </w:t>
      </w:r>
      <w:r w:rsidR="00003BD6">
        <w:rPr>
          <w:sz w:val="24"/>
          <w:szCs w:val="24"/>
        </w:rPr>
        <w:t xml:space="preserve">scorn or humiliation met as a result of going against the </w:t>
      </w:r>
      <w:r w:rsidR="005F7E1F">
        <w:rPr>
          <w:sz w:val="24"/>
          <w:szCs w:val="24"/>
        </w:rPr>
        <w:t>way</w:t>
      </w:r>
      <w:r w:rsidR="00003BD6">
        <w:rPr>
          <w:sz w:val="24"/>
          <w:szCs w:val="24"/>
        </w:rPr>
        <w:t xml:space="preserve"> of the wider group leaves a feeling of rejection, and thus results in a reluctance to repeat the same mistake</w:t>
      </w:r>
      <w:r w:rsidR="005F7E1F">
        <w:rPr>
          <w:sz w:val="24"/>
          <w:szCs w:val="24"/>
        </w:rPr>
        <w:t>.</w:t>
      </w:r>
    </w:p>
    <w:p w:rsidR="00616CB4" w:rsidRDefault="00616CB4" w:rsidP="00293086">
      <w:pPr>
        <w:spacing w:after="0" w:line="360" w:lineRule="auto"/>
        <w:rPr>
          <w:sz w:val="24"/>
          <w:szCs w:val="24"/>
        </w:rPr>
      </w:pPr>
      <w:r>
        <w:rPr>
          <w:sz w:val="24"/>
          <w:szCs w:val="24"/>
        </w:rPr>
        <w:t xml:space="preserve"> </w:t>
      </w:r>
      <w:r w:rsidR="00283239">
        <w:rPr>
          <w:sz w:val="24"/>
          <w:szCs w:val="24"/>
        </w:rPr>
        <w:tab/>
      </w:r>
      <w:r>
        <w:rPr>
          <w:sz w:val="24"/>
          <w:szCs w:val="24"/>
        </w:rPr>
        <w:t>The Ju/'hoansi again provid</w:t>
      </w:r>
      <w:r w:rsidR="00AB17AC">
        <w:rPr>
          <w:sz w:val="24"/>
          <w:szCs w:val="24"/>
        </w:rPr>
        <w:t>e an interesting example of the effectiveness of social humiliation</w:t>
      </w:r>
      <w:r>
        <w:rPr>
          <w:sz w:val="24"/>
          <w:szCs w:val="24"/>
        </w:rPr>
        <w:t>, through their concept of 'insulting the meat', of which Lee tells</w:t>
      </w:r>
      <w:r w:rsidR="003F744E">
        <w:rPr>
          <w:sz w:val="24"/>
          <w:szCs w:val="24"/>
        </w:rPr>
        <w:t xml:space="preserve"> in detail</w:t>
      </w:r>
      <w:r>
        <w:rPr>
          <w:sz w:val="24"/>
          <w:szCs w:val="24"/>
        </w:rPr>
        <w:t xml:space="preserve"> his experience </w:t>
      </w:r>
      <w:r w:rsidR="003F744E">
        <w:rPr>
          <w:sz w:val="24"/>
          <w:szCs w:val="24"/>
        </w:rPr>
        <w:t xml:space="preserve">in his ethnography </w:t>
      </w:r>
      <w:r w:rsidR="003F744E">
        <w:rPr>
          <w:i/>
          <w:sz w:val="24"/>
          <w:szCs w:val="24"/>
        </w:rPr>
        <w:t>The Ju/'hoansi</w:t>
      </w:r>
      <w:r w:rsidR="003F744E">
        <w:rPr>
          <w:sz w:val="24"/>
          <w:szCs w:val="24"/>
        </w:rPr>
        <w:t xml:space="preserve"> (1979). Particularly good hunting yields are insulted and scoffed at despite their val</w:t>
      </w:r>
      <w:r w:rsidR="00DD169D">
        <w:rPr>
          <w:sz w:val="24"/>
          <w:szCs w:val="24"/>
        </w:rPr>
        <w:t>ue to the group because while it is</w:t>
      </w:r>
      <w:r w:rsidR="003F744E">
        <w:rPr>
          <w:sz w:val="24"/>
          <w:szCs w:val="24"/>
        </w:rPr>
        <w:t xml:space="preserve"> recognised "some men are better hunters than others, their behaviour is moulded by the group to minimize [</w:t>
      </w:r>
      <w:r w:rsidR="003F744E">
        <w:rPr>
          <w:i/>
          <w:sz w:val="24"/>
          <w:szCs w:val="24"/>
        </w:rPr>
        <w:t>sic</w:t>
      </w:r>
      <w:r w:rsidR="003F744E">
        <w:rPr>
          <w:sz w:val="24"/>
          <w:szCs w:val="24"/>
        </w:rPr>
        <w:t xml:space="preserve">] the tendency toward self-praise and to channel their energies into socially beneficial activities" (Peters-Golden 2011:106-107). In effect, by offering no praise based on an individual's skill and instead meeting it with scorn, the group ensure that everyone remains of equal standing despite differing competence levels; this equality is fundamental in a community in which the spirit of true </w:t>
      </w:r>
      <w:r w:rsidR="005157EA">
        <w:rPr>
          <w:sz w:val="24"/>
          <w:szCs w:val="24"/>
        </w:rPr>
        <w:t xml:space="preserve">egalitarianism is intrinsically embedded in all aspects of </w:t>
      </w:r>
      <w:r w:rsidR="00DD169D">
        <w:rPr>
          <w:sz w:val="24"/>
          <w:szCs w:val="24"/>
        </w:rPr>
        <w:t>life</w:t>
      </w:r>
      <w:r w:rsidR="005157EA">
        <w:rPr>
          <w:sz w:val="24"/>
          <w:szCs w:val="24"/>
        </w:rPr>
        <w:t xml:space="preserve"> (Peters-Golden 2011:108).</w:t>
      </w:r>
    </w:p>
    <w:p w:rsidR="009F58F9" w:rsidRDefault="009F58F9" w:rsidP="00293086">
      <w:pPr>
        <w:spacing w:after="0" w:line="360" w:lineRule="auto"/>
        <w:rPr>
          <w:b/>
          <w:sz w:val="24"/>
          <w:szCs w:val="24"/>
        </w:rPr>
      </w:pPr>
    </w:p>
    <w:p w:rsidR="00225700" w:rsidRDefault="00A2182D" w:rsidP="00293086">
      <w:pPr>
        <w:spacing w:after="0" w:line="360" w:lineRule="auto"/>
        <w:rPr>
          <w:sz w:val="24"/>
          <w:szCs w:val="24"/>
        </w:rPr>
      </w:pPr>
      <w:r>
        <w:rPr>
          <w:sz w:val="24"/>
          <w:szCs w:val="24"/>
        </w:rPr>
        <w:tab/>
      </w:r>
      <w:r w:rsidR="007350C7">
        <w:rPr>
          <w:sz w:val="24"/>
          <w:szCs w:val="24"/>
        </w:rPr>
        <w:t>Lastly, a</w:t>
      </w:r>
      <w:r w:rsidR="00D33BCF">
        <w:rPr>
          <w:sz w:val="24"/>
          <w:szCs w:val="24"/>
        </w:rPr>
        <w:t xml:space="preserve"> society's belief system </w:t>
      </w:r>
      <w:r>
        <w:rPr>
          <w:sz w:val="24"/>
          <w:szCs w:val="24"/>
        </w:rPr>
        <w:t>has a huge impact on the way people live and behave, both in self and towards others, and is therefore an efficacious mechanism in maintaining social order.</w:t>
      </w:r>
      <w:r w:rsidR="00225700">
        <w:rPr>
          <w:sz w:val="24"/>
          <w:szCs w:val="24"/>
        </w:rPr>
        <w:t xml:space="preserve"> The Sambia of Papua New Guinea are a prime example of an indigenous society in which their ideology control group behaviour and thus maintain societal order.</w:t>
      </w:r>
    </w:p>
    <w:p w:rsidR="00641DDD" w:rsidRDefault="00225700" w:rsidP="00293086">
      <w:pPr>
        <w:spacing w:after="0" w:line="360" w:lineRule="auto"/>
        <w:rPr>
          <w:sz w:val="24"/>
          <w:szCs w:val="24"/>
        </w:rPr>
      </w:pPr>
      <w:r>
        <w:rPr>
          <w:sz w:val="24"/>
          <w:szCs w:val="24"/>
        </w:rPr>
        <w:tab/>
        <w:t>The Sambia's cosmology, and entire belief system in fact, is based around gender; they believe that femininity is the human default</w:t>
      </w:r>
      <w:r w:rsidR="0043762F">
        <w:rPr>
          <w:sz w:val="24"/>
          <w:szCs w:val="24"/>
        </w:rPr>
        <w:t>, and maleness is described by Herdt (1987:6) as "a weak and tenuous essence that does not naturally produce adult masculinity" Male essence, or '</w:t>
      </w:r>
      <w:r w:rsidR="0043762F">
        <w:rPr>
          <w:i/>
          <w:sz w:val="24"/>
          <w:szCs w:val="24"/>
        </w:rPr>
        <w:t>Jerungdu</w:t>
      </w:r>
      <w:r w:rsidR="0043762F">
        <w:rPr>
          <w:sz w:val="24"/>
          <w:szCs w:val="24"/>
        </w:rPr>
        <w:t>'  (Herdt 1987:34) is fragile and it is believed that failing to engage in a number of behaviours and rituals to promote masculinity could result in a male turning into a female</w:t>
      </w:r>
      <w:r w:rsidR="00E423CE">
        <w:rPr>
          <w:sz w:val="24"/>
          <w:szCs w:val="24"/>
        </w:rPr>
        <w:t xml:space="preserve"> - </w:t>
      </w:r>
      <w:r w:rsidR="00E423CE">
        <w:rPr>
          <w:rFonts w:ascii="Calibri" w:hAnsi="Calibri" w:cs="Calibri"/>
          <w:sz w:val="24"/>
        </w:rPr>
        <w:t>t</w:t>
      </w:r>
      <w:r w:rsidR="00E423CE" w:rsidRPr="00E423CE">
        <w:rPr>
          <w:rFonts w:ascii="Calibri" w:hAnsi="Calibri" w:cs="Calibri"/>
          <w:sz w:val="24"/>
        </w:rPr>
        <w:t>he incidence of hermaphroditism amongst the Sambia may have done much to re-enforce the ideological link between behaviour and consequences</w:t>
      </w:r>
      <w:r w:rsidR="00E423CE">
        <w:rPr>
          <w:sz w:val="24"/>
          <w:szCs w:val="24"/>
        </w:rPr>
        <w:t xml:space="preserve"> (</w:t>
      </w:r>
      <w:r w:rsidR="00E91ADC">
        <w:rPr>
          <w:sz w:val="24"/>
          <w:szCs w:val="24"/>
        </w:rPr>
        <w:t>Herdt 1987:63) -</w:t>
      </w:r>
      <w:r w:rsidR="0043762F">
        <w:rPr>
          <w:sz w:val="24"/>
          <w:szCs w:val="24"/>
        </w:rPr>
        <w:t xml:space="preserve"> becoming weak</w:t>
      </w:r>
      <w:r w:rsidR="00E91ADC">
        <w:rPr>
          <w:sz w:val="24"/>
          <w:szCs w:val="24"/>
        </w:rPr>
        <w:t>,</w:t>
      </w:r>
      <w:r w:rsidR="0043762F">
        <w:rPr>
          <w:sz w:val="24"/>
          <w:szCs w:val="24"/>
        </w:rPr>
        <w:t xml:space="preserve"> or dying (Herdt 1987:6). Social life is also largely segregated by gender to avoid "female contamination" of the men</w:t>
      </w:r>
      <w:r w:rsidR="009F58F9">
        <w:rPr>
          <w:sz w:val="24"/>
          <w:szCs w:val="24"/>
        </w:rPr>
        <w:t xml:space="preserve">; certain areas and certain knowledge </w:t>
      </w:r>
      <w:r w:rsidR="009F58F9">
        <w:rPr>
          <w:sz w:val="24"/>
          <w:szCs w:val="24"/>
        </w:rPr>
        <w:lastRenderedPageBreak/>
        <w:t xml:space="preserve">are out of bounds to women, and men avoid much contact with women and children in order to protect their </w:t>
      </w:r>
      <w:r w:rsidR="009F58F9">
        <w:rPr>
          <w:i/>
          <w:sz w:val="24"/>
          <w:szCs w:val="24"/>
        </w:rPr>
        <w:t xml:space="preserve">Jerungdu </w:t>
      </w:r>
      <w:r w:rsidR="009F58F9">
        <w:rPr>
          <w:sz w:val="24"/>
          <w:szCs w:val="24"/>
        </w:rPr>
        <w:t>(Herdt 1987:70-72)</w:t>
      </w:r>
      <w:r w:rsidR="00A079BC">
        <w:rPr>
          <w:sz w:val="24"/>
          <w:szCs w:val="24"/>
        </w:rPr>
        <w:t>.</w:t>
      </w:r>
      <w:r w:rsidR="009F58F9">
        <w:rPr>
          <w:sz w:val="24"/>
          <w:szCs w:val="24"/>
        </w:rPr>
        <w:t xml:space="preserve"> The all-encompassing nature of their ideology effects how, where and when people interact with each other and behave, thus maintaining Sambia social order.</w:t>
      </w:r>
      <w:r w:rsidR="00641DDD">
        <w:rPr>
          <w:sz w:val="24"/>
          <w:szCs w:val="24"/>
        </w:rPr>
        <w:t xml:space="preserve"> </w:t>
      </w:r>
    </w:p>
    <w:p w:rsidR="00641DDD" w:rsidRDefault="00641DDD" w:rsidP="00293086">
      <w:pPr>
        <w:spacing w:after="0" w:line="360" w:lineRule="auto"/>
        <w:rPr>
          <w:sz w:val="24"/>
          <w:szCs w:val="24"/>
        </w:rPr>
      </w:pPr>
    </w:p>
    <w:p w:rsidR="00225700" w:rsidRDefault="00E91ADC" w:rsidP="00293086">
      <w:pPr>
        <w:spacing w:after="0" w:line="360" w:lineRule="auto"/>
        <w:rPr>
          <w:sz w:val="24"/>
          <w:szCs w:val="24"/>
        </w:rPr>
      </w:pPr>
      <w:r>
        <w:rPr>
          <w:sz w:val="24"/>
          <w:szCs w:val="24"/>
        </w:rPr>
        <w:tab/>
        <w:t>While all four of the</w:t>
      </w:r>
      <w:r w:rsidR="00641DDD">
        <w:rPr>
          <w:sz w:val="24"/>
          <w:szCs w:val="24"/>
        </w:rPr>
        <w:t xml:space="preserve"> examples utilise different processes, </w:t>
      </w:r>
      <w:r w:rsidR="00E423CE">
        <w:rPr>
          <w:rFonts w:ascii="Calibri" w:hAnsi="Calibri" w:cs="Calibri"/>
          <w:sz w:val="24"/>
        </w:rPr>
        <w:t>t</w:t>
      </w:r>
      <w:r w:rsidR="00E423CE" w:rsidRPr="00E423CE">
        <w:rPr>
          <w:rFonts w:ascii="Calibri" w:hAnsi="Calibri" w:cs="Calibri"/>
          <w:sz w:val="24"/>
        </w:rPr>
        <w:t>he common thread in all of these social mechanisms is how choices, decisions and behaviours are affected by fear of consequence</w:t>
      </w:r>
      <w:r w:rsidR="00641DDD">
        <w:rPr>
          <w:sz w:val="24"/>
          <w:szCs w:val="24"/>
        </w:rPr>
        <w:t>; the fear of what others will think of you if you fail to follow the social norm, the fear of feeling rejected and of having to fend for oneself, and the fear of self deterioration</w:t>
      </w:r>
      <w:r>
        <w:rPr>
          <w:sz w:val="24"/>
          <w:szCs w:val="24"/>
        </w:rPr>
        <w:t>. A</w:t>
      </w:r>
      <w:r w:rsidR="00641DDD">
        <w:rPr>
          <w:sz w:val="24"/>
          <w:szCs w:val="24"/>
        </w:rPr>
        <w:t xml:space="preserve"> successful control mechanism must have a consequence and therefore persuade an individual away from behaving in such a </w:t>
      </w:r>
      <w:r>
        <w:rPr>
          <w:sz w:val="24"/>
          <w:szCs w:val="24"/>
        </w:rPr>
        <w:t>way that goes against the grain, however simple or complex the mechanism itself may be.</w:t>
      </w:r>
    </w:p>
    <w:p w:rsidR="000629DA" w:rsidRDefault="000629DA" w:rsidP="00293086">
      <w:pPr>
        <w:spacing w:after="0" w:line="360" w:lineRule="auto"/>
        <w:rPr>
          <w:sz w:val="24"/>
          <w:szCs w:val="24"/>
        </w:rPr>
      </w:pPr>
    </w:p>
    <w:p w:rsidR="000629DA" w:rsidRDefault="000629DA" w:rsidP="00293086">
      <w:pPr>
        <w:spacing w:after="0" w:line="360" w:lineRule="auto"/>
        <w:rPr>
          <w:sz w:val="24"/>
          <w:szCs w:val="24"/>
        </w:rPr>
      </w:pPr>
    </w:p>
    <w:p w:rsidR="000629DA" w:rsidRPr="000629DA" w:rsidRDefault="000629DA" w:rsidP="000629DA">
      <w:pPr>
        <w:spacing w:after="0" w:line="360" w:lineRule="auto"/>
        <w:rPr>
          <w:b/>
          <w:sz w:val="24"/>
        </w:rPr>
      </w:pPr>
      <w:r w:rsidRPr="000629DA">
        <w:rPr>
          <w:b/>
          <w:sz w:val="24"/>
        </w:rPr>
        <w:t>REFERENCES</w:t>
      </w:r>
    </w:p>
    <w:p w:rsidR="000629DA" w:rsidRPr="00681A18" w:rsidRDefault="000629DA" w:rsidP="000629DA">
      <w:pPr>
        <w:spacing w:after="0" w:line="360" w:lineRule="auto"/>
        <w:rPr>
          <w:sz w:val="24"/>
        </w:rPr>
      </w:pPr>
    </w:p>
    <w:p w:rsidR="000629DA" w:rsidRPr="00681A18" w:rsidRDefault="000629DA" w:rsidP="000629DA">
      <w:pPr>
        <w:spacing w:after="0" w:line="360" w:lineRule="auto"/>
        <w:rPr>
          <w:sz w:val="24"/>
        </w:rPr>
      </w:pPr>
      <w:r w:rsidRPr="00681A18">
        <w:rPr>
          <w:sz w:val="24"/>
        </w:rPr>
        <w:t xml:space="preserve">Aristotle (-350) </w:t>
      </w:r>
      <w:r w:rsidRPr="00681A18">
        <w:rPr>
          <w:i/>
          <w:sz w:val="24"/>
        </w:rPr>
        <w:t xml:space="preserve">Politics. </w:t>
      </w:r>
      <w:r w:rsidRPr="00681A18">
        <w:rPr>
          <w:sz w:val="24"/>
        </w:rPr>
        <w:t>Dover Thrift Editions reprint 2000. New York: Dover Publications.</w:t>
      </w:r>
    </w:p>
    <w:p w:rsidR="000629DA" w:rsidRDefault="000629DA" w:rsidP="000629DA">
      <w:pPr>
        <w:spacing w:after="0" w:line="360" w:lineRule="auto"/>
      </w:pPr>
    </w:p>
    <w:p w:rsidR="000629DA" w:rsidRDefault="000629DA" w:rsidP="000629DA">
      <w:pPr>
        <w:spacing w:after="0" w:line="360" w:lineRule="auto"/>
        <w:rPr>
          <w:sz w:val="24"/>
        </w:rPr>
      </w:pPr>
      <w:r>
        <w:rPr>
          <w:sz w:val="24"/>
        </w:rPr>
        <w:t xml:space="preserve">Herdt, G. (1987) </w:t>
      </w:r>
      <w:r>
        <w:rPr>
          <w:i/>
          <w:sz w:val="24"/>
        </w:rPr>
        <w:t>The Sambia: Ritual and Gender in New Guinea</w:t>
      </w:r>
      <w:r>
        <w:rPr>
          <w:sz w:val="24"/>
        </w:rPr>
        <w:t>. New York: Holt, Rinehart and Winston.</w:t>
      </w:r>
    </w:p>
    <w:p w:rsidR="000629DA" w:rsidRDefault="000629DA" w:rsidP="000629DA">
      <w:pPr>
        <w:spacing w:after="0" w:line="360" w:lineRule="auto"/>
        <w:rPr>
          <w:sz w:val="24"/>
        </w:rPr>
      </w:pPr>
    </w:p>
    <w:p w:rsidR="000629DA" w:rsidRDefault="000629DA" w:rsidP="000629DA">
      <w:pPr>
        <w:spacing w:after="0" w:line="360" w:lineRule="auto"/>
        <w:rPr>
          <w:sz w:val="24"/>
        </w:rPr>
      </w:pPr>
      <w:r>
        <w:rPr>
          <w:sz w:val="24"/>
        </w:rPr>
        <w:t xml:space="preserve">Lee, R.B. (1979) </w:t>
      </w:r>
      <w:r w:rsidRPr="00F0241F">
        <w:rPr>
          <w:rFonts w:cstheme="minorHAnsi"/>
          <w:i/>
          <w:color w:val="000000"/>
          <w:sz w:val="24"/>
          <w:shd w:val="clear" w:color="auto" w:fill="FFFFFF"/>
        </w:rPr>
        <w:t>The !Kung San: Men, Women and Work in a Foraging Society</w:t>
      </w:r>
      <w:r>
        <w:rPr>
          <w:rFonts w:ascii="Arial" w:hAnsi="Arial" w:cs="Arial"/>
          <w:color w:val="000000"/>
          <w:shd w:val="clear" w:color="auto" w:fill="FFFFFF"/>
        </w:rPr>
        <w:t xml:space="preserve">. </w:t>
      </w:r>
      <w:r>
        <w:rPr>
          <w:sz w:val="24"/>
        </w:rPr>
        <w:t>Cambridge: Cambridge University Press.</w:t>
      </w:r>
    </w:p>
    <w:p w:rsidR="000629DA" w:rsidRDefault="000629DA" w:rsidP="000629DA">
      <w:pPr>
        <w:spacing w:after="0" w:line="360" w:lineRule="auto"/>
        <w:rPr>
          <w:sz w:val="24"/>
        </w:rPr>
      </w:pPr>
    </w:p>
    <w:p w:rsidR="000629DA" w:rsidRDefault="000629DA" w:rsidP="000629DA">
      <w:pPr>
        <w:spacing w:after="0" w:line="360" w:lineRule="auto"/>
        <w:rPr>
          <w:sz w:val="24"/>
        </w:rPr>
      </w:pPr>
      <w:r>
        <w:rPr>
          <w:sz w:val="24"/>
        </w:rPr>
        <w:t xml:space="preserve">Lee, R.B. (1987) </w:t>
      </w:r>
      <w:r>
        <w:rPr>
          <w:i/>
          <w:sz w:val="24"/>
        </w:rPr>
        <w:t xml:space="preserve">The Dobe !Kung. </w:t>
      </w:r>
      <w:r>
        <w:rPr>
          <w:sz w:val="24"/>
        </w:rPr>
        <w:t>New York: Holt, Rinehart and Winston.</w:t>
      </w:r>
    </w:p>
    <w:p w:rsidR="000629DA" w:rsidRDefault="000629DA" w:rsidP="000629DA">
      <w:pPr>
        <w:spacing w:after="0" w:line="360" w:lineRule="auto"/>
        <w:rPr>
          <w:sz w:val="24"/>
        </w:rPr>
      </w:pPr>
    </w:p>
    <w:p w:rsidR="000629DA" w:rsidRPr="000F2CC6" w:rsidRDefault="000629DA" w:rsidP="000629DA">
      <w:pPr>
        <w:spacing w:after="0" w:line="360" w:lineRule="auto"/>
        <w:rPr>
          <w:sz w:val="24"/>
        </w:rPr>
      </w:pPr>
      <w:r>
        <w:rPr>
          <w:sz w:val="24"/>
        </w:rPr>
        <w:t xml:space="preserve">Nezlek, J.B., Wesselmann, E.D., Wheeler, L. and Williams, K.D. (2015) 'Ostracism in Everyday Life: The Effects of Ostracism on Those Who Ostracize' </w:t>
      </w:r>
      <w:r>
        <w:rPr>
          <w:i/>
          <w:sz w:val="24"/>
        </w:rPr>
        <w:t xml:space="preserve">The Journal of Social Psychology. </w:t>
      </w:r>
      <w:r>
        <w:rPr>
          <w:sz w:val="24"/>
        </w:rPr>
        <w:t>Issue 155, no. 5, pp. 432-51. London: Routledge.</w:t>
      </w:r>
    </w:p>
    <w:p w:rsidR="000629DA" w:rsidRDefault="000629DA" w:rsidP="000629DA">
      <w:pPr>
        <w:spacing w:after="0" w:line="360" w:lineRule="auto"/>
        <w:rPr>
          <w:sz w:val="24"/>
        </w:rPr>
      </w:pPr>
    </w:p>
    <w:p w:rsidR="000629DA" w:rsidRDefault="000629DA" w:rsidP="000629DA">
      <w:pPr>
        <w:spacing w:after="0" w:line="360" w:lineRule="auto"/>
        <w:rPr>
          <w:sz w:val="24"/>
          <w:szCs w:val="24"/>
        </w:rPr>
      </w:pPr>
      <w:r>
        <w:rPr>
          <w:sz w:val="24"/>
          <w:szCs w:val="24"/>
        </w:rPr>
        <w:t xml:space="preserve">Peters-Golden, H. (2011) </w:t>
      </w:r>
      <w:r>
        <w:rPr>
          <w:i/>
          <w:sz w:val="24"/>
          <w:szCs w:val="24"/>
        </w:rPr>
        <w:t xml:space="preserve">Culture Sketches. </w:t>
      </w:r>
      <w:r>
        <w:rPr>
          <w:sz w:val="24"/>
          <w:szCs w:val="24"/>
        </w:rPr>
        <w:t>6th edn. New York: McGraw-Hill Higher Education.</w:t>
      </w:r>
    </w:p>
    <w:p w:rsidR="000629DA" w:rsidRDefault="000629DA" w:rsidP="000629DA">
      <w:pPr>
        <w:spacing w:after="0" w:line="360" w:lineRule="auto"/>
        <w:rPr>
          <w:sz w:val="24"/>
          <w:szCs w:val="24"/>
        </w:rPr>
      </w:pPr>
    </w:p>
    <w:p w:rsidR="000629DA" w:rsidRDefault="000629DA" w:rsidP="000629DA">
      <w:pPr>
        <w:spacing w:after="0" w:line="360" w:lineRule="auto"/>
        <w:rPr>
          <w:sz w:val="24"/>
          <w:szCs w:val="24"/>
        </w:rPr>
      </w:pPr>
      <w:r>
        <w:rPr>
          <w:sz w:val="24"/>
          <w:szCs w:val="24"/>
        </w:rPr>
        <w:t xml:space="preserve">Weiner, A.B. (1988) </w:t>
      </w:r>
      <w:r>
        <w:rPr>
          <w:i/>
          <w:sz w:val="24"/>
          <w:szCs w:val="24"/>
        </w:rPr>
        <w:t xml:space="preserve">The Trobrianders of Papua New Guinea. </w:t>
      </w:r>
      <w:r>
        <w:rPr>
          <w:sz w:val="24"/>
          <w:szCs w:val="24"/>
        </w:rPr>
        <w:t>New York: Holt, Rinehart and Winston.</w:t>
      </w:r>
    </w:p>
    <w:p w:rsidR="000629DA" w:rsidRDefault="000629DA" w:rsidP="000629DA">
      <w:pPr>
        <w:spacing w:after="0" w:line="360" w:lineRule="auto"/>
        <w:rPr>
          <w:sz w:val="24"/>
          <w:szCs w:val="24"/>
        </w:rPr>
      </w:pPr>
    </w:p>
    <w:p w:rsidR="000629DA" w:rsidRPr="00107C6C" w:rsidRDefault="000629DA" w:rsidP="000629DA">
      <w:pPr>
        <w:spacing w:after="0" w:line="360" w:lineRule="auto"/>
      </w:pPr>
      <w:r>
        <w:rPr>
          <w:sz w:val="24"/>
          <w:szCs w:val="24"/>
        </w:rPr>
        <w:t xml:space="preserve">Weissner, P. (2005) 'Norm Enforcement Among the Ju/'hoansi Bushmen: A Case of Strong Reciprocity?' </w:t>
      </w:r>
      <w:r>
        <w:rPr>
          <w:i/>
          <w:sz w:val="24"/>
          <w:szCs w:val="24"/>
        </w:rPr>
        <w:t xml:space="preserve">Human Nature. </w:t>
      </w:r>
      <w:r>
        <w:rPr>
          <w:sz w:val="24"/>
          <w:szCs w:val="24"/>
        </w:rPr>
        <w:t>Vol. 5, no. 2, pp. 115-145. Berlin: Springer Science+Business Media.</w:t>
      </w:r>
    </w:p>
    <w:p w:rsidR="000629DA" w:rsidRDefault="000629DA" w:rsidP="00293086">
      <w:pPr>
        <w:spacing w:after="0" w:line="360" w:lineRule="auto"/>
        <w:rPr>
          <w:sz w:val="24"/>
          <w:szCs w:val="24"/>
        </w:rPr>
      </w:pPr>
    </w:p>
    <w:p w:rsidR="00225700" w:rsidRDefault="00225700" w:rsidP="00293086">
      <w:pPr>
        <w:spacing w:after="0" w:line="360" w:lineRule="auto"/>
        <w:rPr>
          <w:sz w:val="24"/>
          <w:szCs w:val="24"/>
        </w:rPr>
      </w:pPr>
    </w:p>
    <w:p w:rsidR="00225700" w:rsidRDefault="00225700" w:rsidP="00293086">
      <w:pPr>
        <w:spacing w:after="0" w:line="360" w:lineRule="auto"/>
        <w:rPr>
          <w:sz w:val="24"/>
          <w:szCs w:val="24"/>
        </w:rPr>
      </w:pPr>
    </w:p>
    <w:p w:rsidR="00190965" w:rsidRDefault="00190965" w:rsidP="00293086">
      <w:pPr>
        <w:spacing w:after="0" w:line="360" w:lineRule="auto"/>
        <w:rPr>
          <w:sz w:val="24"/>
          <w:szCs w:val="24"/>
        </w:rPr>
      </w:pPr>
    </w:p>
    <w:p w:rsidR="00190965" w:rsidRPr="00631092" w:rsidRDefault="00190965" w:rsidP="00293086">
      <w:pPr>
        <w:spacing w:after="0" w:line="360" w:lineRule="auto"/>
        <w:rPr>
          <w:sz w:val="24"/>
          <w:szCs w:val="24"/>
        </w:rPr>
      </w:pPr>
    </w:p>
    <w:sectPr w:rsidR="00190965" w:rsidRPr="00631092" w:rsidSect="00CB14EA">
      <w:head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90ACF" w:rsidRDefault="00B90ACF" w:rsidP="00F34E7F">
      <w:pPr>
        <w:spacing w:after="0" w:line="240" w:lineRule="auto"/>
      </w:pPr>
      <w:r>
        <w:separator/>
      </w:r>
    </w:p>
  </w:endnote>
  <w:endnote w:type="continuationSeparator" w:id="0">
    <w:p w:rsidR="00B90ACF" w:rsidRDefault="00B90ACF" w:rsidP="00F34E7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90ACF" w:rsidRDefault="00B90ACF" w:rsidP="00F34E7F">
      <w:pPr>
        <w:spacing w:after="0" w:line="240" w:lineRule="auto"/>
      </w:pPr>
      <w:r>
        <w:separator/>
      </w:r>
    </w:p>
  </w:footnote>
  <w:footnote w:type="continuationSeparator" w:id="0">
    <w:p w:rsidR="00B90ACF" w:rsidRDefault="00B90ACF" w:rsidP="00F34E7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4E7F" w:rsidRDefault="00F34E7F" w:rsidP="00F34E7F">
    <w:pPr>
      <w:pStyle w:val="Header"/>
      <w:jc w:val="right"/>
    </w:pPr>
    <w:r>
      <w:t>Student No. 1801935</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footnotePr>
    <w:footnote w:id="-1"/>
    <w:footnote w:id="0"/>
  </w:footnotePr>
  <w:endnotePr>
    <w:endnote w:id="-1"/>
    <w:endnote w:id="0"/>
  </w:endnotePr>
  <w:compat/>
  <w:rsids>
    <w:rsidRoot w:val="00293086"/>
    <w:rsid w:val="00003BD6"/>
    <w:rsid w:val="000629DA"/>
    <w:rsid w:val="00067229"/>
    <w:rsid w:val="000D6845"/>
    <w:rsid w:val="00190965"/>
    <w:rsid w:val="001E2E1B"/>
    <w:rsid w:val="00225700"/>
    <w:rsid w:val="00283239"/>
    <w:rsid w:val="00293086"/>
    <w:rsid w:val="002E78B9"/>
    <w:rsid w:val="003D5F14"/>
    <w:rsid w:val="003F744E"/>
    <w:rsid w:val="0043762F"/>
    <w:rsid w:val="004A07B9"/>
    <w:rsid w:val="005157EA"/>
    <w:rsid w:val="005903B3"/>
    <w:rsid w:val="005F7E1F"/>
    <w:rsid w:val="00616CB4"/>
    <w:rsid w:val="00631092"/>
    <w:rsid w:val="00637F49"/>
    <w:rsid w:val="00641DDD"/>
    <w:rsid w:val="006555C7"/>
    <w:rsid w:val="00683949"/>
    <w:rsid w:val="007350C7"/>
    <w:rsid w:val="00801F56"/>
    <w:rsid w:val="00893062"/>
    <w:rsid w:val="008D299E"/>
    <w:rsid w:val="008E607C"/>
    <w:rsid w:val="00934A10"/>
    <w:rsid w:val="009A7569"/>
    <w:rsid w:val="009F58F9"/>
    <w:rsid w:val="00A079BC"/>
    <w:rsid w:val="00A2182D"/>
    <w:rsid w:val="00A6464B"/>
    <w:rsid w:val="00AB17AC"/>
    <w:rsid w:val="00AF5BC8"/>
    <w:rsid w:val="00B435D2"/>
    <w:rsid w:val="00B5793A"/>
    <w:rsid w:val="00B71C5D"/>
    <w:rsid w:val="00B90ACF"/>
    <w:rsid w:val="00C254BD"/>
    <w:rsid w:val="00C55C34"/>
    <w:rsid w:val="00CB14EA"/>
    <w:rsid w:val="00CE3AF3"/>
    <w:rsid w:val="00CF4F6F"/>
    <w:rsid w:val="00D33BCF"/>
    <w:rsid w:val="00D34DAB"/>
    <w:rsid w:val="00D35950"/>
    <w:rsid w:val="00D84972"/>
    <w:rsid w:val="00DD169D"/>
    <w:rsid w:val="00DF5776"/>
    <w:rsid w:val="00DF661B"/>
    <w:rsid w:val="00E00EAB"/>
    <w:rsid w:val="00E423CE"/>
    <w:rsid w:val="00E91ADC"/>
    <w:rsid w:val="00F34E7F"/>
    <w:rsid w:val="00F406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14E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34E7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34E7F"/>
  </w:style>
  <w:style w:type="paragraph" w:styleId="Footer">
    <w:name w:val="footer"/>
    <w:basedOn w:val="Normal"/>
    <w:link w:val="FooterChar"/>
    <w:uiPriority w:val="99"/>
    <w:semiHidden/>
    <w:unhideWhenUsed/>
    <w:rsid w:val="00F34E7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34E7F"/>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1303</TotalTime>
  <Pages>5</Pages>
  <Words>1517</Words>
  <Characters>8076</Characters>
  <Application>Microsoft Office Word</Application>
  <DocSecurity>0</DocSecurity>
  <Lines>126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11</cp:revision>
  <cp:lastPrinted>2018-10-12T14:03:00Z</cp:lastPrinted>
  <dcterms:created xsi:type="dcterms:W3CDTF">2018-10-11T09:45:00Z</dcterms:created>
  <dcterms:modified xsi:type="dcterms:W3CDTF">2018-10-12T21:14:00Z</dcterms:modified>
</cp:coreProperties>
</file>