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663455" w14:textId="77777777" w:rsidR="00745E9D" w:rsidRPr="00745E9D" w:rsidRDefault="00745E9D" w:rsidP="00745E9D">
      <w:pPr>
        <w:rPr>
          <w:rFonts w:asciiTheme="minorHAnsi" w:hAnsiTheme="minorHAnsi" w:cstheme="minorHAnsi"/>
          <w:sz w:val="24"/>
          <w:szCs w:val="24"/>
          <w:u w:val="single"/>
        </w:rPr>
      </w:pPr>
      <w:r w:rsidRPr="00745E9D">
        <w:rPr>
          <w:rFonts w:asciiTheme="minorHAnsi" w:hAnsiTheme="minorHAnsi" w:cstheme="minorHAnsi"/>
          <w:sz w:val="24"/>
          <w:szCs w:val="24"/>
          <w:u w:val="single"/>
        </w:rPr>
        <w:t>John Muir Award Presentation link</w:t>
      </w:r>
    </w:p>
    <w:p w14:paraId="2FF25362" w14:textId="77777777" w:rsidR="00745E9D" w:rsidRPr="00745E9D" w:rsidRDefault="00745E9D" w:rsidP="00745E9D">
      <w:pPr>
        <w:rPr>
          <w:rFonts w:asciiTheme="minorHAnsi" w:hAnsiTheme="minorHAnsi" w:cstheme="minorHAnsi"/>
          <w:sz w:val="24"/>
          <w:szCs w:val="24"/>
        </w:rPr>
      </w:pPr>
    </w:p>
    <w:p w14:paraId="7E759A68" w14:textId="11B87C93" w:rsidR="00745E9D" w:rsidRPr="00745E9D" w:rsidRDefault="00F07D9F" w:rsidP="00745E9D">
      <w:pPr>
        <w:pStyle w:val="ListParagraph"/>
        <w:numPr>
          <w:ilvl w:val="0"/>
          <w:numId w:val="2"/>
        </w:numPr>
        <w:rPr>
          <w:rFonts w:asciiTheme="minorHAnsi" w:hAnsiTheme="minorHAnsi" w:cstheme="minorHAnsi"/>
          <w:sz w:val="24"/>
          <w:szCs w:val="24"/>
        </w:rPr>
      </w:pPr>
      <w:hyperlink r:id="rId5" w:history="1">
        <w:r w:rsidRPr="00F07D9F">
          <w:rPr>
            <w:rStyle w:val="Hyperlink"/>
            <w:rFonts w:asciiTheme="minorHAnsi" w:hAnsiTheme="minorHAnsi" w:cstheme="minorHAnsi"/>
            <w:sz w:val="24"/>
            <w:szCs w:val="24"/>
          </w:rPr>
          <w:t>https://1drv.ms/p</w:t>
        </w:r>
        <w:r w:rsidRPr="00F07D9F">
          <w:rPr>
            <w:rStyle w:val="Hyperlink"/>
            <w:rFonts w:asciiTheme="minorHAnsi" w:hAnsiTheme="minorHAnsi" w:cstheme="minorHAnsi"/>
            <w:sz w:val="24"/>
            <w:szCs w:val="24"/>
          </w:rPr>
          <w:t>/</w:t>
        </w:r>
        <w:r w:rsidRPr="00F07D9F">
          <w:rPr>
            <w:rStyle w:val="Hyperlink"/>
            <w:rFonts w:asciiTheme="minorHAnsi" w:hAnsiTheme="minorHAnsi" w:cstheme="minorHAnsi"/>
            <w:sz w:val="24"/>
            <w:szCs w:val="24"/>
          </w:rPr>
          <w:t>s!AhmyNtmIxVq7nzgzeq7d69gmEIdx?e=iym1jT</w:t>
        </w:r>
      </w:hyperlink>
    </w:p>
    <w:p w14:paraId="00B196C0" w14:textId="77777777" w:rsidR="00745E9D" w:rsidRPr="00745E9D" w:rsidRDefault="00745E9D" w:rsidP="00745E9D">
      <w:pPr>
        <w:rPr>
          <w:rFonts w:asciiTheme="minorHAnsi" w:hAnsiTheme="minorHAnsi" w:cstheme="minorHAnsi"/>
        </w:rPr>
      </w:pPr>
    </w:p>
    <w:p w14:paraId="37F0E6BE" w14:textId="77777777" w:rsidR="00745E9D" w:rsidRPr="00C361E1" w:rsidRDefault="00745E9D" w:rsidP="00745E9D">
      <w:pPr>
        <w:spacing w:after="160" w:line="256" w:lineRule="auto"/>
        <w:rPr>
          <w:rFonts w:asciiTheme="minorHAnsi" w:eastAsia="Calibri" w:hAnsiTheme="minorHAnsi" w:cstheme="minorHAnsi"/>
          <w:sz w:val="24"/>
          <w:szCs w:val="24"/>
          <w:u w:val="single"/>
          <w:lang w:eastAsia="en-US"/>
        </w:rPr>
      </w:pPr>
      <w:r w:rsidRPr="00C361E1">
        <w:rPr>
          <w:rFonts w:asciiTheme="minorHAnsi" w:eastAsia="Calibri" w:hAnsiTheme="minorHAnsi" w:cstheme="minorHAnsi"/>
          <w:sz w:val="24"/>
          <w:szCs w:val="24"/>
          <w:u w:val="single"/>
          <w:lang w:eastAsia="en-US"/>
        </w:rPr>
        <w:t xml:space="preserve">References </w:t>
      </w:r>
    </w:p>
    <w:p w14:paraId="2FD0DA32" w14:textId="77777777" w:rsidR="00745E9D" w:rsidRPr="00C361E1" w:rsidRDefault="00745E9D" w:rsidP="00745E9D">
      <w:pPr>
        <w:numPr>
          <w:ilvl w:val="0"/>
          <w:numId w:val="1"/>
        </w:numPr>
        <w:spacing w:after="160" w:line="256" w:lineRule="auto"/>
        <w:contextualSpacing/>
        <w:rPr>
          <w:rFonts w:asciiTheme="minorHAnsi" w:eastAsia="Calibri" w:hAnsiTheme="minorHAnsi" w:cstheme="minorHAnsi"/>
          <w:i/>
          <w:iCs/>
          <w:sz w:val="24"/>
          <w:szCs w:val="24"/>
          <w:lang w:eastAsia="en-US"/>
        </w:rPr>
      </w:pP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Bisco. R. (1900). Newent Lake when it was part of Newent Court. Here the lake being dredged with the help of a Traction Engine. </w:t>
      </w:r>
      <w:r w:rsidRPr="00C361E1">
        <w:rPr>
          <w:rFonts w:asciiTheme="minorHAnsi" w:eastAsia="Calibri" w:hAnsiTheme="minorHAnsi" w:cstheme="minorHAnsi"/>
          <w:i/>
          <w:iCs/>
          <w:sz w:val="24"/>
          <w:szCs w:val="24"/>
          <w:lang w:eastAsia="en-US"/>
        </w:rPr>
        <w:t xml:space="preserve">Newent Gloucestershire early 1900. 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Available at: </w:t>
      </w:r>
      <w:hyperlink r:id="rId6" w:history="1">
        <w:r w:rsidRPr="00C361E1">
          <w:rPr>
            <w:rFonts w:asciiTheme="minorHAnsi" w:eastAsia="Calibri" w:hAnsiTheme="minorHAnsi" w:cstheme="minorHAnsi"/>
            <w:color w:val="0563C1"/>
            <w:sz w:val="24"/>
            <w:szCs w:val="24"/>
            <w:u w:val="single"/>
            <w:lang w:eastAsia="en-US"/>
          </w:rPr>
          <w:t>https://speedy1.smugmug.com/History/Newent-Gloucestershire-early/i-8zNtghh/A</w:t>
        </w:r>
      </w:hyperlink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(Accessed: 28</w:t>
      </w:r>
      <w:r w:rsidRPr="00C361E1">
        <w:rPr>
          <w:rFonts w:asciiTheme="minorHAnsi" w:eastAsia="Calibri" w:hAnsiTheme="minorHAnsi" w:cstheme="minorHAnsi"/>
          <w:sz w:val="24"/>
          <w:szCs w:val="24"/>
          <w:vertAlign w:val="superscript"/>
          <w:lang w:eastAsia="en-US"/>
        </w:rPr>
        <w:t>th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December 2020)</w:t>
      </w:r>
    </w:p>
    <w:p w14:paraId="7A4F86EE" w14:textId="77777777" w:rsidR="00745E9D" w:rsidRPr="00C361E1" w:rsidRDefault="00745E9D" w:rsidP="00745E9D">
      <w:pPr>
        <w:numPr>
          <w:ilvl w:val="0"/>
          <w:numId w:val="1"/>
        </w:numPr>
        <w:spacing w:after="160" w:line="256" w:lineRule="auto"/>
        <w:contextualSpacing/>
        <w:rPr>
          <w:rFonts w:asciiTheme="minorHAnsi" w:eastAsia="Calibri" w:hAnsiTheme="minorHAnsi" w:cstheme="minorHAnsi"/>
          <w:i/>
          <w:iCs/>
          <w:sz w:val="24"/>
          <w:szCs w:val="24"/>
          <w:lang w:eastAsia="en-US"/>
        </w:rPr>
      </w:pPr>
      <w:proofErr w:type="spellStart"/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>Jurica</w:t>
      </w:r>
      <w:proofErr w:type="spellEnd"/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, A.R.J. (2010). ‘Newent – Settlement’, </w:t>
      </w:r>
      <w:r w:rsidRPr="00C361E1">
        <w:rPr>
          <w:rFonts w:asciiTheme="minorHAnsi" w:eastAsia="Calibri" w:hAnsiTheme="minorHAnsi" w:cstheme="minorHAnsi"/>
          <w:i/>
          <w:iCs/>
          <w:sz w:val="24"/>
          <w:szCs w:val="24"/>
          <w:lang w:eastAsia="en-US"/>
        </w:rPr>
        <w:t xml:space="preserve">A History of the County of Gloucester, 12, 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>pp. 13 -38. (Accessed: 28</w:t>
      </w:r>
      <w:r w:rsidRPr="00C361E1">
        <w:rPr>
          <w:rFonts w:asciiTheme="minorHAnsi" w:eastAsia="Calibri" w:hAnsiTheme="minorHAnsi" w:cstheme="minorHAnsi"/>
          <w:sz w:val="24"/>
          <w:szCs w:val="24"/>
          <w:vertAlign w:val="superscript"/>
          <w:lang w:eastAsia="en-US"/>
        </w:rPr>
        <w:t>th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December 2020). URL: </w:t>
      </w:r>
      <w:hyperlink r:id="rId7" w:history="1">
        <w:r w:rsidRPr="00C361E1">
          <w:rPr>
            <w:rFonts w:asciiTheme="minorHAnsi" w:eastAsia="Calibri" w:hAnsiTheme="minorHAnsi" w:cstheme="minorHAnsi"/>
            <w:color w:val="0563C1"/>
            <w:sz w:val="24"/>
            <w:szCs w:val="24"/>
            <w:u w:val="single"/>
            <w:lang w:eastAsia="en-US"/>
          </w:rPr>
          <w:t>https://www.british-history.ac.uk/vch/glos/vol12/13-38</w:t>
        </w:r>
      </w:hyperlink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</w:t>
      </w:r>
    </w:p>
    <w:p w14:paraId="57F83F56" w14:textId="77777777" w:rsidR="00745E9D" w:rsidRPr="00C361E1" w:rsidRDefault="00745E9D" w:rsidP="00745E9D">
      <w:pPr>
        <w:numPr>
          <w:ilvl w:val="0"/>
          <w:numId w:val="1"/>
        </w:numPr>
        <w:spacing w:after="160" w:line="256" w:lineRule="auto"/>
        <w:contextualSpacing/>
        <w:rPr>
          <w:rFonts w:asciiTheme="minorHAnsi" w:eastAsia="Calibri" w:hAnsiTheme="minorHAnsi" w:cstheme="minorHAnsi"/>
          <w:sz w:val="24"/>
          <w:szCs w:val="24"/>
          <w:lang w:eastAsia="en-US"/>
        </w:rPr>
      </w:pP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Newent Local History Society. (2003). </w:t>
      </w:r>
      <w:r w:rsidRPr="00C361E1">
        <w:rPr>
          <w:rFonts w:asciiTheme="minorHAnsi" w:eastAsia="Calibri" w:hAnsiTheme="minorHAnsi" w:cstheme="minorHAnsi"/>
          <w:i/>
          <w:iCs/>
          <w:sz w:val="24"/>
          <w:szCs w:val="24"/>
          <w:lang w:eastAsia="en-US"/>
        </w:rPr>
        <w:t xml:space="preserve">Chapters in Newent’s History. 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Newent: Newent Local History Society. </w:t>
      </w:r>
    </w:p>
    <w:p w14:paraId="69A2AF37" w14:textId="77777777" w:rsidR="00745E9D" w:rsidRPr="00C361E1" w:rsidRDefault="00745E9D" w:rsidP="00745E9D">
      <w:pPr>
        <w:numPr>
          <w:ilvl w:val="0"/>
          <w:numId w:val="1"/>
        </w:numPr>
        <w:spacing w:after="160" w:line="256" w:lineRule="auto"/>
        <w:contextualSpacing/>
        <w:rPr>
          <w:rFonts w:asciiTheme="minorHAnsi" w:eastAsia="Calibri" w:hAnsiTheme="minorHAnsi" w:cstheme="minorHAnsi"/>
          <w:sz w:val="24"/>
          <w:szCs w:val="24"/>
          <w:lang w:eastAsia="en-US"/>
        </w:rPr>
      </w:pP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Newent Town Council. (2020). </w:t>
      </w:r>
      <w:r w:rsidRPr="00C361E1">
        <w:rPr>
          <w:rFonts w:asciiTheme="minorHAnsi" w:eastAsia="Calibri" w:hAnsiTheme="minorHAnsi" w:cstheme="minorHAnsi"/>
          <w:i/>
          <w:iCs/>
          <w:sz w:val="24"/>
          <w:szCs w:val="24"/>
          <w:lang w:eastAsia="en-US"/>
        </w:rPr>
        <w:t xml:space="preserve">Lake and Park. 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Available at: </w:t>
      </w:r>
      <w:hyperlink r:id="rId8" w:history="1">
        <w:r w:rsidRPr="00C361E1">
          <w:rPr>
            <w:rFonts w:asciiTheme="minorHAnsi" w:eastAsia="Calibri" w:hAnsiTheme="minorHAnsi" w:cstheme="minorHAnsi"/>
            <w:color w:val="0563C1"/>
            <w:sz w:val="24"/>
            <w:szCs w:val="24"/>
            <w:u w:val="single"/>
            <w:lang w:eastAsia="en-US"/>
          </w:rPr>
          <w:t>http://www.newenttowncouncil.gov.uk/lake-park/</w:t>
        </w:r>
      </w:hyperlink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(Accessed: 28</w:t>
      </w:r>
      <w:r w:rsidRPr="00C361E1">
        <w:rPr>
          <w:rFonts w:asciiTheme="minorHAnsi" w:eastAsia="Calibri" w:hAnsiTheme="minorHAnsi" w:cstheme="minorHAnsi"/>
          <w:sz w:val="24"/>
          <w:szCs w:val="24"/>
          <w:vertAlign w:val="superscript"/>
          <w:lang w:eastAsia="en-US"/>
        </w:rPr>
        <w:t>th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December 2020)</w:t>
      </w:r>
    </w:p>
    <w:p w14:paraId="12EB1B46" w14:textId="103312E9" w:rsidR="0043286E" w:rsidRDefault="00745E9D" w:rsidP="0043286E">
      <w:pPr>
        <w:numPr>
          <w:ilvl w:val="0"/>
          <w:numId w:val="1"/>
        </w:numPr>
        <w:spacing w:after="160" w:line="256" w:lineRule="auto"/>
        <w:contextualSpacing/>
        <w:rPr>
          <w:rFonts w:asciiTheme="minorHAnsi" w:eastAsia="Calibri" w:hAnsiTheme="minorHAnsi" w:cstheme="minorHAnsi"/>
          <w:sz w:val="24"/>
          <w:szCs w:val="24"/>
          <w:lang w:eastAsia="en-US"/>
        </w:rPr>
      </w:pP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Ordnance Survey. (2020). </w:t>
      </w:r>
      <w:r w:rsidRPr="00C361E1">
        <w:rPr>
          <w:rFonts w:asciiTheme="minorHAnsi" w:eastAsia="Calibri" w:hAnsiTheme="minorHAnsi" w:cstheme="minorHAnsi"/>
          <w:i/>
          <w:iCs/>
          <w:sz w:val="24"/>
          <w:szCs w:val="24"/>
          <w:lang w:eastAsia="en-US"/>
        </w:rPr>
        <w:t xml:space="preserve">Newent Lake, Forest of Dean. 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Available at: </w:t>
      </w:r>
      <w:hyperlink r:id="rId9" w:history="1">
        <w:r w:rsidRPr="00C361E1">
          <w:rPr>
            <w:rFonts w:asciiTheme="minorHAnsi" w:eastAsia="Calibri" w:hAnsiTheme="minorHAnsi" w:cstheme="minorHAnsi"/>
            <w:color w:val="0563C1"/>
            <w:sz w:val="24"/>
            <w:szCs w:val="24"/>
            <w:u w:val="single"/>
            <w:lang w:eastAsia="en-US"/>
          </w:rPr>
          <w:t>https://getoutside.ordnancesurvey.co.uk/local/newent-lake-forest-of-dean</w:t>
        </w:r>
      </w:hyperlink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(Accessed: 16</w:t>
      </w:r>
      <w:r w:rsidRPr="00C361E1">
        <w:rPr>
          <w:rFonts w:asciiTheme="minorHAnsi" w:eastAsia="Calibri" w:hAnsiTheme="minorHAnsi" w:cstheme="minorHAnsi"/>
          <w:sz w:val="24"/>
          <w:szCs w:val="24"/>
          <w:vertAlign w:val="superscript"/>
          <w:lang w:eastAsia="en-US"/>
        </w:rPr>
        <w:t>th</w:t>
      </w:r>
      <w:r w:rsidRPr="00C361E1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December 2020)</w:t>
      </w:r>
    </w:p>
    <w:p w14:paraId="12693C5B" w14:textId="70C4979F" w:rsidR="0043286E" w:rsidRDefault="0043286E" w:rsidP="0043286E">
      <w:pPr>
        <w:spacing w:after="160" w:line="256" w:lineRule="auto"/>
        <w:contextualSpacing/>
        <w:rPr>
          <w:rFonts w:asciiTheme="minorHAnsi" w:eastAsia="Calibri" w:hAnsiTheme="minorHAnsi" w:cstheme="minorHAnsi"/>
          <w:sz w:val="24"/>
          <w:szCs w:val="24"/>
          <w:lang w:eastAsia="en-US"/>
        </w:rPr>
      </w:pPr>
    </w:p>
    <w:p w14:paraId="40F99377" w14:textId="419B1ADD" w:rsidR="0043286E" w:rsidRDefault="0043286E" w:rsidP="0043286E">
      <w:pPr>
        <w:spacing w:after="160" w:line="256" w:lineRule="auto"/>
        <w:contextualSpacing/>
        <w:rPr>
          <w:rFonts w:asciiTheme="minorHAnsi" w:eastAsia="Calibri" w:hAnsiTheme="minorHAnsi" w:cstheme="minorHAnsi"/>
          <w:sz w:val="24"/>
          <w:szCs w:val="24"/>
          <w:lang w:eastAsia="en-US"/>
        </w:rPr>
      </w:pPr>
    </w:p>
    <w:p w14:paraId="766279EE" w14:textId="3AECA402" w:rsidR="0043286E" w:rsidRDefault="0043286E" w:rsidP="0043286E">
      <w:pPr>
        <w:spacing w:after="160" w:line="256" w:lineRule="auto"/>
        <w:contextualSpacing/>
        <w:rPr>
          <w:rFonts w:asciiTheme="minorHAnsi" w:eastAsia="Calibri" w:hAnsiTheme="minorHAnsi" w:cstheme="minorHAnsi"/>
          <w:sz w:val="24"/>
          <w:szCs w:val="24"/>
          <w:lang w:eastAsia="en-US"/>
        </w:rPr>
      </w:pPr>
    </w:p>
    <w:p w14:paraId="235CC701" w14:textId="325D34B1" w:rsidR="0043286E" w:rsidRPr="0043286E" w:rsidRDefault="0043286E" w:rsidP="0043286E">
      <w:pPr>
        <w:spacing w:after="160" w:line="256" w:lineRule="auto"/>
        <w:contextualSpacing/>
        <w:rPr>
          <w:rFonts w:asciiTheme="minorHAnsi" w:eastAsia="Calibri" w:hAnsiTheme="minorHAnsi" w:cstheme="minorHAnsi"/>
          <w:sz w:val="24"/>
          <w:szCs w:val="24"/>
          <w:lang w:eastAsia="en-US"/>
        </w:rPr>
      </w:pPr>
      <w:r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Sorry that it was posted late Moodle was not </w:t>
      </w:r>
      <w:r w:rsidR="00640635">
        <w:rPr>
          <w:rFonts w:asciiTheme="minorHAnsi" w:eastAsia="Calibri" w:hAnsiTheme="minorHAnsi" w:cstheme="minorHAnsi"/>
          <w:sz w:val="24"/>
          <w:szCs w:val="24"/>
          <w:lang w:eastAsia="en-US"/>
        </w:rPr>
        <w:t>working and</w:t>
      </w:r>
      <w:r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 has only just started again</w:t>
      </w:r>
      <w:r w:rsidR="00640635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. </w:t>
      </w:r>
      <w:r w:rsidR="00C5005F">
        <w:rPr>
          <w:rFonts w:asciiTheme="minorHAnsi" w:eastAsia="Calibri" w:hAnsiTheme="minorHAnsi" w:cstheme="minorHAnsi"/>
          <w:sz w:val="24"/>
          <w:szCs w:val="24"/>
          <w:lang w:eastAsia="en-US"/>
        </w:rPr>
        <w:t xml:space="preserve">I did try getting on to Moodle on different devices, but it did not work, so I had to up load it when I could. </w:t>
      </w:r>
    </w:p>
    <w:sectPr w:rsidR="0043286E" w:rsidRPr="004328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830560"/>
    <w:multiLevelType w:val="hybridMultilevel"/>
    <w:tmpl w:val="B4C6A36C"/>
    <w:lvl w:ilvl="0" w:tplc="50567C1C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622685"/>
    <w:multiLevelType w:val="hybridMultilevel"/>
    <w:tmpl w:val="6F848CD0"/>
    <w:lvl w:ilvl="0" w:tplc="BA025B56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E9D"/>
    <w:rsid w:val="0043286E"/>
    <w:rsid w:val="0057130E"/>
    <w:rsid w:val="00640635"/>
    <w:rsid w:val="00745E9D"/>
    <w:rsid w:val="00C4591D"/>
    <w:rsid w:val="00C5005F"/>
    <w:rsid w:val="00F07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29F84"/>
  <w15:chartTrackingRefBased/>
  <w15:docId w15:val="{233C38E1-545E-4B77-99CA-58DF79F9F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5E9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745E9D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745E9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F07D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7D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7D9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ewenttowncouncil.gov.uk/lake-par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ritish-history.ac.uk/vch/glos/vol12/13-3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peedy1.smugmug.com/History/Newent-Gloucestershire-early/i-8zNtghh/A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1drv.ms/p/s!AhmyNtmIxVq7nzgzeq7d69gmEIdx?e=iym1jT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getoutside.ordnancesurvey.co.uk/local/newent-lake-forest-of-de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Ayre</dc:creator>
  <cp:keywords/>
  <dc:description/>
  <cp:lastModifiedBy>Erin Ayre</cp:lastModifiedBy>
  <cp:revision>5</cp:revision>
  <dcterms:created xsi:type="dcterms:W3CDTF">2021-01-01T19:14:00Z</dcterms:created>
  <dcterms:modified xsi:type="dcterms:W3CDTF">2021-01-01T19:44:00Z</dcterms:modified>
</cp:coreProperties>
</file>