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423324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0C62">
              <w:rPr>
                <w:rFonts w:ascii="Times New Roman" w:hAnsi="Times New Roman" w:cs="Times New Roman"/>
                <w:b/>
                <w:color w:val="auto"/>
                <w:sz w:val="48"/>
              </w:rPr>
              <w:t>Cai O’Marah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313287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40C62">
              <w:rPr>
                <w:rFonts w:ascii="Times New Roman" w:hAnsi="Times New Roman" w:cs="Times New Roman"/>
                <w:b/>
                <w:color w:val="auto"/>
                <w:sz w:val="48"/>
              </w:rPr>
              <w:t xml:space="preserve"> cai.omarah@outlook.com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CE7D94C" w14:textId="77777777" w:rsidR="00A40C6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40C62">
              <w:rPr>
                <w:rFonts w:ascii="Times New Roman" w:hAnsi="Times New Roman" w:cs="Times New Roman"/>
                <w:b/>
                <w:color w:val="auto"/>
                <w:sz w:val="48"/>
              </w:rPr>
              <w:t xml:space="preserve"> </w:t>
            </w:r>
          </w:p>
          <w:p w14:paraId="0DE696B2" w14:textId="6FA4D3C3" w:rsidR="00F927A1" w:rsidRDefault="00A40C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2238433</w:t>
            </w:r>
          </w:p>
          <w:p w14:paraId="79B93794" w14:textId="77777777" w:rsidR="00A40C62" w:rsidRDefault="00A40C62" w:rsidP="005D3F07">
            <w:pPr>
              <w:overflowPunct/>
              <w:autoSpaceDE/>
              <w:autoSpaceDN/>
              <w:adjustRightInd/>
              <w:ind w:right="-957"/>
              <w:textAlignment w:val="auto"/>
              <w:rPr>
                <w:rFonts w:ascii="Times New Roman" w:hAnsi="Times New Roman" w:cs="Times New Roman"/>
                <w:b/>
                <w:color w:val="auto"/>
                <w:sz w:val="48"/>
              </w:rPr>
            </w:pPr>
          </w:p>
          <w:p w14:paraId="5F84129B" w14:textId="6D05271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EF42D6F" w14:textId="77777777" w:rsidR="004E4B9A" w:rsidRPr="0038111A"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Amnesty International (updated; 2023). </w:t>
      </w:r>
      <w:r>
        <w:rPr>
          <w:rFonts w:cs="Calibri"/>
          <w:i/>
          <w:lang w:val="cy-GB"/>
        </w:rPr>
        <w:t xml:space="preserve">‘What is the European Convention on Human Rights (ECHR)’. </w:t>
      </w:r>
      <w:r>
        <w:rPr>
          <w:rFonts w:cs="Calibri"/>
          <w:lang w:val="cy-GB"/>
        </w:rPr>
        <w:t xml:space="preserve">Available at </w:t>
      </w:r>
      <w:r>
        <w:rPr>
          <w:color w:val="auto"/>
        </w:rPr>
        <w:fldChar w:fldCharType="begin"/>
      </w:r>
      <w:r>
        <w:instrText xml:space="preserve"> HYPERLINK "https://www.amnesty.org.uk/what-is-the-european-convention-on-human-rights" </w:instrText>
      </w:r>
      <w:r>
        <w:rPr>
          <w:color w:val="auto"/>
        </w:rPr>
        <w:fldChar w:fldCharType="separate"/>
      </w:r>
      <w:r>
        <w:rPr>
          <w:rStyle w:val="Hyperlink"/>
        </w:rPr>
        <w:t>What is the European Convention on Human Rights (ECHR)? | Amnesty International UK</w:t>
      </w:r>
      <w:r>
        <w:rPr>
          <w:rStyle w:val="Hyperlink"/>
        </w:rPr>
        <w:fldChar w:fldCharType="end"/>
      </w:r>
      <w:r>
        <w:t xml:space="preserve"> (accessed on January 13</w:t>
      </w:r>
      <w:r w:rsidRPr="00584E63">
        <w:rPr>
          <w:vertAlign w:val="superscript"/>
        </w:rPr>
        <w:t>th</w:t>
      </w:r>
      <w:r>
        <w:t xml:space="preserve">, 2024). </w:t>
      </w:r>
    </w:p>
    <w:p w14:paraId="587FEDF7" w14:textId="77777777" w:rsidR="004E4B9A" w:rsidRPr="00CF297C"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Barron, C. C., Dayton, C, J., Goletz, J, L., (2021) </w:t>
      </w:r>
      <w:r>
        <w:rPr>
          <w:rFonts w:cs="Calibri"/>
          <w:i/>
          <w:lang w:val="cy-GB"/>
        </w:rPr>
        <w:t xml:space="preserve">‘From the voices of supervisors: what is reflective supervision and how do they support their work (Part 1)’, Infant Mental Health Journal, </w:t>
      </w:r>
      <w:r>
        <w:rPr>
          <w:rFonts w:cs="Calibri"/>
          <w:lang w:val="cy-GB"/>
        </w:rPr>
        <w:t xml:space="preserve">Volume 43, Issue 2. (2022) pp. 207-225 </w:t>
      </w:r>
    </w:p>
    <w:p w14:paraId="3ED8F320" w14:textId="77777777" w:rsidR="004E4B9A" w:rsidRPr="00CF297C"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Biestek, Felix, P. (1953). </w:t>
      </w:r>
      <w:r>
        <w:rPr>
          <w:i/>
          <w:iCs/>
          <w:lang w:val="cy-GB"/>
        </w:rPr>
        <w:t xml:space="preserve">‘The non-judgemental attitude’, </w:t>
      </w:r>
      <w:r>
        <w:rPr>
          <w:lang w:val="cy-GB"/>
        </w:rPr>
        <w:t xml:space="preserve">Social Casework vol. 34, issue 6. pg. 235-275. (pg. 236). Available at   </w:t>
      </w:r>
      <w:hyperlink r:id="rId11" w:history="1">
        <w:r>
          <w:rPr>
            <w:rStyle w:val="Hyperlink"/>
            <w:lang w:val="cy-GB"/>
          </w:rPr>
          <w:t>https://journals.sagepub.com/doi/epdf/10.1177/104438945303400601</w:t>
        </w:r>
      </w:hyperlink>
      <w:r>
        <w:rPr>
          <w:lang w:val="cy-GB"/>
        </w:rPr>
        <w:t xml:space="preserve"> (accessed on August 17</w:t>
      </w:r>
      <w:r>
        <w:rPr>
          <w:vertAlign w:val="superscript"/>
          <w:lang w:val="cy-GB"/>
        </w:rPr>
        <w:t>th</w:t>
      </w:r>
      <w:r>
        <w:rPr>
          <w:lang w:val="cy-GB"/>
        </w:rPr>
        <w:t xml:space="preserve">, 2023). </w:t>
      </w:r>
    </w:p>
    <w:p w14:paraId="23F3D6A9" w14:textId="77777777" w:rsidR="004E4B9A" w:rsidRPr="00036955"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Bowen, N. (2015). </w:t>
      </w:r>
      <w:r>
        <w:rPr>
          <w:rFonts w:cs="Calibri"/>
          <w:i/>
          <w:iCs/>
          <w:lang w:val="cy-GB"/>
        </w:rPr>
        <w:t xml:space="preserve">‘Making person-centred support a reality under the social services and well-being (Wales) Act, 2014’, </w:t>
      </w:r>
      <w:r>
        <w:rPr>
          <w:rFonts w:cs="Calibri"/>
          <w:lang w:val="cy-GB"/>
        </w:rPr>
        <w:t xml:space="preserve">available at </w:t>
      </w:r>
      <w:r>
        <w:fldChar w:fldCharType="begin"/>
      </w:r>
      <w:r>
        <w:instrText xml:space="preserve"> HYPERLINK "https://www.qcs.co.uk/making-person-centred-support-a-reality-under-the-social-services-and-well-being-wales-act-2014/" </w:instrText>
      </w:r>
      <w:r>
        <w:fldChar w:fldCharType="separate"/>
      </w:r>
      <w:r>
        <w:rPr>
          <w:rStyle w:val="Hyperlink"/>
          <w:lang w:val="cy-GB"/>
        </w:rPr>
        <w:t>https://www.qcs.co.uk/making-person-centred-support-a-reality-under-the-social-services-and-well-being-wales-act-2014/</w:t>
      </w:r>
      <w:r>
        <w:rPr>
          <w:rStyle w:val="Hyperlink"/>
          <w:lang w:val="cy-GB"/>
        </w:rPr>
        <w:fldChar w:fldCharType="end"/>
      </w:r>
      <w:r>
        <w:rPr>
          <w:lang w:val="cy-GB"/>
        </w:rPr>
        <w:t xml:space="preserve"> (accessed on December 21</w:t>
      </w:r>
      <w:r>
        <w:rPr>
          <w:vertAlign w:val="superscript"/>
          <w:lang w:val="cy-GB"/>
        </w:rPr>
        <w:t>st</w:t>
      </w:r>
      <w:r>
        <w:rPr>
          <w:lang w:val="cy-GB"/>
        </w:rPr>
        <w:t xml:space="preserve">, 2023). </w:t>
      </w:r>
    </w:p>
    <w:p w14:paraId="5C7EE889" w14:textId="77777777" w:rsidR="004E4B9A" w:rsidRPr="00036955" w:rsidRDefault="004E4B9A" w:rsidP="004E4B9A">
      <w:pPr>
        <w:pStyle w:val="ListParagraph"/>
        <w:numPr>
          <w:ilvl w:val="0"/>
          <w:numId w:val="54"/>
        </w:numPr>
        <w:spacing w:after="0" w:line="360" w:lineRule="auto"/>
        <w:rPr>
          <w:rFonts w:cs="Calibri"/>
          <w:lang w:val="cy-GB"/>
        </w:rPr>
      </w:pPr>
      <w:r>
        <w:rPr>
          <w:rFonts w:cs="Calibri"/>
          <w:i/>
          <w:lang w:val="cy-GB"/>
        </w:rPr>
        <w:t xml:space="preserve">The Children Act </w:t>
      </w:r>
      <w:r>
        <w:rPr>
          <w:rFonts w:cs="Calibri"/>
          <w:lang w:val="cy-GB"/>
        </w:rPr>
        <w:t xml:space="preserve">(1989) available at </w:t>
      </w:r>
      <w:r>
        <w:fldChar w:fldCharType="begin"/>
      </w:r>
      <w:r>
        <w:instrText xml:space="preserve"> HYPERLINK "https://www.legislation.gov.uk/ukpga/1989/41/contents" </w:instrText>
      </w:r>
      <w:r>
        <w:fldChar w:fldCharType="separate"/>
      </w:r>
      <w:r>
        <w:rPr>
          <w:rStyle w:val="Hyperlink"/>
        </w:rPr>
        <w:t>Children Act 1989 (legislation.gov.uk)</w:t>
      </w:r>
      <w:r>
        <w:rPr>
          <w:rStyle w:val="Hyperlink"/>
        </w:rPr>
        <w:fldChar w:fldCharType="end"/>
      </w:r>
      <w:r>
        <w:t xml:space="preserve"> (accessed on January 28</w:t>
      </w:r>
      <w:r w:rsidRPr="00325F77">
        <w:rPr>
          <w:vertAlign w:val="superscript"/>
        </w:rPr>
        <w:t>th</w:t>
      </w:r>
      <w:r>
        <w:t xml:space="preserve">, 2024). </w:t>
      </w:r>
    </w:p>
    <w:p w14:paraId="0BABB321" w14:textId="77777777" w:rsidR="004E4B9A" w:rsidRPr="00036955" w:rsidRDefault="004E4B9A" w:rsidP="004E4B9A">
      <w:pPr>
        <w:pStyle w:val="ListParagraph"/>
        <w:numPr>
          <w:ilvl w:val="0"/>
          <w:numId w:val="54"/>
        </w:numPr>
        <w:spacing w:after="0" w:line="360" w:lineRule="auto"/>
        <w:rPr>
          <w:rFonts w:cs="Calibri"/>
          <w:lang w:val="cy-GB"/>
        </w:rPr>
      </w:pPr>
      <w:r>
        <w:rPr>
          <w:rFonts w:cs="Calibri"/>
          <w:i/>
          <w:lang w:val="cy-GB"/>
        </w:rPr>
        <w:t xml:space="preserve">The Children Act </w:t>
      </w:r>
      <w:r>
        <w:rPr>
          <w:rFonts w:cs="Calibri"/>
          <w:lang w:val="cy-GB"/>
        </w:rPr>
        <w:t xml:space="preserve">(1989). Section 17. Available at </w:t>
      </w:r>
      <w:r>
        <w:fldChar w:fldCharType="begin"/>
      </w:r>
      <w:r>
        <w:instrText xml:space="preserve"> HYPERLINK "https://www.legislation.gov.uk/ukpga/1989/41/section/17" </w:instrText>
      </w:r>
      <w:r>
        <w:fldChar w:fldCharType="separate"/>
      </w:r>
      <w:r>
        <w:rPr>
          <w:rStyle w:val="Hyperlink"/>
        </w:rPr>
        <w:t>Children Act 1989 (legislation.gov.uk)</w:t>
      </w:r>
      <w:r>
        <w:rPr>
          <w:rStyle w:val="Hyperlink"/>
        </w:rPr>
        <w:fldChar w:fldCharType="end"/>
      </w:r>
      <w:r>
        <w:t xml:space="preserve"> (accessed on January 28</w:t>
      </w:r>
      <w:r w:rsidRPr="00F801AE">
        <w:rPr>
          <w:vertAlign w:val="superscript"/>
        </w:rPr>
        <w:t>th</w:t>
      </w:r>
      <w:r>
        <w:t xml:space="preserve">, 2024). </w:t>
      </w:r>
    </w:p>
    <w:p w14:paraId="5503A6EB" w14:textId="77777777" w:rsidR="004E4B9A" w:rsidRPr="00036955" w:rsidRDefault="004E4B9A" w:rsidP="004E4B9A">
      <w:pPr>
        <w:pStyle w:val="ListParagraph"/>
        <w:numPr>
          <w:ilvl w:val="0"/>
          <w:numId w:val="54"/>
        </w:numPr>
        <w:spacing w:after="0" w:line="360" w:lineRule="auto"/>
        <w:rPr>
          <w:rFonts w:cs="Calibri"/>
          <w:lang w:val="cy-GB"/>
        </w:rPr>
      </w:pPr>
      <w:r w:rsidRPr="00F801AE">
        <w:rPr>
          <w:rFonts w:cs="Calibri"/>
          <w:i/>
          <w:lang w:val="cy-GB"/>
        </w:rPr>
        <w:t xml:space="preserve">The Children Act </w:t>
      </w:r>
      <w:r>
        <w:rPr>
          <w:rFonts w:cs="Calibri"/>
          <w:lang w:val="cy-GB"/>
        </w:rPr>
        <w:t>(1989). Section 31(9</w:t>
      </w:r>
      <w:r w:rsidRPr="00F801AE">
        <w:rPr>
          <w:rFonts w:cs="Calibri"/>
          <w:lang w:val="cy-GB"/>
        </w:rPr>
        <w:t xml:space="preserve">). Available at </w:t>
      </w:r>
      <w:r>
        <w:fldChar w:fldCharType="begin"/>
      </w:r>
      <w:r>
        <w:instrText xml:space="preserve"> HYPERLINK "https://www.legislation.gov.uk/ukpga/1989/41/section/31" </w:instrText>
      </w:r>
      <w:r>
        <w:fldChar w:fldCharType="separate"/>
      </w:r>
      <w:r>
        <w:rPr>
          <w:rStyle w:val="Hyperlink"/>
        </w:rPr>
        <w:t>Children Act 1989 (legislation.gov.uk)</w:t>
      </w:r>
      <w:r>
        <w:fldChar w:fldCharType="end"/>
      </w:r>
      <w:r>
        <w:t xml:space="preserve"> </w:t>
      </w:r>
      <w:r w:rsidRPr="00F801AE">
        <w:rPr>
          <w:rFonts w:cs="Calibri"/>
          <w:lang w:val="cy-GB"/>
        </w:rPr>
        <w:t xml:space="preserve">(accessed on January 28th, 2024). </w:t>
      </w:r>
    </w:p>
    <w:p w14:paraId="08276C7A" w14:textId="77777777" w:rsidR="004E4B9A" w:rsidRPr="00F801AE" w:rsidRDefault="004E4B9A" w:rsidP="004E4B9A">
      <w:pPr>
        <w:pStyle w:val="ListParagraph"/>
        <w:numPr>
          <w:ilvl w:val="0"/>
          <w:numId w:val="54"/>
        </w:numPr>
        <w:spacing w:after="0" w:line="360" w:lineRule="auto"/>
        <w:rPr>
          <w:rFonts w:cs="Calibri"/>
          <w:lang w:val="cy-GB"/>
        </w:rPr>
      </w:pPr>
      <w:r>
        <w:rPr>
          <w:rFonts w:cs="Calibri"/>
          <w:i/>
          <w:lang w:val="cy-GB"/>
        </w:rPr>
        <w:t xml:space="preserve">The Children Act </w:t>
      </w:r>
      <w:r>
        <w:rPr>
          <w:rFonts w:cs="Calibri"/>
          <w:lang w:val="cy-GB"/>
        </w:rPr>
        <w:t xml:space="preserve">(1989). Section 47(1-12). Available at </w:t>
      </w:r>
      <w:r>
        <w:fldChar w:fldCharType="begin"/>
      </w:r>
      <w:r>
        <w:instrText xml:space="preserve"> HYPERLINK "https://www.legislation.gov.uk/ukpga/1989/41/section/47" </w:instrText>
      </w:r>
      <w:r>
        <w:fldChar w:fldCharType="separate"/>
      </w:r>
      <w:r>
        <w:rPr>
          <w:rStyle w:val="Hyperlink"/>
        </w:rPr>
        <w:t>Children Act 1989 (legislation.gov.uk)</w:t>
      </w:r>
      <w:r>
        <w:fldChar w:fldCharType="end"/>
      </w:r>
      <w:r>
        <w:t xml:space="preserve">  (accessed on January 28</w:t>
      </w:r>
      <w:r w:rsidRPr="00087B4A">
        <w:rPr>
          <w:vertAlign w:val="superscript"/>
        </w:rPr>
        <w:t>th</w:t>
      </w:r>
      <w:r>
        <w:t xml:space="preserve">, 2024). </w:t>
      </w:r>
    </w:p>
    <w:p w14:paraId="6B793565"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rFonts w:cs="Calibri"/>
        </w:rPr>
        <w:t>Clancy, A., Robinson, A. L., and Hanks, S. (2014).</w:t>
      </w:r>
      <w:r>
        <w:rPr>
          <w:rFonts w:cs="Calibri"/>
          <w:i/>
          <w:iCs/>
        </w:rPr>
        <w:t xml:space="preserve"> </w:t>
      </w:r>
      <w:r>
        <w:rPr>
          <w:rFonts w:cs="Calibri"/>
          <w:i/>
          <w:iCs/>
          <w:lang w:val="cy-GB"/>
        </w:rPr>
        <w:t>‘</w:t>
      </w:r>
      <w:r>
        <w:rPr>
          <w:rFonts w:cs="Calibri"/>
          <w:i/>
          <w:iCs/>
        </w:rPr>
        <w:t>Defining and Profiling Serial Domestic Abuse Perpetrators: An All-Wales Feasibility Review.</w:t>
      </w:r>
      <w:r>
        <w:rPr>
          <w:rFonts w:cs="Calibri"/>
          <w:i/>
          <w:iCs/>
          <w:lang w:val="cy-GB"/>
        </w:rPr>
        <w:t>’</w:t>
      </w:r>
      <w:r>
        <w:rPr>
          <w:rFonts w:cs="Calibri"/>
        </w:rPr>
        <w:t xml:space="preserve"> Cardiff: Cardiff University. Available at</w:t>
      </w:r>
      <w:r>
        <w:rPr>
          <w:rFonts w:cs="Calibri"/>
          <w:lang w:val="cy-GB"/>
        </w:rPr>
        <w:t xml:space="preserve"> </w:t>
      </w:r>
      <w:hyperlink r:id="rId12" w:history="1">
        <w:r>
          <w:rPr>
            <w:rStyle w:val="Hyperlink"/>
            <w:rFonts w:cs="Calibri"/>
          </w:rPr>
          <w:t>http://www.cardiff.ac.uk/socsi/contactsandpeople/academicstaff/Q-S/dr-amandarobinson-publication.html</w:t>
        </w:r>
      </w:hyperlink>
      <w:r>
        <w:rPr>
          <w:rFonts w:cs="Calibri"/>
          <w:lang w:val="cy-GB"/>
        </w:rPr>
        <w:t xml:space="preserve"> Pg. 14. (accessed on December 12</w:t>
      </w:r>
      <w:r>
        <w:rPr>
          <w:rFonts w:cs="Calibri"/>
          <w:vertAlign w:val="superscript"/>
          <w:lang w:val="cy-GB"/>
        </w:rPr>
        <w:t>th</w:t>
      </w:r>
      <w:r>
        <w:rPr>
          <w:rFonts w:cs="Calibri"/>
          <w:lang w:val="cy-GB"/>
        </w:rPr>
        <w:t xml:space="preserve">, 2023). </w:t>
      </w:r>
    </w:p>
    <w:p w14:paraId="240262EC"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Dabell, J (2018). </w:t>
      </w:r>
      <w:r>
        <w:rPr>
          <w:i/>
          <w:iCs/>
          <w:lang w:val="cy-GB"/>
        </w:rPr>
        <w:t xml:space="preserve">‘Borton’s model of reflection’ </w:t>
      </w:r>
      <w:r>
        <w:rPr>
          <w:lang w:val="cy-GB"/>
        </w:rPr>
        <w:t>(Borton, T) (1970)</w:t>
      </w:r>
      <w:r>
        <w:rPr>
          <w:i/>
          <w:iCs/>
          <w:lang w:val="cy-GB"/>
        </w:rPr>
        <w:t xml:space="preserve">. </w:t>
      </w:r>
      <w:r>
        <w:rPr>
          <w:lang w:val="cy-GB"/>
        </w:rPr>
        <w:t>John Dabell blog,</w:t>
      </w:r>
      <w:r>
        <w:rPr>
          <w:i/>
          <w:iCs/>
          <w:lang w:val="cy-GB"/>
        </w:rPr>
        <w:t xml:space="preserve"> </w:t>
      </w:r>
      <w:r>
        <w:rPr>
          <w:lang w:val="cy-GB"/>
        </w:rPr>
        <w:t xml:space="preserve">Available at </w:t>
      </w:r>
      <w:r>
        <w:rPr>
          <w:color w:val="auto"/>
        </w:rPr>
        <w:fldChar w:fldCharType="begin"/>
      </w:r>
      <w:r>
        <w:instrText xml:space="preserve"> HYPERLINK "https://johndabell.com/2018/08/05/models-of-reflection/" </w:instrText>
      </w:r>
      <w:r>
        <w:rPr>
          <w:color w:val="auto"/>
        </w:rPr>
        <w:fldChar w:fldCharType="separate"/>
      </w:r>
      <w:r>
        <w:rPr>
          <w:rStyle w:val="Hyperlink"/>
          <w:lang w:val="cy-GB"/>
        </w:rPr>
        <w:t>https://johndabell.com/2018/08/05/models-of-reflection/</w:t>
      </w:r>
      <w:r>
        <w:rPr>
          <w:rStyle w:val="Hyperlink"/>
          <w:lang w:val="cy-GB"/>
        </w:rPr>
        <w:fldChar w:fldCharType="end"/>
      </w:r>
      <w:r>
        <w:rPr>
          <w:lang w:val="cy-GB"/>
        </w:rPr>
        <w:t xml:space="preserve"> (accessed on August 18th, 2023). </w:t>
      </w:r>
    </w:p>
    <w:p w14:paraId="0A99BBB3" w14:textId="77777777" w:rsidR="004E4B9A" w:rsidRPr="00CF297C"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Department of Health (Minnesota) (2019). </w:t>
      </w:r>
      <w:r>
        <w:rPr>
          <w:i/>
          <w:iCs/>
          <w:lang w:val="cy-GB"/>
        </w:rPr>
        <w:t xml:space="preserve">‘Suicidal ideation risk assessment’, </w:t>
      </w:r>
      <w:r>
        <w:rPr>
          <w:lang w:val="cy-GB"/>
        </w:rPr>
        <w:t xml:space="preserve">available at </w:t>
      </w:r>
      <w:r>
        <w:rPr>
          <w:color w:val="auto"/>
        </w:rPr>
        <w:fldChar w:fldCharType="begin"/>
      </w:r>
      <w:r>
        <w:instrText xml:space="preserve"> HYPERLINK "https://www.health.state.mn.us/people/syringe/suicide.pdf" </w:instrText>
      </w:r>
      <w:r>
        <w:rPr>
          <w:color w:val="auto"/>
        </w:rPr>
        <w:fldChar w:fldCharType="separate"/>
      </w:r>
      <w:r>
        <w:rPr>
          <w:rStyle w:val="Hyperlink"/>
          <w:lang w:val="cy-GB"/>
        </w:rPr>
        <w:t>https://www.health.state.mn.us/people/syringe/suicide.pdf</w:t>
      </w:r>
      <w:r>
        <w:rPr>
          <w:rStyle w:val="Hyperlink"/>
          <w:lang w:val="cy-GB"/>
        </w:rPr>
        <w:fldChar w:fldCharType="end"/>
      </w:r>
      <w:r>
        <w:rPr>
          <w:lang w:val="cy-GB"/>
        </w:rPr>
        <w:t xml:space="preserve"> (accessed on December 14</w:t>
      </w:r>
      <w:r>
        <w:rPr>
          <w:vertAlign w:val="superscript"/>
          <w:lang w:val="cy-GB"/>
        </w:rPr>
        <w:t>th</w:t>
      </w:r>
      <w:r>
        <w:rPr>
          <w:lang w:val="cy-GB"/>
        </w:rPr>
        <w:t xml:space="preserve">, 2023). </w:t>
      </w:r>
    </w:p>
    <w:p w14:paraId="46C26BD6" w14:textId="77777777" w:rsidR="004E4B9A" w:rsidRPr="00CF297C" w:rsidRDefault="004E4B9A" w:rsidP="004E4B9A">
      <w:pPr>
        <w:numPr>
          <w:ilvl w:val="0"/>
          <w:numId w:val="54"/>
        </w:numPr>
        <w:overflowPunct/>
        <w:autoSpaceDE/>
        <w:autoSpaceDN/>
        <w:adjustRightInd/>
        <w:spacing w:line="360" w:lineRule="auto"/>
        <w:textAlignment w:val="auto"/>
        <w:rPr>
          <w:rFonts w:cs="Calibri"/>
          <w:lang w:val="cy-GB"/>
        </w:rPr>
      </w:pPr>
      <w:r>
        <w:rPr>
          <w:rFonts w:cs="Calibri"/>
          <w:i/>
          <w:lang w:val="cy-GB"/>
        </w:rPr>
        <w:t xml:space="preserve">‘Equality Act’ </w:t>
      </w:r>
      <w:r>
        <w:rPr>
          <w:rFonts w:cs="Calibri"/>
          <w:lang w:val="cy-GB"/>
        </w:rPr>
        <w:t xml:space="preserve">(2010) S1 (1-2). Available at </w:t>
      </w:r>
      <w:r>
        <w:rPr>
          <w:color w:val="auto"/>
        </w:rPr>
        <w:fldChar w:fldCharType="begin"/>
      </w:r>
      <w:r>
        <w:instrText xml:space="preserve"> HYPERLINK "https://www.legislation.gov.uk/ukpga/2010/15/section/1" </w:instrText>
      </w:r>
      <w:r>
        <w:rPr>
          <w:color w:val="auto"/>
        </w:rPr>
        <w:fldChar w:fldCharType="separate"/>
      </w:r>
      <w:r>
        <w:rPr>
          <w:rStyle w:val="Hyperlink"/>
        </w:rPr>
        <w:t>Equality Act 2010 (legislation.gov.uk)</w:t>
      </w:r>
      <w:r>
        <w:rPr>
          <w:rStyle w:val="Hyperlink"/>
        </w:rPr>
        <w:fldChar w:fldCharType="end"/>
      </w:r>
      <w:r>
        <w:t xml:space="preserve"> (accessed on January 13</w:t>
      </w:r>
      <w:r w:rsidRPr="00A364F1">
        <w:rPr>
          <w:vertAlign w:val="superscript"/>
        </w:rPr>
        <w:t>th</w:t>
      </w:r>
      <w:r>
        <w:t xml:space="preserve">, 2024). </w:t>
      </w:r>
    </w:p>
    <w:p w14:paraId="2BAFD838"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lastRenderedPageBreak/>
        <w:t xml:space="preserve">Foucoult, M. (1982). </w:t>
      </w:r>
      <w:r>
        <w:rPr>
          <w:rFonts w:cs="Calibri"/>
          <w:i/>
          <w:lang w:val="cy-GB"/>
        </w:rPr>
        <w:t xml:space="preserve">‘The subject and power’, </w:t>
      </w:r>
      <w:r>
        <w:rPr>
          <w:rFonts w:cs="Calibri"/>
          <w:lang w:val="cy-GB"/>
        </w:rPr>
        <w:t>published in ‘</w:t>
      </w:r>
      <w:r w:rsidRPr="00B36D95">
        <w:rPr>
          <w:i/>
        </w:rPr>
        <w:t>Critical Inquiry</w:t>
      </w:r>
      <w:r>
        <w:rPr>
          <w:i/>
        </w:rPr>
        <w:t>’</w:t>
      </w:r>
      <w:r>
        <w:t xml:space="preserve">, Vol. 8, No. 4 (Summer, 1982), pp. 777-795 </w:t>
      </w:r>
      <w:r>
        <w:rPr>
          <w:rFonts w:cs="Calibri"/>
          <w:lang w:val="cy-GB"/>
        </w:rPr>
        <w:t xml:space="preserve"> </w:t>
      </w:r>
    </w:p>
    <w:p w14:paraId="1406B044" w14:textId="77777777" w:rsidR="004E4B9A" w:rsidRDefault="004E4B9A" w:rsidP="004E4B9A">
      <w:pPr>
        <w:numPr>
          <w:ilvl w:val="0"/>
          <w:numId w:val="54"/>
        </w:numPr>
        <w:overflowPunct/>
        <w:autoSpaceDE/>
        <w:autoSpaceDN/>
        <w:adjustRightInd/>
        <w:spacing w:line="360" w:lineRule="auto"/>
        <w:textAlignment w:val="auto"/>
        <w:rPr>
          <w:rFonts w:cs="Calibri"/>
          <w:lang w:val="cy-GB"/>
        </w:rPr>
      </w:pPr>
      <w:proofErr w:type="spellStart"/>
      <w:r>
        <w:rPr>
          <w:rFonts w:cs="Calibri"/>
        </w:rPr>
        <w:t>Gonyer</w:t>
      </w:r>
      <w:proofErr w:type="spellEnd"/>
      <w:r>
        <w:rPr>
          <w:rFonts w:cs="Calibri"/>
        </w:rPr>
        <w:t>, Megan E.</w:t>
      </w:r>
      <w:r>
        <w:rPr>
          <w:rFonts w:cs="Calibri"/>
          <w:lang w:val="cy-GB"/>
        </w:rPr>
        <w:t xml:space="preserve"> (2021)</w:t>
      </w:r>
      <w:r>
        <w:rPr>
          <w:rFonts w:cs="Calibri"/>
        </w:rPr>
        <w:t xml:space="preserve"> </w:t>
      </w:r>
      <w:r>
        <w:rPr>
          <w:rFonts w:cs="Calibri"/>
          <w:i/>
          <w:iCs/>
          <w:lang w:val="cy-GB"/>
        </w:rPr>
        <w:t>‘</w:t>
      </w:r>
      <w:r>
        <w:rPr>
          <w:rFonts w:cs="Calibri"/>
          <w:i/>
          <w:iCs/>
        </w:rPr>
        <w:t xml:space="preserve">The Language of Social </w:t>
      </w:r>
      <w:proofErr w:type="spellStart"/>
      <w:r>
        <w:rPr>
          <w:rFonts w:cs="Calibri"/>
          <w:i/>
          <w:iCs/>
        </w:rPr>
        <w:t>Workers</w:t>
      </w:r>
      <w:proofErr w:type="gramStart"/>
      <w:r>
        <w:rPr>
          <w:rFonts w:cs="Calibri"/>
          <w:i/>
          <w:iCs/>
        </w:rPr>
        <w:t>:Narratives</w:t>
      </w:r>
      <w:proofErr w:type="spellEnd"/>
      <w:proofErr w:type="gramEnd"/>
      <w:r>
        <w:rPr>
          <w:rFonts w:cs="Calibri"/>
          <w:i/>
          <w:iCs/>
        </w:rPr>
        <w:t xml:space="preserve"> of Social Justice from the Field</w:t>
      </w:r>
      <w:r>
        <w:rPr>
          <w:rFonts w:cs="Calibri"/>
          <w:i/>
          <w:iCs/>
          <w:lang w:val="cy-GB"/>
        </w:rPr>
        <w:t>’</w:t>
      </w:r>
      <w:r>
        <w:rPr>
          <w:rFonts w:cs="Calibri"/>
        </w:rPr>
        <w:t>. Doctor of Social Work Banded Dissertation. 72.</w:t>
      </w:r>
      <w:r>
        <w:rPr>
          <w:rFonts w:cs="Calibri"/>
          <w:lang w:val="cy-GB"/>
        </w:rPr>
        <w:t xml:space="preserve"> Available at </w:t>
      </w:r>
      <w:r>
        <w:rPr>
          <w:color w:val="auto"/>
        </w:rPr>
        <w:fldChar w:fldCharType="begin"/>
      </w:r>
      <w:r>
        <w:instrText xml:space="preserve"> HYPERLINK "https://ir.stthomas.edu/cgi/viewcontent.cgi?article=1075&amp;context=ssw_docdiss" </w:instrText>
      </w:r>
      <w:r>
        <w:rPr>
          <w:color w:val="auto"/>
        </w:rPr>
        <w:fldChar w:fldCharType="separate"/>
      </w:r>
      <w:r>
        <w:rPr>
          <w:rStyle w:val="Hyperlink"/>
          <w:lang w:val="cy-GB"/>
        </w:rPr>
        <w:t>https://ir.stthomas.edu/cgi/viewcontent.cgi?article=1075&amp;context=ssw_docdiss</w:t>
      </w:r>
      <w:r>
        <w:rPr>
          <w:rStyle w:val="Hyperlink"/>
          <w:lang w:val="cy-GB"/>
        </w:rPr>
        <w:fldChar w:fldCharType="end"/>
      </w:r>
      <w:r>
        <w:rPr>
          <w:lang w:val="cy-GB"/>
        </w:rPr>
        <w:t xml:space="preserve"> (accessed on August 17</w:t>
      </w:r>
      <w:r>
        <w:rPr>
          <w:vertAlign w:val="superscript"/>
          <w:lang w:val="cy-GB"/>
        </w:rPr>
        <w:t>th</w:t>
      </w:r>
      <w:r>
        <w:rPr>
          <w:lang w:val="cy-GB"/>
        </w:rPr>
        <w:t xml:space="preserve"> 2023). </w:t>
      </w:r>
    </w:p>
    <w:p w14:paraId="5FA4E4F6"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Hall, R. (2023). </w:t>
      </w:r>
      <w:r>
        <w:rPr>
          <w:i/>
          <w:iCs/>
          <w:lang w:val="cy-GB"/>
        </w:rPr>
        <w:t>‘Social Workers should not assess asylum seeker ages for Home Office, professional body says’</w:t>
      </w:r>
      <w:r>
        <w:rPr>
          <w:lang w:val="cy-GB"/>
        </w:rPr>
        <w:t xml:space="preserve">. The Guardian, 15 March. Available at </w:t>
      </w:r>
      <w:r>
        <w:fldChar w:fldCharType="begin"/>
      </w:r>
      <w:r>
        <w:instrText xml:space="preserve"> HYPERLINK "https://www.theguardian.com/uk-news/2023/mar/15/social-workers-should-not-assess-ages-of-asylum-seekers-professional-body-says" </w:instrText>
      </w:r>
      <w:r>
        <w:fldChar w:fldCharType="separate"/>
      </w:r>
      <w:r>
        <w:rPr>
          <w:rStyle w:val="Hyperlink"/>
          <w:lang w:val="cy-GB"/>
        </w:rPr>
        <w:t>https://www.theguardian.com/uk-news/2023/mar/15/social-workers-should-not-assess-ages-of-asylum-seekers-professional-body-says</w:t>
      </w:r>
      <w:r>
        <w:rPr>
          <w:rStyle w:val="Hyperlink"/>
          <w:lang w:val="cy-GB"/>
        </w:rPr>
        <w:fldChar w:fldCharType="end"/>
      </w:r>
      <w:r>
        <w:rPr>
          <w:lang w:val="cy-GB"/>
        </w:rPr>
        <w:t xml:space="preserve"> (accessed June 12</w:t>
      </w:r>
      <w:r>
        <w:rPr>
          <w:vertAlign w:val="superscript"/>
          <w:lang w:val="cy-GB"/>
        </w:rPr>
        <w:t>th</w:t>
      </w:r>
      <w:r>
        <w:rPr>
          <w:lang w:val="cy-GB"/>
        </w:rPr>
        <w:t xml:space="preserve"> 2023). </w:t>
      </w:r>
    </w:p>
    <w:p w14:paraId="53F09D6A" w14:textId="77777777" w:rsidR="004E4B9A" w:rsidRPr="002A64C7" w:rsidRDefault="004E4B9A" w:rsidP="004E4B9A">
      <w:pPr>
        <w:numPr>
          <w:ilvl w:val="0"/>
          <w:numId w:val="54"/>
        </w:numPr>
        <w:overflowPunct/>
        <w:autoSpaceDE/>
        <w:autoSpaceDN/>
        <w:adjustRightInd/>
        <w:spacing w:line="360" w:lineRule="auto"/>
        <w:textAlignment w:val="auto"/>
        <w:rPr>
          <w:rFonts w:cs="Calibri"/>
          <w:lang w:val="cy-GB"/>
        </w:rPr>
      </w:pPr>
      <w:r>
        <w:t>Harms, L. (2007). Cited in ‘</w:t>
      </w:r>
      <w:r>
        <w:rPr>
          <w:i/>
        </w:rPr>
        <w:t xml:space="preserve">Practice Model: Crisis Intervention’ </w:t>
      </w:r>
      <w:r>
        <w:t xml:space="preserve">(2020) in ‘Social Work Graduate’; available at </w:t>
      </w:r>
      <w:hyperlink r:id="rId13" w:history="1">
        <w:r>
          <w:rPr>
            <w:rStyle w:val="Hyperlink"/>
          </w:rPr>
          <w:t>Crisis Intervention (thesocialworkgraduate.com)</w:t>
        </w:r>
      </w:hyperlink>
      <w:r>
        <w:t xml:space="preserve"> (accessed on January 5</w:t>
      </w:r>
      <w:r w:rsidRPr="0001384E">
        <w:rPr>
          <w:vertAlign w:val="superscript"/>
        </w:rPr>
        <w:t>th</w:t>
      </w:r>
      <w:r>
        <w:t xml:space="preserve">, 2024). </w:t>
      </w:r>
    </w:p>
    <w:p w14:paraId="50D3C280" w14:textId="77777777" w:rsidR="004E4B9A" w:rsidRPr="002A64C7" w:rsidRDefault="004E4B9A" w:rsidP="004E4B9A">
      <w:pPr>
        <w:pStyle w:val="ListParagraph"/>
        <w:numPr>
          <w:ilvl w:val="0"/>
          <w:numId w:val="54"/>
        </w:numPr>
        <w:rPr>
          <w:rFonts w:ascii="Arial" w:hAnsi="Arial" w:cs="Arial"/>
        </w:rPr>
      </w:pPr>
      <w:r>
        <w:rPr>
          <w:rFonts w:cs="Calibri"/>
          <w:lang w:val="cy-GB"/>
        </w:rPr>
        <w:t xml:space="preserve">Healey, K. (2022). </w:t>
      </w:r>
      <w:r>
        <w:rPr>
          <w:rFonts w:cs="Calibri"/>
          <w:i/>
          <w:lang w:val="cy-GB"/>
        </w:rPr>
        <w:t xml:space="preserve">‘Social work theories in context: creating frameworks for practice’ </w:t>
      </w:r>
      <w:r>
        <w:rPr>
          <w:rFonts w:cs="Calibri"/>
          <w:lang w:val="cy-GB"/>
        </w:rPr>
        <w:t>pp. 251-253. Bloomsbury Publishing; London, New York, Dublin.</w:t>
      </w:r>
    </w:p>
    <w:p w14:paraId="66D97DEB" w14:textId="77777777" w:rsidR="004E4B9A" w:rsidRPr="007069EC"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Herland, Mari, D. (2021). </w:t>
      </w:r>
      <w:r>
        <w:rPr>
          <w:i/>
          <w:iCs/>
          <w:lang w:val="cy-GB"/>
        </w:rPr>
        <w:t xml:space="preserve">‘Emotional intelligence as part of critical reflection in social work practice and research’. </w:t>
      </w:r>
      <w:r>
        <w:rPr>
          <w:lang w:val="cy-GB"/>
        </w:rPr>
        <w:t xml:space="preserve">Qualitative Social Work. Vol 21, Issue 4. Available at </w:t>
      </w:r>
      <w:r>
        <w:rPr>
          <w:color w:val="auto"/>
        </w:rPr>
        <w:fldChar w:fldCharType="begin"/>
      </w:r>
      <w:r>
        <w:instrText xml:space="preserve"> HYPERLINK "https://journals.sagepub.com/doi/10.1177/14733250211024734" \l "bibr36-14733250211024734" </w:instrText>
      </w:r>
      <w:r>
        <w:rPr>
          <w:color w:val="auto"/>
        </w:rPr>
        <w:fldChar w:fldCharType="separate"/>
      </w:r>
      <w:r>
        <w:rPr>
          <w:rStyle w:val="Hyperlink"/>
          <w:lang w:val="cy-GB"/>
        </w:rPr>
        <w:t>https://journals.sagepub.com/doi/10.1177/14733250211024734#bibr36-14733250211024734</w:t>
      </w:r>
      <w:r>
        <w:rPr>
          <w:rStyle w:val="Hyperlink"/>
          <w:lang w:val="cy-GB"/>
        </w:rPr>
        <w:fldChar w:fldCharType="end"/>
      </w:r>
      <w:r>
        <w:rPr>
          <w:lang w:val="cy-GB"/>
        </w:rPr>
        <w:t xml:space="preserve"> (accessed on August 18th, 2023) </w:t>
      </w:r>
    </w:p>
    <w:p w14:paraId="40C07CE8" w14:textId="77777777" w:rsidR="004E4B9A" w:rsidRPr="007069EC" w:rsidRDefault="004E4B9A" w:rsidP="004E4B9A">
      <w:pPr>
        <w:pStyle w:val="ListParagraph"/>
        <w:numPr>
          <w:ilvl w:val="0"/>
          <w:numId w:val="54"/>
        </w:numPr>
        <w:spacing w:after="0" w:line="360" w:lineRule="auto"/>
        <w:rPr>
          <w:b/>
          <w:lang w:val="cy-GB"/>
        </w:rPr>
      </w:pPr>
      <w:r>
        <w:t xml:space="preserve">Information Commissioner’s Office (2023). </w:t>
      </w:r>
      <w:r>
        <w:rPr>
          <w:i/>
        </w:rPr>
        <w:t xml:space="preserve">‘A 10 step guide to sharing information to safeguard children’, </w:t>
      </w:r>
      <w:r>
        <w:t xml:space="preserve">available at </w:t>
      </w:r>
      <w:hyperlink r:id="rId14" w:anchor=":~:text=Data%20protection%20law%20allows%20you,fair%2C%20proportionate%20and%20lawful%20way." w:history="1">
        <w:r>
          <w:rPr>
            <w:rStyle w:val="Hyperlink"/>
          </w:rPr>
          <w:t>A 10 step guide to sharing information to safeguard children | ICO</w:t>
        </w:r>
      </w:hyperlink>
      <w:r>
        <w:t xml:space="preserve"> (accessed on January 30</w:t>
      </w:r>
      <w:r w:rsidRPr="00C357DA">
        <w:rPr>
          <w:vertAlign w:val="superscript"/>
        </w:rPr>
        <w:t>th</w:t>
      </w:r>
      <w:r>
        <w:t xml:space="preserve">, 2024). </w:t>
      </w:r>
    </w:p>
    <w:p w14:paraId="3384B6A2" w14:textId="77777777" w:rsidR="004E4B9A" w:rsidRPr="00187DB8" w:rsidRDefault="004E4B9A" w:rsidP="004E4B9A">
      <w:pPr>
        <w:numPr>
          <w:ilvl w:val="0"/>
          <w:numId w:val="54"/>
        </w:numPr>
        <w:overflowPunct/>
        <w:autoSpaceDE/>
        <w:autoSpaceDN/>
        <w:adjustRightInd/>
        <w:spacing w:line="360" w:lineRule="auto"/>
        <w:textAlignment w:val="auto"/>
        <w:rPr>
          <w:rFonts w:cs="Calibri"/>
          <w:lang w:val="cy-GB"/>
        </w:rPr>
      </w:pPr>
      <w:r>
        <w:t xml:space="preserve">Institute for Research and Innovation in Social Work (undated). </w:t>
      </w:r>
      <w:r>
        <w:rPr>
          <w:i/>
        </w:rPr>
        <w:t xml:space="preserve">‘Origins of Crisis Intervention Theory’, </w:t>
      </w:r>
      <w:r>
        <w:t xml:space="preserve">available at </w:t>
      </w:r>
      <w:hyperlink r:id="rId15" w:history="1">
        <w:r>
          <w:rPr>
            <w:rStyle w:val="Hyperlink"/>
          </w:rPr>
          <w:t>Crisis intervention (iriss.org.uk)</w:t>
        </w:r>
      </w:hyperlink>
      <w:r>
        <w:t xml:space="preserve"> (accessed on January 5</w:t>
      </w:r>
      <w:r w:rsidRPr="00187DB8">
        <w:rPr>
          <w:vertAlign w:val="superscript"/>
        </w:rPr>
        <w:t>th</w:t>
      </w:r>
      <w:r>
        <w:t xml:space="preserve">, 2024). </w:t>
      </w:r>
    </w:p>
    <w:p w14:paraId="055F4357" w14:textId="77777777" w:rsidR="004E4B9A" w:rsidRPr="002A64C7" w:rsidRDefault="004E4B9A" w:rsidP="004E4B9A">
      <w:pPr>
        <w:numPr>
          <w:ilvl w:val="0"/>
          <w:numId w:val="54"/>
        </w:numPr>
        <w:overflowPunct/>
        <w:autoSpaceDE/>
        <w:autoSpaceDN/>
        <w:adjustRightInd/>
        <w:spacing w:line="360" w:lineRule="auto"/>
        <w:textAlignment w:val="auto"/>
        <w:rPr>
          <w:lang w:val="cy-GB"/>
        </w:rPr>
      </w:pPr>
      <w:r>
        <w:rPr>
          <w:rFonts w:eastAsia="sans-serif" w:cs="sans-serif"/>
          <w:color w:val="333333"/>
          <w:shd w:val="clear" w:color="auto" w:fill="FFFFFF"/>
        </w:rPr>
        <w:t>Lave, J., &amp; Wenger, E. (1991). </w:t>
      </w:r>
      <w:r>
        <w:rPr>
          <w:rFonts w:eastAsia="sans-serif" w:cs="sans-serif"/>
          <w:color w:val="333333"/>
          <w:shd w:val="clear" w:color="auto" w:fill="FFFFFF"/>
          <w:lang w:val="cy-GB"/>
        </w:rPr>
        <w:t>’</w:t>
      </w:r>
      <w:r>
        <w:rPr>
          <w:rStyle w:val="Emphasis"/>
          <w:rFonts w:eastAsia="sans-serif" w:cs="sans-serif"/>
          <w:color w:val="333333"/>
          <w:shd w:val="clear" w:color="auto" w:fill="FFFFFF"/>
        </w:rPr>
        <w:t>Situated learning: Legitimate peripheral participation.</w:t>
      </w:r>
      <w:r>
        <w:rPr>
          <w:rStyle w:val="Emphasis"/>
          <w:rFonts w:eastAsia="sans-serif" w:cs="sans-serif"/>
          <w:color w:val="333333"/>
          <w:shd w:val="clear" w:color="auto" w:fill="FFFFFF"/>
          <w:lang w:val="cy-GB"/>
        </w:rPr>
        <w:t>’</w:t>
      </w:r>
      <w:r>
        <w:rPr>
          <w:rFonts w:eastAsia="sans-serif" w:cs="sans-serif"/>
          <w:color w:val="333333"/>
          <w:shd w:val="clear" w:color="auto" w:fill="FFFFFF"/>
        </w:rPr>
        <w:t> Cambridge University Press.</w:t>
      </w:r>
      <w:r>
        <w:rPr>
          <w:rFonts w:eastAsia="sans-serif" w:cs="sans-serif"/>
          <w:color w:val="333333"/>
          <w:shd w:val="clear" w:color="auto" w:fill="FFFFFF"/>
          <w:lang w:val="cy-GB"/>
        </w:rPr>
        <w:t xml:space="preserve"> Pg 29. </w:t>
      </w:r>
    </w:p>
    <w:p w14:paraId="32A715F5"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Macdonagh, T. (2011). ‘</w:t>
      </w:r>
      <w:r>
        <w:rPr>
          <w:i/>
          <w:iCs/>
          <w:lang w:val="cy-GB"/>
        </w:rPr>
        <w:t>Tackling homelessness and exclusion: Understanding complex lives’</w:t>
      </w:r>
      <w:r>
        <w:rPr>
          <w:lang w:val="cy-GB"/>
        </w:rPr>
        <w:t xml:space="preserve">, Joseph RownTree Foundation, York, UK. Available at </w:t>
      </w:r>
      <w:r>
        <w:fldChar w:fldCharType="begin"/>
      </w:r>
      <w:r>
        <w:instrText xml:space="preserve"> HYPERLINK "https://www.jrf.org.uk/sites/default/files/jrf/migrated/files/homelessness-exclusion-services-summary.pdf" </w:instrText>
      </w:r>
      <w:r>
        <w:fldChar w:fldCharType="separate"/>
      </w:r>
      <w:r>
        <w:rPr>
          <w:rStyle w:val="Hyperlink"/>
          <w:lang w:val="cy-GB"/>
        </w:rPr>
        <w:t>https://www.jrf.org.uk/sites/default/files/jrf/migrated/files/homelessness-exclusion-services-summary.pdf</w:t>
      </w:r>
      <w:r>
        <w:rPr>
          <w:rStyle w:val="Hyperlink"/>
          <w:lang w:val="cy-GB"/>
        </w:rPr>
        <w:fldChar w:fldCharType="end"/>
      </w:r>
      <w:r>
        <w:rPr>
          <w:lang w:val="cy-GB"/>
        </w:rPr>
        <w:t xml:space="preserve"> (accessed on June 12</w:t>
      </w:r>
      <w:r>
        <w:rPr>
          <w:vertAlign w:val="superscript"/>
          <w:lang w:val="cy-GB"/>
        </w:rPr>
        <w:t>th</w:t>
      </w:r>
      <w:r>
        <w:rPr>
          <w:lang w:val="cy-GB"/>
        </w:rPr>
        <w:t xml:space="preserve">, 2023). </w:t>
      </w:r>
    </w:p>
    <w:p w14:paraId="4F021811"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Macleon, S. (2020). ‘The Big 6 Reflective Model’ available at </w:t>
      </w:r>
      <w:r>
        <w:rPr>
          <w:color w:val="auto"/>
        </w:rPr>
        <w:fldChar w:fldCharType="begin"/>
      </w:r>
      <w:r>
        <w:instrText xml:space="preserve"> HYPERLINK "https://www.youtube.com/watch?v=eSCUPKm5PTY" </w:instrText>
      </w:r>
      <w:r>
        <w:rPr>
          <w:color w:val="auto"/>
        </w:rPr>
        <w:fldChar w:fldCharType="separate"/>
      </w:r>
      <w:r>
        <w:rPr>
          <w:rStyle w:val="Hyperlink"/>
          <w:lang w:val="cy-GB"/>
        </w:rPr>
        <w:t>https://www.youtube.com/watch?v=eSCUPKm5PTY</w:t>
      </w:r>
      <w:r>
        <w:rPr>
          <w:rStyle w:val="Hyperlink"/>
          <w:lang w:val="cy-GB"/>
        </w:rPr>
        <w:fldChar w:fldCharType="end"/>
      </w:r>
      <w:r>
        <w:rPr>
          <w:lang w:val="cy-GB"/>
        </w:rPr>
        <w:t xml:space="preserve"> (accessed on June 12</w:t>
      </w:r>
      <w:r>
        <w:rPr>
          <w:vertAlign w:val="superscript"/>
          <w:lang w:val="cy-GB"/>
        </w:rPr>
        <w:t>th</w:t>
      </w:r>
      <w:r>
        <w:rPr>
          <w:lang w:val="cy-GB"/>
        </w:rPr>
        <w:t xml:space="preserve"> 2023). </w:t>
      </w:r>
    </w:p>
    <w:p w14:paraId="1E6229A2" w14:textId="77777777" w:rsidR="004E4B9A" w:rsidRPr="002A64C7"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Macleon, S. (2023). </w:t>
      </w:r>
      <w:r>
        <w:rPr>
          <w:i/>
          <w:iCs/>
          <w:lang w:val="cy-GB"/>
        </w:rPr>
        <w:t xml:space="preserve">‘Maslow’s hierarchy of needs,’ </w:t>
      </w:r>
      <w:r>
        <w:rPr>
          <w:lang w:val="cy-GB"/>
        </w:rPr>
        <w:t xml:space="preserve">available at </w:t>
      </w:r>
      <w:r>
        <w:rPr>
          <w:color w:val="auto"/>
        </w:rPr>
        <w:fldChar w:fldCharType="begin"/>
      </w:r>
      <w:r>
        <w:instrText xml:space="preserve"> HYPERLINK "https://www.simplypsychology.org/maslow.html" </w:instrText>
      </w:r>
      <w:r>
        <w:rPr>
          <w:color w:val="auto"/>
        </w:rPr>
        <w:fldChar w:fldCharType="separate"/>
      </w:r>
      <w:r>
        <w:rPr>
          <w:rStyle w:val="Hyperlink"/>
          <w:lang w:val="cy-GB"/>
        </w:rPr>
        <w:t>https://www.simplypsychology.org/maslow.html</w:t>
      </w:r>
      <w:r>
        <w:rPr>
          <w:rStyle w:val="Hyperlink"/>
          <w:lang w:val="cy-GB"/>
        </w:rPr>
        <w:fldChar w:fldCharType="end"/>
      </w:r>
      <w:r>
        <w:rPr>
          <w:lang w:val="cy-GB"/>
        </w:rPr>
        <w:t xml:space="preserve"> (accessed on December 14</w:t>
      </w:r>
      <w:r>
        <w:rPr>
          <w:vertAlign w:val="superscript"/>
          <w:lang w:val="cy-GB"/>
        </w:rPr>
        <w:t>th</w:t>
      </w:r>
      <w:r>
        <w:rPr>
          <w:lang w:val="cy-GB"/>
        </w:rPr>
        <w:t xml:space="preserve">, 2023). </w:t>
      </w:r>
      <w:r>
        <w:rPr>
          <w:i/>
          <w:iCs/>
          <w:lang w:val="cy-GB"/>
        </w:rPr>
        <w:t xml:space="preserve"> </w:t>
      </w:r>
    </w:p>
    <w:p w14:paraId="36E3DD15" w14:textId="77777777" w:rsidR="004E4B9A" w:rsidRPr="002A64C7"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Mayo Health Clinic (2023). </w:t>
      </w:r>
      <w:r>
        <w:rPr>
          <w:i/>
          <w:iCs/>
          <w:lang w:val="cy-GB"/>
        </w:rPr>
        <w:t xml:space="preserve">‘Unnamed Pain: coping with ambiguous loss’. </w:t>
      </w:r>
      <w:r>
        <w:rPr>
          <w:lang w:val="cy-GB"/>
        </w:rPr>
        <w:t xml:space="preserve">Available at </w:t>
      </w:r>
      <w:r>
        <w:rPr>
          <w:i/>
          <w:iCs/>
          <w:lang w:val="cy-GB"/>
        </w:rPr>
        <w:t xml:space="preserve"> </w:t>
      </w:r>
      <w:hyperlink r:id="rId16" w:anchor=":~:text=Ambiguous%20loss%20is%20a%20person's,t%20a%20sense%20of%20closure." w:history="1">
        <w:r>
          <w:rPr>
            <w:rStyle w:val="Hyperlink"/>
            <w:lang w:val="cy-GB"/>
          </w:rPr>
          <w:t>https://www.mayoclinichealthsystem.org/hometown-health/speaking-of-health/coping-with-ambiguous- grief#:~:text=Ambiguous%20loss%20is%20a%20person's,t%20a%20sense%20of%20closure.</w:t>
        </w:r>
      </w:hyperlink>
      <w:r>
        <w:rPr>
          <w:lang w:val="cy-GB"/>
        </w:rPr>
        <w:t xml:space="preserve"> (accessed on August 18</w:t>
      </w:r>
      <w:r>
        <w:rPr>
          <w:vertAlign w:val="superscript"/>
          <w:lang w:val="cy-GB"/>
        </w:rPr>
        <w:t>th</w:t>
      </w:r>
      <w:r>
        <w:rPr>
          <w:lang w:val="cy-GB"/>
        </w:rPr>
        <w:t xml:space="preserve">, 2023). </w:t>
      </w:r>
    </w:p>
    <w:p w14:paraId="5EA52F11" w14:textId="77777777" w:rsidR="004E4B9A" w:rsidRDefault="004E4B9A" w:rsidP="004E4B9A">
      <w:pPr>
        <w:numPr>
          <w:ilvl w:val="0"/>
          <w:numId w:val="54"/>
        </w:numPr>
        <w:overflowPunct/>
        <w:autoSpaceDE/>
        <w:autoSpaceDN/>
        <w:adjustRightInd/>
        <w:spacing w:line="360" w:lineRule="auto"/>
        <w:textAlignment w:val="auto"/>
        <w:rPr>
          <w:lang w:val="cy-GB"/>
        </w:rPr>
      </w:pPr>
      <w:r>
        <w:rPr>
          <w:i/>
          <w:iCs/>
          <w:lang w:val="cy-GB"/>
        </w:rPr>
        <w:lastRenderedPageBreak/>
        <w:t xml:space="preserve">Mental Capacity Act 2005 </w:t>
      </w:r>
      <w:r>
        <w:rPr>
          <w:lang w:val="cy-GB"/>
        </w:rPr>
        <w:t xml:space="preserve">(2005) (P. 1, S. 1). Available at  </w:t>
      </w:r>
      <w:r>
        <w:rPr>
          <w:color w:val="auto"/>
        </w:rPr>
        <w:fldChar w:fldCharType="begin"/>
      </w:r>
      <w:r>
        <w:instrText xml:space="preserve"> HYPERLINK "https://www.legislation.gov.uk/ukpga/2005/9/section/1" </w:instrText>
      </w:r>
      <w:r>
        <w:rPr>
          <w:color w:val="auto"/>
        </w:rPr>
        <w:fldChar w:fldCharType="separate"/>
      </w:r>
      <w:r>
        <w:rPr>
          <w:rStyle w:val="Hyperlink"/>
          <w:lang w:val="cy-GB"/>
        </w:rPr>
        <w:t>https://www.legislation.gov.uk/ukpga/2005/9/section/1</w:t>
      </w:r>
      <w:r>
        <w:rPr>
          <w:rStyle w:val="Hyperlink"/>
          <w:lang w:val="cy-GB"/>
        </w:rPr>
        <w:fldChar w:fldCharType="end"/>
      </w:r>
      <w:r>
        <w:rPr>
          <w:lang w:val="cy-GB"/>
        </w:rPr>
        <w:t xml:space="preserve"> (accessed on August 16</w:t>
      </w:r>
      <w:r>
        <w:rPr>
          <w:vertAlign w:val="superscript"/>
          <w:lang w:val="cy-GB"/>
        </w:rPr>
        <w:t>th</w:t>
      </w:r>
      <w:r>
        <w:rPr>
          <w:lang w:val="cy-GB"/>
        </w:rPr>
        <w:t xml:space="preserve">, 2023).  </w:t>
      </w:r>
    </w:p>
    <w:p w14:paraId="020B811C" w14:textId="77777777" w:rsidR="004E4B9A" w:rsidRPr="007069EC" w:rsidRDefault="004E4B9A" w:rsidP="004E4B9A">
      <w:pPr>
        <w:pStyle w:val="ListParagraph"/>
        <w:numPr>
          <w:ilvl w:val="0"/>
          <w:numId w:val="54"/>
        </w:numPr>
        <w:spacing w:after="0" w:line="360" w:lineRule="auto"/>
        <w:rPr>
          <w:b/>
          <w:lang w:val="cy-GB"/>
        </w:rPr>
      </w:pPr>
      <w:r>
        <w:rPr>
          <w:i/>
          <w:lang w:val="cy-GB"/>
        </w:rPr>
        <w:t xml:space="preserve">Mental Capacity Act </w:t>
      </w:r>
      <w:r>
        <w:rPr>
          <w:lang w:val="cy-GB"/>
        </w:rPr>
        <w:t xml:space="preserve">(2005). Section 1 (4), available at </w:t>
      </w:r>
      <w:r w:rsidRPr="00C90037">
        <w:fldChar w:fldCharType="begin"/>
      </w:r>
      <w:r w:rsidRPr="00C90037">
        <w:instrText xml:space="preserve"> HYPERLINK "https://www.legislation.gov.uk/ukpga/2005/9/section/1" </w:instrText>
      </w:r>
      <w:r w:rsidRPr="00C90037">
        <w:fldChar w:fldCharType="separate"/>
      </w:r>
      <w:r w:rsidRPr="00C90037">
        <w:rPr>
          <w:color w:val="0000FF"/>
          <w:u w:val="single"/>
        </w:rPr>
        <w:t>Mental Capacity Act 2005 (legislation.gov.uk)</w:t>
      </w:r>
      <w:r w:rsidRPr="00C90037">
        <w:fldChar w:fldCharType="end"/>
      </w:r>
      <w:r>
        <w:t xml:space="preserve"> (accessed on January 30</w:t>
      </w:r>
      <w:r w:rsidRPr="00C90037">
        <w:rPr>
          <w:vertAlign w:val="superscript"/>
        </w:rPr>
        <w:t>th</w:t>
      </w:r>
      <w:r>
        <w:t xml:space="preserve">, 2024). </w:t>
      </w:r>
    </w:p>
    <w:p w14:paraId="0E64D229" w14:textId="77777777" w:rsidR="004E4B9A" w:rsidRPr="0048488C" w:rsidRDefault="004E4B9A" w:rsidP="004E4B9A">
      <w:pPr>
        <w:numPr>
          <w:ilvl w:val="0"/>
          <w:numId w:val="54"/>
        </w:numPr>
        <w:overflowPunct/>
        <w:autoSpaceDE/>
        <w:autoSpaceDN/>
        <w:adjustRightInd/>
        <w:spacing w:line="360" w:lineRule="auto"/>
        <w:textAlignment w:val="auto"/>
        <w:rPr>
          <w:rFonts w:cs="Calibri"/>
          <w:lang w:val="cy-GB"/>
        </w:rPr>
      </w:pPr>
      <w:r w:rsidRPr="00EE11A2">
        <w:rPr>
          <w:rFonts w:cs="Calibri"/>
          <w:i/>
          <w:lang w:val="cy-GB"/>
        </w:rPr>
        <w:t>Mental Capacity Act</w:t>
      </w:r>
      <w:r>
        <w:rPr>
          <w:rFonts w:cs="Calibri"/>
          <w:lang w:val="cy-GB"/>
        </w:rPr>
        <w:t xml:space="preserve"> (2005). (UK Government). Section 1: 1 (2-4), available at: </w:t>
      </w:r>
      <w:r>
        <w:rPr>
          <w:color w:val="auto"/>
        </w:rPr>
        <w:fldChar w:fldCharType="begin"/>
      </w:r>
      <w:r>
        <w:instrText xml:space="preserve"> HYPERLINK "https://www.legislation.gov.uk/ukpga/2005/9/section/1" </w:instrText>
      </w:r>
      <w:r>
        <w:rPr>
          <w:color w:val="auto"/>
        </w:rPr>
        <w:fldChar w:fldCharType="separate"/>
      </w:r>
      <w:r>
        <w:rPr>
          <w:rStyle w:val="Hyperlink"/>
        </w:rPr>
        <w:t>Mental Capacity Act 2005 (legislation.gov.uk)</w:t>
      </w:r>
      <w:r>
        <w:rPr>
          <w:rStyle w:val="Hyperlink"/>
        </w:rPr>
        <w:fldChar w:fldCharType="end"/>
      </w:r>
      <w:r>
        <w:t xml:space="preserve"> (accessed on January 3</w:t>
      </w:r>
      <w:r w:rsidRPr="0048488C">
        <w:rPr>
          <w:vertAlign w:val="superscript"/>
        </w:rPr>
        <w:t>rd</w:t>
      </w:r>
      <w:r>
        <w:t xml:space="preserve">, 2024). </w:t>
      </w:r>
    </w:p>
    <w:p w14:paraId="4CDF3135" w14:textId="77777777" w:rsidR="004E4B9A" w:rsidRPr="00000911"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National Health Service (2017). </w:t>
      </w:r>
      <w:r>
        <w:rPr>
          <w:rFonts w:cs="Calibri"/>
          <w:i/>
          <w:iCs/>
          <w:lang w:val="cy-GB"/>
        </w:rPr>
        <w:t xml:space="preserve">‘xxx Wales social care and well-being services improvement collaborative: xxx Wales population assessment.’ </w:t>
      </w:r>
      <w:r>
        <w:rPr>
          <w:rFonts w:cs="Calibri"/>
          <w:lang w:val="cy-GB"/>
        </w:rPr>
        <w:t xml:space="preserve">Available at </w:t>
      </w:r>
      <w:r>
        <w:fldChar w:fldCharType="begin"/>
      </w:r>
      <w:r>
        <w:instrText xml:space="preserve"> HYPERLINK "https://www.gwynedd.llyw.cymru/en/Council/Documents---Council/Strategies-and-policies/Health-and-Social-Services/North-Wales-Population-Assessment/NW-Population-Assessment-1-April-2017.pdf" </w:instrText>
      </w:r>
      <w:r>
        <w:fldChar w:fldCharType="separate"/>
      </w:r>
      <w:r>
        <w:rPr>
          <w:rStyle w:val="Hyperlink"/>
          <w:lang w:val="cy-GB"/>
        </w:rPr>
        <w:t>https://www.gwynedd.llyw.cymru/en/Council/Documents---Council/Strategies-and-policies/Health-and-Social-Services/North-Wales-Population-Assessment/NW-Population-Assessment-1-April-2017.pdf</w:t>
      </w:r>
      <w:r>
        <w:rPr>
          <w:rStyle w:val="Hyperlink"/>
          <w:lang w:val="cy-GB"/>
        </w:rPr>
        <w:fldChar w:fldCharType="end"/>
      </w:r>
      <w:r>
        <w:rPr>
          <w:lang w:val="cy-GB"/>
        </w:rPr>
        <w:t xml:space="preserve"> Pg. 37 (accessed on December 13</w:t>
      </w:r>
      <w:r>
        <w:rPr>
          <w:vertAlign w:val="superscript"/>
          <w:lang w:val="cy-GB"/>
        </w:rPr>
        <w:t>th</w:t>
      </w:r>
      <w:r>
        <w:rPr>
          <w:lang w:val="cy-GB"/>
        </w:rPr>
        <w:t xml:space="preserve">, 2023). </w:t>
      </w:r>
    </w:p>
    <w:p w14:paraId="296FA595"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National Health Service England (2021). </w:t>
      </w:r>
      <w:r>
        <w:rPr>
          <w:i/>
          <w:iCs/>
          <w:lang w:val="cy-GB"/>
        </w:rPr>
        <w:t xml:space="preserve">‘Active Listening’. </w:t>
      </w:r>
      <w:r>
        <w:rPr>
          <w:lang w:val="cy-GB"/>
        </w:rPr>
        <w:t xml:space="preserve">available at </w:t>
      </w:r>
      <w:r>
        <w:rPr>
          <w:color w:val="auto"/>
        </w:rPr>
        <w:fldChar w:fldCharType="begin"/>
      </w:r>
      <w:r>
        <w:instrText xml:space="preserve"> HYPERLINK "https://www.england.nhs.uk/wp-content/uploads/2021/12/qsir-active-listening.pdf" </w:instrText>
      </w:r>
      <w:r>
        <w:rPr>
          <w:color w:val="auto"/>
        </w:rPr>
        <w:fldChar w:fldCharType="separate"/>
      </w:r>
      <w:r>
        <w:rPr>
          <w:rStyle w:val="Hyperlink"/>
          <w:lang w:val="cy-GB"/>
        </w:rPr>
        <w:t>https://www.england.nhs.uk/wp-content/uploads/2021/12/qsir-active-listening.pdf</w:t>
      </w:r>
      <w:r>
        <w:rPr>
          <w:rStyle w:val="Hyperlink"/>
          <w:lang w:val="cy-GB"/>
        </w:rPr>
        <w:fldChar w:fldCharType="end"/>
      </w:r>
      <w:r>
        <w:rPr>
          <w:lang w:val="cy-GB"/>
        </w:rPr>
        <w:t xml:space="preserve"> (accessed on August 18</w:t>
      </w:r>
      <w:r>
        <w:rPr>
          <w:vertAlign w:val="superscript"/>
          <w:lang w:val="cy-GB"/>
        </w:rPr>
        <w:t>th</w:t>
      </w:r>
      <w:r>
        <w:rPr>
          <w:lang w:val="cy-GB"/>
        </w:rPr>
        <w:t xml:space="preserve">, 2023).  </w:t>
      </w:r>
    </w:p>
    <w:p w14:paraId="3B300B1D" w14:textId="77777777" w:rsidR="004E4B9A" w:rsidRPr="007069EC"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National Institute for Health and Care Excellence (NICE) (2020). </w:t>
      </w:r>
      <w:r>
        <w:rPr>
          <w:rFonts w:cs="Calibri"/>
          <w:i/>
          <w:iCs/>
          <w:lang w:val="cy-GB"/>
        </w:rPr>
        <w:t xml:space="preserve">‘Scenario: Acute management of a person at risk of self-harm’, </w:t>
      </w:r>
      <w:r>
        <w:rPr>
          <w:rFonts w:cs="Calibri"/>
          <w:lang w:val="cy-GB"/>
        </w:rPr>
        <w:t xml:space="preserve">available at </w:t>
      </w:r>
      <w:r>
        <w:fldChar w:fldCharType="begin"/>
      </w:r>
      <w:r>
        <w:instrText xml:space="preserve"> HYPERLINK "https://cks.nice.org.uk/topics/self-harm/management/acute-management-of-a-person-at-risk-of-self-harm/" </w:instrText>
      </w:r>
      <w:r>
        <w:fldChar w:fldCharType="separate"/>
      </w:r>
      <w:r>
        <w:rPr>
          <w:rStyle w:val="Hyperlink"/>
          <w:lang w:val="cy-GB"/>
        </w:rPr>
        <w:t>https://cks.nice.org.uk/topics/self-harm/management/acute-management-of-a-person-at-risk-of-self-harm/</w:t>
      </w:r>
      <w:r>
        <w:rPr>
          <w:rStyle w:val="Hyperlink"/>
          <w:lang w:val="cy-GB"/>
        </w:rPr>
        <w:fldChar w:fldCharType="end"/>
      </w:r>
      <w:r>
        <w:rPr>
          <w:lang w:val="cy-GB"/>
        </w:rPr>
        <w:t xml:space="preserve"> (accessed on December 14</w:t>
      </w:r>
      <w:r>
        <w:rPr>
          <w:vertAlign w:val="superscript"/>
          <w:lang w:val="cy-GB"/>
        </w:rPr>
        <w:t>th</w:t>
      </w:r>
      <w:r>
        <w:rPr>
          <w:lang w:val="cy-GB"/>
        </w:rPr>
        <w:t xml:space="preserve">, 2023). </w:t>
      </w:r>
    </w:p>
    <w:p w14:paraId="3D27240A" w14:textId="77777777" w:rsidR="004E4B9A" w:rsidRPr="007069EC" w:rsidRDefault="004E4B9A" w:rsidP="004E4B9A">
      <w:pPr>
        <w:pStyle w:val="ListParagraph"/>
        <w:numPr>
          <w:ilvl w:val="0"/>
          <w:numId w:val="54"/>
        </w:numPr>
        <w:spacing w:after="0" w:line="360" w:lineRule="auto"/>
        <w:rPr>
          <w:b/>
          <w:lang w:val="cy-GB"/>
        </w:rPr>
      </w:pPr>
      <w:r>
        <w:rPr>
          <w:lang w:val="cy-GB"/>
        </w:rPr>
        <w:t xml:space="preserve">National Society for the Prevention of Cruelty to Children [NSPCC] (2022). </w:t>
      </w:r>
      <w:r>
        <w:rPr>
          <w:i/>
          <w:lang w:val="cy-GB"/>
        </w:rPr>
        <w:t xml:space="preserve">‘Gillick Compentency and Fraser Guidelines’, </w:t>
      </w:r>
      <w:r>
        <w:rPr>
          <w:lang w:val="cy-GB"/>
        </w:rPr>
        <w:t xml:space="preserve">accessed on </w:t>
      </w:r>
      <w:r>
        <w:fldChar w:fldCharType="begin"/>
      </w:r>
      <w:r>
        <w:instrText xml:space="preserve"> HYPERLINK "https://learning.nspcc.org.uk/child-protection-system/gillick-competence-fraser-guidelines/" </w:instrText>
      </w:r>
      <w:r>
        <w:fldChar w:fldCharType="separate"/>
      </w:r>
      <w:proofErr w:type="spellStart"/>
      <w:r>
        <w:rPr>
          <w:rStyle w:val="Hyperlink"/>
        </w:rPr>
        <w:t>Gillick</w:t>
      </w:r>
      <w:proofErr w:type="spellEnd"/>
      <w:r>
        <w:rPr>
          <w:rStyle w:val="Hyperlink"/>
        </w:rPr>
        <w:t xml:space="preserve"> competence and Fraser guidelines | NSPCC Learning</w:t>
      </w:r>
      <w:r>
        <w:fldChar w:fldCharType="end"/>
      </w:r>
      <w:r>
        <w:t xml:space="preserve"> (accessed on January 30</w:t>
      </w:r>
      <w:r w:rsidRPr="00C357DA">
        <w:rPr>
          <w:vertAlign w:val="superscript"/>
        </w:rPr>
        <w:t>th</w:t>
      </w:r>
      <w:r>
        <w:t xml:space="preserve">, 2024). </w:t>
      </w:r>
    </w:p>
    <w:p w14:paraId="219E5892" w14:textId="77777777" w:rsidR="004E4B9A" w:rsidRPr="00C26780"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Nottingham University (undated). </w:t>
      </w:r>
      <w:r>
        <w:rPr>
          <w:rFonts w:cs="Calibri"/>
          <w:i/>
          <w:lang w:val="cy-GB"/>
        </w:rPr>
        <w:t xml:space="preserve">‘Reflection model 2 – Driscoll (2007)’, </w:t>
      </w:r>
      <w:r>
        <w:rPr>
          <w:rFonts w:cs="Calibri"/>
          <w:lang w:val="cy-GB"/>
        </w:rPr>
        <w:t xml:space="preserve">available at </w:t>
      </w:r>
      <w:r>
        <w:rPr>
          <w:color w:val="auto"/>
        </w:rPr>
        <w:fldChar w:fldCharType="begin"/>
      </w:r>
      <w:r>
        <w:instrText xml:space="preserve"> HYPERLINK "https://www.nottingham.ac.uk/library/documents/academicskillstoolkit/reflective-writing-model-driscoll.pdf" </w:instrText>
      </w:r>
      <w:r>
        <w:rPr>
          <w:color w:val="auto"/>
        </w:rPr>
        <w:fldChar w:fldCharType="separate"/>
      </w:r>
      <w:r>
        <w:rPr>
          <w:rStyle w:val="Hyperlink"/>
        </w:rPr>
        <w:t>reflective-writing-model-driscoll.pdf (nottingham.ac.uk)</w:t>
      </w:r>
      <w:r>
        <w:rPr>
          <w:rStyle w:val="Hyperlink"/>
        </w:rPr>
        <w:fldChar w:fldCharType="end"/>
      </w:r>
      <w:r>
        <w:t xml:space="preserve"> (accessed on January 13</w:t>
      </w:r>
      <w:r w:rsidRPr="00C26780">
        <w:rPr>
          <w:vertAlign w:val="superscript"/>
        </w:rPr>
        <w:t>th</w:t>
      </w:r>
      <w:r>
        <w:t xml:space="preserve">, 2024). </w:t>
      </w:r>
    </w:p>
    <w:p w14:paraId="52B890B6"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NSPCC (2014). </w:t>
      </w:r>
      <w:r>
        <w:rPr>
          <w:i/>
          <w:iCs/>
          <w:lang w:val="cy-GB"/>
        </w:rPr>
        <w:t xml:space="preserve">‘People who’s first language is not English: learning from case reviews’. </w:t>
      </w:r>
      <w:r>
        <w:rPr>
          <w:lang w:val="cy-GB"/>
        </w:rPr>
        <w:t xml:space="preserve">Available at </w:t>
      </w:r>
      <w:r>
        <w:fldChar w:fldCharType="begin"/>
      </w:r>
      <w:r>
        <w:instrText xml:space="preserve"> HYPERLINK "https://learning.nspcc.org.uk/media/1350/learning-from-case-reviews_people-whose-first-language-is-not-english.pdf" </w:instrText>
      </w:r>
      <w:r>
        <w:fldChar w:fldCharType="separate"/>
      </w:r>
      <w:r>
        <w:rPr>
          <w:rStyle w:val="Hyperlink"/>
          <w:lang w:val="cy-GB"/>
        </w:rPr>
        <w:t>https://learning.nspcc.org.uk/media/1350/learning-from-case-reviews_people-whose-first-language-is-not-english.pdf</w:t>
      </w:r>
      <w:r>
        <w:rPr>
          <w:rStyle w:val="Hyperlink"/>
          <w:lang w:val="cy-GB"/>
        </w:rPr>
        <w:fldChar w:fldCharType="end"/>
      </w:r>
      <w:r>
        <w:rPr>
          <w:lang w:val="cy-GB"/>
        </w:rPr>
        <w:t xml:space="preserve"> pg. 1 (accessed on August 17</w:t>
      </w:r>
      <w:r>
        <w:rPr>
          <w:vertAlign w:val="superscript"/>
          <w:lang w:val="cy-GB"/>
        </w:rPr>
        <w:t>th</w:t>
      </w:r>
      <w:r>
        <w:rPr>
          <w:lang w:val="cy-GB"/>
        </w:rPr>
        <w:t xml:space="preserve">, 2023). </w:t>
      </w:r>
    </w:p>
    <w:p w14:paraId="0D946E63" w14:textId="77777777" w:rsidR="004E4B9A" w:rsidRPr="00000911" w:rsidRDefault="004E4B9A" w:rsidP="004E4B9A">
      <w:pPr>
        <w:numPr>
          <w:ilvl w:val="0"/>
          <w:numId w:val="54"/>
        </w:numPr>
        <w:overflowPunct/>
        <w:autoSpaceDE/>
        <w:autoSpaceDN/>
        <w:adjustRightInd/>
        <w:spacing w:line="360" w:lineRule="auto"/>
        <w:textAlignment w:val="auto"/>
        <w:rPr>
          <w:lang w:val="cy-GB"/>
        </w:rPr>
      </w:pPr>
      <w:r>
        <w:rPr>
          <w:i/>
          <w:iCs/>
          <w:lang w:val="cy-GB"/>
        </w:rPr>
        <w:t xml:space="preserve">‘The Police Act 1997 (enhanced criminal record certificates) (protection of vulnerable adults) regulation 2002’ </w:t>
      </w:r>
      <w:r>
        <w:rPr>
          <w:lang w:val="cy-GB"/>
        </w:rPr>
        <w:t xml:space="preserve">(2002) (UK Government). Part 2, S. 2 (3). available at </w:t>
      </w:r>
      <w:r>
        <w:rPr>
          <w:color w:val="auto"/>
        </w:rPr>
        <w:fldChar w:fldCharType="begin"/>
      </w:r>
      <w:r>
        <w:instrText xml:space="preserve"> HYPERLINK "https://www.legislation.gov.uk/uksi/2002/446/regulation/2/made" </w:instrText>
      </w:r>
      <w:r>
        <w:rPr>
          <w:color w:val="auto"/>
        </w:rPr>
        <w:fldChar w:fldCharType="separate"/>
      </w:r>
      <w:r>
        <w:rPr>
          <w:rStyle w:val="Hyperlink"/>
          <w:lang w:val="cy-GB"/>
        </w:rPr>
        <w:t>https://www.legislation.gov.uk/uksi/2002/446/regulation/2/made</w:t>
      </w:r>
      <w:r>
        <w:rPr>
          <w:rStyle w:val="Hyperlink"/>
          <w:lang w:val="cy-GB"/>
        </w:rPr>
        <w:fldChar w:fldCharType="end"/>
      </w:r>
      <w:r>
        <w:rPr>
          <w:lang w:val="cy-GB"/>
        </w:rPr>
        <w:t xml:space="preserve">  (accessed on December 5</w:t>
      </w:r>
      <w:r>
        <w:rPr>
          <w:vertAlign w:val="superscript"/>
          <w:lang w:val="cy-GB"/>
        </w:rPr>
        <w:t>th</w:t>
      </w:r>
      <w:r>
        <w:rPr>
          <w:lang w:val="cy-GB"/>
        </w:rPr>
        <w:t xml:space="preserve">, 2023). </w:t>
      </w:r>
    </w:p>
    <w:p w14:paraId="125B7E65" w14:textId="77777777" w:rsidR="004E4B9A" w:rsidRPr="00000911"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Procheska, J. O., DiClemente, C, C. (1986). </w:t>
      </w:r>
      <w:r>
        <w:rPr>
          <w:rFonts w:cs="Calibri"/>
          <w:i/>
          <w:iCs/>
          <w:lang w:val="cy-GB"/>
        </w:rPr>
        <w:t xml:space="preserve">‘Toward a Comprehensive model of change’ </w:t>
      </w:r>
      <w:r>
        <w:rPr>
          <w:rFonts w:cs="Calibri"/>
          <w:lang w:val="cy-GB"/>
        </w:rPr>
        <w:t xml:space="preserve">(C. 1, pg. 3-29), in </w:t>
      </w:r>
      <w:r>
        <w:rPr>
          <w:rFonts w:cs="Calibri"/>
          <w:i/>
          <w:iCs/>
          <w:lang w:val="cy-GB"/>
        </w:rPr>
        <w:t xml:space="preserve">‘Treating addictive behaviors: Processes of change’ </w:t>
      </w:r>
      <w:r>
        <w:rPr>
          <w:rFonts w:cs="Calibri"/>
          <w:lang w:val="cy-GB"/>
        </w:rPr>
        <w:t xml:space="preserve">Plenim Press, London &amp; New York. Edited by Miller, W. R., Heather, N. (1986). </w:t>
      </w:r>
      <w:r>
        <w:rPr>
          <w:rFonts w:cs="Calibri"/>
          <w:i/>
          <w:iCs/>
          <w:lang w:val="cy-GB"/>
        </w:rPr>
        <w:t xml:space="preserve"> </w:t>
      </w:r>
    </w:p>
    <w:p w14:paraId="5B0CA588" w14:textId="77777777" w:rsidR="004E4B9A" w:rsidRPr="00000911" w:rsidRDefault="004E4B9A" w:rsidP="004E4B9A">
      <w:pPr>
        <w:numPr>
          <w:ilvl w:val="0"/>
          <w:numId w:val="54"/>
        </w:numPr>
        <w:overflowPunct/>
        <w:autoSpaceDE/>
        <w:autoSpaceDN/>
        <w:adjustRightInd/>
        <w:spacing w:line="360" w:lineRule="auto"/>
        <w:textAlignment w:val="auto"/>
        <w:rPr>
          <w:rFonts w:cs="Calibri"/>
          <w:lang w:val="cy-GB"/>
        </w:rPr>
      </w:pPr>
      <w:r>
        <w:t xml:space="preserve">Rees, A., </w:t>
      </w:r>
      <w:proofErr w:type="spellStart"/>
      <w:r>
        <w:t>Dehaghani</w:t>
      </w:r>
      <w:proofErr w:type="spellEnd"/>
      <w:r>
        <w:t xml:space="preserve">, R., Slater, T., Swann, R., (2021). </w:t>
      </w:r>
      <w:r>
        <w:rPr>
          <w:i/>
        </w:rPr>
        <w:t xml:space="preserve">‘Findings from a thematic analysis of Adult Practice Reviews in Wales’, </w:t>
      </w:r>
      <w:r>
        <w:t xml:space="preserve">published by Cardiff University, available at </w:t>
      </w:r>
      <w:hyperlink r:id="rId17" w:history="1">
        <w:r>
          <w:rPr>
            <w:rStyle w:val="Hyperlink"/>
          </w:rPr>
          <w:t>Clean-Final-Amended-version-2-Thematic-Review-of-Adult-Practice-Reviews-August-2021.docx (live.com)</w:t>
        </w:r>
      </w:hyperlink>
      <w:r>
        <w:t xml:space="preserve"> (accessed on January 13</w:t>
      </w:r>
      <w:r w:rsidRPr="00C26780">
        <w:rPr>
          <w:vertAlign w:val="superscript"/>
        </w:rPr>
        <w:t>th</w:t>
      </w:r>
      <w:r>
        <w:t xml:space="preserve">, 2024).  </w:t>
      </w:r>
    </w:p>
    <w:p w14:paraId="0F373F21" w14:textId="77777777" w:rsidR="004E4B9A" w:rsidRPr="00000911" w:rsidRDefault="004E4B9A" w:rsidP="004E4B9A">
      <w:pPr>
        <w:numPr>
          <w:ilvl w:val="0"/>
          <w:numId w:val="54"/>
        </w:numPr>
        <w:overflowPunct/>
        <w:autoSpaceDE/>
        <w:autoSpaceDN/>
        <w:adjustRightInd/>
        <w:spacing w:line="360" w:lineRule="auto"/>
        <w:textAlignment w:val="auto"/>
        <w:rPr>
          <w:rFonts w:cs="Calibri"/>
          <w:lang w:val="cy-GB"/>
        </w:rPr>
      </w:pPr>
      <w:r>
        <w:t xml:space="preserve">Roberts, A, R. &amp; </w:t>
      </w:r>
      <w:proofErr w:type="spellStart"/>
      <w:r>
        <w:t>Ottens</w:t>
      </w:r>
      <w:proofErr w:type="spellEnd"/>
      <w:r>
        <w:t xml:space="preserve">, A, J. (2005). Cited in </w:t>
      </w:r>
      <w:r>
        <w:rPr>
          <w:i/>
        </w:rPr>
        <w:t xml:space="preserve">‘Practice Model: Crisis Intervention’ </w:t>
      </w:r>
      <w:r>
        <w:t xml:space="preserve">(2020) in ‘Social Work Graduate’; available at </w:t>
      </w:r>
      <w:hyperlink r:id="rId18" w:history="1">
        <w:r>
          <w:rPr>
            <w:rStyle w:val="Hyperlink"/>
          </w:rPr>
          <w:t>Crisis Intervention (thesocialworkgraduate.com)</w:t>
        </w:r>
      </w:hyperlink>
      <w:r>
        <w:t xml:space="preserve"> (accessed on January 5</w:t>
      </w:r>
      <w:r w:rsidRPr="00875DC9">
        <w:rPr>
          <w:vertAlign w:val="superscript"/>
        </w:rPr>
        <w:t>th</w:t>
      </w:r>
      <w:r>
        <w:t xml:space="preserve">, 2024). </w:t>
      </w:r>
    </w:p>
    <w:p w14:paraId="557D9DF8" w14:textId="77777777" w:rsidR="004E4B9A" w:rsidRPr="00000911" w:rsidRDefault="004E4B9A" w:rsidP="004E4B9A">
      <w:pPr>
        <w:numPr>
          <w:ilvl w:val="0"/>
          <w:numId w:val="54"/>
        </w:numPr>
        <w:overflowPunct/>
        <w:autoSpaceDE/>
        <w:autoSpaceDN/>
        <w:adjustRightInd/>
        <w:spacing w:line="360" w:lineRule="auto"/>
        <w:textAlignment w:val="auto"/>
        <w:rPr>
          <w:rFonts w:cs="Calibri"/>
          <w:lang w:val="cy-GB"/>
        </w:rPr>
      </w:pPr>
      <w:proofErr w:type="spellStart"/>
      <w:r>
        <w:lastRenderedPageBreak/>
        <w:t>Rodat</w:t>
      </w:r>
      <w:proofErr w:type="spellEnd"/>
      <w:r>
        <w:t xml:space="preserve">, S. (2020). </w:t>
      </w:r>
      <w:r>
        <w:rPr>
          <w:i/>
        </w:rPr>
        <w:t xml:space="preserve">‘Empathy and active listening in the humanistic social work’ </w:t>
      </w:r>
      <w:r>
        <w:t xml:space="preserve">(pp. 9-26). In </w:t>
      </w:r>
      <w:r>
        <w:rPr>
          <w:i/>
        </w:rPr>
        <w:t xml:space="preserve">‘Research terminal of the social sciences’ </w:t>
      </w:r>
      <w:r>
        <w:t xml:space="preserve">(2020). Edited by </w:t>
      </w:r>
      <w:proofErr w:type="spellStart"/>
      <w:r>
        <w:t>Voinea</w:t>
      </w:r>
      <w:proofErr w:type="spellEnd"/>
      <w:r>
        <w:t xml:space="preserve">, D, V. &amp; </w:t>
      </w:r>
      <w:proofErr w:type="spellStart"/>
      <w:r>
        <w:t>Strung</w:t>
      </w:r>
      <w:r>
        <w:rPr>
          <w:rFonts w:cs="Calibri"/>
        </w:rPr>
        <w:t>ă</w:t>
      </w:r>
      <w:proofErr w:type="spellEnd"/>
      <w:r>
        <w:rPr>
          <w:rFonts w:cs="Calibri"/>
          <w:lang w:val="cy-GB"/>
        </w:rPr>
        <w:t xml:space="preserve">, A. Sitech Publishing House, </w:t>
      </w:r>
      <w:proofErr w:type="gramStart"/>
      <w:r>
        <w:rPr>
          <w:rFonts w:cs="Calibri"/>
          <w:lang w:val="cy-GB"/>
        </w:rPr>
        <w:t>Craiova</w:t>
      </w:r>
      <w:proofErr w:type="gramEnd"/>
      <w:r>
        <w:rPr>
          <w:rFonts w:cs="Calibri"/>
          <w:lang w:val="cy-GB"/>
        </w:rPr>
        <w:t xml:space="preserve">, Romania. </w:t>
      </w:r>
    </w:p>
    <w:p w14:paraId="4F2209C9"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Rogers, Carl, (1979). </w:t>
      </w:r>
      <w:r>
        <w:rPr>
          <w:i/>
          <w:iCs/>
          <w:lang w:val="cy-GB"/>
        </w:rPr>
        <w:t xml:space="preserve">‘The foundation of a person centred approach’. </w:t>
      </w:r>
      <w:r>
        <w:rPr>
          <w:lang w:val="cy-GB"/>
        </w:rPr>
        <w:t xml:space="preserve">Available at </w:t>
      </w:r>
      <w:r>
        <w:rPr>
          <w:color w:val="auto"/>
        </w:rPr>
        <w:fldChar w:fldCharType="begin"/>
      </w:r>
      <w:r>
        <w:instrText xml:space="preserve"> HYPERLINK "http://www.elementsuk.com/libraryofarticles/foundations.pdf" </w:instrText>
      </w:r>
      <w:r>
        <w:rPr>
          <w:color w:val="auto"/>
        </w:rPr>
        <w:fldChar w:fldCharType="separate"/>
      </w:r>
      <w:r>
        <w:rPr>
          <w:rStyle w:val="Hyperlink"/>
          <w:lang w:val="cy-GB"/>
        </w:rPr>
        <w:t>http://www.elementsuk.com/libraryofarticles/foundations.pdf</w:t>
      </w:r>
      <w:r>
        <w:rPr>
          <w:rStyle w:val="Hyperlink"/>
          <w:lang w:val="cy-GB"/>
        </w:rPr>
        <w:fldChar w:fldCharType="end"/>
      </w:r>
      <w:r>
        <w:rPr>
          <w:lang w:val="cy-GB"/>
        </w:rPr>
        <w:t xml:space="preserve"> pg. 1 (accessed on August 17th, 2023) </w:t>
      </w:r>
    </w:p>
    <w:p w14:paraId="67DE43ED"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Rubio, G. &amp; Ponce G. (2013). </w:t>
      </w:r>
      <w:r>
        <w:rPr>
          <w:rFonts w:cs="Calibri"/>
          <w:i/>
          <w:lang w:val="cy-GB"/>
        </w:rPr>
        <w:t xml:space="preserve">‘alcohol detoxification’, </w:t>
      </w:r>
      <w:r>
        <w:rPr>
          <w:rFonts w:cs="Calibri"/>
          <w:lang w:val="cy-GB"/>
        </w:rPr>
        <w:t xml:space="preserve">in </w:t>
      </w:r>
      <w:r w:rsidRPr="00584E63">
        <w:rPr>
          <w:rFonts w:cs="Calibri"/>
          <w:i/>
          <w:lang w:val="cy-GB"/>
        </w:rPr>
        <w:t>‘Interventions for Addiction: Comprehensive Addictive Behaviors and Disorders’</w:t>
      </w:r>
      <w:r>
        <w:rPr>
          <w:rFonts w:cs="Calibri"/>
          <w:lang w:val="cy-GB"/>
        </w:rPr>
        <w:t xml:space="preserve"> (Vol. 3). (2013). Edited by Miller, P, M. S2, Chapter 37 (pg. 355-366). Academic Press, Cambridge, Masshachusset (USA). </w:t>
      </w:r>
    </w:p>
    <w:p w14:paraId="54E0C81E" w14:textId="77777777" w:rsidR="004E4B9A" w:rsidRPr="007069EC" w:rsidRDefault="004E4B9A" w:rsidP="004E4B9A">
      <w:pPr>
        <w:pStyle w:val="ListParagraph"/>
        <w:numPr>
          <w:ilvl w:val="0"/>
          <w:numId w:val="54"/>
        </w:numPr>
        <w:spacing w:after="0" w:line="360" w:lineRule="auto"/>
        <w:rPr>
          <w:b/>
          <w:lang w:val="cy-GB"/>
        </w:rPr>
      </w:pPr>
      <w:r>
        <w:t xml:space="preserve">Safeguarding Hub (2023). </w:t>
      </w:r>
      <w:r>
        <w:rPr>
          <w:i/>
        </w:rPr>
        <w:t>‘</w:t>
      </w:r>
      <w:proofErr w:type="spellStart"/>
      <w:r>
        <w:rPr>
          <w:i/>
        </w:rPr>
        <w:t>Gillick</w:t>
      </w:r>
      <w:proofErr w:type="spellEnd"/>
      <w:r>
        <w:rPr>
          <w:i/>
        </w:rPr>
        <w:t xml:space="preserve"> Competence and Fraser Guidelines – Guide and Resource’, </w:t>
      </w:r>
      <w:r>
        <w:t xml:space="preserve">available at </w:t>
      </w:r>
      <w:hyperlink r:id="rId19" w:anchor=":~:text=A%20young%20person%20who%20is,keep%20them%20safe%20from%20harm." w:history="1">
        <w:proofErr w:type="spellStart"/>
        <w:r>
          <w:rPr>
            <w:rStyle w:val="Hyperlink"/>
          </w:rPr>
          <w:t>Gillick</w:t>
        </w:r>
        <w:proofErr w:type="spellEnd"/>
        <w:r>
          <w:rPr>
            <w:rStyle w:val="Hyperlink"/>
          </w:rPr>
          <w:t xml:space="preserve"> Competence and Fraser Guidelines – Guide and Resources - Safeguarding Hub</w:t>
        </w:r>
      </w:hyperlink>
      <w:r>
        <w:t xml:space="preserve"> (accessed on January 30</w:t>
      </w:r>
      <w:r w:rsidRPr="00BB251D">
        <w:rPr>
          <w:vertAlign w:val="superscript"/>
        </w:rPr>
        <w:t>th</w:t>
      </w:r>
      <w:r>
        <w:t xml:space="preserve">, 2024). </w:t>
      </w:r>
    </w:p>
    <w:p w14:paraId="4E6A0BC0" w14:textId="77777777" w:rsidR="004E4B9A" w:rsidRPr="00E5065B" w:rsidRDefault="004E4B9A" w:rsidP="004E4B9A">
      <w:pPr>
        <w:numPr>
          <w:ilvl w:val="0"/>
          <w:numId w:val="54"/>
        </w:numPr>
        <w:overflowPunct/>
        <w:autoSpaceDE/>
        <w:autoSpaceDN/>
        <w:adjustRightInd/>
        <w:spacing w:line="360" w:lineRule="auto"/>
        <w:textAlignment w:val="auto"/>
        <w:rPr>
          <w:rFonts w:cs="Calibri"/>
          <w:lang w:val="cy-GB"/>
        </w:rPr>
      </w:pPr>
      <w:r>
        <w:t xml:space="preserve">Scottish Government (2022). </w:t>
      </w:r>
      <w:r>
        <w:rPr>
          <w:i/>
        </w:rPr>
        <w:t xml:space="preserve">‘Human Rights Act reform consultation: Scottish Government response’, </w:t>
      </w:r>
      <w:r>
        <w:t xml:space="preserve">available at </w:t>
      </w:r>
      <w:hyperlink r:id="rId20" w:history="1">
        <w:r>
          <w:rPr>
            <w:rStyle w:val="Hyperlink"/>
          </w:rPr>
          <w:t>Human Rights Act reform consultation: Scottish Government response - gov.scot (www.gov.scot)</w:t>
        </w:r>
      </w:hyperlink>
      <w:r>
        <w:t xml:space="preserve"> (accessed on January 13</w:t>
      </w:r>
      <w:r w:rsidRPr="00584E63">
        <w:rPr>
          <w:vertAlign w:val="superscript"/>
        </w:rPr>
        <w:t>th</w:t>
      </w:r>
      <w:r>
        <w:t xml:space="preserve">, 2024). </w:t>
      </w:r>
    </w:p>
    <w:p w14:paraId="5551B152" w14:textId="77777777" w:rsidR="004E4B9A" w:rsidRPr="00B84871"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Segal, J., Smith, M., Robinson, L., Shubin, J. (2023). </w:t>
      </w:r>
      <w:r>
        <w:rPr>
          <w:rFonts w:cs="Calibri"/>
          <w:i/>
          <w:lang w:val="cy-GB"/>
        </w:rPr>
        <w:t xml:space="preserve">‘What is emotional intelligence or EQ’, </w:t>
      </w:r>
      <w:r>
        <w:rPr>
          <w:rFonts w:cs="Calibri"/>
          <w:lang w:val="cy-GB"/>
        </w:rPr>
        <w:t xml:space="preserve">available at </w:t>
      </w:r>
      <w:r>
        <w:rPr>
          <w:color w:val="auto"/>
        </w:rPr>
        <w:fldChar w:fldCharType="begin"/>
      </w:r>
      <w:r>
        <w:instrText xml:space="preserve"> HYPERLINK "https://www.helpguide.org/articles/mental-health/emotional-intelligence-eq.htm" </w:instrText>
      </w:r>
      <w:r>
        <w:rPr>
          <w:color w:val="auto"/>
        </w:rPr>
        <w:fldChar w:fldCharType="separate"/>
      </w:r>
      <w:r>
        <w:rPr>
          <w:rStyle w:val="Hyperlink"/>
        </w:rPr>
        <w:t>Improving Emotional Intelligence (EQ) (helpguide.org)</w:t>
      </w:r>
      <w:r>
        <w:rPr>
          <w:rStyle w:val="Hyperlink"/>
        </w:rPr>
        <w:fldChar w:fldCharType="end"/>
      </w:r>
      <w:r>
        <w:t xml:space="preserve"> (accessed on January 27</w:t>
      </w:r>
      <w:r w:rsidRPr="00E5065B">
        <w:rPr>
          <w:vertAlign w:val="superscript"/>
        </w:rPr>
        <w:t>th</w:t>
      </w:r>
      <w:r>
        <w:t xml:space="preserve">, 2024). </w:t>
      </w:r>
    </w:p>
    <w:p w14:paraId="3A0C7832"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Shannon, Bryony (2019). </w:t>
      </w:r>
      <w:r>
        <w:rPr>
          <w:i/>
          <w:iCs/>
          <w:lang w:val="cy-GB"/>
        </w:rPr>
        <w:t xml:space="preserve">‘Why language matters’, </w:t>
      </w:r>
      <w:r>
        <w:rPr>
          <w:lang w:val="cy-GB"/>
        </w:rPr>
        <w:t xml:space="preserve">Re-writing social care blog, 9 August. Available at </w:t>
      </w:r>
      <w:r>
        <w:rPr>
          <w:color w:val="auto"/>
        </w:rPr>
        <w:fldChar w:fldCharType="begin"/>
      </w:r>
      <w:r>
        <w:instrText xml:space="preserve"> HYPERLINK "https://rewritingsocialcare.blog/2019/08/09/why-language-matters/" </w:instrText>
      </w:r>
      <w:r>
        <w:rPr>
          <w:color w:val="auto"/>
        </w:rPr>
        <w:fldChar w:fldCharType="separate"/>
      </w:r>
      <w:r>
        <w:rPr>
          <w:rStyle w:val="Hyperlink"/>
          <w:lang w:val="cy-GB"/>
        </w:rPr>
        <w:t>https://rewritingsocialcare.blog/2019/08/09/why-language-matters/</w:t>
      </w:r>
      <w:r>
        <w:rPr>
          <w:rStyle w:val="Hyperlink"/>
          <w:lang w:val="cy-GB"/>
        </w:rPr>
        <w:fldChar w:fldCharType="end"/>
      </w:r>
      <w:r>
        <w:rPr>
          <w:lang w:val="cy-GB"/>
        </w:rPr>
        <w:t xml:space="preserve"> (accessed on August 17</w:t>
      </w:r>
      <w:r>
        <w:rPr>
          <w:vertAlign w:val="superscript"/>
          <w:lang w:val="cy-GB"/>
        </w:rPr>
        <w:t>th</w:t>
      </w:r>
      <w:r>
        <w:rPr>
          <w:lang w:val="cy-GB"/>
        </w:rPr>
        <w:t xml:space="preserve">, 2023). </w:t>
      </w:r>
    </w:p>
    <w:p w14:paraId="0B6BF51A" w14:textId="77777777" w:rsidR="004E4B9A" w:rsidRPr="00036955" w:rsidRDefault="004E4B9A" w:rsidP="004E4B9A">
      <w:pPr>
        <w:pStyle w:val="ListParagraph"/>
        <w:numPr>
          <w:ilvl w:val="0"/>
          <w:numId w:val="54"/>
        </w:numPr>
        <w:spacing w:after="0" w:line="360" w:lineRule="auto"/>
        <w:rPr>
          <w:rFonts w:cs="Calibri"/>
          <w:lang w:val="cy-GB"/>
        </w:rPr>
      </w:pPr>
      <w:r>
        <w:rPr>
          <w:rFonts w:cs="Calibri"/>
          <w:lang w:val="cy-GB"/>
        </w:rPr>
        <w:t xml:space="preserve">Social Care Institute of Excellence (2012). </w:t>
      </w:r>
      <w:r>
        <w:rPr>
          <w:rFonts w:cs="Calibri"/>
          <w:i/>
          <w:lang w:val="cy-GB"/>
        </w:rPr>
        <w:t xml:space="preserve">‘The legal and policy context of the Children Act (1989)’, </w:t>
      </w:r>
      <w:r>
        <w:rPr>
          <w:rFonts w:cs="Calibri"/>
          <w:lang w:val="cy-GB"/>
        </w:rPr>
        <w:t xml:space="preserve">available at </w:t>
      </w:r>
      <w:r>
        <w:fldChar w:fldCharType="begin"/>
      </w:r>
      <w:r>
        <w:instrText xml:space="preserve"> HYPERLINK "https://www.scie.org.uk/publications/introductionto/childrenssocialcare/legalandpolicycontexts.asp" \l ":~:text=The%20Children%20Act%201989&amp;text=Section%2017%20of%20the%20Act,authority%20to%20meet%20their%20potential." </w:instrText>
      </w:r>
      <w:r>
        <w:fldChar w:fldCharType="separate"/>
      </w:r>
      <w:r>
        <w:rPr>
          <w:rStyle w:val="Hyperlink"/>
        </w:rPr>
        <w:t>SCIE: Introduction to...</w:t>
      </w:r>
      <w:proofErr w:type="gramStart"/>
      <w:r>
        <w:rPr>
          <w:rStyle w:val="Hyperlink"/>
        </w:rPr>
        <w:t>children's</w:t>
      </w:r>
      <w:proofErr w:type="gramEnd"/>
      <w:r>
        <w:rPr>
          <w:rStyle w:val="Hyperlink"/>
        </w:rPr>
        <w:t xml:space="preserve"> social care - The legal and policy contexts</w:t>
      </w:r>
      <w:r>
        <w:rPr>
          <w:rStyle w:val="Hyperlink"/>
        </w:rPr>
        <w:fldChar w:fldCharType="end"/>
      </w:r>
      <w:r>
        <w:t xml:space="preserve"> (accessed on January 28</w:t>
      </w:r>
      <w:r w:rsidRPr="00F767F4">
        <w:rPr>
          <w:vertAlign w:val="superscript"/>
        </w:rPr>
        <w:t>th</w:t>
      </w:r>
      <w:r>
        <w:t xml:space="preserve">, 2024). </w:t>
      </w:r>
    </w:p>
    <w:p w14:paraId="47A69F3E"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Social Care Institute for Excellence (2015). </w:t>
      </w:r>
      <w:r>
        <w:rPr>
          <w:i/>
          <w:iCs/>
          <w:lang w:val="cy-GB"/>
        </w:rPr>
        <w:t>‘Mental Capacity Act: Making Decisions about Money’</w:t>
      </w:r>
      <w:r>
        <w:rPr>
          <w:lang w:val="cy-GB"/>
        </w:rPr>
        <w:t xml:space="preserve">. Available at </w:t>
      </w:r>
      <w:r>
        <w:rPr>
          <w:color w:val="auto"/>
        </w:rPr>
        <w:fldChar w:fldCharType="begin"/>
      </w:r>
      <w:r>
        <w:instrText xml:space="preserve"> HYPERLINK "https://www.youtube.com/watch?v=1lHtKS5P9uI" </w:instrText>
      </w:r>
      <w:r>
        <w:rPr>
          <w:color w:val="auto"/>
        </w:rPr>
        <w:fldChar w:fldCharType="separate"/>
      </w:r>
      <w:r>
        <w:rPr>
          <w:rStyle w:val="Hyperlink"/>
          <w:lang w:val="cy-GB"/>
        </w:rPr>
        <w:t>https://www.youtube.com/watch?v=1lHtKS5P9uI</w:t>
      </w:r>
      <w:r>
        <w:rPr>
          <w:rStyle w:val="Hyperlink"/>
          <w:lang w:val="cy-GB"/>
        </w:rPr>
        <w:fldChar w:fldCharType="end"/>
      </w:r>
      <w:r>
        <w:rPr>
          <w:lang w:val="cy-GB"/>
        </w:rPr>
        <w:t xml:space="preserve"> (accessed on June 12</w:t>
      </w:r>
      <w:r>
        <w:rPr>
          <w:vertAlign w:val="superscript"/>
          <w:lang w:val="cy-GB"/>
        </w:rPr>
        <w:t>th</w:t>
      </w:r>
      <w:r>
        <w:rPr>
          <w:lang w:val="cy-GB"/>
        </w:rPr>
        <w:t xml:space="preserve"> 2023).  </w:t>
      </w:r>
    </w:p>
    <w:p w14:paraId="5E37DB39"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Social Care Institute of Excellence (2017). </w:t>
      </w:r>
      <w:r>
        <w:rPr>
          <w:i/>
          <w:lang w:val="cy-GB"/>
        </w:rPr>
        <w:t xml:space="preserve">‘Effective supervision in a variety of settings: the foundations of effective supervision practice: promoting reflection and critical thinking’, </w:t>
      </w:r>
      <w:r>
        <w:rPr>
          <w:lang w:val="cy-GB"/>
        </w:rPr>
        <w:t xml:space="preserve">available at </w:t>
      </w:r>
      <w:r>
        <w:fldChar w:fldCharType="begin"/>
      </w:r>
      <w:r>
        <w:instrText xml:space="preserve"> HYPERLINK "https://www.scie.org.uk/publications/guides/guide50/foundationsofeffectivesupervision/reflectionandcriticalthinking.asp" </w:instrText>
      </w:r>
      <w:r>
        <w:fldChar w:fldCharType="separate"/>
      </w:r>
      <w:r>
        <w:rPr>
          <w:rStyle w:val="Hyperlink"/>
        </w:rPr>
        <w:t>Effective supervision in a variety of settings - The foundations of effective supervision practice: Promoting reflection and critical thinking (scie.org.uk)</w:t>
      </w:r>
      <w:r>
        <w:rPr>
          <w:rStyle w:val="Hyperlink"/>
        </w:rPr>
        <w:fldChar w:fldCharType="end"/>
      </w:r>
      <w:r>
        <w:t xml:space="preserve"> (accessed on January 27</w:t>
      </w:r>
      <w:r w:rsidRPr="00E5065B">
        <w:rPr>
          <w:vertAlign w:val="superscript"/>
        </w:rPr>
        <w:t>th</w:t>
      </w:r>
      <w:r>
        <w:t>, 2024)</w:t>
      </w:r>
    </w:p>
    <w:p w14:paraId="1FE20169"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Social Care Institute of Excellence (2018). </w:t>
      </w:r>
      <w:r>
        <w:rPr>
          <w:i/>
          <w:iCs/>
          <w:lang w:val="cy-GB"/>
        </w:rPr>
        <w:t xml:space="preserve">‘Self-neglect at a glance’. </w:t>
      </w:r>
      <w:r>
        <w:rPr>
          <w:lang w:val="cy-GB"/>
        </w:rPr>
        <w:t xml:space="preserve">Available on </w:t>
      </w:r>
      <w:r>
        <w:rPr>
          <w:color w:val="auto"/>
        </w:rPr>
        <w:fldChar w:fldCharType="begin"/>
      </w:r>
      <w:r>
        <w:instrText xml:space="preserve"> HYPERLINK "https://www.scie.org.uk/self-neglect/at-a-glance" </w:instrText>
      </w:r>
      <w:r>
        <w:rPr>
          <w:color w:val="auto"/>
        </w:rPr>
        <w:fldChar w:fldCharType="separate"/>
      </w:r>
      <w:r>
        <w:rPr>
          <w:rStyle w:val="Hyperlink"/>
          <w:lang w:val="cy-GB"/>
        </w:rPr>
        <w:t>https://www.scie.org.uk/self-neglect/at-a-glance</w:t>
      </w:r>
      <w:r>
        <w:rPr>
          <w:rStyle w:val="Hyperlink"/>
          <w:lang w:val="cy-GB"/>
        </w:rPr>
        <w:fldChar w:fldCharType="end"/>
      </w:r>
      <w:r>
        <w:rPr>
          <w:i/>
          <w:iCs/>
          <w:lang w:val="cy-GB"/>
        </w:rPr>
        <w:t xml:space="preserve"> </w:t>
      </w:r>
      <w:r>
        <w:rPr>
          <w:lang w:val="cy-GB"/>
        </w:rPr>
        <w:t xml:space="preserve"> (accessed on December 5</w:t>
      </w:r>
      <w:r>
        <w:rPr>
          <w:vertAlign w:val="superscript"/>
          <w:lang w:val="cy-GB"/>
        </w:rPr>
        <w:t>th</w:t>
      </w:r>
      <w:r>
        <w:rPr>
          <w:lang w:val="cy-GB"/>
        </w:rPr>
        <w:t xml:space="preserve"> 2023). </w:t>
      </w:r>
    </w:p>
    <w:p w14:paraId="3C5CDB9B" w14:textId="77777777" w:rsidR="004E4B9A" w:rsidRPr="00BB251D" w:rsidRDefault="004E4B9A" w:rsidP="004E4B9A">
      <w:pPr>
        <w:pStyle w:val="ListParagraph"/>
        <w:numPr>
          <w:ilvl w:val="0"/>
          <w:numId w:val="54"/>
        </w:numPr>
        <w:spacing w:after="0" w:line="360" w:lineRule="auto"/>
        <w:rPr>
          <w:b/>
          <w:lang w:val="cy-GB"/>
        </w:rPr>
      </w:pPr>
      <w:r>
        <w:t xml:space="preserve">Social Care Institute of Excellence (2019). </w:t>
      </w:r>
      <w:r>
        <w:rPr>
          <w:i/>
        </w:rPr>
        <w:t xml:space="preserve">‘Safeguarding adults: sharing information’, </w:t>
      </w:r>
      <w:r>
        <w:t xml:space="preserve">available at </w:t>
      </w:r>
      <w:hyperlink r:id="rId21" w:history="1">
        <w:proofErr w:type="gramStart"/>
        <w:r>
          <w:rPr>
            <w:rStyle w:val="Hyperlink"/>
          </w:rPr>
          <w:t>Safeguarding</w:t>
        </w:r>
        <w:proofErr w:type="gramEnd"/>
        <w:r>
          <w:rPr>
            <w:rStyle w:val="Hyperlink"/>
          </w:rPr>
          <w:t xml:space="preserve"> adults: sharing information - SCIE</w:t>
        </w:r>
      </w:hyperlink>
      <w:r>
        <w:t xml:space="preserve"> (accessed on January 30</w:t>
      </w:r>
      <w:r w:rsidRPr="00BB251D">
        <w:rPr>
          <w:vertAlign w:val="superscript"/>
        </w:rPr>
        <w:t>th</w:t>
      </w:r>
      <w:r>
        <w:t>, 2024).</w:t>
      </w:r>
    </w:p>
    <w:p w14:paraId="5161A791"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Social Care Wales (2017). </w:t>
      </w:r>
      <w:r>
        <w:rPr>
          <w:i/>
          <w:iCs/>
          <w:lang w:val="cy-GB"/>
        </w:rPr>
        <w:t>‘Code of Professional Practice’</w:t>
      </w:r>
      <w:r>
        <w:rPr>
          <w:lang w:val="cy-GB"/>
        </w:rPr>
        <w:t xml:space="preserve">, Social Care Wales, Cardiff. Available at  </w:t>
      </w:r>
      <w:r>
        <w:fldChar w:fldCharType="begin"/>
      </w:r>
      <w:r>
        <w:instrText xml:space="preserve"> HYPERLINK "https://socialcare.wales/cms-assets/documents/Code-of-Professional-Practice-for-Social-Care-web-version.pdf" </w:instrText>
      </w:r>
      <w:r>
        <w:fldChar w:fldCharType="separate"/>
      </w:r>
      <w:r>
        <w:rPr>
          <w:rStyle w:val="Hyperlink"/>
          <w:lang w:val="cy-GB"/>
        </w:rPr>
        <w:t>https://socialcare.wales/cms-assets/documents/Code-of-Professional-Practice-for-Social-Care-web-version.pdf</w:t>
      </w:r>
      <w:r>
        <w:rPr>
          <w:rStyle w:val="Hyperlink"/>
          <w:lang w:val="cy-GB"/>
        </w:rPr>
        <w:fldChar w:fldCharType="end"/>
      </w:r>
      <w:r>
        <w:rPr>
          <w:lang w:val="cy-GB"/>
        </w:rPr>
        <w:t xml:space="preserve"> pg. 8-9 (accessed on June 12</w:t>
      </w:r>
      <w:r>
        <w:rPr>
          <w:vertAlign w:val="superscript"/>
          <w:lang w:val="cy-GB"/>
        </w:rPr>
        <w:t>th</w:t>
      </w:r>
      <w:r>
        <w:rPr>
          <w:lang w:val="cy-GB"/>
        </w:rPr>
        <w:t xml:space="preserve"> 2023). </w:t>
      </w:r>
    </w:p>
    <w:p w14:paraId="2A6652D9"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lastRenderedPageBreak/>
        <w:t xml:space="preserve">Social Care Wales (2017). </w:t>
      </w:r>
      <w:r>
        <w:rPr>
          <w:i/>
          <w:iCs/>
          <w:lang w:val="cy-GB"/>
        </w:rPr>
        <w:t xml:space="preserve">‘Code of Professional Practice for Social Care’. </w:t>
      </w:r>
      <w:r>
        <w:rPr>
          <w:lang w:val="cy-GB"/>
        </w:rPr>
        <w:t xml:space="preserve">Available at </w:t>
      </w:r>
      <w:r>
        <w:rPr>
          <w:i/>
          <w:iCs/>
          <w:lang w:val="cy-GB"/>
        </w:rPr>
        <w:t xml:space="preserve"> </w:t>
      </w:r>
      <w:hyperlink r:id="rId22" w:history="1">
        <w:r>
          <w:rPr>
            <w:rStyle w:val="Hyperlink"/>
            <w:lang w:val="cy-GB"/>
          </w:rPr>
          <w:t>https://socialcare.wales/cms-assets/documents/Code-of-Professional-Practice-for-Social-Care-web-version.pdf</w:t>
        </w:r>
      </w:hyperlink>
      <w:r>
        <w:rPr>
          <w:lang w:val="cy-GB"/>
        </w:rPr>
        <w:t xml:space="preserve"> pg. 8 (accessed on August 16</w:t>
      </w:r>
      <w:r>
        <w:rPr>
          <w:vertAlign w:val="superscript"/>
          <w:lang w:val="cy-GB"/>
        </w:rPr>
        <w:t>th</w:t>
      </w:r>
      <w:r>
        <w:rPr>
          <w:lang w:val="cy-GB"/>
        </w:rPr>
        <w:t xml:space="preserve">, 2023). </w:t>
      </w:r>
    </w:p>
    <w:p w14:paraId="32851B43"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lang w:val="cy-GB"/>
        </w:rPr>
        <w:t>Social Care Wales (2017). ‘</w:t>
      </w:r>
      <w:r>
        <w:rPr>
          <w:i/>
          <w:iCs/>
          <w:lang w:val="cy-GB"/>
        </w:rPr>
        <w:t xml:space="preserve">Codes of Professional Practice for Social Care’, </w:t>
      </w:r>
      <w:r>
        <w:rPr>
          <w:lang w:val="cy-GB"/>
        </w:rPr>
        <w:t xml:space="preserve">Welsh Government, Cardiff, Wales. Available at </w:t>
      </w:r>
      <w:hyperlink r:id="rId23" w:history="1">
        <w:r>
          <w:rPr>
            <w:rStyle w:val="Hyperlink"/>
            <w:lang w:val="cy-GB"/>
          </w:rPr>
          <w:t>https://socialcare.wales/cms-assets/documents/Code-of-Professional-Practice-for-Social-Care-web-version.pdf</w:t>
        </w:r>
      </w:hyperlink>
      <w:r>
        <w:rPr>
          <w:lang w:val="cy-GB"/>
        </w:rPr>
        <w:t xml:space="preserve"> Pg. 8 (accessed on December 14</w:t>
      </w:r>
      <w:r>
        <w:rPr>
          <w:vertAlign w:val="superscript"/>
          <w:lang w:val="cy-GB"/>
        </w:rPr>
        <w:t>th</w:t>
      </w:r>
      <w:r>
        <w:rPr>
          <w:lang w:val="cy-GB"/>
        </w:rPr>
        <w:t xml:space="preserve">, 2023). </w:t>
      </w:r>
      <w:r>
        <w:rPr>
          <w:i/>
          <w:iCs/>
          <w:lang w:val="cy-GB"/>
        </w:rPr>
        <w:t xml:space="preserve"> </w:t>
      </w:r>
    </w:p>
    <w:p w14:paraId="3773974E" w14:textId="77777777" w:rsidR="004E4B9A" w:rsidRPr="00B84871"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Social Care Wales (2022). </w:t>
      </w:r>
      <w:r>
        <w:rPr>
          <w:rFonts w:cs="Calibri"/>
          <w:i/>
          <w:iCs/>
          <w:lang w:val="cy-GB"/>
        </w:rPr>
        <w:t xml:space="preserve">‘Personal Outcomes’ </w:t>
      </w:r>
      <w:r>
        <w:rPr>
          <w:rFonts w:cs="Calibri"/>
          <w:lang w:val="cy-GB"/>
        </w:rPr>
        <w:t>Available at</w:t>
      </w:r>
      <w:r>
        <w:rPr>
          <w:rFonts w:cs="Calibri"/>
          <w:i/>
          <w:iCs/>
          <w:lang w:val="cy-GB"/>
        </w:rPr>
        <w:t xml:space="preserve"> </w:t>
      </w:r>
      <w:hyperlink r:id="rId24" w:history="1">
        <w:r>
          <w:rPr>
            <w:rStyle w:val="Hyperlink"/>
            <w:lang w:val="cy-GB"/>
          </w:rPr>
          <w:t>https://socialcare.wales/cms-assets/documents/Personal-outcomes-booklet-ENG-PRINT.pdf</w:t>
        </w:r>
      </w:hyperlink>
      <w:r>
        <w:rPr>
          <w:lang w:val="cy-GB"/>
        </w:rPr>
        <w:t xml:space="preserve"> (accessed on August 18</w:t>
      </w:r>
      <w:r>
        <w:rPr>
          <w:vertAlign w:val="superscript"/>
          <w:lang w:val="cy-GB"/>
        </w:rPr>
        <w:t>th</w:t>
      </w:r>
      <w:r>
        <w:rPr>
          <w:lang w:val="cy-GB"/>
        </w:rPr>
        <w:t xml:space="preserve">, 2023) </w:t>
      </w:r>
    </w:p>
    <w:p w14:paraId="68806D7D"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w:t>
      </w:r>
      <w:r>
        <w:rPr>
          <w:i/>
          <w:iCs/>
          <w:lang w:val="cy-GB"/>
        </w:rPr>
        <w:t xml:space="preserve">Social Services and Wellbeing (Wales) Act 2014’ </w:t>
      </w:r>
      <w:r>
        <w:rPr>
          <w:lang w:val="cy-GB"/>
        </w:rPr>
        <w:t xml:space="preserve">(2014) (P. 2, S. 14). Available at </w:t>
      </w:r>
      <w:r>
        <w:rPr>
          <w:color w:val="auto"/>
        </w:rPr>
        <w:fldChar w:fldCharType="begin"/>
      </w:r>
      <w:r>
        <w:instrText xml:space="preserve"> HYPERLINK "https://www.legislation.gov.uk/anaw/2014/4/section/14" </w:instrText>
      </w:r>
      <w:r>
        <w:rPr>
          <w:color w:val="auto"/>
        </w:rPr>
        <w:fldChar w:fldCharType="separate"/>
      </w:r>
      <w:r>
        <w:rPr>
          <w:rStyle w:val="Hyperlink"/>
          <w:lang w:val="cy-GB"/>
        </w:rPr>
        <w:t>https://www.legislation.gov.uk/anaw/2014/4/section/14</w:t>
      </w:r>
      <w:r>
        <w:rPr>
          <w:rStyle w:val="Hyperlink"/>
          <w:lang w:val="cy-GB"/>
        </w:rPr>
        <w:fldChar w:fldCharType="end"/>
      </w:r>
      <w:r>
        <w:rPr>
          <w:lang w:val="cy-GB"/>
        </w:rPr>
        <w:t xml:space="preserve"> (accessed on August 16</w:t>
      </w:r>
      <w:r>
        <w:rPr>
          <w:vertAlign w:val="superscript"/>
          <w:lang w:val="cy-GB"/>
        </w:rPr>
        <w:t>th</w:t>
      </w:r>
      <w:r>
        <w:rPr>
          <w:lang w:val="cy-GB"/>
        </w:rPr>
        <w:t>, 2023)</w:t>
      </w:r>
    </w:p>
    <w:p w14:paraId="21F552AB" w14:textId="77777777" w:rsidR="004E4B9A" w:rsidRPr="007069EC" w:rsidRDefault="004E4B9A" w:rsidP="004E4B9A">
      <w:pPr>
        <w:pStyle w:val="ListParagraph"/>
        <w:numPr>
          <w:ilvl w:val="0"/>
          <w:numId w:val="54"/>
        </w:numPr>
        <w:spacing w:after="0" w:line="360" w:lineRule="auto"/>
        <w:rPr>
          <w:b/>
          <w:lang w:val="cy-GB"/>
        </w:rPr>
      </w:pPr>
      <w:r>
        <w:rPr>
          <w:i/>
        </w:rPr>
        <w:t xml:space="preserve">Social Services and Wellbeing (Wales) Act 2014 </w:t>
      </w:r>
      <w:r>
        <w:t xml:space="preserve">(2014). Section 3 (3), available at </w:t>
      </w:r>
      <w:hyperlink r:id="rId25" w:history="1">
        <w:r>
          <w:rPr>
            <w:rStyle w:val="Hyperlink"/>
          </w:rPr>
          <w:t>Social Services and Well-being (Wales) Act 2014 (legislation.gov.uk)</w:t>
        </w:r>
      </w:hyperlink>
      <w:r>
        <w:t xml:space="preserve"> (accessed on January 30</w:t>
      </w:r>
      <w:r w:rsidRPr="00BB251D">
        <w:rPr>
          <w:vertAlign w:val="superscript"/>
        </w:rPr>
        <w:t>th</w:t>
      </w:r>
      <w:r>
        <w:t xml:space="preserve">, 2024). </w:t>
      </w:r>
    </w:p>
    <w:p w14:paraId="5B712011" w14:textId="77777777" w:rsidR="004E4B9A" w:rsidRPr="007069EC" w:rsidRDefault="004E4B9A" w:rsidP="004E4B9A">
      <w:pPr>
        <w:pStyle w:val="ListParagraph"/>
        <w:numPr>
          <w:ilvl w:val="0"/>
          <w:numId w:val="54"/>
        </w:numPr>
        <w:spacing w:after="0" w:line="360" w:lineRule="auto"/>
        <w:rPr>
          <w:rFonts w:cs="Calibri"/>
          <w:lang w:val="cy-GB"/>
        </w:rPr>
      </w:pPr>
      <w:r>
        <w:rPr>
          <w:i/>
        </w:rPr>
        <w:t xml:space="preserve">Social Services and Wellbeing (Wales) Act </w:t>
      </w:r>
      <w:r>
        <w:t xml:space="preserve">(2014) Section 3(3). Available at </w:t>
      </w:r>
      <w:hyperlink r:id="rId26" w:history="1">
        <w:r>
          <w:rPr>
            <w:rStyle w:val="Hyperlink"/>
          </w:rPr>
          <w:t>Social Services and Well-being (Wales) Act 2014 (legislation.gov.uk)</w:t>
        </w:r>
      </w:hyperlink>
      <w:r>
        <w:t xml:space="preserve"> (accessed on January 28</w:t>
      </w:r>
      <w:r w:rsidRPr="00325F77">
        <w:rPr>
          <w:vertAlign w:val="superscript"/>
        </w:rPr>
        <w:t>th</w:t>
      </w:r>
      <w:r>
        <w:t xml:space="preserve">, 2024). </w:t>
      </w:r>
    </w:p>
    <w:p w14:paraId="1DE823FD" w14:textId="77777777" w:rsidR="004E4B9A" w:rsidRPr="007069EC" w:rsidRDefault="004E4B9A" w:rsidP="004E4B9A">
      <w:pPr>
        <w:pStyle w:val="ListParagraph"/>
        <w:numPr>
          <w:ilvl w:val="0"/>
          <w:numId w:val="54"/>
        </w:numPr>
        <w:spacing w:after="0" w:line="360" w:lineRule="auto"/>
        <w:rPr>
          <w:b/>
          <w:lang w:val="cy-GB"/>
        </w:rPr>
      </w:pPr>
      <w:r>
        <w:rPr>
          <w:i/>
          <w:lang w:val="cy-GB"/>
        </w:rPr>
        <w:t>Social Services and Wellbeing (Wales) Act 2014</w:t>
      </w:r>
      <w:r>
        <w:rPr>
          <w:lang w:val="cy-GB"/>
        </w:rPr>
        <w:t xml:space="preserve"> (2014). Section 7 (1-2), available at </w:t>
      </w:r>
      <w:r w:rsidRPr="00C90037">
        <w:fldChar w:fldCharType="begin"/>
      </w:r>
      <w:r w:rsidRPr="00C90037">
        <w:instrText xml:space="preserve"> HYPERLINK "https://www.legislation.gov.uk/anaw/2014/4/section/7" </w:instrText>
      </w:r>
      <w:r w:rsidRPr="00C90037">
        <w:fldChar w:fldCharType="separate"/>
      </w:r>
      <w:r w:rsidRPr="00C90037">
        <w:rPr>
          <w:color w:val="0000FF"/>
          <w:u w:val="single"/>
        </w:rPr>
        <w:t>Social Services and Well-being (Wales) Act 2014 (legislation.gov.uk)</w:t>
      </w:r>
      <w:r w:rsidRPr="00C90037">
        <w:fldChar w:fldCharType="end"/>
      </w:r>
      <w:r>
        <w:t xml:space="preserve"> (accessed on January 30</w:t>
      </w:r>
      <w:r w:rsidRPr="00C90037">
        <w:rPr>
          <w:vertAlign w:val="superscript"/>
        </w:rPr>
        <w:t>th</w:t>
      </w:r>
      <w:r>
        <w:t xml:space="preserve">, 2024). </w:t>
      </w:r>
    </w:p>
    <w:p w14:paraId="6DB96564" w14:textId="77777777" w:rsidR="004E4B9A" w:rsidRDefault="004E4B9A" w:rsidP="004E4B9A">
      <w:pPr>
        <w:numPr>
          <w:ilvl w:val="0"/>
          <w:numId w:val="54"/>
        </w:numPr>
        <w:overflowPunct/>
        <w:autoSpaceDE/>
        <w:autoSpaceDN/>
        <w:adjustRightInd/>
        <w:spacing w:line="360" w:lineRule="auto"/>
        <w:textAlignment w:val="auto"/>
        <w:rPr>
          <w:i/>
          <w:iCs/>
          <w:lang w:val="cy-GB"/>
        </w:rPr>
      </w:pPr>
      <w:r>
        <w:rPr>
          <w:i/>
          <w:iCs/>
          <w:lang w:val="cy-GB"/>
        </w:rPr>
        <w:t xml:space="preserve">Social Services and Wellbeing (Wales) Act 2014 </w:t>
      </w:r>
      <w:r>
        <w:rPr>
          <w:lang w:val="cy-GB"/>
        </w:rPr>
        <w:t xml:space="preserve">(2014) (Welsh Government). P7, S. 126 (1) (a) available at </w:t>
      </w:r>
      <w:r>
        <w:rPr>
          <w:color w:val="auto"/>
        </w:rPr>
        <w:fldChar w:fldCharType="begin"/>
      </w:r>
      <w:r>
        <w:instrText xml:space="preserve"> HYPERLINK "https://www.legislation.gov.uk/anaw/2014/4/part/7" </w:instrText>
      </w:r>
      <w:r>
        <w:rPr>
          <w:color w:val="auto"/>
        </w:rPr>
        <w:fldChar w:fldCharType="separate"/>
      </w:r>
      <w:r>
        <w:rPr>
          <w:rStyle w:val="Hyperlink"/>
          <w:lang w:val="cy-GB"/>
        </w:rPr>
        <w:t>https://www.legislation.gov.uk/anaw/2014/4/part/7</w:t>
      </w:r>
      <w:r>
        <w:rPr>
          <w:rStyle w:val="Hyperlink"/>
          <w:lang w:val="cy-GB"/>
        </w:rPr>
        <w:fldChar w:fldCharType="end"/>
      </w:r>
      <w:r>
        <w:rPr>
          <w:lang w:val="cy-GB"/>
        </w:rPr>
        <w:t xml:space="preserve"> (accessed on December 5</w:t>
      </w:r>
      <w:r>
        <w:rPr>
          <w:vertAlign w:val="superscript"/>
          <w:lang w:val="cy-GB"/>
        </w:rPr>
        <w:t xml:space="preserve">th </w:t>
      </w:r>
      <w:r>
        <w:rPr>
          <w:lang w:val="cy-GB"/>
        </w:rPr>
        <w:t xml:space="preserve"> 2023).   </w:t>
      </w:r>
    </w:p>
    <w:p w14:paraId="7C73AE47" w14:textId="77777777" w:rsidR="004E4B9A" w:rsidRDefault="004E4B9A" w:rsidP="004E4B9A">
      <w:pPr>
        <w:numPr>
          <w:ilvl w:val="0"/>
          <w:numId w:val="54"/>
        </w:numPr>
        <w:overflowPunct/>
        <w:autoSpaceDE/>
        <w:autoSpaceDN/>
        <w:adjustRightInd/>
        <w:spacing w:line="360" w:lineRule="auto"/>
        <w:textAlignment w:val="auto"/>
        <w:rPr>
          <w:lang w:val="cy-GB"/>
        </w:rPr>
      </w:pPr>
      <w:r>
        <w:rPr>
          <w:i/>
          <w:iCs/>
          <w:lang w:val="cy-GB"/>
        </w:rPr>
        <w:t xml:space="preserve">Social Services and Wellbeing (Wales) Act </w:t>
      </w:r>
      <w:r>
        <w:rPr>
          <w:lang w:val="cy-GB"/>
        </w:rPr>
        <w:t xml:space="preserve">(2014) (Welsh Government). P7, S126 (1-3) available at </w:t>
      </w:r>
      <w:r>
        <w:rPr>
          <w:color w:val="auto"/>
        </w:rPr>
        <w:fldChar w:fldCharType="begin"/>
      </w:r>
      <w:r>
        <w:instrText xml:space="preserve"> HYPERLINK "https://www.legislation.gov.uk/anaw/2014/4/section/126" </w:instrText>
      </w:r>
      <w:r>
        <w:rPr>
          <w:color w:val="auto"/>
        </w:rPr>
        <w:fldChar w:fldCharType="separate"/>
      </w:r>
      <w:r>
        <w:rPr>
          <w:rStyle w:val="Hyperlink"/>
          <w:lang w:val="cy-GB"/>
        </w:rPr>
        <w:t>https://www.legislation.gov.uk/anaw/2014/4/section/126</w:t>
      </w:r>
      <w:r>
        <w:rPr>
          <w:rStyle w:val="Hyperlink"/>
          <w:lang w:val="cy-GB"/>
        </w:rPr>
        <w:fldChar w:fldCharType="end"/>
      </w:r>
      <w:r>
        <w:rPr>
          <w:lang w:val="cy-GB"/>
        </w:rPr>
        <w:t xml:space="preserve"> (accessed on December 5</w:t>
      </w:r>
      <w:r>
        <w:rPr>
          <w:vertAlign w:val="superscript"/>
          <w:lang w:val="cy-GB"/>
        </w:rPr>
        <w:t>th</w:t>
      </w:r>
      <w:r>
        <w:rPr>
          <w:lang w:val="cy-GB"/>
        </w:rPr>
        <w:t xml:space="preserve"> 2023). </w:t>
      </w:r>
    </w:p>
    <w:p w14:paraId="7CF1CADB" w14:textId="77777777" w:rsidR="004E4B9A" w:rsidRPr="00036955" w:rsidRDefault="004E4B9A" w:rsidP="004E4B9A">
      <w:pPr>
        <w:pStyle w:val="ListParagraph"/>
        <w:numPr>
          <w:ilvl w:val="0"/>
          <w:numId w:val="54"/>
        </w:numPr>
        <w:spacing w:after="0" w:line="360" w:lineRule="auto"/>
        <w:rPr>
          <w:rFonts w:cs="Calibri"/>
          <w:lang w:val="cy-GB"/>
        </w:rPr>
      </w:pPr>
      <w:r>
        <w:rPr>
          <w:rFonts w:cs="Calibri"/>
          <w:i/>
          <w:lang w:val="cy-GB"/>
        </w:rPr>
        <w:t xml:space="preserve">Social Services and Wellbeing (Wales) Act </w:t>
      </w:r>
      <w:r>
        <w:rPr>
          <w:rFonts w:cs="Calibri"/>
          <w:lang w:val="cy-GB"/>
        </w:rPr>
        <w:t xml:space="preserve">(2014) (Welsh Government). Section 130 (1-6). Available at </w:t>
      </w:r>
      <w:r>
        <w:fldChar w:fldCharType="begin"/>
      </w:r>
      <w:r>
        <w:instrText xml:space="preserve"> HYPERLINK "https://www.legislation.gov.uk/anaw/2014/4/section/130" </w:instrText>
      </w:r>
      <w:r>
        <w:fldChar w:fldCharType="separate"/>
      </w:r>
      <w:r>
        <w:rPr>
          <w:rStyle w:val="Hyperlink"/>
        </w:rPr>
        <w:t>Social Services and Well-being (Wales) Act 2014 (legislation.gov.uk)</w:t>
      </w:r>
      <w:r>
        <w:fldChar w:fldCharType="end"/>
      </w:r>
      <w:r>
        <w:t xml:space="preserve"> (accessed on January 28</w:t>
      </w:r>
      <w:r w:rsidRPr="00F801AE">
        <w:rPr>
          <w:vertAlign w:val="superscript"/>
        </w:rPr>
        <w:t>th</w:t>
      </w:r>
      <w:r>
        <w:t xml:space="preserve">, 2024). </w:t>
      </w:r>
    </w:p>
    <w:p w14:paraId="63003781" w14:textId="77777777" w:rsidR="004E4B9A" w:rsidRPr="00B84871" w:rsidRDefault="004E4B9A" w:rsidP="004E4B9A">
      <w:pPr>
        <w:numPr>
          <w:ilvl w:val="0"/>
          <w:numId w:val="54"/>
        </w:numPr>
        <w:overflowPunct/>
        <w:autoSpaceDE/>
        <w:autoSpaceDN/>
        <w:adjustRightInd/>
        <w:spacing w:line="360" w:lineRule="auto"/>
        <w:textAlignment w:val="auto"/>
        <w:rPr>
          <w:lang w:val="cy-GB"/>
        </w:rPr>
      </w:pPr>
      <w:r>
        <w:rPr>
          <w:lang w:val="cy-GB"/>
        </w:rPr>
        <w:t>‘</w:t>
      </w:r>
      <w:r>
        <w:rPr>
          <w:i/>
          <w:iCs/>
          <w:lang w:val="cy-GB"/>
        </w:rPr>
        <w:t>Social Services and Wellbeing (Wales) Act 2014’, (</w:t>
      </w:r>
      <w:r>
        <w:rPr>
          <w:lang w:val="cy-GB"/>
        </w:rPr>
        <w:t xml:space="preserve">P. 9; S. 162). Available at   </w:t>
      </w:r>
      <w:r>
        <w:rPr>
          <w:color w:val="auto"/>
        </w:rPr>
        <w:fldChar w:fldCharType="begin"/>
      </w:r>
      <w:r>
        <w:instrText xml:space="preserve"> HYPERLINK "https://www.legislation.gov.uk/anaw/2014/4/section/162" </w:instrText>
      </w:r>
      <w:r>
        <w:rPr>
          <w:color w:val="auto"/>
        </w:rPr>
        <w:fldChar w:fldCharType="separate"/>
      </w:r>
      <w:r>
        <w:rPr>
          <w:rStyle w:val="Hyperlink"/>
          <w:lang w:val="cy-GB"/>
        </w:rPr>
        <w:t>https://www.legislation.gov.uk/anaw/2014/4/section/162</w:t>
      </w:r>
      <w:r>
        <w:rPr>
          <w:rStyle w:val="Hyperlink"/>
          <w:lang w:val="cy-GB"/>
        </w:rPr>
        <w:fldChar w:fldCharType="end"/>
      </w:r>
      <w:r>
        <w:rPr>
          <w:lang w:val="cy-GB"/>
        </w:rPr>
        <w:t xml:space="preserve"> (accessed on August 18</w:t>
      </w:r>
      <w:r>
        <w:rPr>
          <w:vertAlign w:val="superscript"/>
          <w:lang w:val="cy-GB"/>
        </w:rPr>
        <w:t>th</w:t>
      </w:r>
      <w:r>
        <w:rPr>
          <w:lang w:val="cy-GB"/>
        </w:rPr>
        <w:t xml:space="preserve">, 2023).  </w:t>
      </w:r>
    </w:p>
    <w:p w14:paraId="1A5E4B1F"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Stickley, Theodore (2011). ‘From SOLER to SURETY for effective non-verbal communication’</w:t>
      </w:r>
      <w:r>
        <w:rPr>
          <w:i/>
          <w:iCs/>
          <w:lang w:val="cy-GB"/>
        </w:rPr>
        <w:t xml:space="preserve">, </w:t>
      </w:r>
      <w:r>
        <w:rPr>
          <w:lang w:val="cy-GB"/>
        </w:rPr>
        <w:t xml:space="preserve"> </w:t>
      </w:r>
      <w:r>
        <w:rPr>
          <w:i/>
          <w:iCs/>
          <w:lang w:val="cy-GB"/>
        </w:rPr>
        <w:t xml:space="preserve">Nurse education in practice, volume 11, issue 6. (2011), </w:t>
      </w:r>
      <w:r>
        <w:rPr>
          <w:lang w:val="cy-GB"/>
        </w:rPr>
        <w:t>pg. 395-398.</w:t>
      </w:r>
    </w:p>
    <w:p w14:paraId="2E74B662" w14:textId="77777777" w:rsidR="004E4B9A" w:rsidRPr="007069EC" w:rsidRDefault="004E4B9A" w:rsidP="004E4B9A">
      <w:pPr>
        <w:pStyle w:val="ListParagraph"/>
        <w:numPr>
          <w:ilvl w:val="0"/>
          <w:numId w:val="54"/>
        </w:numPr>
        <w:spacing w:after="0" w:line="360" w:lineRule="auto"/>
        <w:rPr>
          <w:rFonts w:cs="Calibri"/>
          <w:lang w:val="cy-GB"/>
        </w:rPr>
      </w:pPr>
      <w:r>
        <w:t>UNICEF (undated). ‘</w:t>
      </w:r>
      <w:r>
        <w:rPr>
          <w:i/>
        </w:rPr>
        <w:t xml:space="preserve">United Nations Convention on the Rights of the Child (1989). Convention on the Rights of the Child: the Children’s Version’ </w:t>
      </w:r>
      <w:r>
        <w:t xml:space="preserve">available at </w:t>
      </w:r>
      <w:hyperlink r:id="rId27" w:history="1">
        <w:r>
          <w:rPr>
            <w:rStyle w:val="Hyperlink"/>
          </w:rPr>
          <w:t>The Convention on the Rights of the Child: The children’s version | UNICEF</w:t>
        </w:r>
      </w:hyperlink>
      <w:r>
        <w:t xml:space="preserve"> (accessed on January 28</w:t>
      </w:r>
      <w:r w:rsidRPr="00325F77">
        <w:rPr>
          <w:vertAlign w:val="superscript"/>
        </w:rPr>
        <w:t>th</w:t>
      </w:r>
      <w:r>
        <w:t xml:space="preserve">, 2024). </w:t>
      </w:r>
    </w:p>
    <w:p w14:paraId="4E85AA70" w14:textId="77777777" w:rsidR="004E4B9A" w:rsidRPr="00BB251D" w:rsidRDefault="004E4B9A" w:rsidP="004E4B9A">
      <w:pPr>
        <w:pStyle w:val="ListParagraph"/>
        <w:numPr>
          <w:ilvl w:val="0"/>
          <w:numId w:val="54"/>
        </w:numPr>
        <w:spacing w:after="0" w:line="360" w:lineRule="auto"/>
        <w:rPr>
          <w:b/>
          <w:lang w:val="cy-GB"/>
        </w:rPr>
      </w:pPr>
      <w:r>
        <w:rPr>
          <w:lang w:val="cy-GB"/>
        </w:rPr>
        <w:t xml:space="preserve">Wales Safeguarding Procedures (2019). </w:t>
      </w:r>
      <w:r>
        <w:rPr>
          <w:i/>
          <w:lang w:val="cy-GB"/>
        </w:rPr>
        <w:t xml:space="preserve">‘The Wales Safeguarding Procedures for children and adults at risk of abuse and neglect’, </w:t>
      </w:r>
      <w:r>
        <w:rPr>
          <w:lang w:val="cy-GB"/>
        </w:rPr>
        <w:t xml:space="preserve">available at </w:t>
      </w:r>
      <w:r w:rsidRPr="0005207D">
        <w:fldChar w:fldCharType="begin"/>
      </w:r>
      <w:r w:rsidRPr="0005207D">
        <w:instrText xml:space="preserve"> HYPERLINK "https://safeguarding.wales/en/int-i/int-i-i1/i1-p1/" </w:instrText>
      </w:r>
      <w:r w:rsidRPr="0005207D">
        <w:fldChar w:fldCharType="separate"/>
      </w:r>
      <w:r w:rsidRPr="0005207D">
        <w:rPr>
          <w:color w:val="0000FF"/>
          <w:u w:val="single"/>
        </w:rPr>
        <w:t>Safeguarding Wales</w:t>
      </w:r>
      <w:r w:rsidRPr="0005207D">
        <w:fldChar w:fldCharType="end"/>
      </w:r>
      <w:r>
        <w:t xml:space="preserve"> (accessed on January 30</w:t>
      </w:r>
      <w:r w:rsidRPr="0005207D">
        <w:rPr>
          <w:vertAlign w:val="superscript"/>
        </w:rPr>
        <w:t>th</w:t>
      </w:r>
      <w:r>
        <w:t xml:space="preserve">, 2024). </w:t>
      </w:r>
    </w:p>
    <w:p w14:paraId="78E8668C" w14:textId="77777777" w:rsidR="004E4B9A" w:rsidRPr="007069EC" w:rsidRDefault="004E4B9A" w:rsidP="004E4B9A">
      <w:pPr>
        <w:pStyle w:val="ListParagraph"/>
        <w:numPr>
          <w:ilvl w:val="0"/>
          <w:numId w:val="54"/>
        </w:numPr>
        <w:spacing w:after="0" w:line="360" w:lineRule="auto"/>
        <w:rPr>
          <w:b/>
          <w:lang w:val="cy-GB"/>
        </w:rPr>
      </w:pPr>
      <w:r>
        <w:t xml:space="preserve">Wales Safeguarding Procedures (2019). </w:t>
      </w:r>
      <w:r>
        <w:rPr>
          <w:i/>
        </w:rPr>
        <w:t xml:space="preserve">‘Pointers for Practice: Promoting Participation amongst adults at risk with and without mental capacity’, </w:t>
      </w:r>
      <w:r>
        <w:t xml:space="preserve">available at </w:t>
      </w:r>
      <w:hyperlink r:id="rId28" w:history="1">
        <w:r>
          <w:rPr>
            <w:rStyle w:val="Hyperlink"/>
          </w:rPr>
          <w:t>Safeguarding Wales</w:t>
        </w:r>
      </w:hyperlink>
      <w:r>
        <w:t xml:space="preserve"> (accessed on January 30</w:t>
      </w:r>
      <w:r w:rsidRPr="00BB251D">
        <w:rPr>
          <w:vertAlign w:val="superscript"/>
        </w:rPr>
        <w:t>th</w:t>
      </w:r>
      <w:r>
        <w:t xml:space="preserve">, 2024). </w:t>
      </w:r>
    </w:p>
    <w:p w14:paraId="06B2FD3A" w14:textId="77777777" w:rsidR="004E4B9A" w:rsidRPr="00C90037" w:rsidRDefault="004E4B9A" w:rsidP="004E4B9A">
      <w:pPr>
        <w:pStyle w:val="ListParagraph"/>
        <w:numPr>
          <w:ilvl w:val="0"/>
          <w:numId w:val="54"/>
        </w:numPr>
        <w:spacing w:after="0" w:line="360" w:lineRule="auto"/>
        <w:rPr>
          <w:b/>
          <w:lang w:val="cy-GB"/>
        </w:rPr>
      </w:pPr>
      <w:r>
        <w:rPr>
          <w:lang w:val="cy-GB"/>
        </w:rPr>
        <w:t xml:space="preserve">Wales Safeguarding Procedures (2019). </w:t>
      </w:r>
      <w:r>
        <w:rPr>
          <w:i/>
          <w:lang w:val="cy-GB"/>
        </w:rPr>
        <w:t xml:space="preserve">‘Children and young people at risk of harm - Section 2: Seeking consent to report’, </w:t>
      </w:r>
      <w:r>
        <w:rPr>
          <w:lang w:val="cy-GB"/>
        </w:rPr>
        <w:t xml:space="preserve">available at </w:t>
      </w:r>
      <w:r w:rsidRPr="00C90037">
        <w:fldChar w:fldCharType="begin"/>
      </w:r>
      <w:r w:rsidRPr="00C90037">
        <w:instrText xml:space="preserve"> HYPERLINK "https://www.safeguarding.wales/en/chi-i/chi-i-c2/c2-p16/" </w:instrText>
      </w:r>
      <w:r w:rsidRPr="00C90037">
        <w:fldChar w:fldCharType="separate"/>
      </w:r>
      <w:r w:rsidRPr="00C90037">
        <w:rPr>
          <w:color w:val="0000FF"/>
          <w:u w:val="single"/>
        </w:rPr>
        <w:t>Safeguarding Wales</w:t>
      </w:r>
      <w:r w:rsidRPr="00C90037">
        <w:fldChar w:fldCharType="end"/>
      </w:r>
      <w:r>
        <w:t xml:space="preserve"> (accessed on January 30</w:t>
      </w:r>
      <w:r w:rsidRPr="00C90037">
        <w:rPr>
          <w:vertAlign w:val="superscript"/>
        </w:rPr>
        <w:t>th</w:t>
      </w:r>
      <w:r>
        <w:t xml:space="preserve">, 2024). </w:t>
      </w:r>
    </w:p>
    <w:p w14:paraId="1BA950FF" w14:textId="77777777" w:rsidR="004E4B9A" w:rsidRPr="007069EC" w:rsidRDefault="004E4B9A" w:rsidP="004E4B9A">
      <w:pPr>
        <w:pStyle w:val="ListParagraph"/>
        <w:numPr>
          <w:ilvl w:val="0"/>
          <w:numId w:val="54"/>
        </w:numPr>
        <w:spacing w:after="0" w:line="360" w:lineRule="auto"/>
        <w:rPr>
          <w:b/>
          <w:lang w:val="cy-GB"/>
        </w:rPr>
      </w:pPr>
      <w:r>
        <w:lastRenderedPageBreak/>
        <w:t xml:space="preserve">Wales Safeguarding Procedures (2019). </w:t>
      </w:r>
      <w:r>
        <w:rPr>
          <w:i/>
        </w:rPr>
        <w:t xml:space="preserve">‘Adults at risk – Section 3, Part 2: responding to a report of an adult at risk’, </w:t>
      </w:r>
      <w:r>
        <w:t xml:space="preserve">available at </w:t>
      </w:r>
      <w:hyperlink r:id="rId29" w:history="1">
        <w:r w:rsidRPr="00C90037">
          <w:rPr>
            <w:color w:val="0000FF"/>
            <w:u w:val="single"/>
          </w:rPr>
          <w:t>Safeguarding Wales</w:t>
        </w:r>
      </w:hyperlink>
      <w:r>
        <w:t xml:space="preserve"> (accessed on January 30</w:t>
      </w:r>
      <w:r w:rsidRPr="00C90037">
        <w:rPr>
          <w:vertAlign w:val="superscript"/>
        </w:rPr>
        <w:t>th</w:t>
      </w:r>
      <w:r>
        <w:t xml:space="preserve">, 2024). </w:t>
      </w:r>
    </w:p>
    <w:p w14:paraId="4994FF95" w14:textId="77777777" w:rsidR="004E4B9A" w:rsidRPr="00174349" w:rsidRDefault="004E4B9A" w:rsidP="004E4B9A">
      <w:pPr>
        <w:pStyle w:val="ListParagraph"/>
        <w:numPr>
          <w:ilvl w:val="0"/>
          <w:numId w:val="54"/>
        </w:numPr>
        <w:spacing w:after="0" w:line="360" w:lineRule="auto"/>
        <w:rPr>
          <w:rFonts w:cs="Calibri"/>
          <w:lang w:val="cy-GB"/>
        </w:rPr>
      </w:pPr>
      <w:r>
        <w:rPr>
          <w:rFonts w:cs="Calibri"/>
          <w:lang w:val="cy-GB"/>
        </w:rPr>
        <w:t>Wales Safeguarding Procedures (2019). ‘</w:t>
      </w:r>
      <w:r>
        <w:rPr>
          <w:rFonts w:cs="Calibri"/>
          <w:i/>
          <w:lang w:val="cy-GB"/>
        </w:rPr>
        <w:t xml:space="preserve">Section 3, Part 1: Responding to a report of a child at risk of harm, abuse and/or neglect’, </w:t>
      </w:r>
      <w:r>
        <w:rPr>
          <w:rFonts w:cs="Calibri"/>
          <w:lang w:val="cy-GB"/>
        </w:rPr>
        <w:t xml:space="preserve">available at </w:t>
      </w:r>
      <w:r>
        <w:fldChar w:fldCharType="begin"/>
      </w:r>
      <w:r>
        <w:instrText xml:space="preserve"> HYPERLINK "https://www.safeguarding.wales/en/chi-i/chi-i-c3pt1/" </w:instrText>
      </w:r>
      <w:r>
        <w:fldChar w:fldCharType="separate"/>
      </w:r>
      <w:r>
        <w:rPr>
          <w:rStyle w:val="Hyperlink"/>
        </w:rPr>
        <w:t>Safeguarding Wales</w:t>
      </w:r>
      <w:r>
        <w:fldChar w:fldCharType="end"/>
      </w:r>
      <w:r>
        <w:t xml:space="preserve"> (accessed January 28</w:t>
      </w:r>
      <w:r w:rsidRPr="00174349">
        <w:rPr>
          <w:vertAlign w:val="superscript"/>
        </w:rPr>
        <w:t>th</w:t>
      </w:r>
      <w:r>
        <w:t xml:space="preserve">, 2024). </w:t>
      </w:r>
    </w:p>
    <w:p w14:paraId="741DD2C3" w14:textId="77777777" w:rsidR="004E4B9A" w:rsidRPr="00036955" w:rsidRDefault="004E4B9A" w:rsidP="004E4B9A">
      <w:pPr>
        <w:pStyle w:val="ListParagraph"/>
        <w:numPr>
          <w:ilvl w:val="0"/>
          <w:numId w:val="54"/>
        </w:numPr>
        <w:spacing w:after="0" w:line="360" w:lineRule="auto"/>
        <w:rPr>
          <w:rFonts w:cs="Calibri"/>
          <w:lang w:val="cy-GB"/>
        </w:rPr>
      </w:pPr>
      <w:r>
        <w:rPr>
          <w:rFonts w:cs="Calibri"/>
          <w:lang w:val="cy-GB"/>
        </w:rPr>
        <w:t xml:space="preserve">Wales Safeguarding Procedures (2019). </w:t>
      </w:r>
      <w:r>
        <w:rPr>
          <w:rFonts w:cs="Calibri"/>
          <w:i/>
          <w:lang w:val="cy-GB"/>
        </w:rPr>
        <w:t xml:space="preserve">‘Section 3, Part 2: Decision-making and initial child protection conferences’, </w:t>
      </w:r>
      <w:r>
        <w:rPr>
          <w:rFonts w:cs="Calibri"/>
          <w:lang w:val="cy-GB"/>
        </w:rPr>
        <w:t xml:space="preserve">available at </w:t>
      </w:r>
      <w:r>
        <w:fldChar w:fldCharType="begin"/>
      </w:r>
      <w:r>
        <w:instrText xml:space="preserve"> HYPERLINK "https://www.safeguarding.wales/en/chi-i/chi-i-c3pt2/" </w:instrText>
      </w:r>
      <w:r>
        <w:fldChar w:fldCharType="separate"/>
      </w:r>
      <w:r>
        <w:rPr>
          <w:rStyle w:val="Hyperlink"/>
        </w:rPr>
        <w:t>Safeguarding Wales</w:t>
      </w:r>
      <w:r>
        <w:fldChar w:fldCharType="end"/>
      </w:r>
      <w:r>
        <w:t xml:space="preserve"> (accessed on January 28</w:t>
      </w:r>
      <w:r w:rsidRPr="00904CD6">
        <w:rPr>
          <w:vertAlign w:val="superscript"/>
        </w:rPr>
        <w:t>th</w:t>
      </w:r>
      <w:r>
        <w:t xml:space="preserve">, 2024). </w:t>
      </w:r>
      <w:r>
        <w:rPr>
          <w:rFonts w:cs="Calibri"/>
          <w:i/>
          <w:lang w:val="cy-GB"/>
        </w:rPr>
        <w:t xml:space="preserve"> </w:t>
      </w:r>
    </w:p>
    <w:p w14:paraId="372B88AA"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Wales Safeguarding Procedures (2019). </w:t>
      </w:r>
      <w:r>
        <w:rPr>
          <w:i/>
          <w:iCs/>
          <w:lang w:val="cy-GB"/>
        </w:rPr>
        <w:t xml:space="preserve">‘Wales Safeguarding Procedures (Section 1 ‘adults at risk’): Definitions of adult at risk of abuse and neglect’. </w:t>
      </w:r>
      <w:r>
        <w:rPr>
          <w:lang w:val="cy-GB"/>
        </w:rPr>
        <w:t xml:space="preserve">available at </w:t>
      </w:r>
      <w:r>
        <w:rPr>
          <w:color w:val="auto"/>
        </w:rPr>
        <w:fldChar w:fldCharType="begin"/>
      </w:r>
      <w:r>
        <w:instrText xml:space="preserve"> HYPERLINK "https://safeguarding.wales/en/adu-i/adu-i-a1/a1-p5/" </w:instrText>
      </w:r>
      <w:r>
        <w:rPr>
          <w:color w:val="auto"/>
        </w:rPr>
        <w:fldChar w:fldCharType="separate"/>
      </w:r>
      <w:r>
        <w:rPr>
          <w:rStyle w:val="Hyperlink"/>
          <w:lang w:val="cy-GB"/>
        </w:rPr>
        <w:t>https://safeguarding.wales/en/adu-i/adu-i-a1/a1-p5/</w:t>
      </w:r>
      <w:r>
        <w:rPr>
          <w:rStyle w:val="Hyperlink"/>
          <w:lang w:val="cy-GB"/>
        </w:rPr>
        <w:fldChar w:fldCharType="end"/>
      </w:r>
      <w:r>
        <w:rPr>
          <w:lang w:val="cy-GB"/>
        </w:rPr>
        <w:t xml:space="preserve"> (accessed on December 5</w:t>
      </w:r>
      <w:r>
        <w:rPr>
          <w:vertAlign w:val="superscript"/>
          <w:lang w:val="cy-GB"/>
        </w:rPr>
        <w:t>th</w:t>
      </w:r>
      <w:r>
        <w:rPr>
          <w:lang w:val="cy-GB"/>
        </w:rPr>
        <w:t xml:space="preserve"> 2023). </w:t>
      </w:r>
    </w:p>
    <w:p w14:paraId="1C26A51F"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Wales Safeguarding Procedures (2019). </w:t>
      </w:r>
      <w:r>
        <w:rPr>
          <w:i/>
          <w:iCs/>
          <w:lang w:val="cy-GB"/>
        </w:rPr>
        <w:t xml:space="preserve">‘Wales Safeguarding Procedures (Section 3: Part 1 ‘adults at risk’): responding to a report of an adult at risk of abuse and/or neglect (Information gathering by the report-taker’). </w:t>
      </w:r>
      <w:r>
        <w:rPr>
          <w:lang w:val="cy-GB"/>
        </w:rPr>
        <w:t xml:space="preserve">Available at </w:t>
      </w:r>
      <w:r>
        <w:rPr>
          <w:color w:val="auto"/>
        </w:rPr>
        <w:fldChar w:fldCharType="begin"/>
      </w:r>
      <w:r>
        <w:instrText xml:space="preserve"> HYPERLINK "https://safeguarding.wales/en/adu-i/adu-i-a3pt1/a3pt1-p4/" </w:instrText>
      </w:r>
      <w:r>
        <w:rPr>
          <w:color w:val="auto"/>
        </w:rPr>
        <w:fldChar w:fldCharType="separate"/>
      </w:r>
      <w:r>
        <w:rPr>
          <w:rStyle w:val="Hyperlink"/>
          <w:lang w:val="cy-GB"/>
        </w:rPr>
        <w:t>https://safeguarding.wales/en/adu-i/adu-i-a3pt1/a3pt1-p4/</w:t>
      </w:r>
      <w:r>
        <w:rPr>
          <w:rStyle w:val="Hyperlink"/>
          <w:lang w:val="cy-GB"/>
        </w:rPr>
        <w:fldChar w:fldCharType="end"/>
      </w:r>
      <w:r>
        <w:rPr>
          <w:lang w:val="cy-GB"/>
        </w:rPr>
        <w:t xml:space="preserve"> (accessed on December 13</w:t>
      </w:r>
      <w:r>
        <w:rPr>
          <w:vertAlign w:val="superscript"/>
          <w:lang w:val="cy-GB"/>
        </w:rPr>
        <w:t>th</w:t>
      </w:r>
      <w:r>
        <w:rPr>
          <w:lang w:val="cy-GB"/>
        </w:rPr>
        <w:t xml:space="preserve"> 2023).  </w:t>
      </w:r>
    </w:p>
    <w:p w14:paraId="1199550E" w14:textId="77777777" w:rsidR="004E4B9A" w:rsidRPr="004C04F8"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Wales Safeguarding Procedures (2019). </w:t>
      </w:r>
      <w:r>
        <w:rPr>
          <w:i/>
          <w:iCs/>
          <w:lang w:val="cy-GB"/>
        </w:rPr>
        <w:t xml:space="preserve">‘Wales Safeguarding Procedures (Section 3: Part 2 ‘adults at risk’): responding to a report of an adult at risk of abuse and/or neglect (‘engaging the adult at risk in planning’). </w:t>
      </w:r>
      <w:r>
        <w:rPr>
          <w:lang w:val="cy-GB"/>
        </w:rPr>
        <w:t xml:space="preserve">Available at </w:t>
      </w:r>
      <w:r>
        <w:rPr>
          <w:color w:val="auto"/>
        </w:rPr>
        <w:fldChar w:fldCharType="begin"/>
      </w:r>
      <w:r>
        <w:instrText xml:space="preserve"> HYPERLINK "https://safeguarding.wales/en/adu-i/adu-i-a3pt1/a3pt1-p4/" </w:instrText>
      </w:r>
      <w:r>
        <w:rPr>
          <w:color w:val="auto"/>
        </w:rPr>
        <w:fldChar w:fldCharType="separate"/>
      </w:r>
      <w:r>
        <w:rPr>
          <w:rStyle w:val="Hyperlink"/>
          <w:lang w:val="cy-GB"/>
        </w:rPr>
        <w:t>https://safeguarding.wales/en/adu-i/adu-i-a3pt1/a3pt1-p4/</w:t>
      </w:r>
      <w:r>
        <w:rPr>
          <w:rStyle w:val="Hyperlink"/>
          <w:lang w:val="cy-GB"/>
        </w:rPr>
        <w:fldChar w:fldCharType="end"/>
      </w:r>
      <w:r>
        <w:rPr>
          <w:lang w:val="cy-GB"/>
        </w:rPr>
        <w:t xml:space="preserve"> (accessed on December 13</w:t>
      </w:r>
      <w:r>
        <w:rPr>
          <w:vertAlign w:val="superscript"/>
          <w:lang w:val="cy-GB"/>
        </w:rPr>
        <w:t>th</w:t>
      </w:r>
      <w:r>
        <w:rPr>
          <w:lang w:val="cy-GB"/>
        </w:rPr>
        <w:t xml:space="preserve"> 2023). </w:t>
      </w:r>
    </w:p>
    <w:p w14:paraId="4260B5CE"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Welsh Government (2015). ‘</w:t>
      </w:r>
      <w:r>
        <w:rPr>
          <w:i/>
          <w:iCs/>
          <w:lang w:val="cy-GB"/>
        </w:rPr>
        <w:t xml:space="preserve">More than just words’. </w:t>
      </w:r>
      <w:r>
        <w:rPr>
          <w:lang w:val="cy-GB"/>
        </w:rPr>
        <w:t xml:space="preserve">Available at </w:t>
      </w:r>
      <w:r>
        <w:rPr>
          <w:i/>
          <w:iCs/>
          <w:lang w:val="cy-GB"/>
        </w:rPr>
        <w:t xml:space="preserve"> </w:t>
      </w:r>
      <w:hyperlink r:id="rId30" w:history="1">
        <w:r>
          <w:rPr>
            <w:rStyle w:val="Hyperlink"/>
            <w:lang w:val="cy-GB"/>
          </w:rPr>
          <w:t>https://www.gov.wales/sites/default/files/publications/2019-04/delivering-the-active-offer-information-pack-social-services-and-social-care.pdf</w:t>
        </w:r>
      </w:hyperlink>
      <w:r>
        <w:rPr>
          <w:lang w:val="cy-GB"/>
        </w:rPr>
        <w:t xml:space="preserve"> pg. 8 (accessed on August 16</w:t>
      </w:r>
      <w:r>
        <w:rPr>
          <w:vertAlign w:val="superscript"/>
          <w:lang w:val="cy-GB"/>
        </w:rPr>
        <w:t>th</w:t>
      </w:r>
      <w:r>
        <w:rPr>
          <w:lang w:val="cy-GB"/>
        </w:rPr>
        <w:t xml:space="preserve">, 2023). </w:t>
      </w:r>
    </w:p>
    <w:p w14:paraId="132B70C3" w14:textId="77777777" w:rsidR="004E4B9A" w:rsidRPr="00B84871" w:rsidRDefault="004E4B9A" w:rsidP="004E4B9A">
      <w:pPr>
        <w:numPr>
          <w:ilvl w:val="0"/>
          <w:numId w:val="54"/>
        </w:numPr>
        <w:overflowPunct/>
        <w:autoSpaceDE/>
        <w:autoSpaceDN/>
        <w:adjustRightInd/>
        <w:spacing w:line="360" w:lineRule="auto"/>
        <w:textAlignment w:val="auto"/>
        <w:rPr>
          <w:rFonts w:cs="Calibri"/>
          <w:lang w:val="cy-GB"/>
        </w:rPr>
      </w:pPr>
      <w:r>
        <w:rPr>
          <w:lang w:val="cy-GB"/>
        </w:rPr>
        <w:t>Welsh Government (2015). ‘</w:t>
      </w:r>
      <w:r>
        <w:rPr>
          <w:i/>
          <w:iCs/>
          <w:lang w:val="cy-GB"/>
        </w:rPr>
        <w:t xml:space="preserve">More than just words: delivering the ‘Active Offer’ information pack - social services and social care’, </w:t>
      </w:r>
      <w:r>
        <w:rPr>
          <w:lang w:val="cy-GB"/>
        </w:rPr>
        <w:t xml:space="preserve">available at  </w:t>
      </w:r>
      <w:r>
        <w:fldChar w:fldCharType="begin"/>
      </w:r>
      <w:r>
        <w:instrText xml:space="preserve"> HYPERLINK "https://www.gov.wales/sites/default/files/publications/2019-04/delivering-the-active-offer-information-pack-social-services-and-social-care.pdf" </w:instrText>
      </w:r>
      <w:r>
        <w:fldChar w:fldCharType="separate"/>
      </w:r>
      <w:r>
        <w:rPr>
          <w:rStyle w:val="Hyperlink"/>
          <w:lang w:val="cy-GB"/>
        </w:rPr>
        <w:t>https://www.gov.wales/sites/default/files/publications/2019-04/delivering-the-active-offer-information-pack-social-services-and-social-care.pdf</w:t>
      </w:r>
      <w:r>
        <w:rPr>
          <w:rStyle w:val="Hyperlink"/>
          <w:lang w:val="cy-GB"/>
        </w:rPr>
        <w:fldChar w:fldCharType="end"/>
      </w:r>
      <w:r>
        <w:rPr>
          <w:lang w:val="cy-GB"/>
        </w:rPr>
        <w:t xml:space="preserve"> pg. 4-5. accessed on December 21</w:t>
      </w:r>
      <w:r>
        <w:rPr>
          <w:vertAlign w:val="superscript"/>
          <w:lang w:val="cy-GB"/>
        </w:rPr>
        <w:t>st</w:t>
      </w:r>
      <w:r>
        <w:rPr>
          <w:lang w:val="cy-GB"/>
        </w:rPr>
        <w:t xml:space="preserve">, 2023. </w:t>
      </w:r>
    </w:p>
    <w:p w14:paraId="0491A2EA" w14:textId="77777777" w:rsidR="004E4B9A" w:rsidRPr="00036955" w:rsidRDefault="004E4B9A" w:rsidP="004E4B9A">
      <w:pPr>
        <w:numPr>
          <w:ilvl w:val="0"/>
          <w:numId w:val="54"/>
        </w:numPr>
        <w:overflowPunct/>
        <w:autoSpaceDE/>
        <w:autoSpaceDN/>
        <w:adjustRightInd/>
        <w:spacing w:line="360" w:lineRule="auto"/>
        <w:textAlignment w:val="auto"/>
        <w:rPr>
          <w:rFonts w:cs="Calibri"/>
          <w:lang w:val="cy-GB"/>
        </w:rPr>
      </w:pPr>
      <w:r>
        <w:t xml:space="preserve">Welsh Government (2015). </w:t>
      </w:r>
      <w:r>
        <w:rPr>
          <w:i/>
        </w:rPr>
        <w:t xml:space="preserve">‘Well-being of future generations (Wales) Act 2015: essentials guide’. </w:t>
      </w:r>
      <w:r>
        <w:t xml:space="preserve">Available at </w:t>
      </w:r>
      <w:hyperlink r:id="rId31" w:history="1">
        <w:r>
          <w:rPr>
            <w:rStyle w:val="Hyperlink"/>
          </w:rPr>
          <w:t>42329 WBFG Essentials Guide (</w:t>
        </w:r>
        <w:proofErr w:type="spellStart"/>
        <w:r>
          <w:rPr>
            <w:rStyle w:val="Hyperlink"/>
          </w:rPr>
          <w:t>gov.wales</w:t>
        </w:r>
        <w:proofErr w:type="spellEnd"/>
        <w:r>
          <w:rPr>
            <w:rStyle w:val="Hyperlink"/>
          </w:rPr>
          <w:t>)</w:t>
        </w:r>
      </w:hyperlink>
      <w:r>
        <w:t xml:space="preserve"> (accessed on January 5</w:t>
      </w:r>
      <w:r w:rsidRPr="008D53B1">
        <w:rPr>
          <w:vertAlign w:val="superscript"/>
        </w:rPr>
        <w:t>th</w:t>
      </w:r>
      <w:r>
        <w:t xml:space="preserve">, 2024). </w:t>
      </w:r>
    </w:p>
    <w:p w14:paraId="622395B7" w14:textId="77777777" w:rsidR="004E4B9A" w:rsidRPr="00036955" w:rsidRDefault="004E4B9A" w:rsidP="004E4B9A">
      <w:pPr>
        <w:pStyle w:val="ListParagraph"/>
        <w:numPr>
          <w:ilvl w:val="0"/>
          <w:numId w:val="54"/>
        </w:numPr>
        <w:spacing w:after="0" w:line="360" w:lineRule="auto"/>
        <w:rPr>
          <w:rFonts w:cs="Calibri"/>
          <w:lang w:val="cy-GB"/>
        </w:rPr>
      </w:pPr>
      <w:r>
        <w:t xml:space="preserve">Welsh Government (2018). </w:t>
      </w:r>
      <w:r>
        <w:rPr>
          <w:i/>
        </w:rPr>
        <w:t xml:space="preserve">‘Social Services and Wellbeing (Wales) Act 2014: Working together to safeguard people’, </w:t>
      </w:r>
      <w:r>
        <w:t xml:space="preserve">Vol 5. ‘Handling individual cases to protect children at risk’. Available at </w:t>
      </w:r>
      <w:hyperlink r:id="rId32" w:history="1">
        <w:r>
          <w:rPr>
            <w:rStyle w:val="Hyperlink"/>
          </w:rPr>
          <w:t>working-together-to-safeguard-people-volume-5-handling-individual-cases-to-protect-children-at-risk.pdf (</w:t>
        </w:r>
        <w:proofErr w:type="spellStart"/>
        <w:r>
          <w:rPr>
            <w:rStyle w:val="Hyperlink"/>
          </w:rPr>
          <w:t>gov.wales</w:t>
        </w:r>
        <w:proofErr w:type="spellEnd"/>
        <w:r>
          <w:rPr>
            <w:rStyle w:val="Hyperlink"/>
          </w:rPr>
          <w:t>)</w:t>
        </w:r>
      </w:hyperlink>
      <w:r>
        <w:t xml:space="preserve"> pp. 10-11 (accessed on January 28</w:t>
      </w:r>
      <w:r w:rsidRPr="00F767F4">
        <w:rPr>
          <w:vertAlign w:val="superscript"/>
        </w:rPr>
        <w:t>th</w:t>
      </w:r>
      <w:r>
        <w:t xml:space="preserve">, 2024). </w:t>
      </w:r>
    </w:p>
    <w:p w14:paraId="0A337BDA" w14:textId="77777777" w:rsidR="004E4B9A" w:rsidRPr="00036955" w:rsidRDefault="004E4B9A" w:rsidP="004E4B9A">
      <w:pPr>
        <w:pStyle w:val="ListParagraph"/>
        <w:numPr>
          <w:ilvl w:val="0"/>
          <w:numId w:val="54"/>
        </w:numPr>
        <w:spacing w:after="0" w:line="360" w:lineRule="auto"/>
        <w:rPr>
          <w:rFonts w:cs="Calibri"/>
          <w:lang w:val="cy-GB"/>
        </w:rPr>
      </w:pPr>
      <w:r>
        <w:t xml:space="preserve">Welsh Government (2019). </w:t>
      </w:r>
      <w:r>
        <w:rPr>
          <w:i/>
        </w:rPr>
        <w:t xml:space="preserve">‘Children’s Rights in Wales’, </w:t>
      </w:r>
      <w:r>
        <w:t xml:space="preserve">available at </w:t>
      </w:r>
      <w:hyperlink r:id="rId33" w:history="1">
        <w:r>
          <w:rPr>
            <w:rStyle w:val="Hyperlink"/>
          </w:rPr>
          <w:t>Children's rights in Wales | GOV.WALES</w:t>
        </w:r>
      </w:hyperlink>
      <w:r>
        <w:t xml:space="preserve"> (accessed on January 28</w:t>
      </w:r>
      <w:r w:rsidRPr="00372787">
        <w:rPr>
          <w:vertAlign w:val="superscript"/>
        </w:rPr>
        <w:t>th</w:t>
      </w:r>
      <w:r>
        <w:t xml:space="preserve">, 2024). </w:t>
      </w:r>
    </w:p>
    <w:p w14:paraId="74232306" w14:textId="77777777" w:rsidR="004E4B9A" w:rsidRPr="00B84871" w:rsidRDefault="004E4B9A" w:rsidP="004E4B9A">
      <w:pPr>
        <w:numPr>
          <w:ilvl w:val="0"/>
          <w:numId w:val="54"/>
        </w:numPr>
        <w:overflowPunct/>
        <w:autoSpaceDE/>
        <w:autoSpaceDN/>
        <w:adjustRightInd/>
        <w:spacing w:line="360" w:lineRule="auto"/>
        <w:textAlignment w:val="auto"/>
        <w:rPr>
          <w:rFonts w:cs="Calibri"/>
          <w:lang w:val="cy-GB"/>
        </w:rPr>
      </w:pPr>
      <w:r>
        <w:rPr>
          <w:rFonts w:cs="Calibri"/>
          <w:lang w:val="cy-GB"/>
        </w:rPr>
        <w:t xml:space="preserve">Welsh Government (2021). </w:t>
      </w:r>
      <w:r>
        <w:rPr>
          <w:rFonts w:cs="Calibri"/>
          <w:i/>
          <w:lang w:val="cy-GB"/>
        </w:rPr>
        <w:t xml:space="preserve">‘Homelessness’, </w:t>
      </w:r>
      <w:r>
        <w:rPr>
          <w:rFonts w:cs="Calibri"/>
          <w:lang w:val="cy-GB"/>
        </w:rPr>
        <w:t xml:space="preserve">available at: </w:t>
      </w:r>
      <w:r>
        <w:fldChar w:fldCharType="begin"/>
      </w:r>
      <w:r>
        <w:instrText xml:space="preserve"> HYPERLINK "https://law.gov.wales/homelessness" \l ":~:text=Section%2066%20of%20HWA%202014,and%20is%20eligible%20for%20help." </w:instrText>
      </w:r>
      <w:r>
        <w:fldChar w:fldCharType="separate"/>
      </w:r>
      <w:r>
        <w:rPr>
          <w:rStyle w:val="Hyperlink"/>
        </w:rPr>
        <w:t>Homelessness | Law Wales (</w:t>
      </w:r>
      <w:proofErr w:type="spellStart"/>
      <w:r>
        <w:rPr>
          <w:rStyle w:val="Hyperlink"/>
        </w:rPr>
        <w:t>gov.wales</w:t>
      </w:r>
      <w:proofErr w:type="spellEnd"/>
      <w:r>
        <w:rPr>
          <w:rStyle w:val="Hyperlink"/>
        </w:rPr>
        <w:t>)</w:t>
      </w:r>
      <w:r>
        <w:rPr>
          <w:rStyle w:val="Hyperlink"/>
        </w:rPr>
        <w:fldChar w:fldCharType="end"/>
      </w:r>
      <w:r>
        <w:t xml:space="preserve"> (accessed on January 5</w:t>
      </w:r>
      <w:r w:rsidRPr="001830E8">
        <w:rPr>
          <w:vertAlign w:val="superscript"/>
        </w:rPr>
        <w:t>th</w:t>
      </w:r>
      <w:r>
        <w:t xml:space="preserve">, 2024). </w:t>
      </w:r>
    </w:p>
    <w:p w14:paraId="03038C4D"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lastRenderedPageBreak/>
        <w:t xml:space="preserve">Welsh Government (2021). </w:t>
      </w:r>
      <w:r>
        <w:rPr>
          <w:i/>
          <w:iCs/>
          <w:lang w:val="cy-GB"/>
        </w:rPr>
        <w:t xml:space="preserve">‘Unaccompanied asylum seeking children: Age assessment toolkit.’ </w:t>
      </w:r>
      <w:r>
        <w:rPr>
          <w:lang w:val="cy-GB"/>
        </w:rPr>
        <w:t xml:space="preserve">Available at </w:t>
      </w:r>
      <w:r>
        <w:fldChar w:fldCharType="begin"/>
      </w:r>
      <w:r>
        <w:instrText xml:space="preserve"> HYPERLINK "https://www.gov.wales/sites/default/files/publications/2021-06/unaccompanied-asylum-seeking-children-age-assessment-toolkit.pdf" </w:instrText>
      </w:r>
      <w:r>
        <w:fldChar w:fldCharType="separate"/>
      </w:r>
      <w:r>
        <w:rPr>
          <w:rStyle w:val="Hyperlink"/>
          <w:lang w:val="cy-GB"/>
        </w:rPr>
        <w:t>https://www.gov.wales/sites/default/files/publications/2021-06/unaccompanied-asylum-seeking-children-age-assessment-toolkit.pdf</w:t>
      </w:r>
      <w:r>
        <w:rPr>
          <w:rStyle w:val="Hyperlink"/>
          <w:lang w:val="cy-GB"/>
        </w:rPr>
        <w:fldChar w:fldCharType="end"/>
      </w:r>
      <w:r>
        <w:rPr>
          <w:lang w:val="cy-GB"/>
        </w:rPr>
        <w:t xml:space="preserve"> pg. 9-17 (accessed on June 12</w:t>
      </w:r>
      <w:r>
        <w:rPr>
          <w:vertAlign w:val="superscript"/>
          <w:lang w:val="cy-GB"/>
        </w:rPr>
        <w:t>th</w:t>
      </w:r>
      <w:r>
        <w:rPr>
          <w:lang w:val="cy-GB"/>
        </w:rPr>
        <w:t xml:space="preserve"> 2023). </w:t>
      </w:r>
    </w:p>
    <w:p w14:paraId="3A2A27D6" w14:textId="77777777" w:rsidR="004E4B9A" w:rsidRPr="00B84871" w:rsidRDefault="004E4B9A" w:rsidP="004E4B9A">
      <w:pPr>
        <w:numPr>
          <w:ilvl w:val="0"/>
          <w:numId w:val="54"/>
        </w:numPr>
        <w:overflowPunct/>
        <w:autoSpaceDE/>
        <w:autoSpaceDN/>
        <w:adjustRightInd/>
        <w:spacing w:line="360" w:lineRule="auto"/>
        <w:textAlignment w:val="auto"/>
        <w:rPr>
          <w:rFonts w:cs="Calibri"/>
          <w:lang w:val="cy-GB"/>
        </w:rPr>
      </w:pPr>
      <w:r>
        <w:rPr>
          <w:lang w:val="cy-GB"/>
        </w:rPr>
        <w:t xml:space="preserve">Welsh Government (2022). </w:t>
      </w:r>
      <w:r>
        <w:rPr>
          <w:i/>
          <w:iCs/>
          <w:lang w:val="cy-GB"/>
        </w:rPr>
        <w:t xml:space="preserve">‘Welsh language in Wales (census 2021),’ </w:t>
      </w:r>
      <w:r>
        <w:rPr>
          <w:lang w:val="cy-GB"/>
        </w:rPr>
        <w:t xml:space="preserve">available at </w:t>
      </w:r>
      <w:r>
        <w:fldChar w:fldCharType="begin"/>
      </w:r>
      <w:r>
        <w:instrText xml:space="preserve"> HYPERLINK "https://www.gov.wales/welsh-language-wales-census-2021-html" \l "111197" </w:instrText>
      </w:r>
      <w:r>
        <w:fldChar w:fldCharType="separate"/>
      </w:r>
      <w:r>
        <w:rPr>
          <w:rStyle w:val="Hyperlink"/>
          <w:lang w:val="cy-GB"/>
        </w:rPr>
        <w:t>https://www.gov.wales/welsh-language-wales-census-2021-html#111197</w:t>
      </w:r>
      <w:r>
        <w:rPr>
          <w:rStyle w:val="Hyperlink"/>
          <w:lang w:val="cy-GB"/>
        </w:rPr>
        <w:fldChar w:fldCharType="end"/>
      </w:r>
      <w:r>
        <w:rPr>
          <w:lang w:val="cy-GB"/>
        </w:rPr>
        <w:t xml:space="preserve"> (accessed on 21</w:t>
      </w:r>
      <w:r>
        <w:rPr>
          <w:vertAlign w:val="superscript"/>
          <w:lang w:val="cy-GB"/>
        </w:rPr>
        <w:t>st</w:t>
      </w:r>
      <w:r>
        <w:rPr>
          <w:lang w:val="cy-GB"/>
        </w:rPr>
        <w:t xml:space="preserve"> December, 2023). </w:t>
      </w:r>
      <w:r>
        <w:rPr>
          <w:i/>
          <w:iCs/>
          <w:lang w:val="cy-GB"/>
        </w:rPr>
        <w:t xml:space="preserve">  </w:t>
      </w:r>
    </w:p>
    <w:p w14:paraId="7E47099E"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Welsh Government (2023). </w:t>
      </w:r>
      <w:r>
        <w:rPr>
          <w:i/>
          <w:iCs/>
          <w:lang w:val="cy-GB"/>
        </w:rPr>
        <w:t xml:space="preserve">‘Annual Population Survey - Ability to Speak Welsh by local authority and year’. </w:t>
      </w:r>
      <w:r>
        <w:rPr>
          <w:lang w:val="cy-GB"/>
        </w:rPr>
        <w:t xml:space="preserve">Available at </w:t>
      </w:r>
      <w:r>
        <w:fldChar w:fldCharType="begin"/>
      </w:r>
      <w:r>
        <w:instrText xml:space="preserve"> HYPERLINK "https://statswales.gov.wales/Catalogue/Welsh-Language/Annual-Population-Survey-Welsh-Language/annualpopulationsurveyestimatesofpersonsaged3andoverwhosaytheycanspeakwelsh-by-localauthority-measure" </w:instrText>
      </w:r>
      <w:r>
        <w:fldChar w:fldCharType="separate"/>
      </w:r>
      <w:r>
        <w:rPr>
          <w:rStyle w:val="Hyperlink"/>
          <w:lang w:val="cy-GB"/>
        </w:rPr>
        <w:t>https://statswales.gov.wales/Catalogue/Welsh-Language/Annual-Population-Survey-Welsh-  Language/annualpopulationsurveyestimatesofpersonsaged3andoverwhosaytheycanspeakwelsh-by-localauthority-measure</w:t>
      </w:r>
      <w:r>
        <w:rPr>
          <w:rStyle w:val="Hyperlink"/>
          <w:lang w:val="cy-GB"/>
        </w:rPr>
        <w:fldChar w:fldCharType="end"/>
      </w:r>
      <w:r>
        <w:rPr>
          <w:lang w:val="cy-GB"/>
        </w:rPr>
        <w:t xml:space="preserve"> (accessed on August 17</w:t>
      </w:r>
      <w:r>
        <w:rPr>
          <w:vertAlign w:val="superscript"/>
          <w:lang w:val="cy-GB"/>
        </w:rPr>
        <w:t>th</w:t>
      </w:r>
      <w:r>
        <w:rPr>
          <w:lang w:val="cy-GB"/>
        </w:rPr>
        <w:t xml:space="preserve"> 2023).   </w:t>
      </w:r>
    </w:p>
    <w:p w14:paraId="0648F12E" w14:textId="77777777" w:rsidR="004E4B9A" w:rsidRPr="00A275BA" w:rsidRDefault="004E4B9A" w:rsidP="004E4B9A">
      <w:pPr>
        <w:numPr>
          <w:ilvl w:val="0"/>
          <w:numId w:val="54"/>
        </w:numPr>
        <w:overflowPunct/>
        <w:autoSpaceDE/>
        <w:autoSpaceDN/>
        <w:adjustRightInd/>
        <w:spacing w:line="360" w:lineRule="auto"/>
        <w:textAlignment w:val="auto"/>
        <w:rPr>
          <w:rFonts w:cs="Calibri"/>
          <w:lang w:val="cy-GB"/>
        </w:rPr>
      </w:pPr>
      <w:r>
        <w:rPr>
          <w:rFonts w:cs="Calibri"/>
          <w:i/>
          <w:lang w:val="cy-GB"/>
        </w:rPr>
        <w:t xml:space="preserve">Welsh Index of Multiple Deprivation </w:t>
      </w:r>
      <w:r>
        <w:rPr>
          <w:rFonts w:cs="Calibri"/>
          <w:lang w:val="cy-GB"/>
        </w:rPr>
        <w:t xml:space="preserve">(2019). Available at: </w:t>
      </w:r>
      <w:r>
        <w:fldChar w:fldCharType="begin"/>
      </w:r>
      <w:r>
        <w:instrText xml:space="preserve"> HYPERLINK "https://apps.dataunitwales.gov.uk/welshindexofmultipledeprivation/" </w:instrText>
      </w:r>
      <w:r>
        <w:fldChar w:fldCharType="separate"/>
      </w:r>
      <w:r>
        <w:rPr>
          <w:rStyle w:val="Hyperlink"/>
        </w:rPr>
        <w:t>WIMD (dataunitwales.gov.uk)</w:t>
      </w:r>
      <w:r>
        <w:rPr>
          <w:rStyle w:val="Hyperlink"/>
        </w:rPr>
        <w:fldChar w:fldCharType="end"/>
      </w:r>
      <w:r>
        <w:t xml:space="preserve"> (accessed on January 3</w:t>
      </w:r>
      <w:r w:rsidRPr="00EE11A2">
        <w:rPr>
          <w:vertAlign w:val="superscript"/>
        </w:rPr>
        <w:t>rd</w:t>
      </w:r>
      <w:r>
        <w:t xml:space="preserve">, 2024). </w:t>
      </w:r>
    </w:p>
    <w:p w14:paraId="37593213" w14:textId="77777777" w:rsidR="004E4B9A" w:rsidRDefault="004E4B9A" w:rsidP="004E4B9A">
      <w:pPr>
        <w:numPr>
          <w:ilvl w:val="0"/>
          <w:numId w:val="54"/>
        </w:numPr>
        <w:overflowPunct/>
        <w:autoSpaceDE/>
        <w:autoSpaceDN/>
        <w:adjustRightInd/>
        <w:spacing w:line="360" w:lineRule="auto"/>
        <w:textAlignment w:val="auto"/>
        <w:rPr>
          <w:rFonts w:cs="Calibri"/>
          <w:lang w:val="cy-GB"/>
        </w:rPr>
      </w:pPr>
      <w:r>
        <w:rPr>
          <w:i/>
          <w:iCs/>
          <w:lang w:val="cy-GB"/>
        </w:rPr>
        <w:t xml:space="preserve">Welsh Language (Wales) Measure 2011 </w:t>
      </w:r>
      <w:r>
        <w:rPr>
          <w:lang w:val="cy-GB"/>
        </w:rPr>
        <w:t xml:space="preserve">(Welsh Government) (2011). Part 1, Section 1 (1) (1-4). available at </w:t>
      </w:r>
      <w:r>
        <w:fldChar w:fldCharType="begin"/>
      </w:r>
      <w:r>
        <w:instrText xml:space="preserve"> HYPERLINK "https://www.legislation.gov.uk/mwa/2011/1/part/1/enacted" </w:instrText>
      </w:r>
      <w:r>
        <w:fldChar w:fldCharType="separate"/>
      </w:r>
      <w:r>
        <w:rPr>
          <w:rStyle w:val="Hyperlink"/>
          <w:lang w:val="cy-GB"/>
        </w:rPr>
        <w:t>https://www.legislation.gov.uk/mwa/2011/1/part/1/enacted</w:t>
      </w:r>
      <w:r>
        <w:rPr>
          <w:rStyle w:val="Hyperlink"/>
          <w:lang w:val="cy-GB"/>
        </w:rPr>
        <w:fldChar w:fldCharType="end"/>
      </w:r>
      <w:r>
        <w:rPr>
          <w:lang w:val="cy-GB"/>
        </w:rPr>
        <w:t xml:space="preserve"> (accessed on December 21</w:t>
      </w:r>
      <w:r>
        <w:rPr>
          <w:vertAlign w:val="superscript"/>
          <w:lang w:val="cy-GB"/>
        </w:rPr>
        <w:t>st</w:t>
      </w:r>
      <w:r>
        <w:rPr>
          <w:lang w:val="cy-GB"/>
        </w:rPr>
        <w:t xml:space="preserve">, 2023). </w:t>
      </w:r>
    </w:p>
    <w:p w14:paraId="73E2DDDD" w14:textId="77777777" w:rsidR="004E4B9A" w:rsidRPr="004C04F8" w:rsidRDefault="004E4B9A" w:rsidP="004E4B9A">
      <w:pPr>
        <w:numPr>
          <w:ilvl w:val="0"/>
          <w:numId w:val="54"/>
        </w:numPr>
        <w:overflowPunct/>
        <w:autoSpaceDE/>
        <w:autoSpaceDN/>
        <w:adjustRightInd/>
        <w:spacing w:line="360" w:lineRule="auto"/>
        <w:textAlignment w:val="auto"/>
        <w:rPr>
          <w:rFonts w:cs="Calibri"/>
          <w:lang w:val="cy-GB"/>
        </w:rPr>
      </w:pPr>
      <w:r>
        <w:rPr>
          <w:i/>
          <w:iCs/>
          <w:lang w:val="cy-GB"/>
        </w:rPr>
        <w:t xml:space="preserve">Welsh Language (Wales) Measure 2011 </w:t>
      </w:r>
      <w:r>
        <w:rPr>
          <w:lang w:val="cy-GB"/>
        </w:rPr>
        <w:t xml:space="preserve">(Welsh Government) (2011). Part 4:Ch.4, Section 28 (1) (1-2). available at </w:t>
      </w:r>
      <w:r>
        <w:fldChar w:fldCharType="begin"/>
      </w:r>
      <w:r>
        <w:instrText xml:space="preserve"> HYPERLINK "https://www.legislation.gov.uk/mwa/2011/1/section/28/enacted" </w:instrText>
      </w:r>
      <w:r>
        <w:fldChar w:fldCharType="separate"/>
      </w:r>
      <w:r>
        <w:rPr>
          <w:rStyle w:val="Hyperlink"/>
          <w:lang w:val="cy-GB"/>
        </w:rPr>
        <w:t>https://www.legislation.gov.uk/mwa/2011/1/section/28/enacted</w:t>
      </w:r>
      <w:r>
        <w:rPr>
          <w:rStyle w:val="Hyperlink"/>
          <w:lang w:val="cy-GB"/>
        </w:rPr>
        <w:fldChar w:fldCharType="end"/>
      </w:r>
      <w:r>
        <w:rPr>
          <w:lang w:val="cy-GB"/>
        </w:rPr>
        <w:t xml:space="preserve"> (accessed on 21</w:t>
      </w:r>
      <w:r>
        <w:rPr>
          <w:vertAlign w:val="superscript"/>
          <w:lang w:val="cy-GB"/>
        </w:rPr>
        <w:t>st</w:t>
      </w:r>
      <w:r>
        <w:rPr>
          <w:lang w:val="cy-GB"/>
        </w:rPr>
        <w:t xml:space="preserve"> December, 2023). </w:t>
      </w:r>
    </w:p>
    <w:p w14:paraId="616654C1"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World Health Organization (2020). ‘Coronavirus Disease (Covid-19) pandemic’ available at </w:t>
      </w:r>
      <w:r>
        <w:fldChar w:fldCharType="begin"/>
      </w:r>
      <w:r>
        <w:instrText xml:space="preserve"> HYPERLINK "https://www.who.int/europe/emergencies/situations/covid-19" </w:instrText>
      </w:r>
      <w:r>
        <w:fldChar w:fldCharType="separate"/>
      </w:r>
      <w:r>
        <w:rPr>
          <w:rStyle w:val="Hyperlink"/>
          <w:lang w:val="cy-GB"/>
        </w:rPr>
        <w:t>https://www.who.int/europe/emergencies/situations/covid-19</w:t>
      </w:r>
      <w:r>
        <w:rPr>
          <w:rStyle w:val="Hyperlink"/>
          <w:lang w:val="cy-GB"/>
        </w:rPr>
        <w:fldChar w:fldCharType="end"/>
      </w:r>
      <w:r>
        <w:rPr>
          <w:lang w:val="cy-GB"/>
        </w:rPr>
        <w:t xml:space="preserve"> (accessed on June 12</w:t>
      </w:r>
      <w:r>
        <w:rPr>
          <w:vertAlign w:val="superscript"/>
          <w:lang w:val="cy-GB"/>
        </w:rPr>
        <w:t>th</w:t>
      </w:r>
      <w:r>
        <w:rPr>
          <w:lang w:val="cy-GB"/>
        </w:rPr>
        <w:t xml:space="preserve"> 2023). </w:t>
      </w:r>
    </w:p>
    <w:p w14:paraId="2DCE587D" w14:textId="77777777" w:rsidR="004E4B9A" w:rsidRDefault="004E4B9A" w:rsidP="004E4B9A">
      <w:pPr>
        <w:numPr>
          <w:ilvl w:val="0"/>
          <w:numId w:val="54"/>
        </w:numPr>
        <w:overflowPunct/>
        <w:autoSpaceDE/>
        <w:autoSpaceDN/>
        <w:adjustRightInd/>
        <w:spacing w:line="360" w:lineRule="auto"/>
        <w:textAlignment w:val="auto"/>
        <w:rPr>
          <w:lang w:val="cy-GB"/>
        </w:rPr>
      </w:pPr>
      <w:r>
        <w:rPr>
          <w:lang w:val="cy-GB"/>
        </w:rPr>
        <w:t xml:space="preserve">xxx Safeguarding Adults Board (2016). </w:t>
      </w:r>
      <w:r>
        <w:rPr>
          <w:i/>
          <w:iCs/>
          <w:lang w:val="cy-GB"/>
        </w:rPr>
        <w:t xml:space="preserve">‘xxx regional safeguarding board policy and procedures to support people who self-neglect’. </w:t>
      </w:r>
      <w:r>
        <w:rPr>
          <w:lang w:val="cy-GB"/>
        </w:rPr>
        <w:t xml:space="preserve">available at </w:t>
      </w:r>
      <w:r>
        <w:fldChar w:fldCharType="begin"/>
      </w:r>
      <w:r>
        <w:instrText xml:space="preserve"> HYPERLINK "https://www.northwalessafeguardingboard.wales/wp-content/uploads/2019/02/North-Wales-Self-Neglect-Protocol-V2-1-1.pdf" </w:instrText>
      </w:r>
      <w:r>
        <w:fldChar w:fldCharType="separate"/>
      </w:r>
      <w:r>
        <w:rPr>
          <w:rStyle w:val="Hyperlink"/>
          <w:lang w:val="cy-GB"/>
        </w:rPr>
        <w:t>https://www.northwalessafeguardingboard.wales/wp-content/uploads/2019/02/North-Wales-Self-Neglect-Protocol-V2-1-1.pdf</w:t>
      </w:r>
      <w:r>
        <w:rPr>
          <w:rStyle w:val="Hyperlink"/>
          <w:lang w:val="cy-GB"/>
        </w:rPr>
        <w:fldChar w:fldCharType="end"/>
      </w:r>
      <w:r>
        <w:rPr>
          <w:lang w:val="cy-GB"/>
        </w:rPr>
        <w:t xml:space="preserve">  (accessed on December 5</w:t>
      </w:r>
      <w:r>
        <w:rPr>
          <w:vertAlign w:val="superscript"/>
          <w:lang w:val="cy-GB"/>
        </w:rPr>
        <w:t>th</w:t>
      </w:r>
      <w:r>
        <w:rPr>
          <w:lang w:val="cy-GB"/>
        </w:rPr>
        <w:t xml:space="preserve">, 2023). </w:t>
      </w:r>
    </w:p>
    <w:p w14:paraId="60258E39" w14:textId="77777777" w:rsidR="004E4B9A" w:rsidRPr="007069EC" w:rsidRDefault="004E4B9A" w:rsidP="004E4B9A">
      <w:pPr>
        <w:pStyle w:val="ListParagraph"/>
        <w:numPr>
          <w:ilvl w:val="0"/>
          <w:numId w:val="54"/>
        </w:numPr>
        <w:spacing w:after="0" w:line="360" w:lineRule="auto"/>
        <w:rPr>
          <w:rFonts w:cs="Calibri"/>
          <w:lang w:val="cy-GB"/>
        </w:rPr>
      </w:pPr>
      <w:r>
        <w:rPr>
          <w:rFonts w:cs="Calibri"/>
          <w:lang w:val="cy-GB"/>
        </w:rPr>
        <w:t xml:space="preserve">Xxx Safeguarding Board (2020). </w:t>
      </w:r>
      <w:r>
        <w:rPr>
          <w:rFonts w:cs="Calibri"/>
          <w:i/>
          <w:lang w:val="cy-GB"/>
        </w:rPr>
        <w:t xml:space="preserve">‘Wales Safeguarding Procedures’, </w:t>
      </w:r>
      <w:r>
        <w:rPr>
          <w:rFonts w:cs="Calibri"/>
          <w:lang w:val="cy-GB"/>
        </w:rPr>
        <w:t xml:space="preserve">available at </w:t>
      </w:r>
      <w:r>
        <w:fldChar w:fldCharType="begin"/>
      </w:r>
      <w:r>
        <w:instrText xml:space="preserve"> HYPERLINK "https://www.northwalessafeguardingboard.wales/wales-safeguarding-procedures-coming-soon/" \l ":~:text=New%20national%20approach%20to%20improve,app%2C%20on%2011%20November%202019." </w:instrText>
      </w:r>
      <w:r>
        <w:fldChar w:fldCharType="separate"/>
      </w:r>
      <w:r>
        <w:rPr>
          <w:rStyle w:val="Hyperlink"/>
        </w:rPr>
        <w:t>Wales Safeguarding Procedures – North Wales Safeguarding Board</w:t>
      </w:r>
      <w:r>
        <w:rPr>
          <w:rStyle w:val="Hyperlink"/>
        </w:rPr>
        <w:fldChar w:fldCharType="end"/>
      </w:r>
      <w:r>
        <w:t xml:space="preserve"> (accessed on January 28</w:t>
      </w:r>
      <w:r w:rsidRPr="00372787">
        <w:rPr>
          <w:vertAlign w:val="superscript"/>
        </w:rPr>
        <w:t>th</w:t>
      </w:r>
      <w:r>
        <w:t xml:space="preserve">, 2024). </w:t>
      </w:r>
    </w:p>
    <w:p w14:paraId="1BCE003E" w14:textId="77777777" w:rsidR="004E4B9A" w:rsidRPr="00BB251D" w:rsidRDefault="004E4B9A" w:rsidP="004E4B9A">
      <w:pPr>
        <w:pStyle w:val="ListParagraph"/>
        <w:numPr>
          <w:ilvl w:val="0"/>
          <w:numId w:val="54"/>
        </w:numPr>
        <w:spacing w:after="0" w:line="360" w:lineRule="auto"/>
        <w:rPr>
          <w:b/>
          <w:lang w:val="cy-GB"/>
        </w:rPr>
      </w:pPr>
      <w:r>
        <w:t xml:space="preserve">Xxx Safeguarding Board (2020). </w:t>
      </w:r>
      <w:r>
        <w:rPr>
          <w:i/>
        </w:rPr>
        <w:t xml:space="preserve">‘Adult safeguarding guidance – to report or not to repot’, </w:t>
      </w:r>
      <w:r>
        <w:t xml:space="preserve">available at </w:t>
      </w:r>
      <w:hyperlink r:id="rId34" w:history="1">
        <w:proofErr w:type="gramStart"/>
        <w:r>
          <w:rPr>
            <w:rStyle w:val="Hyperlink"/>
          </w:rPr>
          <w:t>To</w:t>
        </w:r>
        <w:proofErr w:type="gramEnd"/>
        <w:r>
          <w:rPr>
            <w:rStyle w:val="Hyperlink"/>
          </w:rPr>
          <w:t xml:space="preserve"> report or not to report - Adult safeguarding guidance (gwentsafeguarding.org.uk)</w:t>
        </w:r>
      </w:hyperlink>
      <w:r>
        <w:t xml:space="preserve"> (accessed on January 30</w:t>
      </w:r>
      <w:r w:rsidRPr="00BB251D">
        <w:rPr>
          <w:vertAlign w:val="superscript"/>
        </w:rPr>
        <w:t>th</w:t>
      </w:r>
      <w:r>
        <w:t xml:space="preserve">, 2024). </w:t>
      </w:r>
    </w:p>
    <w:p w14:paraId="48EC14B4" w14:textId="77777777" w:rsidR="004E4B9A" w:rsidRPr="007069EC" w:rsidRDefault="004E4B9A" w:rsidP="004E4B9A">
      <w:pPr>
        <w:spacing w:line="360" w:lineRule="auto"/>
        <w:ind w:left="360"/>
        <w:rPr>
          <w:rFonts w:cs="Calibri"/>
          <w:lang w:val="cy-GB"/>
        </w:rPr>
      </w:pPr>
    </w:p>
    <w:p w14:paraId="23E3107D" w14:textId="77777777" w:rsidR="004E4B9A" w:rsidRDefault="004E4B9A" w:rsidP="004E4B9A">
      <w:pPr>
        <w:spacing w:line="360" w:lineRule="auto"/>
        <w:ind w:left="360"/>
        <w:rPr>
          <w:lang w:val="cy-GB"/>
        </w:rPr>
      </w:pPr>
    </w:p>
    <w:p w14:paraId="58FC4FBE" w14:textId="77777777" w:rsidR="004E4B9A" w:rsidRDefault="004E4B9A" w:rsidP="004E4B9A">
      <w:pPr>
        <w:spacing w:line="360" w:lineRule="auto"/>
        <w:ind w:left="360"/>
        <w:rPr>
          <w:lang w:val="cy-GB"/>
        </w:rPr>
      </w:pPr>
    </w:p>
    <w:p w14:paraId="628C1F09" w14:textId="77777777" w:rsidR="004E4B9A" w:rsidRDefault="004E4B9A" w:rsidP="004E4B9A">
      <w:pPr>
        <w:spacing w:line="360" w:lineRule="auto"/>
        <w:ind w:left="360"/>
        <w:rPr>
          <w:rFonts w:cs="Calibri"/>
          <w:lang w:val="cy-GB"/>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047BA81" w14:textId="7460F642" w:rsidR="002A1A44" w:rsidRPr="00EE5BC3" w:rsidRDefault="002A1A44" w:rsidP="004E4B9A">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6DD3A409" w:rsidR="00E559CE" w:rsidRPr="00B17FA0" w:rsidRDefault="00E559CE" w:rsidP="00B94443">
            <w:pPr>
              <w:jc w:val="both"/>
              <w:rPr>
                <w:sz w:val="24"/>
                <w:szCs w:val="24"/>
              </w:rPr>
            </w:pPr>
            <w:r w:rsidRPr="00B17FA0">
              <w:rPr>
                <w:sz w:val="24"/>
                <w:szCs w:val="24"/>
              </w:rPr>
              <w:t>1</w:t>
            </w:r>
            <w:r w:rsidR="000524AE">
              <w:rPr>
                <w:sz w:val="24"/>
                <w:szCs w:val="24"/>
              </w:rPr>
              <w:t xml:space="preserve"> </w:t>
            </w:r>
          </w:p>
        </w:tc>
        <w:tc>
          <w:tcPr>
            <w:tcW w:w="5094" w:type="dxa"/>
          </w:tcPr>
          <w:p w14:paraId="4504991A" w14:textId="0DF36071" w:rsidR="00E559CE" w:rsidRPr="00B17FA0" w:rsidRDefault="000524AE" w:rsidP="00B94443">
            <w:pPr>
              <w:jc w:val="both"/>
              <w:rPr>
                <w:sz w:val="24"/>
                <w:szCs w:val="24"/>
              </w:rPr>
            </w:pPr>
            <w:r>
              <w:rPr>
                <w:sz w:val="24"/>
                <w:szCs w:val="24"/>
              </w:rPr>
              <w:t>15/03/2023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3B0E34B" w:rsidR="00E559CE" w:rsidRPr="00B17FA0" w:rsidRDefault="000524AE" w:rsidP="00B94443">
            <w:pPr>
              <w:jc w:val="both"/>
              <w:rPr>
                <w:sz w:val="24"/>
                <w:szCs w:val="24"/>
              </w:rPr>
            </w:pPr>
            <w:r>
              <w:rPr>
                <w:sz w:val="24"/>
                <w:szCs w:val="24"/>
              </w:rPr>
              <w:t>17/05/2023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D904B80" w:rsidR="00E559CE" w:rsidRPr="00B17FA0" w:rsidRDefault="000524AE" w:rsidP="00B94443">
            <w:pPr>
              <w:jc w:val="both"/>
              <w:rPr>
                <w:sz w:val="24"/>
                <w:szCs w:val="24"/>
              </w:rPr>
            </w:pPr>
            <w:r>
              <w:rPr>
                <w:sz w:val="24"/>
                <w:szCs w:val="24"/>
              </w:rPr>
              <w:t>19/07/2023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F34881B" w:rsidR="00E559CE" w:rsidRPr="00B17FA0" w:rsidRDefault="000524AE" w:rsidP="00B94443">
            <w:pPr>
              <w:jc w:val="both"/>
              <w:rPr>
                <w:sz w:val="24"/>
                <w:szCs w:val="24"/>
              </w:rPr>
            </w:pPr>
            <w:r>
              <w:rPr>
                <w:sz w:val="24"/>
                <w:szCs w:val="24"/>
              </w:rPr>
              <w:t xml:space="preserve">12/01/2024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3D0C33B" w14:textId="77777777" w:rsidR="004E4B9A" w:rsidRDefault="004E4B9A" w:rsidP="004E4B9A">
            <w:pPr>
              <w:pStyle w:val="NormalWeb"/>
              <w:rPr>
                <w:color w:val="000000"/>
                <w:sz w:val="27"/>
                <w:szCs w:val="27"/>
              </w:rPr>
            </w:pPr>
            <w:r>
              <w:rPr>
                <w:color w:val="000000"/>
                <w:sz w:val="27"/>
                <w:szCs w:val="27"/>
              </w:rPr>
              <w:t>During the period of time with the Vulnerable People’s Team, Cai has grown in</w:t>
            </w:r>
          </w:p>
          <w:p w14:paraId="6ADE6FB2" w14:textId="77777777" w:rsidR="004E4B9A" w:rsidRDefault="004E4B9A" w:rsidP="004E4B9A">
            <w:pPr>
              <w:pStyle w:val="NormalWeb"/>
              <w:rPr>
                <w:color w:val="000000"/>
                <w:sz w:val="27"/>
                <w:szCs w:val="27"/>
              </w:rPr>
            </w:pPr>
            <w:r>
              <w:rPr>
                <w:color w:val="000000"/>
                <w:sz w:val="27"/>
                <w:szCs w:val="27"/>
              </w:rPr>
              <w:t>confidence and developed not only his knowledge base but his practice style when</w:t>
            </w:r>
          </w:p>
          <w:p w14:paraId="726FE185" w14:textId="77777777" w:rsidR="004E4B9A" w:rsidRDefault="004E4B9A" w:rsidP="004E4B9A">
            <w:pPr>
              <w:pStyle w:val="NormalWeb"/>
              <w:rPr>
                <w:color w:val="000000"/>
                <w:sz w:val="27"/>
                <w:szCs w:val="27"/>
              </w:rPr>
            </w:pPr>
            <w:proofErr w:type="gramStart"/>
            <w:r>
              <w:rPr>
                <w:color w:val="000000"/>
                <w:sz w:val="27"/>
                <w:szCs w:val="27"/>
              </w:rPr>
              <w:t>working</w:t>
            </w:r>
            <w:proofErr w:type="gramEnd"/>
            <w:r>
              <w:rPr>
                <w:color w:val="000000"/>
                <w:sz w:val="27"/>
                <w:szCs w:val="27"/>
              </w:rPr>
              <w:t xml:space="preserve"> with the different individual’s with whom the team work.</w:t>
            </w:r>
          </w:p>
          <w:p w14:paraId="492B8DD9" w14:textId="77777777" w:rsidR="004E4B9A" w:rsidRDefault="004E4B9A" w:rsidP="004E4B9A">
            <w:pPr>
              <w:pStyle w:val="NormalWeb"/>
              <w:rPr>
                <w:color w:val="000000"/>
                <w:sz w:val="27"/>
                <w:szCs w:val="27"/>
              </w:rPr>
            </w:pPr>
            <w:r>
              <w:rPr>
                <w:color w:val="000000"/>
                <w:sz w:val="27"/>
                <w:szCs w:val="27"/>
              </w:rPr>
              <w:t>Within assessments Cai has consistently evidenced his ability to apply theory and</w:t>
            </w:r>
          </w:p>
          <w:p w14:paraId="26ED9247" w14:textId="77777777" w:rsidR="004E4B9A" w:rsidRDefault="004E4B9A" w:rsidP="004E4B9A">
            <w:pPr>
              <w:pStyle w:val="NormalWeb"/>
              <w:rPr>
                <w:color w:val="000000"/>
                <w:sz w:val="27"/>
                <w:szCs w:val="27"/>
              </w:rPr>
            </w:pPr>
            <w:proofErr w:type="gramStart"/>
            <w:r>
              <w:rPr>
                <w:color w:val="000000"/>
                <w:sz w:val="27"/>
                <w:szCs w:val="27"/>
              </w:rPr>
              <w:t>analysis</w:t>
            </w:r>
            <w:proofErr w:type="gramEnd"/>
            <w:r>
              <w:rPr>
                <w:color w:val="000000"/>
                <w:sz w:val="27"/>
                <w:szCs w:val="27"/>
              </w:rPr>
              <w:t xml:space="preserve"> and demonstrate them in practice. This is evidenced within Task 3 when</w:t>
            </w:r>
          </w:p>
          <w:p w14:paraId="03117C79" w14:textId="77777777" w:rsidR="004E4B9A" w:rsidRDefault="004E4B9A" w:rsidP="004E4B9A">
            <w:pPr>
              <w:pStyle w:val="NormalWeb"/>
              <w:rPr>
                <w:color w:val="000000"/>
                <w:sz w:val="27"/>
                <w:szCs w:val="27"/>
              </w:rPr>
            </w:pPr>
            <w:proofErr w:type="gramStart"/>
            <w:r>
              <w:rPr>
                <w:color w:val="000000"/>
                <w:sz w:val="27"/>
                <w:szCs w:val="27"/>
              </w:rPr>
              <w:t>discussing</w:t>
            </w:r>
            <w:proofErr w:type="gramEnd"/>
            <w:r>
              <w:rPr>
                <w:color w:val="000000"/>
                <w:sz w:val="27"/>
                <w:szCs w:val="27"/>
              </w:rPr>
              <w:t xml:space="preserve"> the situation with 2. Cai has discussed theory in relation to the current</w:t>
            </w:r>
          </w:p>
          <w:p w14:paraId="50E0D6CB" w14:textId="77777777" w:rsidR="004E4B9A" w:rsidRDefault="004E4B9A" w:rsidP="004E4B9A">
            <w:pPr>
              <w:pStyle w:val="NormalWeb"/>
              <w:rPr>
                <w:color w:val="000000"/>
                <w:sz w:val="27"/>
                <w:szCs w:val="27"/>
              </w:rPr>
            </w:pPr>
            <w:r>
              <w:rPr>
                <w:color w:val="000000"/>
                <w:sz w:val="27"/>
                <w:szCs w:val="27"/>
              </w:rPr>
              <w:t>circumstances and immediate safeguarding however outside of this has utilised</w:t>
            </w:r>
          </w:p>
          <w:p w14:paraId="5C9D035C" w14:textId="77777777" w:rsidR="004E4B9A" w:rsidRDefault="004E4B9A" w:rsidP="004E4B9A">
            <w:pPr>
              <w:pStyle w:val="NormalWeb"/>
              <w:rPr>
                <w:color w:val="000000"/>
                <w:sz w:val="27"/>
                <w:szCs w:val="27"/>
              </w:rPr>
            </w:pPr>
            <w:r>
              <w:rPr>
                <w:color w:val="000000"/>
                <w:sz w:val="27"/>
                <w:szCs w:val="27"/>
              </w:rPr>
              <w:t>trauma based approaches in order to understand 2’s situation and to look at</w:t>
            </w:r>
          </w:p>
          <w:p w14:paraId="0E96DA8F" w14:textId="77777777" w:rsidR="004E4B9A" w:rsidRDefault="004E4B9A" w:rsidP="004E4B9A">
            <w:pPr>
              <w:pStyle w:val="NormalWeb"/>
              <w:rPr>
                <w:color w:val="000000"/>
                <w:sz w:val="27"/>
                <w:szCs w:val="27"/>
              </w:rPr>
            </w:pPr>
            <w:proofErr w:type="gramStart"/>
            <w:r>
              <w:rPr>
                <w:color w:val="000000"/>
                <w:sz w:val="27"/>
                <w:szCs w:val="27"/>
              </w:rPr>
              <w:t>formulating</w:t>
            </w:r>
            <w:proofErr w:type="gramEnd"/>
            <w:r>
              <w:rPr>
                <w:color w:val="000000"/>
                <w:sz w:val="27"/>
                <w:szCs w:val="27"/>
              </w:rPr>
              <w:t xml:space="preserve"> change with 2. When initially working with 2, he was obstructive towards</w:t>
            </w:r>
          </w:p>
          <w:p w14:paraId="4C4B5646" w14:textId="77777777" w:rsidR="004E4B9A" w:rsidRDefault="004E4B9A" w:rsidP="004E4B9A">
            <w:pPr>
              <w:pStyle w:val="NormalWeb"/>
              <w:rPr>
                <w:color w:val="000000"/>
                <w:sz w:val="27"/>
                <w:szCs w:val="27"/>
              </w:rPr>
            </w:pPr>
            <w:r>
              <w:rPr>
                <w:color w:val="000000"/>
                <w:sz w:val="27"/>
                <w:szCs w:val="27"/>
              </w:rPr>
              <w:t>Cai and could be quite hostile. Whilst 2 did not deliver this as feedback and was</w:t>
            </w:r>
          </w:p>
          <w:p w14:paraId="0139895C" w14:textId="77777777" w:rsidR="004E4B9A" w:rsidRDefault="004E4B9A" w:rsidP="004E4B9A">
            <w:pPr>
              <w:pStyle w:val="NormalWeb"/>
              <w:rPr>
                <w:color w:val="000000"/>
                <w:sz w:val="27"/>
                <w:szCs w:val="27"/>
              </w:rPr>
            </w:pPr>
            <w:r>
              <w:rPr>
                <w:color w:val="000000"/>
                <w:sz w:val="27"/>
                <w:szCs w:val="27"/>
              </w:rPr>
              <w:t>more conversational, Cai spent time in supervision reflecting on both the verbal and</w:t>
            </w:r>
          </w:p>
          <w:p w14:paraId="17573E4E" w14:textId="77777777" w:rsidR="004E4B9A" w:rsidRDefault="004E4B9A" w:rsidP="004E4B9A">
            <w:pPr>
              <w:pStyle w:val="NormalWeb"/>
              <w:rPr>
                <w:color w:val="000000"/>
                <w:sz w:val="27"/>
                <w:szCs w:val="27"/>
              </w:rPr>
            </w:pPr>
            <w:proofErr w:type="gramStart"/>
            <w:r>
              <w:rPr>
                <w:color w:val="000000"/>
                <w:sz w:val="27"/>
                <w:szCs w:val="27"/>
              </w:rPr>
              <w:lastRenderedPageBreak/>
              <w:t>non-verbal</w:t>
            </w:r>
            <w:proofErr w:type="gramEnd"/>
            <w:r>
              <w:rPr>
                <w:color w:val="000000"/>
                <w:sz w:val="27"/>
                <w:szCs w:val="27"/>
              </w:rPr>
              <w:t xml:space="preserve"> cues from 2 in order to look at bettering his working relationship with him.</w:t>
            </w:r>
          </w:p>
          <w:p w14:paraId="08FDEC70" w14:textId="77777777" w:rsidR="004E4B9A" w:rsidRDefault="004E4B9A" w:rsidP="004E4B9A">
            <w:pPr>
              <w:pStyle w:val="NormalWeb"/>
              <w:rPr>
                <w:color w:val="000000"/>
                <w:sz w:val="27"/>
                <w:szCs w:val="27"/>
              </w:rPr>
            </w:pPr>
            <w:r>
              <w:rPr>
                <w:color w:val="000000"/>
                <w:sz w:val="27"/>
                <w:szCs w:val="27"/>
              </w:rPr>
              <w:t>Cai was able to identify similarities such as love of travelling and used a common</w:t>
            </w:r>
          </w:p>
          <w:p w14:paraId="10644936" w14:textId="77777777" w:rsidR="004E4B9A" w:rsidRDefault="004E4B9A" w:rsidP="004E4B9A">
            <w:pPr>
              <w:pStyle w:val="NormalWeb"/>
              <w:rPr>
                <w:color w:val="000000"/>
                <w:sz w:val="27"/>
                <w:szCs w:val="27"/>
              </w:rPr>
            </w:pPr>
            <w:proofErr w:type="gramStart"/>
            <w:r>
              <w:rPr>
                <w:color w:val="000000"/>
                <w:sz w:val="27"/>
                <w:szCs w:val="27"/>
              </w:rPr>
              <w:t>goal</w:t>
            </w:r>
            <w:proofErr w:type="gramEnd"/>
            <w:r>
              <w:rPr>
                <w:color w:val="000000"/>
                <w:sz w:val="27"/>
                <w:szCs w:val="27"/>
              </w:rPr>
              <w:t xml:space="preserve"> to humanise the situation and build a positive working relationship with 2.</w:t>
            </w:r>
          </w:p>
          <w:p w14:paraId="72596781" w14:textId="77777777" w:rsidR="004E4B9A" w:rsidRDefault="004E4B9A" w:rsidP="004E4B9A">
            <w:pPr>
              <w:pStyle w:val="NormalWeb"/>
              <w:rPr>
                <w:color w:val="000000"/>
                <w:sz w:val="27"/>
                <w:szCs w:val="27"/>
              </w:rPr>
            </w:pPr>
            <w:r>
              <w:rPr>
                <w:color w:val="000000"/>
                <w:sz w:val="27"/>
                <w:szCs w:val="27"/>
              </w:rPr>
              <w:t>Cai always uses supervision as a development tool which from a manager’s</w:t>
            </w:r>
          </w:p>
          <w:p w14:paraId="6AE4C1F9" w14:textId="77777777" w:rsidR="004E4B9A" w:rsidRDefault="004E4B9A" w:rsidP="004E4B9A">
            <w:pPr>
              <w:pStyle w:val="NormalWeb"/>
              <w:rPr>
                <w:color w:val="000000"/>
                <w:sz w:val="27"/>
                <w:szCs w:val="27"/>
              </w:rPr>
            </w:pPr>
            <w:proofErr w:type="gramStart"/>
            <w:r>
              <w:rPr>
                <w:color w:val="000000"/>
                <w:sz w:val="27"/>
                <w:szCs w:val="27"/>
              </w:rPr>
              <w:t>perspective</w:t>
            </w:r>
            <w:proofErr w:type="gramEnd"/>
            <w:r>
              <w:rPr>
                <w:color w:val="000000"/>
                <w:sz w:val="27"/>
                <w:szCs w:val="27"/>
              </w:rPr>
              <w:t xml:space="preserve"> is refreshing. Cai is very open if feeling as though he requires additional</w:t>
            </w:r>
          </w:p>
          <w:p w14:paraId="64F26AA9" w14:textId="77777777" w:rsidR="004E4B9A" w:rsidRDefault="004E4B9A" w:rsidP="004E4B9A">
            <w:pPr>
              <w:pStyle w:val="NormalWeb"/>
              <w:rPr>
                <w:color w:val="000000"/>
                <w:sz w:val="27"/>
                <w:szCs w:val="27"/>
              </w:rPr>
            </w:pPr>
            <w:proofErr w:type="gramStart"/>
            <w:r>
              <w:rPr>
                <w:color w:val="000000"/>
                <w:sz w:val="27"/>
                <w:szCs w:val="27"/>
              </w:rPr>
              <w:t>support</w:t>
            </w:r>
            <w:proofErr w:type="gramEnd"/>
            <w:r>
              <w:rPr>
                <w:color w:val="000000"/>
                <w:sz w:val="27"/>
                <w:szCs w:val="27"/>
              </w:rPr>
              <w:t xml:space="preserve"> for example if approaching a new task for the first time. Cai will use a ‘now</w:t>
            </w:r>
          </w:p>
          <w:p w14:paraId="42F2C351" w14:textId="77777777" w:rsidR="004E4B9A" w:rsidRDefault="004E4B9A" w:rsidP="004E4B9A">
            <w:pPr>
              <w:pStyle w:val="NormalWeb"/>
              <w:rPr>
                <w:color w:val="000000"/>
                <w:sz w:val="27"/>
                <w:szCs w:val="27"/>
              </w:rPr>
            </w:pPr>
            <w:proofErr w:type="gramStart"/>
            <w:r>
              <w:rPr>
                <w:color w:val="000000"/>
                <w:sz w:val="27"/>
                <w:szCs w:val="27"/>
              </w:rPr>
              <w:t>what</w:t>
            </w:r>
            <w:proofErr w:type="gramEnd"/>
            <w:r>
              <w:rPr>
                <w:color w:val="000000"/>
                <w:sz w:val="27"/>
                <w:szCs w:val="27"/>
              </w:rPr>
              <w:t>’ approach to supervision. This will look at different scenarios and approaches</w:t>
            </w:r>
          </w:p>
          <w:p w14:paraId="763BBFCE" w14:textId="77777777" w:rsidR="004E4B9A" w:rsidRDefault="004E4B9A" w:rsidP="004E4B9A">
            <w:pPr>
              <w:pStyle w:val="NormalWeb"/>
              <w:rPr>
                <w:color w:val="000000"/>
                <w:sz w:val="27"/>
                <w:szCs w:val="27"/>
              </w:rPr>
            </w:pPr>
            <w:proofErr w:type="gramStart"/>
            <w:r>
              <w:rPr>
                <w:color w:val="000000"/>
                <w:sz w:val="27"/>
                <w:szCs w:val="27"/>
              </w:rPr>
              <w:t>and</w:t>
            </w:r>
            <w:proofErr w:type="gramEnd"/>
            <w:r>
              <w:rPr>
                <w:color w:val="000000"/>
                <w:sz w:val="27"/>
                <w:szCs w:val="27"/>
              </w:rPr>
              <w:t xml:space="preserve"> encompass looking at consequences for these scenarios. Cai then</w:t>
            </w:r>
          </w:p>
          <w:p w14:paraId="6D3A49AE" w14:textId="77777777" w:rsidR="004E4B9A" w:rsidRDefault="004E4B9A" w:rsidP="004E4B9A">
            <w:pPr>
              <w:pStyle w:val="NormalWeb"/>
              <w:rPr>
                <w:color w:val="000000"/>
                <w:sz w:val="27"/>
                <w:szCs w:val="27"/>
              </w:rPr>
            </w:pPr>
            <w:proofErr w:type="gramStart"/>
            <w:r>
              <w:rPr>
                <w:color w:val="000000"/>
                <w:sz w:val="27"/>
                <w:szCs w:val="27"/>
              </w:rPr>
              <w:t>demonstrates</w:t>
            </w:r>
            <w:proofErr w:type="gramEnd"/>
            <w:r>
              <w:rPr>
                <w:color w:val="000000"/>
                <w:sz w:val="27"/>
                <w:szCs w:val="27"/>
              </w:rPr>
              <w:t xml:space="preserve"> putting these approaches into practice.</w:t>
            </w:r>
          </w:p>
          <w:p w14:paraId="70297E30" w14:textId="77777777" w:rsidR="004E4B9A" w:rsidRDefault="004E4B9A" w:rsidP="004E4B9A">
            <w:pPr>
              <w:pStyle w:val="NormalWeb"/>
              <w:rPr>
                <w:color w:val="000000"/>
                <w:sz w:val="27"/>
                <w:szCs w:val="27"/>
              </w:rPr>
            </w:pPr>
            <w:r>
              <w:rPr>
                <w:color w:val="000000"/>
                <w:sz w:val="27"/>
                <w:szCs w:val="27"/>
              </w:rPr>
              <w:t>Due to the nature of the team multi-agency working is central to those working in the</w:t>
            </w:r>
          </w:p>
          <w:p w14:paraId="02DAD986" w14:textId="77777777" w:rsidR="004E4B9A" w:rsidRDefault="004E4B9A" w:rsidP="004E4B9A">
            <w:pPr>
              <w:pStyle w:val="NormalWeb"/>
              <w:rPr>
                <w:color w:val="000000"/>
                <w:sz w:val="27"/>
                <w:szCs w:val="27"/>
              </w:rPr>
            </w:pPr>
            <w:r>
              <w:rPr>
                <w:color w:val="000000"/>
                <w:sz w:val="27"/>
                <w:szCs w:val="27"/>
              </w:rPr>
              <w:t>Vulnerable People Team. Whilst Cai has a varied caseload a large proportion of his</w:t>
            </w:r>
          </w:p>
          <w:p w14:paraId="20D79451" w14:textId="77777777" w:rsidR="004E4B9A" w:rsidRDefault="004E4B9A" w:rsidP="004E4B9A">
            <w:pPr>
              <w:pStyle w:val="NormalWeb"/>
              <w:rPr>
                <w:color w:val="000000"/>
                <w:sz w:val="27"/>
                <w:szCs w:val="27"/>
              </w:rPr>
            </w:pPr>
            <w:proofErr w:type="gramStart"/>
            <w:r>
              <w:rPr>
                <w:color w:val="000000"/>
                <w:sz w:val="27"/>
                <w:szCs w:val="27"/>
              </w:rPr>
              <w:t>work</w:t>
            </w:r>
            <w:proofErr w:type="gramEnd"/>
            <w:r>
              <w:rPr>
                <w:color w:val="000000"/>
                <w:sz w:val="27"/>
                <w:szCs w:val="27"/>
              </w:rPr>
              <w:t xml:space="preserve"> is working with people with substance misuse needs. Cai has a clear</w:t>
            </w:r>
          </w:p>
          <w:p w14:paraId="0961A878" w14:textId="77777777" w:rsidR="004E4B9A" w:rsidRDefault="004E4B9A" w:rsidP="004E4B9A">
            <w:pPr>
              <w:pStyle w:val="NormalWeb"/>
              <w:rPr>
                <w:color w:val="000000"/>
                <w:sz w:val="27"/>
                <w:szCs w:val="27"/>
              </w:rPr>
            </w:pPr>
            <w:r>
              <w:rPr>
                <w:color w:val="000000"/>
                <w:sz w:val="27"/>
                <w:szCs w:val="27"/>
              </w:rPr>
              <w:t>understanding of the resources required to support and the different teams and has</w:t>
            </w:r>
          </w:p>
          <w:p w14:paraId="0288C130" w14:textId="77777777" w:rsidR="004E4B9A" w:rsidRDefault="004E4B9A" w:rsidP="004E4B9A">
            <w:pPr>
              <w:pStyle w:val="NormalWeb"/>
              <w:rPr>
                <w:color w:val="000000"/>
                <w:sz w:val="27"/>
                <w:szCs w:val="27"/>
              </w:rPr>
            </w:pPr>
            <w:r>
              <w:rPr>
                <w:color w:val="000000"/>
                <w:sz w:val="27"/>
                <w:szCs w:val="27"/>
              </w:rPr>
              <w:t>worked hard to build relationships in both the substance misuse and mental health</w:t>
            </w:r>
          </w:p>
          <w:p w14:paraId="53680DC0" w14:textId="77777777" w:rsidR="004E4B9A" w:rsidRDefault="004E4B9A" w:rsidP="004E4B9A">
            <w:pPr>
              <w:pStyle w:val="NormalWeb"/>
              <w:rPr>
                <w:color w:val="000000"/>
                <w:sz w:val="27"/>
                <w:szCs w:val="27"/>
              </w:rPr>
            </w:pPr>
            <w:proofErr w:type="gramStart"/>
            <w:r>
              <w:rPr>
                <w:color w:val="000000"/>
                <w:sz w:val="27"/>
                <w:szCs w:val="27"/>
              </w:rPr>
              <w:t>teams</w:t>
            </w:r>
            <w:proofErr w:type="gramEnd"/>
            <w:r>
              <w:rPr>
                <w:color w:val="000000"/>
                <w:sz w:val="27"/>
                <w:szCs w:val="27"/>
              </w:rPr>
              <w:t>. Cai has also demonstrated an ability to advocate for the needs of the</w:t>
            </w:r>
          </w:p>
          <w:p w14:paraId="59E46B3F" w14:textId="77777777" w:rsidR="004E4B9A" w:rsidRDefault="004E4B9A" w:rsidP="004E4B9A">
            <w:pPr>
              <w:pStyle w:val="NormalWeb"/>
              <w:rPr>
                <w:color w:val="000000"/>
                <w:sz w:val="27"/>
                <w:szCs w:val="27"/>
              </w:rPr>
            </w:pPr>
            <w:proofErr w:type="gramStart"/>
            <w:r>
              <w:rPr>
                <w:color w:val="000000"/>
                <w:sz w:val="27"/>
                <w:szCs w:val="27"/>
              </w:rPr>
              <w:t>individual</w:t>
            </w:r>
            <w:proofErr w:type="gramEnd"/>
            <w:r>
              <w:rPr>
                <w:color w:val="000000"/>
                <w:sz w:val="27"/>
                <w:szCs w:val="27"/>
              </w:rPr>
              <w:t xml:space="preserve"> within a multi-agency context. Within Task 1b Cai reflects on a client whom</w:t>
            </w:r>
          </w:p>
          <w:p w14:paraId="2AF34154" w14:textId="77777777" w:rsidR="004E4B9A" w:rsidRDefault="004E4B9A" w:rsidP="004E4B9A">
            <w:pPr>
              <w:pStyle w:val="NormalWeb"/>
              <w:rPr>
                <w:color w:val="000000"/>
                <w:sz w:val="27"/>
                <w:szCs w:val="27"/>
              </w:rPr>
            </w:pPr>
            <w:proofErr w:type="gramStart"/>
            <w:r>
              <w:rPr>
                <w:color w:val="000000"/>
                <w:sz w:val="27"/>
                <w:szCs w:val="27"/>
              </w:rPr>
              <w:t>discussed</w:t>
            </w:r>
            <w:proofErr w:type="gramEnd"/>
            <w:r>
              <w:rPr>
                <w:color w:val="000000"/>
                <w:sz w:val="27"/>
                <w:szCs w:val="27"/>
              </w:rPr>
              <w:t xml:space="preserve"> advocating. During the period working with Cai, this individual shared that</w:t>
            </w:r>
          </w:p>
          <w:p w14:paraId="511E0D81" w14:textId="77777777" w:rsidR="004E4B9A" w:rsidRDefault="004E4B9A" w:rsidP="004E4B9A">
            <w:pPr>
              <w:pStyle w:val="NormalWeb"/>
              <w:rPr>
                <w:color w:val="000000"/>
                <w:sz w:val="27"/>
                <w:szCs w:val="27"/>
              </w:rPr>
            </w:pPr>
            <w:r>
              <w:rPr>
                <w:color w:val="000000"/>
                <w:sz w:val="27"/>
                <w:szCs w:val="27"/>
              </w:rPr>
              <w:t>he felt unheard by those working with him and felt that despite there being lots of</w:t>
            </w:r>
          </w:p>
          <w:p w14:paraId="08F8ED7A" w14:textId="77777777" w:rsidR="004E4B9A" w:rsidRDefault="004E4B9A" w:rsidP="004E4B9A">
            <w:pPr>
              <w:pStyle w:val="NormalWeb"/>
              <w:rPr>
                <w:color w:val="000000"/>
                <w:sz w:val="27"/>
                <w:szCs w:val="27"/>
              </w:rPr>
            </w:pPr>
            <w:proofErr w:type="gramStart"/>
            <w:r>
              <w:rPr>
                <w:color w:val="000000"/>
                <w:sz w:val="27"/>
                <w:szCs w:val="27"/>
              </w:rPr>
              <w:t>services</w:t>
            </w:r>
            <w:proofErr w:type="gramEnd"/>
            <w:r>
              <w:rPr>
                <w:color w:val="000000"/>
                <w:sz w:val="27"/>
                <w:szCs w:val="27"/>
              </w:rPr>
              <w:t xml:space="preserve"> involved there was little work being done. To ensure that this individual felt</w:t>
            </w:r>
          </w:p>
          <w:p w14:paraId="50BB0C1B" w14:textId="77777777" w:rsidR="004E4B9A" w:rsidRDefault="004E4B9A" w:rsidP="004E4B9A">
            <w:pPr>
              <w:pStyle w:val="NormalWeb"/>
              <w:rPr>
                <w:color w:val="000000"/>
                <w:sz w:val="27"/>
                <w:szCs w:val="27"/>
              </w:rPr>
            </w:pPr>
            <w:r>
              <w:rPr>
                <w:color w:val="000000"/>
                <w:sz w:val="27"/>
                <w:szCs w:val="27"/>
              </w:rPr>
              <w:t>heard and to clarify any issues with support Cai set up a large multi-agency meeting</w:t>
            </w:r>
          </w:p>
          <w:p w14:paraId="32CC36C9" w14:textId="77777777" w:rsidR="004E4B9A" w:rsidRDefault="004E4B9A" w:rsidP="004E4B9A">
            <w:pPr>
              <w:pStyle w:val="NormalWeb"/>
              <w:rPr>
                <w:color w:val="000000"/>
                <w:sz w:val="27"/>
                <w:szCs w:val="27"/>
              </w:rPr>
            </w:pPr>
            <w:proofErr w:type="gramStart"/>
            <w:r>
              <w:rPr>
                <w:color w:val="000000"/>
                <w:sz w:val="27"/>
                <w:szCs w:val="27"/>
              </w:rPr>
              <w:t>and</w:t>
            </w:r>
            <w:proofErr w:type="gramEnd"/>
            <w:r>
              <w:rPr>
                <w:color w:val="000000"/>
                <w:sz w:val="27"/>
                <w:szCs w:val="27"/>
              </w:rPr>
              <w:t xml:space="preserve"> the individual was asked to attend (he had agreed to this previously). Cai</w:t>
            </w:r>
          </w:p>
          <w:p w14:paraId="5F5E81BA" w14:textId="77777777" w:rsidR="004E4B9A" w:rsidRDefault="004E4B9A" w:rsidP="004E4B9A">
            <w:pPr>
              <w:pStyle w:val="NormalWeb"/>
              <w:rPr>
                <w:color w:val="000000"/>
                <w:sz w:val="27"/>
                <w:szCs w:val="27"/>
              </w:rPr>
            </w:pPr>
            <w:r>
              <w:rPr>
                <w:color w:val="000000"/>
                <w:sz w:val="27"/>
                <w:szCs w:val="27"/>
              </w:rPr>
              <w:t>supported the individual to speak to and challenge the services involved and try and</w:t>
            </w:r>
          </w:p>
          <w:p w14:paraId="47A3AC10" w14:textId="77777777" w:rsidR="004E4B9A" w:rsidRDefault="004E4B9A" w:rsidP="004E4B9A">
            <w:pPr>
              <w:pStyle w:val="NormalWeb"/>
              <w:rPr>
                <w:color w:val="000000"/>
                <w:sz w:val="27"/>
                <w:szCs w:val="27"/>
              </w:rPr>
            </w:pPr>
            <w:r>
              <w:rPr>
                <w:color w:val="000000"/>
                <w:sz w:val="27"/>
                <w:szCs w:val="27"/>
              </w:rPr>
              <w:t>establish a care and support plan driven by the individual and collaborative of all</w:t>
            </w:r>
          </w:p>
          <w:p w14:paraId="6D0CC670" w14:textId="77777777" w:rsidR="004E4B9A" w:rsidRDefault="004E4B9A" w:rsidP="004E4B9A">
            <w:pPr>
              <w:pStyle w:val="NormalWeb"/>
              <w:rPr>
                <w:color w:val="000000"/>
                <w:sz w:val="27"/>
                <w:szCs w:val="27"/>
              </w:rPr>
            </w:pPr>
            <w:proofErr w:type="gramStart"/>
            <w:r>
              <w:rPr>
                <w:color w:val="000000"/>
                <w:sz w:val="27"/>
                <w:szCs w:val="27"/>
              </w:rPr>
              <w:t>services</w:t>
            </w:r>
            <w:proofErr w:type="gramEnd"/>
            <w:r>
              <w:rPr>
                <w:color w:val="000000"/>
                <w:sz w:val="27"/>
                <w:szCs w:val="27"/>
              </w:rPr>
              <w:t xml:space="preserve"> involved. It was recognised during this meeting that a representative from</w:t>
            </w:r>
          </w:p>
          <w:p w14:paraId="1E25B4B8" w14:textId="77777777" w:rsidR="004E4B9A" w:rsidRDefault="004E4B9A" w:rsidP="004E4B9A">
            <w:pPr>
              <w:pStyle w:val="NormalWeb"/>
              <w:rPr>
                <w:color w:val="000000"/>
                <w:sz w:val="27"/>
                <w:szCs w:val="27"/>
              </w:rPr>
            </w:pPr>
            <w:proofErr w:type="gramStart"/>
            <w:r>
              <w:rPr>
                <w:color w:val="000000"/>
                <w:sz w:val="27"/>
                <w:szCs w:val="27"/>
              </w:rPr>
              <w:lastRenderedPageBreak/>
              <w:t>an</w:t>
            </w:r>
            <w:proofErr w:type="gramEnd"/>
            <w:r>
              <w:rPr>
                <w:color w:val="000000"/>
                <w:sz w:val="27"/>
                <w:szCs w:val="27"/>
              </w:rPr>
              <w:t xml:space="preserve"> agency was dismissive of the individual and Cai escalated this with management as he felt that this could undermine the overall support for the individual. Cai identified within task 1a a need to build upon his knowledge of working with looked after children. Cai is very enthusiastic and keen to develop his skill base and will take on new tasks. There was an opportunity for Cai to work with three unaccompanied asylum seekers when they first arrived in the area. Cai recognised this was a new area for him and sought out advice from management and discussed this in supervision. Cai also met with an Independent Safeguarding Reviewing Officer to gather an understanding on the relevant standards of assessment for a Pathway Plan Review. Cai sought out training on the asylum seeking process to ensure all relevant processes were completed and the young people were supported appropriately from him and the Local Authority. Throughout the year, </w:t>
            </w:r>
            <w:proofErr w:type="spellStart"/>
            <w:r>
              <w:rPr>
                <w:color w:val="000000"/>
                <w:sz w:val="27"/>
                <w:szCs w:val="27"/>
              </w:rPr>
              <w:t>Cai’s</w:t>
            </w:r>
            <w:proofErr w:type="spellEnd"/>
            <w:r>
              <w:rPr>
                <w:color w:val="000000"/>
                <w:sz w:val="27"/>
                <w:szCs w:val="27"/>
              </w:rPr>
              <w:t xml:space="preserve"> professional judgement and autonomy has increased. </w:t>
            </w:r>
            <w:proofErr w:type="spellStart"/>
            <w:r>
              <w:rPr>
                <w:color w:val="000000"/>
                <w:sz w:val="27"/>
                <w:szCs w:val="27"/>
              </w:rPr>
              <w:t>Cai’s</w:t>
            </w:r>
            <w:proofErr w:type="spellEnd"/>
            <w:r>
              <w:rPr>
                <w:color w:val="000000"/>
                <w:sz w:val="27"/>
                <w:szCs w:val="27"/>
              </w:rPr>
              <w:t xml:space="preserve"> use of theory and his knowledge and awareness of those he works with have contributed to this. Cai will always use a strength based approach when working with individuals and whilst often it is expected that services will rectify situations for people Cai is able to ensure the individual’s voice, choice and skills are at the centre of this. This can be seen within Task 2 with 1. 1 was referred to the service as the expectation was she was not coping and either a cleaner would be provided or she would be moved from the accommodation. However, Cai approached 1 with an open mind, spoke about wants and wishes and utilised this and her skills to challenge the perception of the housing team involved. In order to develop his professional judgement within complex situations Cai requested an opportunity to complete S126 enquiries. Cai has attended multiple situations since this request which have required immediate action and work with both police and services such as Approved Mental Health Professionals. Within task 1b, Cai has identified that he would like to attend training to eventually become an Approved Mental Health Professional (AMHP) in the future. We have spoken about this in supervision and set SMART goals in order to do this. Cai will be looking at completing shadowing of the AMHP team before attending the Pre-AMHP and eventually moving to complete the whole course. Cai will be an asset to the AMHP team and for those requiring Mental Health Act Assessments- his ability to advocate for individuals and challenge services appropriately will serve him well in the role and I wish him all the best with achieving this goal.</w:t>
            </w: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AE474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proofErr w:type="gramStart"/>
      <w:r w:rsidR="00EF48C9">
        <w:rPr>
          <w:b/>
          <w:sz w:val="24"/>
          <w:szCs w:val="24"/>
        </w:rPr>
        <w:t>Cai</w:t>
      </w:r>
      <w:proofErr w:type="gramEnd"/>
      <w:r w:rsidR="00EF48C9">
        <w:rPr>
          <w:b/>
          <w:sz w:val="24"/>
          <w:szCs w:val="24"/>
        </w:rPr>
        <w:t xml:space="preserve"> O’Marah</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CDE8B7D" w14:textId="77777777" w:rsidR="00EF48C9" w:rsidRPr="00EF48C9" w:rsidRDefault="00390074" w:rsidP="00EF48C9">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F48C9">
        <w:rPr>
          <w:b/>
          <w:sz w:val="24"/>
          <w:szCs w:val="24"/>
        </w:rPr>
        <w:t xml:space="preserve"> </w:t>
      </w:r>
      <w:r w:rsidR="00EF48C9" w:rsidRPr="00EF48C9">
        <w:rPr>
          <w:b/>
          <w:sz w:val="24"/>
          <w:szCs w:val="24"/>
        </w:rPr>
        <w:t>2238433</w:t>
      </w: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E4B03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F48C9">
        <w:rPr>
          <w:b/>
          <w:sz w:val="24"/>
          <w:szCs w:val="24"/>
        </w:rPr>
        <w:t xml:space="preserve"> </w:t>
      </w:r>
    </w:p>
    <w:p w14:paraId="1EDEC5B4" w14:textId="736039D5" w:rsidR="00EF48C9" w:rsidRDefault="00EF48C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10 </w:t>
      </w:r>
      <w:proofErr w:type="spellStart"/>
      <w:r>
        <w:rPr>
          <w:b/>
          <w:sz w:val="24"/>
          <w:szCs w:val="24"/>
        </w:rPr>
        <w:t>Gwernydd</w:t>
      </w:r>
      <w:proofErr w:type="spellEnd"/>
      <w:r>
        <w:rPr>
          <w:b/>
          <w:sz w:val="24"/>
          <w:szCs w:val="24"/>
        </w:rPr>
        <w:t>,</w:t>
      </w:r>
    </w:p>
    <w:p w14:paraId="4D979AE3" w14:textId="22BF3734" w:rsidR="00EF48C9" w:rsidRDefault="00EF48C9"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Gerlan</w:t>
      </w:r>
      <w:proofErr w:type="spellEnd"/>
      <w:r>
        <w:rPr>
          <w:b/>
          <w:sz w:val="24"/>
          <w:szCs w:val="24"/>
        </w:rPr>
        <w:t xml:space="preserve">, </w:t>
      </w:r>
    </w:p>
    <w:p w14:paraId="1CB57FE3" w14:textId="1510F554" w:rsidR="00EF48C9" w:rsidRDefault="00EF48C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Bethesda, </w:t>
      </w:r>
    </w:p>
    <w:p w14:paraId="46A04A64" w14:textId="587F71F8" w:rsidR="00EF48C9" w:rsidRPr="008B28E7" w:rsidRDefault="00EF48C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 3TY</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A4E6E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F48C9">
        <w:rPr>
          <w:b/>
          <w:sz w:val="24"/>
          <w:szCs w:val="24"/>
        </w:rPr>
        <w:t xml:space="preserve"> 07956681443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8687AE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F48C9">
        <w:rPr>
          <w:b/>
          <w:sz w:val="24"/>
          <w:szCs w:val="24"/>
        </w:rPr>
        <w:t xml:space="preserve"> cai.omarah@outlook.com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F0E5E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F48C9">
        <w:rPr>
          <w:b/>
          <w:sz w:val="24"/>
          <w:szCs w:val="24"/>
        </w:rPr>
        <w:t>05/02/2021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78C87D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F48C9">
        <w:rPr>
          <w:b/>
          <w:sz w:val="24"/>
          <w:szCs w:val="24"/>
        </w:rPr>
        <w:t xml:space="preserve"> 23/10/2019</w:t>
      </w:r>
      <w:r w:rsidR="005F140B">
        <w:rPr>
          <w:b/>
          <w:sz w:val="24"/>
          <w:szCs w:val="24"/>
        </w:rPr>
        <w:t xml:space="preserve">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BA9A34" w14:textId="69177A49" w:rsidR="005F140B" w:rsidRPr="005F140B" w:rsidRDefault="004923DA" w:rsidP="005F140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F48C9">
        <w:rPr>
          <w:b/>
          <w:sz w:val="24"/>
          <w:szCs w:val="24"/>
        </w:rPr>
        <w:t xml:space="preserve"> </w:t>
      </w:r>
      <w:r w:rsidR="005F140B" w:rsidRPr="005F140B">
        <w:rPr>
          <w:b/>
          <w:sz w:val="24"/>
          <w:szCs w:val="24"/>
        </w:rPr>
        <w:t>01492 575616</w:t>
      </w:r>
      <w:r w:rsidR="005F140B">
        <w:rPr>
          <w:b/>
          <w:sz w:val="24"/>
          <w:szCs w:val="24"/>
        </w:rPr>
        <w:t xml:space="preserve"> / </w:t>
      </w:r>
      <w:r w:rsidR="005F140B" w:rsidRPr="005F140B">
        <w:rPr>
          <w:b/>
          <w:bCs/>
          <w:sz w:val="24"/>
          <w:szCs w:val="24"/>
        </w:rPr>
        <w:t>0300 456 1111</w:t>
      </w:r>
    </w:p>
    <w:p w14:paraId="13E84E85" w14:textId="5B120E3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B1451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Name:</w:t>
      </w:r>
      <w:r w:rsidR="005F140B">
        <w:rPr>
          <w:b/>
          <w:sz w:val="24"/>
          <w:szCs w:val="24"/>
        </w:rPr>
        <w:t xml:space="preserve"> Vulnerable People Team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D18072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F140B">
        <w:rPr>
          <w:b/>
          <w:sz w:val="24"/>
          <w:szCs w:val="24"/>
        </w:rPr>
        <w:t xml:space="preserve"> Coed Pella Council Buildings, Conway Road, Colwyn Bay, Conwy</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77B3D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F140B">
        <w:rPr>
          <w:b/>
          <w:sz w:val="24"/>
          <w:szCs w:val="24"/>
        </w:rPr>
        <w:t xml:space="preserve"> </w:t>
      </w:r>
      <w:r w:rsidR="005F140B" w:rsidRPr="005F140B">
        <w:rPr>
          <w:b/>
          <w:sz w:val="24"/>
          <w:szCs w:val="24"/>
        </w:rPr>
        <w:t>01492 575616</w:t>
      </w:r>
      <w:r w:rsidR="005F140B">
        <w:rPr>
          <w:b/>
          <w:sz w:val="24"/>
          <w:szCs w:val="24"/>
        </w:rPr>
        <w:t xml:space="preserve"> / </w:t>
      </w:r>
      <w:r w:rsidR="005F140B" w:rsidRPr="005F140B">
        <w:rPr>
          <w:b/>
          <w:bCs/>
          <w:sz w:val="24"/>
          <w:szCs w:val="24"/>
        </w:rPr>
        <w:t>0300 456 1111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7E6731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5" w:history="1">
        <w:r w:rsidR="005F140B" w:rsidRPr="007B3162">
          <w:rPr>
            <w:rStyle w:val="Hyperlink"/>
            <w:b/>
            <w:sz w:val="24"/>
            <w:szCs w:val="24"/>
          </w:rPr>
          <w:t>vulnerable.people.duty@conwy.gov.uk</w:t>
        </w:r>
      </w:hyperlink>
      <w:r w:rsidR="005F140B">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7A3B7E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AB5569">
        <w:rPr>
          <w:b/>
          <w:sz w:val="24"/>
          <w:szCs w:val="24"/>
        </w:rPr>
        <w:sym w:font="Wingdings" w:char="F0FE"/>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4BBFC9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F48C9">
        <w:rPr>
          <w:b/>
          <w:sz w:val="24"/>
          <w:szCs w:val="24"/>
        </w:rPr>
        <w:t xml:space="preserve"> </w:t>
      </w:r>
      <w:r w:rsidR="004E4B9A">
        <w:rPr>
          <w:b/>
          <w:sz w:val="24"/>
          <w:szCs w:val="24"/>
        </w:rPr>
        <w:t xml:space="preserve">Paula Shoosmith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0FD7B7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F48C9">
        <w:rPr>
          <w:b/>
          <w:sz w:val="24"/>
          <w:szCs w:val="24"/>
        </w:rPr>
        <w:t xml:space="preserve"> Coed Pella Council Buildings, Conway Road, Colwyn Bay, Conwy</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A4AF2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F48C9">
        <w:rPr>
          <w:b/>
          <w:sz w:val="24"/>
          <w:szCs w:val="24"/>
        </w:rPr>
        <w:t xml:space="preserve"> </w:t>
      </w:r>
      <w:r w:rsidR="00EF48C9" w:rsidRPr="00EF48C9">
        <w:rPr>
          <w:b/>
          <w:sz w:val="24"/>
          <w:szCs w:val="24"/>
        </w:rPr>
        <w:t>01492 574000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31E524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F48C9">
        <w:rPr>
          <w:b/>
          <w:sz w:val="24"/>
          <w:szCs w:val="24"/>
        </w:rPr>
        <w:t xml:space="preserve"> </w:t>
      </w:r>
      <w:hyperlink r:id="rId36" w:history="1">
        <w:r w:rsidR="00EF48C9" w:rsidRPr="007B3162">
          <w:rPr>
            <w:rStyle w:val="Hyperlink"/>
            <w:b/>
            <w:sz w:val="24"/>
            <w:szCs w:val="24"/>
          </w:rPr>
          <w:t>Paula.Shoosmith@conwy.gov.uk</w:t>
        </w:r>
      </w:hyperlink>
      <w:r w:rsidR="00EF48C9">
        <w:rPr>
          <w:b/>
          <w:sz w:val="24"/>
          <w:szCs w:val="24"/>
        </w:rPr>
        <w:t xml:space="preserve"> / </w:t>
      </w:r>
      <w:hyperlink r:id="rId37" w:history="1">
        <w:r w:rsidR="00EF48C9" w:rsidRPr="007B3162">
          <w:rPr>
            <w:rStyle w:val="Hyperlink"/>
            <w:b/>
            <w:sz w:val="24"/>
            <w:szCs w:val="24"/>
          </w:rPr>
          <w:t>lisa.m.jones@conwy.gov.uk</w:t>
        </w:r>
      </w:hyperlink>
      <w:r w:rsidR="00EF48C9">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BCE9F00" w:rsidR="004923DA" w:rsidRDefault="004923DA" w:rsidP="00FF7EBB">
            <w:pPr>
              <w:jc w:val="both"/>
              <w:rPr>
                <w:b/>
                <w:sz w:val="24"/>
                <w:szCs w:val="24"/>
              </w:rPr>
            </w:pPr>
            <w:r w:rsidRPr="008B28E7">
              <w:rPr>
                <w:b/>
                <w:sz w:val="24"/>
                <w:szCs w:val="24"/>
              </w:rPr>
              <w:t>Name:</w:t>
            </w:r>
            <w:r w:rsidR="00EF48C9">
              <w:rPr>
                <w:b/>
                <w:sz w:val="24"/>
                <w:szCs w:val="24"/>
              </w:rPr>
              <w:t xml:space="preserve"> Paula Shoosmith </w:t>
            </w:r>
          </w:p>
          <w:p w14:paraId="4EF4A770" w14:textId="77777777" w:rsidR="004923DA" w:rsidRPr="008B28E7" w:rsidRDefault="004923DA" w:rsidP="00FF7EBB">
            <w:pPr>
              <w:jc w:val="both"/>
              <w:rPr>
                <w:b/>
                <w:sz w:val="24"/>
                <w:szCs w:val="24"/>
              </w:rPr>
            </w:pPr>
          </w:p>
          <w:p w14:paraId="3A9A9DA1" w14:textId="77777777" w:rsidR="00EF48C9" w:rsidRPr="00EF48C9" w:rsidRDefault="004923DA" w:rsidP="00EF48C9">
            <w:pPr>
              <w:jc w:val="both"/>
              <w:rPr>
                <w:b/>
                <w:sz w:val="24"/>
                <w:szCs w:val="24"/>
              </w:rPr>
            </w:pPr>
            <w:r w:rsidRPr="008B28E7">
              <w:rPr>
                <w:b/>
                <w:sz w:val="24"/>
                <w:szCs w:val="24"/>
              </w:rPr>
              <w:t xml:space="preserve">Work Address: </w:t>
            </w:r>
            <w:r w:rsidR="00EF48C9" w:rsidRPr="00EF48C9">
              <w:rPr>
                <w:b/>
                <w:sz w:val="24"/>
                <w:szCs w:val="24"/>
              </w:rPr>
              <w:t>Coed Pella Council Buildings, Conway Road, Colwyn Bay, Conwy</w:t>
            </w:r>
          </w:p>
          <w:p w14:paraId="1AC8522D" w14:textId="6FAFB4FD" w:rsidR="004923DA" w:rsidRDefault="004923DA" w:rsidP="00FF7EBB">
            <w:pPr>
              <w:jc w:val="both"/>
              <w:rPr>
                <w:b/>
                <w:sz w:val="24"/>
                <w:szCs w:val="24"/>
              </w:rPr>
            </w:pPr>
          </w:p>
          <w:p w14:paraId="6E1CBC17" w14:textId="00BAB7F6" w:rsidR="004923DA" w:rsidRPr="008B28E7" w:rsidRDefault="004923DA" w:rsidP="00FF7EBB">
            <w:pPr>
              <w:jc w:val="both"/>
              <w:rPr>
                <w:b/>
                <w:sz w:val="24"/>
                <w:szCs w:val="24"/>
              </w:rPr>
            </w:pPr>
            <w:r w:rsidRPr="008B28E7">
              <w:rPr>
                <w:b/>
                <w:sz w:val="24"/>
                <w:szCs w:val="24"/>
              </w:rPr>
              <w:t>Professional Qualification and date of qualification:</w:t>
            </w:r>
            <w:r w:rsidR="00EF48C9">
              <w:rPr>
                <w:b/>
                <w:sz w:val="24"/>
                <w:szCs w:val="24"/>
              </w:rPr>
              <w:t xml:space="preserve"> </w:t>
            </w:r>
          </w:p>
          <w:p w14:paraId="5F68A3CF" w14:textId="77777777" w:rsidR="004923DA" w:rsidRDefault="004923DA" w:rsidP="00FF7EBB">
            <w:pPr>
              <w:jc w:val="both"/>
              <w:rPr>
                <w:b/>
                <w:sz w:val="24"/>
                <w:szCs w:val="24"/>
              </w:rPr>
            </w:pPr>
          </w:p>
          <w:p w14:paraId="4C6113F1" w14:textId="3C97F0DB" w:rsidR="004923DA" w:rsidRDefault="009D59C2" w:rsidP="00FF7EBB">
            <w:pPr>
              <w:jc w:val="both"/>
              <w:rPr>
                <w:b/>
                <w:sz w:val="24"/>
                <w:szCs w:val="24"/>
              </w:rPr>
            </w:pPr>
            <w:r>
              <w:rPr>
                <w:b/>
                <w:sz w:val="24"/>
                <w:szCs w:val="24"/>
              </w:rPr>
              <w:t>T</w:t>
            </w:r>
            <w:r w:rsidR="004923DA" w:rsidRPr="008B28E7">
              <w:rPr>
                <w:b/>
                <w:sz w:val="24"/>
                <w:szCs w:val="24"/>
              </w:rPr>
              <w:t>elephone number:</w:t>
            </w:r>
            <w:r w:rsidR="00EF48C9">
              <w:rPr>
                <w:b/>
                <w:sz w:val="24"/>
                <w:szCs w:val="24"/>
              </w:rPr>
              <w:t xml:space="preserve"> </w:t>
            </w:r>
            <w:r w:rsidR="00EF48C9" w:rsidRPr="00EF48C9">
              <w:rPr>
                <w:b/>
                <w:sz w:val="24"/>
                <w:szCs w:val="24"/>
              </w:rPr>
              <w:t>01492 574000</w:t>
            </w:r>
          </w:p>
          <w:p w14:paraId="0BB87919" w14:textId="548A11EF" w:rsidR="009D59C2" w:rsidRDefault="009D59C2" w:rsidP="00FF7EBB">
            <w:pPr>
              <w:jc w:val="both"/>
              <w:rPr>
                <w:b/>
                <w:sz w:val="24"/>
                <w:szCs w:val="24"/>
              </w:rPr>
            </w:pPr>
          </w:p>
          <w:p w14:paraId="4FDEE73F" w14:textId="6E1C45D9" w:rsidR="009D59C2" w:rsidRPr="008B28E7" w:rsidRDefault="009D59C2" w:rsidP="00FF7EBB">
            <w:pPr>
              <w:jc w:val="both"/>
              <w:rPr>
                <w:b/>
                <w:sz w:val="24"/>
                <w:szCs w:val="24"/>
              </w:rPr>
            </w:pPr>
            <w:r>
              <w:rPr>
                <w:b/>
                <w:sz w:val="24"/>
                <w:szCs w:val="24"/>
              </w:rPr>
              <w:t>Email address:</w:t>
            </w:r>
            <w:r w:rsidR="00EF48C9">
              <w:rPr>
                <w:b/>
                <w:sz w:val="24"/>
                <w:szCs w:val="24"/>
              </w:rPr>
              <w:t xml:space="preserve"> </w:t>
            </w:r>
            <w:hyperlink r:id="rId38" w:history="1">
              <w:r w:rsidR="00EF48C9" w:rsidRPr="007B3162">
                <w:rPr>
                  <w:rStyle w:val="Hyperlink"/>
                  <w:b/>
                  <w:sz w:val="24"/>
                  <w:szCs w:val="24"/>
                </w:rPr>
                <w:t>Paula.Shoosmith@conwy.gov.uk</w:t>
              </w:r>
            </w:hyperlink>
            <w:r w:rsidR="00EF48C9">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FF08A7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E4B9A" w:rsidRPr="005E45F4">
        <w:rPr>
          <w:rFonts w:ascii="Bahnschrift SemiBold" w:hAnsi="Bahnschrift SemiBold"/>
          <w:b/>
          <w:noProof/>
        </w:rPr>
        <w:drawing>
          <wp:inline distT="0" distB="0" distL="0" distR="0" wp14:anchorId="29FD4596" wp14:editId="7463481B">
            <wp:extent cx="828675" cy="599534"/>
            <wp:effectExtent l="0" t="0" r="0" b="0"/>
            <wp:docPr id="1" name="Picture 1" descr="C:\Users\ca0338\OneDrive - Conwy County Borough Council\Documents\signatur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0338\OneDrive - Conwy County Borough Council\Documents\signature_1.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008345" cy="729522"/>
                    </a:xfrm>
                    <a:prstGeom prst="rect">
                      <a:avLst/>
                    </a:prstGeom>
                    <a:noFill/>
                    <a:ln>
                      <a:noFill/>
                    </a:ln>
                  </pic:spPr>
                </pic:pic>
              </a:graphicData>
            </a:graphic>
          </wp:inline>
        </w:drawing>
      </w:r>
      <w:r>
        <w:rPr>
          <w:sz w:val="24"/>
          <w:szCs w:val="24"/>
        </w:rPr>
        <w:t xml:space="preserve">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8A3CDA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E4B9A">
        <w:rPr>
          <w:sz w:val="24"/>
          <w:szCs w:val="24"/>
        </w:rPr>
        <w:t>10/02/2024</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32E69B8"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4E4B9A" w:rsidRPr="004E4B9A">
        <w:rPr>
          <w:noProof/>
          <w:sz w:val="24"/>
          <w:szCs w:val="24"/>
        </w:rPr>
        <w:drawing>
          <wp:inline distT="0" distB="0" distL="0" distR="0" wp14:anchorId="1E2EFD04" wp14:editId="0933D637">
            <wp:extent cx="1800105" cy="654050"/>
            <wp:effectExtent l="0" t="0" r="0" b="0"/>
            <wp:docPr id="3" name="Picture 3" descr="C:\Users\ca0338\Download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0338\Downloads\Electronic signature.JP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856367" cy="674492"/>
                    </a:xfrm>
                    <a:prstGeom prst="rect">
                      <a:avLst/>
                    </a:prstGeom>
                    <a:noFill/>
                    <a:ln>
                      <a:noFill/>
                    </a:ln>
                  </pic:spPr>
                </pic:pic>
              </a:graphicData>
            </a:graphic>
          </wp:inline>
        </w:drawing>
      </w:r>
      <w:r w:rsidR="004E4B9A">
        <w:rPr>
          <w:sz w:val="24"/>
          <w:szCs w:val="24"/>
        </w:rPr>
        <w:t xml:space="preserve"> _ </w:t>
      </w:r>
      <w:proofErr w:type="gramStart"/>
      <w:r w:rsidR="004E4B9A">
        <w:rPr>
          <w:sz w:val="24"/>
          <w:szCs w:val="24"/>
        </w:rPr>
        <w:t>_</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63D9D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4E4B9A">
        <w:rPr>
          <w:sz w:val="24"/>
          <w:szCs w:val="24"/>
        </w:rPr>
        <w:t>10/02/2024</w:t>
      </w:r>
      <w:r>
        <w:rPr>
          <w:sz w:val="24"/>
          <w:szCs w:val="24"/>
        </w:rPr>
        <w:t xml:space="preserve">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484E3A1C" w14:textId="77777777" w:rsidR="004E4B9A" w:rsidRDefault="004E4B9A" w:rsidP="00335C41">
            <w:pPr>
              <w:ind w:right="180"/>
              <w:jc w:val="both"/>
              <w:rPr>
                <w:sz w:val="24"/>
                <w:szCs w:val="24"/>
              </w:rPr>
            </w:pPr>
          </w:p>
          <w:p w14:paraId="12F66D0C" w14:textId="0DDD2756" w:rsidR="00335C41" w:rsidRPr="00D3203C" w:rsidRDefault="00335C41" w:rsidP="00335C41">
            <w:pPr>
              <w:ind w:right="180"/>
              <w:jc w:val="both"/>
              <w:rPr>
                <w:sz w:val="24"/>
                <w:szCs w:val="24"/>
              </w:rPr>
            </w:pPr>
            <w:r w:rsidRPr="00D3203C">
              <w:rPr>
                <w:sz w:val="24"/>
                <w:szCs w:val="24"/>
              </w:rPr>
              <w:t>Signed___</w:t>
            </w:r>
            <w:r w:rsidR="004E4B9A" w:rsidRPr="004E4B9A">
              <w:rPr>
                <w:noProof/>
                <w:sz w:val="24"/>
                <w:szCs w:val="24"/>
              </w:rPr>
              <w:drawing>
                <wp:inline distT="0" distB="0" distL="0" distR="0" wp14:anchorId="6344D973" wp14:editId="24217DE4">
                  <wp:extent cx="1454150" cy="528349"/>
                  <wp:effectExtent l="0" t="0" r="0" b="5080"/>
                  <wp:docPr id="4" name="Picture 4" descr="C:\Users\ca0338\Download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0338\Downloads\Electronic signature.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505350" cy="546952"/>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755EC0E6" w:rsidR="00335C41" w:rsidRPr="00D3203C" w:rsidRDefault="00335C41" w:rsidP="00335C41">
            <w:pPr>
              <w:ind w:right="180"/>
              <w:jc w:val="both"/>
              <w:rPr>
                <w:sz w:val="24"/>
                <w:szCs w:val="24"/>
              </w:rPr>
            </w:pPr>
            <w:r w:rsidRPr="00D3203C">
              <w:rPr>
                <w:sz w:val="24"/>
                <w:szCs w:val="24"/>
              </w:rPr>
              <w:t>Date __________</w:t>
            </w:r>
            <w:r w:rsidR="004E4B9A">
              <w:rPr>
                <w:sz w:val="24"/>
                <w:szCs w:val="24"/>
              </w:rPr>
              <w:t>10/02/2024</w:t>
            </w:r>
            <w:r w:rsidRPr="00D3203C">
              <w:rPr>
                <w:sz w:val="24"/>
                <w:szCs w:val="24"/>
              </w:rPr>
              <w:t>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7074C08A" w14:textId="77E238B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E9AE1C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4E4B9A">
        <w:rPr>
          <w:caps/>
          <w:sz w:val="24"/>
          <w:szCs w:val="24"/>
        </w:rPr>
        <w:t>Paula Shoosmith / Lisa M JONES</w:t>
      </w:r>
      <w:proofErr w:type="gramStart"/>
      <w:r w:rsidR="00B577D3">
        <w:rPr>
          <w:caps/>
          <w:sz w:val="24"/>
          <w:szCs w:val="24"/>
        </w:rPr>
        <w:t>_</w:t>
      </w:r>
      <w:r w:rsidR="001E5D5F">
        <w:rPr>
          <w:caps/>
          <w:sz w:val="24"/>
          <w:szCs w:val="24"/>
        </w:rPr>
        <w:t>(</w:t>
      </w:r>
      <w:proofErr w:type="gramEnd"/>
      <w:r w:rsidR="001E5D5F">
        <w:rPr>
          <w:caps/>
          <w:sz w:val="24"/>
          <w:szCs w:val="24"/>
        </w:rPr>
        <w:t>Paula current</w:t>
      </w:r>
      <w:r w:rsidR="004E4B9A">
        <w:rPr>
          <w:caps/>
          <w:sz w:val="24"/>
          <w:szCs w:val="24"/>
        </w:rPr>
        <w:t>ly on mat. leave so lisa took over as line manager</w:t>
      </w:r>
      <w:proofErr w:type="gramStart"/>
      <w:r w:rsidR="004E4B9A">
        <w:rPr>
          <w:caps/>
          <w:sz w:val="24"/>
          <w:szCs w:val="24"/>
        </w:rPr>
        <w:t xml:space="preserve">) </w:t>
      </w:r>
      <w:r w:rsidR="00B577D3">
        <w:rPr>
          <w:caps/>
          <w:sz w:val="24"/>
          <w:szCs w:val="24"/>
        </w:rPr>
        <w:t xml:space="preserve"> _</w:t>
      </w:r>
      <w:proofErr w:type="gramEnd"/>
      <w:r w:rsidR="00B577D3">
        <w:rPr>
          <w:caps/>
          <w:sz w:val="24"/>
          <w:szCs w:val="24"/>
        </w:rPr>
        <w:t xml:space="preserve"> _ _ _ _ _ _ _ _ _ _ _ _ _ _ _ _ _ _ _ _ _ _ _</w:t>
      </w:r>
    </w:p>
    <w:p w14:paraId="7C11F360" w14:textId="52F7BE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4E4B9A">
        <w:rPr>
          <w:sz w:val="24"/>
          <w:szCs w:val="24"/>
        </w:rPr>
        <w:t xml:space="preserve">          </w:t>
      </w:r>
      <w:r w:rsidR="004E4B9A" w:rsidRPr="004E4B9A">
        <w:rPr>
          <w:noProof/>
          <w:sz w:val="24"/>
          <w:szCs w:val="24"/>
        </w:rPr>
        <w:drawing>
          <wp:inline distT="0" distB="0" distL="0" distR="0" wp14:anchorId="4A75E759" wp14:editId="4603630B">
            <wp:extent cx="1193800" cy="433754"/>
            <wp:effectExtent l="0" t="0" r="6350" b="4445"/>
            <wp:docPr id="6" name="Picture 6" descr="C:\Users\ca0338\Download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a0338\Downloads\Electronic signature.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267192" cy="460420"/>
                    </a:xfrm>
                    <a:prstGeom prst="rect">
                      <a:avLst/>
                    </a:prstGeom>
                    <a:noFill/>
                    <a:ln>
                      <a:noFill/>
                    </a:ln>
                  </pic:spPr>
                </pic:pic>
              </a:graphicData>
            </a:graphic>
          </wp:inline>
        </w:drawing>
      </w:r>
      <w:r w:rsidR="004E4B9A">
        <w:rPr>
          <w:sz w:val="24"/>
          <w:szCs w:val="24"/>
        </w:rPr>
        <w:t xml:space="preserve">     /</w:t>
      </w:r>
      <w:r w:rsidR="00B577D3" w:rsidRPr="00B577D3">
        <w:rPr>
          <w:sz w:val="24"/>
          <w:szCs w:val="24"/>
        </w:rPr>
        <w:t xml:space="preserve"> _</w:t>
      </w:r>
      <w:r w:rsidR="004E4B9A">
        <w:rPr>
          <w:noProof/>
        </w:rPr>
        <w:drawing>
          <wp:inline distT="0" distB="0" distL="0" distR="0" wp14:anchorId="7409273D" wp14:editId="3BE41E6E">
            <wp:extent cx="819150" cy="571500"/>
            <wp:effectExtent l="0" t="0" r="0" b="0"/>
            <wp:docPr id="5" name="Picture 5" descr="cid:image003.png@01DA5837.00CF92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A5837.00CF92A0"/>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819150" cy="571500"/>
                    </a:xfrm>
                    <a:prstGeom prst="rect">
                      <a:avLst/>
                    </a:prstGeom>
                    <a:noFill/>
                    <a:ln>
                      <a:noFill/>
                    </a:ln>
                  </pic:spPr>
                </pic:pic>
              </a:graphicData>
            </a:graphic>
          </wp:inline>
        </w:drawing>
      </w:r>
      <w:r w:rsidR="00B577D3" w:rsidRPr="00B577D3">
        <w:rPr>
          <w:sz w:val="24"/>
          <w:szCs w:val="24"/>
        </w:rPr>
        <w:t xml:space="preserve">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46E164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4E4B9A">
        <w:rPr>
          <w:sz w:val="24"/>
          <w:szCs w:val="24"/>
        </w:rPr>
        <w:t>10/02/2024</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C164239" w:rsidR="00986C0B" w:rsidRPr="00DA5682" w:rsidRDefault="009A09D2">
            <w:pPr>
              <w:rPr>
                <w:sz w:val="24"/>
                <w:szCs w:val="24"/>
              </w:rPr>
            </w:pPr>
            <w:r>
              <w:rPr>
                <w:sz w:val="24"/>
                <w:szCs w:val="24"/>
              </w:rPr>
              <w:t>Cai O’Marah</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18D6B57" w:rsidR="00986C0B" w:rsidRPr="00DA5682" w:rsidRDefault="009A09D2">
            <w:pPr>
              <w:rPr>
                <w:sz w:val="24"/>
                <w:szCs w:val="24"/>
              </w:rPr>
            </w:pPr>
            <w:r>
              <w:rPr>
                <w:sz w:val="24"/>
                <w:szCs w:val="24"/>
              </w:rPr>
              <w:t>Vulnerable People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6012AB2" w:rsidR="00986C0B" w:rsidRPr="00DA5682" w:rsidRDefault="001E5D5F">
            <w:pPr>
              <w:rPr>
                <w:sz w:val="24"/>
                <w:szCs w:val="24"/>
              </w:rPr>
            </w:pPr>
            <w:r>
              <w:rPr>
                <w:sz w:val="24"/>
                <w:szCs w:val="24"/>
              </w:rPr>
              <w:t xml:space="preserve">Paula Shoosmith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86AF2AE" w:rsidR="00986C0B" w:rsidRPr="00DA5682" w:rsidRDefault="001E5D5F">
            <w:pPr>
              <w:rPr>
                <w:sz w:val="24"/>
                <w:szCs w:val="24"/>
              </w:rPr>
            </w:pPr>
            <w:r>
              <w:rPr>
                <w:sz w:val="24"/>
                <w:szCs w:val="24"/>
              </w:rPr>
              <w:t xml:space="preserve">Paula Shoosmith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BE75881" w:rsidR="00986C0B" w:rsidRPr="00DA5682" w:rsidRDefault="00986C0B" w:rsidP="00986C0B">
      <w:pPr>
        <w:rPr>
          <w:sz w:val="24"/>
          <w:szCs w:val="24"/>
        </w:rPr>
      </w:pPr>
      <w:r w:rsidRPr="00DA5682">
        <w:rPr>
          <w:sz w:val="24"/>
          <w:szCs w:val="24"/>
        </w:rPr>
        <w:t>Signed:</w:t>
      </w:r>
      <w:r w:rsidR="001F6BC4">
        <w:rPr>
          <w:sz w:val="24"/>
          <w:szCs w:val="24"/>
        </w:rPr>
        <w:t xml:space="preserve"> </w:t>
      </w:r>
      <w:r w:rsidR="001F6BC4" w:rsidRPr="001F6BC4">
        <w:rPr>
          <w:rFonts w:ascii="Bahnschrift SemiBold" w:eastAsia="Calibri" w:hAnsi="Bahnschrift SemiBold"/>
          <w:b/>
          <w:noProof/>
          <w:color w:val="auto"/>
          <w:sz w:val="22"/>
          <w:szCs w:val="22"/>
        </w:rPr>
        <w:drawing>
          <wp:inline distT="0" distB="0" distL="0" distR="0" wp14:anchorId="142CE466" wp14:editId="0F959712">
            <wp:extent cx="660400" cy="477789"/>
            <wp:effectExtent l="0" t="0" r="6350" b="0"/>
            <wp:docPr id="2" name="Picture 2" descr="C:\Users\ca0338\OneDrive - Conwy County Borough Council\Documents\signatur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0338\OneDrive - Conwy County Borough Council\Documents\signature_1.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841020" cy="608465"/>
                    </a:xfrm>
                    <a:prstGeom prst="rect">
                      <a:avLst/>
                    </a:prstGeom>
                    <a:noFill/>
                    <a:ln>
                      <a:noFill/>
                    </a:ln>
                  </pic:spPr>
                </pic:pic>
              </a:graphicData>
            </a:graphic>
          </wp:inline>
        </w:drawing>
      </w:r>
      <w:r w:rsidR="001F6BC4">
        <w:rPr>
          <w:sz w:val="24"/>
          <w:szCs w:val="24"/>
        </w:rPr>
        <w:t xml:space="preserve">             Print Name: </w:t>
      </w:r>
      <w:proofErr w:type="gramStart"/>
      <w:r w:rsidR="001F6BC4">
        <w:rPr>
          <w:sz w:val="24"/>
          <w:szCs w:val="24"/>
        </w:rPr>
        <w:t>Cai</w:t>
      </w:r>
      <w:proofErr w:type="gramEnd"/>
      <w:r w:rsidR="001F6BC4">
        <w:rPr>
          <w:sz w:val="24"/>
          <w:szCs w:val="24"/>
        </w:rPr>
        <w:t xml:space="preserve"> O’Marah </w:t>
      </w:r>
      <w:r w:rsidR="001E5D5F">
        <w:rPr>
          <w:sz w:val="24"/>
          <w:szCs w:val="24"/>
        </w:rPr>
        <w:t xml:space="preserve">                    Date: 01/03/2023</w:t>
      </w:r>
      <w:r w:rsidR="001F6BC4">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67B8485F" w14:textId="77777777" w:rsidR="001E5D5F" w:rsidRDefault="00986C0B" w:rsidP="00986C0B">
      <w:pPr>
        <w:rPr>
          <w:sz w:val="24"/>
          <w:szCs w:val="24"/>
        </w:rPr>
      </w:pPr>
      <w:r w:rsidRPr="00DA5682">
        <w:rPr>
          <w:sz w:val="24"/>
          <w:szCs w:val="24"/>
        </w:rPr>
        <w:t>Signed</w:t>
      </w:r>
      <w:proofErr w:type="gramStart"/>
      <w:r w:rsidRPr="00DA5682">
        <w:rPr>
          <w:sz w:val="24"/>
          <w:szCs w:val="24"/>
        </w:rPr>
        <w:t>:…</w:t>
      </w:r>
      <w:r w:rsidR="001E5D5F" w:rsidRPr="001E5D5F">
        <w:rPr>
          <w:rStyle w:val="Normal"/>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r w:rsidR="001E5D5F" w:rsidRPr="001E5D5F">
        <w:rPr>
          <w:noProof/>
          <w:sz w:val="24"/>
          <w:szCs w:val="24"/>
        </w:rPr>
        <w:drawing>
          <wp:inline distT="0" distB="0" distL="0" distR="0" wp14:anchorId="52C1B064" wp14:editId="60A9F81C">
            <wp:extent cx="1223376" cy="444500"/>
            <wp:effectExtent l="0" t="0" r="0" b="0"/>
            <wp:docPr id="7" name="Picture 7" descr="C:\Users\ca0338\Downloads\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ca0338\Downloads\Electronic signature.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253002" cy="455264"/>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w:t>
      </w:r>
    </w:p>
    <w:p w14:paraId="25BD1478" w14:textId="77777777" w:rsidR="001E5D5F" w:rsidRDefault="001E5D5F" w:rsidP="00986C0B">
      <w:pPr>
        <w:rPr>
          <w:sz w:val="24"/>
          <w:szCs w:val="24"/>
        </w:rPr>
      </w:pPr>
    </w:p>
    <w:p w14:paraId="402BCA10" w14:textId="494902BC" w:rsidR="00986C0B" w:rsidRPr="00DA5682" w:rsidRDefault="00986C0B" w:rsidP="00986C0B">
      <w:pPr>
        <w:rPr>
          <w:sz w:val="24"/>
          <w:szCs w:val="24"/>
        </w:rPr>
      </w:pPr>
      <w:r w:rsidRPr="00DA5682">
        <w:rPr>
          <w:sz w:val="24"/>
          <w:szCs w:val="24"/>
        </w:rPr>
        <w:t>Print Name</w:t>
      </w:r>
      <w:proofErr w:type="gramStart"/>
      <w:r w:rsidRPr="00DA5682">
        <w:rPr>
          <w:sz w:val="24"/>
          <w:szCs w:val="24"/>
        </w:rPr>
        <w:t>:…</w:t>
      </w:r>
      <w:proofErr w:type="gramEnd"/>
      <w:r w:rsidR="001E5D5F">
        <w:rPr>
          <w:sz w:val="24"/>
          <w:szCs w:val="24"/>
        </w:rPr>
        <w:t>Paula Shoosmith</w:t>
      </w:r>
      <w:r w:rsidRPr="00DA5682">
        <w:rPr>
          <w:sz w:val="24"/>
          <w:szCs w:val="24"/>
        </w:rPr>
        <w:t>…</w:t>
      </w:r>
      <w:r w:rsidR="001E5D5F">
        <w:rPr>
          <w:sz w:val="24"/>
          <w:szCs w:val="24"/>
        </w:rPr>
        <w:t>…………………….Date: 01/03/2023</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054A9B3F"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1E5D5F" w:rsidRPr="001E5D5F">
        <w:rPr>
          <w:rStyle w:val="Normal"/>
          <w:rFonts w:ascii="Times New Roman" w:hAnsi="Times New Roman" w:cs="Times New Roman"/>
          <w:snapToGrid w:val="0"/>
          <w:w w:val="0"/>
          <w:sz w:val="0"/>
          <w:szCs w:val="0"/>
          <w:u w:color="000000"/>
          <w:bdr w:val="none" w:sz="0" w:space="0" w:color="000000"/>
          <w:shd w:val="clear" w:color="000000" w:fill="000000"/>
          <w:lang w:val="x-none" w:eastAsia="x-none" w:bidi="x-none"/>
        </w:rPr>
        <w:t xml:space="preserve"> </w:t>
      </w:r>
      <w:bookmarkStart w:id="1" w:name="_GoBack"/>
      <w:bookmarkEnd w:id="1"/>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6"/>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4E4B9A" w:rsidRDefault="004E4B9A">
      <w:r>
        <w:separator/>
      </w:r>
    </w:p>
  </w:endnote>
  <w:endnote w:type="continuationSeparator" w:id="0">
    <w:p w14:paraId="66F4E6C3" w14:textId="77777777" w:rsidR="004E4B9A" w:rsidRDefault="004E4B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ans-serif">
    <w:altName w:val="Segoe Print"/>
    <w:charset w:val="00"/>
    <w:family w:val="auto"/>
    <w:pitch w:val="default"/>
  </w:font>
  <w:font w:name="Bahnschrift SemiBold">
    <w:panose1 w:val="020B0502040204020203"/>
    <w:charset w:val="00"/>
    <w:family w:val="swiss"/>
    <w:pitch w:val="variable"/>
    <w:sig w:usb0="A00002C7" w:usb1="00000002" w:usb2="00000000" w:usb3="00000000" w:csb0="0000019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1FEA7B" w:rsidR="004E4B9A" w:rsidRDefault="004E4B9A">
    <w:pPr>
      <w:pStyle w:val="Footer"/>
      <w:jc w:val="right"/>
    </w:pPr>
    <w:r>
      <w:fldChar w:fldCharType="begin"/>
    </w:r>
    <w:r>
      <w:instrText xml:space="preserve"> PAGE   \* MERGEFORMAT </w:instrText>
    </w:r>
    <w:r>
      <w:fldChar w:fldCharType="separate"/>
    </w:r>
    <w:r w:rsidR="00F64DBD">
      <w:rPr>
        <w:noProof/>
      </w:rPr>
      <w:t>14</w:t>
    </w:r>
    <w:r>
      <w:rPr>
        <w:noProof/>
      </w:rPr>
      <w:fldChar w:fldCharType="end"/>
    </w:r>
  </w:p>
  <w:p w14:paraId="5CA2AEEC" w14:textId="77777777" w:rsidR="004E4B9A" w:rsidRPr="00E60F42" w:rsidRDefault="004E4B9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4E4B9A" w:rsidRDefault="004E4B9A">
      <w:r>
        <w:separator/>
      </w:r>
    </w:p>
  </w:footnote>
  <w:footnote w:type="continuationSeparator" w:id="0">
    <w:p w14:paraId="62146FDA" w14:textId="77777777" w:rsidR="004E4B9A" w:rsidRDefault="004E4B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4E4B9A" w:rsidRDefault="004E4B9A">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A93BB1"/>
    <w:multiLevelType w:val="hybridMultilevel"/>
    <w:tmpl w:val="F48A1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5"/>
  </w:num>
  <w:num w:numId="40">
    <w:abstractNumId w:val="7"/>
  </w:num>
  <w:num w:numId="41">
    <w:abstractNumId w:val="26"/>
  </w:num>
  <w:num w:numId="42">
    <w:abstractNumId w:val="8"/>
  </w:num>
  <w:num w:numId="43">
    <w:abstractNumId w:val="4"/>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24AE"/>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5F7"/>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1A5B"/>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D7F"/>
    <w:rsid w:val="001C4DB8"/>
    <w:rsid w:val="001C50B8"/>
    <w:rsid w:val="001D229F"/>
    <w:rsid w:val="001E2EB6"/>
    <w:rsid w:val="001E5D5F"/>
    <w:rsid w:val="001F4552"/>
    <w:rsid w:val="001F6BC4"/>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6005"/>
    <w:rsid w:val="00361BA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E31"/>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4B9A"/>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4131"/>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40B"/>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3EA"/>
    <w:rsid w:val="006B4496"/>
    <w:rsid w:val="006B5E67"/>
    <w:rsid w:val="006B6612"/>
    <w:rsid w:val="006B769C"/>
    <w:rsid w:val="006C2EB5"/>
    <w:rsid w:val="006D18A3"/>
    <w:rsid w:val="006D1D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D57"/>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7E8"/>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544"/>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9D2"/>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C62"/>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4874"/>
    <w:rsid w:val="00AB5518"/>
    <w:rsid w:val="00AB5569"/>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463"/>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6BD"/>
    <w:rsid w:val="00EC3A85"/>
    <w:rsid w:val="00EC4B89"/>
    <w:rsid w:val="00EC59A5"/>
    <w:rsid w:val="00EC6E15"/>
    <w:rsid w:val="00ED1B30"/>
    <w:rsid w:val="00ED5D03"/>
    <w:rsid w:val="00EE01ED"/>
    <w:rsid w:val="00EE1AC1"/>
    <w:rsid w:val="00EE39D6"/>
    <w:rsid w:val="00EE52AD"/>
    <w:rsid w:val="00EE5BC3"/>
    <w:rsid w:val="00EE6FAB"/>
    <w:rsid w:val="00EF328C"/>
    <w:rsid w:val="00EF48C9"/>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4DBD"/>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qFormat/>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99"/>
    <w:qFormat/>
    <w:rsid w:val="004E4B9A"/>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eastAsia="en-US"/>
    </w:rPr>
  </w:style>
  <w:style w:type="character" w:styleId="Emphasis">
    <w:name w:val="Emphasis"/>
    <w:basedOn w:val="DefaultParagraphFont"/>
    <w:qFormat/>
    <w:rsid w:val="004E4B9A"/>
    <w:rPr>
      <w:i/>
      <w:iCs/>
    </w:rPr>
  </w:style>
  <w:style w:type="paragraph" w:styleId="NormalWeb">
    <w:name w:val="Normal (Web)"/>
    <w:basedOn w:val="Normal"/>
    <w:uiPriority w:val="99"/>
    <w:semiHidden/>
    <w:unhideWhenUsed/>
    <w:rsid w:val="004E4B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3455533">
      <w:bodyDiv w:val="1"/>
      <w:marLeft w:val="0"/>
      <w:marRight w:val="0"/>
      <w:marTop w:val="0"/>
      <w:marBottom w:val="0"/>
      <w:divBdr>
        <w:top w:val="none" w:sz="0" w:space="0" w:color="auto"/>
        <w:left w:val="none" w:sz="0" w:space="0" w:color="auto"/>
        <w:bottom w:val="none" w:sz="0" w:space="0" w:color="auto"/>
        <w:right w:val="none" w:sz="0" w:space="0" w:color="auto"/>
      </w:divBdr>
    </w:div>
    <w:div w:id="16335120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socialworkgraduate.com/post/practice-model-crisis-intervention" TargetMode="External"/><Relationship Id="rId18" Type="http://schemas.openxmlformats.org/officeDocument/2006/relationships/hyperlink" Target="https://www.thesocialworkgraduate.com/post/practice-model-crisis-intervention" TargetMode="External"/><Relationship Id="rId26" Type="http://schemas.openxmlformats.org/officeDocument/2006/relationships/hyperlink" Target="https://www.legislation.gov.uk/anaw/2014/4/section/3" TargetMode="External"/><Relationship Id="rId39" Type="http://schemas.openxmlformats.org/officeDocument/2006/relationships/image" Target="media/image2.jpeg"/><Relationship Id="rId3" Type="http://schemas.openxmlformats.org/officeDocument/2006/relationships/customXml" Target="../customXml/item3.xml"/><Relationship Id="rId21" Type="http://schemas.openxmlformats.org/officeDocument/2006/relationships/hyperlink" Target="https://www.scie.org.uk/safeguarding/adults/practice/sharing-information/" TargetMode="External"/><Relationship Id="rId34" Type="http://schemas.openxmlformats.org/officeDocument/2006/relationships/hyperlink" Target="https://www.gwentsafeguarding.org.uk/assets/document-library/Protocols-and-Procedures/To-report-or-not-to-report-Adult-safeguarding-guidance.pdf" TargetMode="External"/><Relationship Id="rId42" Type="http://schemas.openxmlformats.org/officeDocument/2006/relationships/image" Target="media/image5.jpeg"/><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www.cardiff.ac.uk/socsi/contactsandpeople/academicstaff/Q-S/dr-amandarobinson-publication.html" TargetMode="External"/><Relationship Id="rId17" Type="http://schemas.openxmlformats.org/officeDocument/2006/relationships/hyperlink" Target="https://view.officeapps.live.com/op/view.aspx?src=https%3A%2F%2Fsafeguardingboard.wales%2Fwp-content%2Fuploads%2Fsites%2F8%2F2021%2F06%2FClean-Final-Amended-version-2-Thematic-Review-of-Adult-Practice-Reviews-August-2021.docx&amp;wdOrigin=BROWSELINK" TargetMode="External"/><Relationship Id="rId25" Type="http://schemas.openxmlformats.org/officeDocument/2006/relationships/hyperlink" Target="https://www.legislation.gov.uk/anaw/2014/4/section/3" TargetMode="External"/><Relationship Id="rId33" Type="http://schemas.openxmlformats.org/officeDocument/2006/relationships/hyperlink" Target="https://www.gov.wales/childrens-rights-in-wales" TargetMode="External"/><Relationship Id="rId38" Type="http://schemas.openxmlformats.org/officeDocument/2006/relationships/hyperlink" Target="mailto:Paula.Shoosmith@conwy.gov.uk"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mayoclinichealthsystem.org/hometown-health/speaking-of-health/coping-with-ambiguous-grief" TargetMode="External"/><Relationship Id="rId20" Type="http://schemas.openxmlformats.org/officeDocument/2006/relationships/hyperlink" Target="https://www.gov.scot/publications/human-rights-act-reform-consultation-scottish-government-response/" TargetMode="External"/><Relationship Id="rId29" Type="http://schemas.openxmlformats.org/officeDocument/2006/relationships/hyperlink" Target="https://safeguarding.wales/en/adu-i/adu-i-a3pt2/a3pt2-p5/" TargetMode="External"/><Relationship Id="rId41"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epdf/10.1177/104438945303400601" TargetMode="External"/><Relationship Id="rId24" Type="http://schemas.openxmlformats.org/officeDocument/2006/relationships/hyperlink" Target="https://socialcare.wales/cms-assets/documents/Personal-outcomes-booklet-ENG-PRINT.pdf" TargetMode="External"/><Relationship Id="rId32" Type="http://schemas.openxmlformats.org/officeDocument/2006/relationships/hyperlink" Target="https://www.gov.wales/sites/default/files/publications/2019-05/working-together-to-safeguard-people-volume-5-handling-individual-cases-to-protect-children-at-risk.pdf" TargetMode="External"/><Relationship Id="rId37" Type="http://schemas.openxmlformats.org/officeDocument/2006/relationships/hyperlink" Target="mailto:lisa.m.jones@conwy.gov.uk" TargetMode="External"/><Relationship Id="rId40" Type="http://schemas.openxmlformats.org/officeDocument/2006/relationships/image" Target="media/image3.jpeg"/><Relationship Id="rId45" Type="http://schemas.openxmlformats.org/officeDocument/2006/relationships/image" Target="media/image7.jpeg"/><Relationship Id="rId5" Type="http://schemas.openxmlformats.org/officeDocument/2006/relationships/styles" Target="styles.xml"/><Relationship Id="rId15" Type="http://schemas.openxmlformats.org/officeDocument/2006/relationships/hyperlink" Target="https://content.iriss.org.uk/crisisintervention/origins.html" TargetMode="External"/><Relationship Id="rId23" Type="http://schemas.openxmlformats.org/officeDocument/2006/relationships/hyperlink" Target="https://socialcare.wales/cms-assets/documents/Code-of-Professional-Practice-for-Social-Care-web-version.pdf" TargetMode="External"/><Relationship Id="rId28" Type="http://schemas.openxmlformats.org/officeDocument/2006/relationships/hyperlink" Target="https://safeguarding.wales/en/adu-i/adu-i-ap/a4p-p6/" TargetMode="External"/><Relationship Id="rId36" Type="http://schemas.openxmlformats.org/officeDocument/2006/relationships/hyperlink" Target="mailto:Paula.Shoosmith@conwy.gov.uk"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afeguardinghub.co.uk/gillick-competence-and-fraser-guidelines-guide-and-resources/" TargetMode="External"/><Relationship Id="rId31" Type="http://schemas.openxmlformats.org/officeDocument/2006/relationships/hyperlink" Target="https://www.gov.wales/sites/default/files/publications/2021-10/well-being-future-generations-wales-act-2015-the-essentials-2021.pdf" TargetMode="External"/><Relationship Id="rId44" Type="http://schemas.openxmlformats.org/officeDocument/2006/relationships/image" Target="cid:image003.png@01DA5837.00CF92A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co.org.uk/for-organisations/uk-gdpr-guidance-and-resources/data-sharing/a-10-step-guide-to-sharing-information-to-safeguard-children/" TargetMode="External"/><Relationship Id="rId22" Type="http://schemas.openxmlformats.org/officeDocument/2006/relationships/hyperlink" Target="https://socialcare.wales/cms-assets/documents/Code-of-Professional-Practice-for-Social-Care-web-version.pdf" TargetMode="External"/><Relationship Id="rId27" Type="http://schemas.openxmlformats.org/officeDocument/2006/relationships/hyperlink" Target="https://www.unicef.org/child-rights-convention/convention-text-childrens-version" TargetMode="External"/><Relationship Id="rId30" Type="http://schemas.openxmlformats.org/officeDocument/2006/relationships/hyperlink" Target="https://www.gov.wales/sites/default/files/publications/2019-04/delivering-the-active-offer-information-pack-social-services-and-social-care.pdf" TargetMode="External"/><Relationship Id="rId35" Type="http://schemas.openxmlformats.org/officeDocument/2006/relationships/hyperlink" Target="mailto:vulnerable.people.duty@conwy.gov.uk" TargetMode="External"/><Relationship Id="rId43" Type="http://schemas.openxmlformats.org/officeDocument/2006/relationships/image" Target="media/image6.png"/><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22BBD21-8461-4933-B8EA-AC7511EA5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20</Pages>
  <Words>5489</Words>
  <Characters>42777</Characters>
  <Application>Microsoft Office Word</Application>
  <DocSecurity>0</DocSecurity>
  <Lines>356</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 O'Marah</cp:lastModifiedBy>
  <cp:revision>31</cp:revision>
  <cp:lastPrinted>2020-02-11T19:20:00Z</cp:lastPrinted>
  <dcterms:created xsi:type="dcterms:W3CDTF">2022-09-29T11:36:00Z</dcterms:created>
  <dcterms:modified xsi:type="dcterms:W3CDTF">2024-02-10T09:53:00Z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