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0E7EC" w14:textId="57559062" w:rsidR="002563B2" w:rsidRDefault="00855438" w:rsidP="00F72191">
      <w:pPr>
        <w:spacing w:line="360" w:lineRule="auto"/>
        <w:jc w:val="center"/>
        <w:rPr>
          <w:rFonts w:ascii="Arial" w:hAnsi="Arial" w:cs="Arial"/>
          <w:sz w:val="24"/>
          <w:szCs w:val="24"/>
          <w:u w:val="single"/>
        </w:rPr>
      </w:pPr>
      <w:r>
        <w:rPr>
          <w:rFonts w:ascii="Arial" w:hAnsi="Arial" w:cs="Arial"/>
          <w:sz w:val="24"/>
          <w:szCs w:val="24"/>
          <w:u w:val="single"/>
        </w:rPr>
        <w:t>Gl</w:t>
      </w:r>
      <w:r w:rsidR="00F72191" w:rsidRPr="00855438">
        <w:rPr>
          <w:rFonts w:ascii="Arial" w:hAnsi="Arial" w:cs="Arial"/>
          <w:sz w:val="24"/>
          <w:szCs w:val="24"/>
          <w:u w:val="single"/>
        </w:rPr>
        <w:t>obal perspective on education</w:t>
      </w:r>
    </w:p>
    <w:p w14:paraId="0890EC54" w14:textId="55E2E380" w:rsidR="00855438" w:rsidRDefault="00855438" w:rsidP="00855438">
      <w:pPr>
        <w:spacing w:line="360" w:lineRule="auto"/>
        <w:jc w:val="both"/>
        <w:rPr>
          <w:rFonts w:ascii="Arial" w:hAnsi="Arial" w:cs="Arial"/>
          <w:sz w:val="24"/>
          <w:szCs w:val="24"/>
        </w:rPr>
      </w:pPr>
    </w:p>
    <w:p w14:paraId="7C3E7838" w14:textId="5FD1FBC4" w:rsidR="000C4A01" w:rsidRDefault="71CF72EF" w:rsidP="00855438">
      <w:pPr>
        <w:spacing w:line="360" w:lineRule="auto"/>
        <w:jc w:val="both"/>
        <w:rPr>
          <w:rFonts w:ascii="Arial" w:hAnsi="Arial" w:cs="Arial"/>
          <w:sz w:val="24"/>
          <w:szCs w:val="24"/>
        </w:rPr>
      </w:pPr>
      <w:r w:rsidRPr="71CF72EF">
        <w:rPr>
          <w:rFonts w:ascii="Arial" w:hAnsi="Arial" w:cs="Arial"/>
          <w:sz w:val="24"/>
          <w:szCs w:val="24"/>
        </w:rPr>
        <w:t>This essay sets out to identify and critically evaluate the barriers that children and young people face when it comes to accessing education, with the focus being on the children of Niger and comparing it to what we would consider in Wales as the expected norm. It will also strive to explore the complex social, economic and political links to why there is a global inequality between the countries when it comes to the education of the people within each country, and examine what is being done to combat this global inequality.</w:t>
      </w:r>
    </w:p>
    <w:p w14:paraId="3F9C233D" w14:textId="6400AE7B" w:rsidR="00BF748D" w:rsidRDefault="00BF748D" w:rsidP="00855438">
      <w:pPr>
        <w:spacing w:line="360" w:lineRule="auto"/>
        <w:jc w:val="both"/>
        <w:rPr>
          <w:rFonts w:ascii="Arial" w:hAnsi="Arial" w:cs="Arial"/>
          <w:sz w:val="24"/>
          <w:szCs w:val="24"/>
        </w:rPr>
      </w:pPr>
    </w:p>
    <w:p w14:paraId="09327DED" w14:textId="2931450C" w:rsidR="00BF748D"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Firstly, what is education and why is it such a global issue? Smith, M. (2015. P2) suggests that education is the process in where a person is able to explore truth, possibility and given the time to discover and make sense of the world around us. He suggests that learning not only takes place within a classroom, but it is also something that occurs naturally during social activities and this then is where we learn about our heritage, cultural and the customs of our communities. This can also be seen to be the place in where the traditions and believes are imprinted in our children before they even have the opportunity to make discoveries and views for themselves. </w:t>
      </w:r>
    </w:p>
    <w:p w14:paraId="55F72F63" w14:textId="1FD0A755" w:rsidR="00D56E5F" w:rsidRDefault="00D56E5F" w:rsidP="00855438">
      <w:pPr>
        <w:spacing w:line="360" w:lineRule="auto"/>
        <w:jc w:val="both"/>
        <w:rPr>
          <w:rFonts w:ascii="Arial" w:hAnsi="Arial" w:cs="Arial"/>
          <w:sz w:val="24"/>
          <w:szCs w:val="24"/>
        </w:rPr>
      </w:pPr>
    </w:p>
    <w:p w14:paraId="0A91B123" w14:textId="189FFEE9" w:rsidR="00962E60" w:rsidRDefault="0037240B" w:rsidP="00855438">
      <w:pPr>
        <w:spacing w:line="360" w:lineRule="auto"/>
        <w:jc w:val="both"/>
        <w:rPr>
          <w:rFonts w:ascii="Arial" w:hAnsi="Arial" w:cs="Arial"/>
          <w:sz w:val="24"/>
          <w:szCs w:val="24"/>
        </w:rPr>
      </w:pPr>
      <w:r>
        <w:rPr>
          <w:rFonts w:ascii="Arial" w:hAnsi="Arial" w:cs="Arial"/>
          <w:sz w:val="24"/>
          <w:szCs w:val="24"/>
        </w:rPr>
        <w:t>McC</w:t>
      </w:r>
      <w:r w:rsidR="00167927">
        <w:rPr>
          <w:rFonts w:ascii="Arial" w:hAnsi="Arial" w:cs="Arial"/>
          <w:sz w:val="24"/>
          <w:szCs w:val="24"/>
        </w:rPr>
        <w:t xml:space="preserve">owan and </w:t>
      </w:r>
      <w:proofErr w:type="spellStart"/>
      <w:r w:rsidR="00167927">
        <w:rPr>
          <w:rFonts w:ascii="Arial" w:hAnsi="Arial" w:cs="Arial"/>
          <w:sz w:val="24"/>
          <w:szCs w:val="24"/>
        </w:rPr>
        <w:t>Unterhalter</w:t>
      </w:r>
      <w:proofErr w:type="spellEnd"/>
      <w:r w:rsidR="00167927">
        <w:rPr>
          <w:rFonts w:ascii="Arial" w:hAnsi="Arial" w:cs="Arial"/>
          <w:sz w:val="24"/>
          <w:szCs w:val="24"/>
        </w:rPr>
        <w:t xml:space="preserve">, (2015. P14) </w:t>
      </w:r>
      <w:r w:rsidR="00E320D7">
        <w:rPr>
          <w:rFonts w:ascii="Arial" w:hAnsi="Arial" w:cs="Arial"/>
          <w:sz w:val="24"/>
          <w:szCs w:val="24"/>
        </w:rPr>
        <w:t xml:space="preserve">suggest that education can support the </w:t>
      </w:r>
      <w:r w:rsidR="004F62AB">
        <w:rPr>
          <w:rFonts w:ascii="Arial" w:hAnsi="Arial" w:cs="Arial"/>
          <w:sz w:val="24"/>
          <w:szCs w:val="24"/>
        </w:rPr>
        <w:t>economic growth of no</w:t>
      </w:r>
      <w:r w:rsidR="00CE7682">
        <w:rPr>
          <w:rFonts w:ascii="Arial" w:hAnsi="Arial" w:cs="Arial"/>
          <w:sz w:val="24"/>
          <w:szCs w:val="24"/>
        </w:rPr>
        <w:t xml:space="preserve">t </w:t>
      </w:r>
      <w:r w:rsidR="004F62AB">
        <w:rPr>
          <w:rFonts w:ascii="Arial" w:hAnsi="Arial" w:cs="Arial"/>
          <w:sz w:val="24"/>
          <w:szCs w:val="24"/>
        </w:rPr>
        <w:t xml:space="preserve">only the person who is being educated but </w:t>
      </w:r>
      <w:r w:rsidR="00791630">
        <w:rPr>
          <w:rFonts w:ascii="Arial" w:hAnsi="Arial" w:cs="Arial"/>
          <w:sz w:val="24"/>
          <w:szCs w:val="24"/>
        </w:rPr>
        <w:t xml:space="preserve">of their family and future generations. </w:t>
      </w:r>
      <w:r w:rsidR="00CE7858">
        <w:rPr>
          <w:rFonts w:ascii="Arial" w:hAnsi="Arial" w:cs="Arial"/>
          <w:sz w:val="24"/>
          <w:szCs w:val="24"/>
        </w:rPr>
        <w:t xml:space="preserve">It is also argued by McCowan and </w:t>
      </w:r>
      <w:proofErr w:type="spellStart"/>
      <w:r w:rsidR="00CE7858">
        <w:rPr>
          <w:rFonts w:ascii="Arial" w:hAnsi="Arial" w:cs="Arial"/>
          <w:sz w:val="24"/>
          <w:szCs w:val="24"/>
        </w:rPr>
        <w:t>Unterhalter</w:t>
      </w:r>
      <w:proofErr w:type="spellEnd"/>
      <w:r w:rsidR="00CE7858">
        <w:rPr>
          <w:rFonts w:ascii="Arial" w:hAnsi="Arial" w:cs="Arial"/>
          <w:sz w:val="24"/>
          <w:szCs w:val="24"/>
        </w:rPr>
        <w:t xml:space="preserve">, (2015. P14) that </w:t>
      </w:r>
      <w:r w:rsidR="00A75341">
        <w:rPr>
          <w:rFonts w:ascii="Arial" w:hAnsi="Arial" w:cs="Arial"/>
          <w:sz w:val="24"/>
          <w:szCs w:val="24"/>
        </w:rPr>
        <w:t xml:space="preserve">by educating people you are planting </w:t>
      </w:r>
      <w:r w:rsidR="00B02703">
        <w:rPr>
          <w:rFonts w:ascii="Arial" w:hAnsi="Arial" w:cs="Arial"/>
          <w:sz w:val="24"/>
          <w:szCs w:val="24"/>
        </w:rPr>
        <w:t xml:space="preserve">seeds that may lead to </w:t>
      </w:r>
      <w:r w:rsidR="00361366">
        <w:rPr>
          <w:rFonts w:ascii="Arial" w:hAnsi="Arial" w:cs="Arial"/>
          <w:sz w:val="24"/>
          <w:szCs w:val="24"/>
        </w:rPr>
        <w:t xml:space="preserve">opportunities for that person that might not </w:t>
      </w:r>
      <w:r w:rsidR="00E2557B">
        <w:rPr>
          <w:rFonts w:ascii="Arial" w:hAnsi="Arial" w:cs="Arial"/>
          <w:sz w:val="24"/>
          <w:szCs w:val="24"/>
        </w:rPr>
        <w:t xml:space="preserve">coincide with the political, </w:t>
      </w:r>
      <w:r w:rsidR="00F41340">
        <w:rPr>
          <w:rFonts w:ascii="Arial" w:hAnsi="Arial" w:cs="Arial"/>
          <w:sz w:val="24"/>
          <w:szCs w:val="24"/>
        </w:rPr>
        <w:t xml:space="preserve">cultural and social followings of the family or more widely </w:t>
      </w:r>
      <w:r w:rsidR="00096D75">
        <w:rPr>
          <w:rFonts w:ascii="Arial" w:hAnsi="Arial" w:cs="Arial"/>
          <w:sz w:val="24"/>
          <w:szCs w:val="24"/>
        </w:rPr>
        <w:t xml:space="preserve">the community in which the person </w:t>
      </w:r>
      <w:r w:rsidR="00B9055A">
        <w:rPr>
          <w:rFonts w:ascii="Arial" w:hAnsi="Arial" w:cs="Arial"/>
          <w:sz w:val="24"/>
          <w:szCs w:val="24"/>
        </w:rPr>
        <w:t xml:space="preserve">who is being educated </w:t>
      </w:r>
      <w:r w:rsidR="00096D75">
        <w:rPr>
          <w:rFonts w:ascii="Arial" w:hAnsi="Arial" w:cs="Arial"/>
          <w:sz w:val="24"/>
          <w:szCs w:val="24"/>
        </w:rPr>
        <w:t xml:space="preserve">lives. </w:t>
      </w:r>
    </w:p>
    <w:p w14:paraId="04AA5715" w14:textId="77777777" w:rsidR="00962E60" w:rsidRDefault="00962E60" w:rsidP="00855438">
      <w:pPr>
        <w:spacing w:line="360" w:lineRule="auto"/>
        <w:jc w:val="both"/>
        <w:rPr>
          <w:rFonts w:ascii="Arial" w:hAnsi="Arial" w:cs="Arial"/>
          <w:sz w:val="24"/>
          <w:szCs w:val="24"/>
        </w:rPr>
      </w:pPr>
    </w:p>
    <w:p w14:paraId="242C9763" w14:textId="58ADFC5B" w:rsidR="00557211" w:rsidRDefault="71CF72EF" w:rsidP="00855438">
      <w:pPr>
        <w:spacing w:line="360" w:lineRule="auto"/>
        <w:jc w:val="both"/>
        <w:rPr>
          <w:rFonts w:ascii="Arial" w:hAnsi="Arial" w:cs="Arial"/>
          <w:sz w:val="24"/>
          <w:szCs w:val="24"/>
        </w:rPr>
      </w:pPr>
      <w:r w:rsidRPr="71CF72EF">
        <w:rPr>
          <w:rFonts w:ascii="Arial" w:hAnsi="Arial" w:cs="Arial"/>
          <w:sz w:val="24"/>
          <w:szCs w:val="24"/>
        </w:rPr>
        <w:t>This then could lead to the reason why it is stated by (UNESCO 2003. P 52) the Sub-Saharan Africa region has the lowest gross enrolment rates for primary education. It has been suggested by Cretan and Cuthbert (2014. P.42), that when the missionaries who took education to the indigenous children around the world, they improved the health of these children and saved many lives. Although the education itself helped to support the enterprises of the more able pupils, it also simultaneously undermined the cultures and customs of the communities that they tried help.</w:t>
      </w:r>
    </w:p>
    <w:p w14:paraId="5D158DAB" w14:textId="1EE8AE2B" w:rsidR="008E2FF3" w:rsidRDefault="008E2FF3" w:rsidP="00855438">
      <w:pPr>
        <w:spacing w:line="360" w:lineRule="auto"/>
        <w:jc w:val="both"/>
        <w:rPr>
          <w:rFonts w:ascii="Arial" w:hAnsi="Arial" w:cs="Arial"/>
          <w:sz w:val="24"/>
          <w:szCs w:val="24"/>
        </w:rPr>
      </w:pPr>
    </w:p>
    <w:p w14:paraId="01D3214A" w14:textId="6473C958" w:rsidR="005C75FF" w:rsidRPr="008128F9" w:rsidRDefault="005C75FF" w:rsidP="00855438">
      <w:pPr>
        <w:spacing w:line="360" w:lineRule="auto"/>
        <w:jc w:val="both"/>
        <w:rPr>
          <w:rFonts w:ascii="Arial" w:hAnsi="Arial" w:cs="Arial"/>
          <w:color w:val="000000" w:themeColor="text1"/>
          <w:sz w:val="24"/>
          <w:szCs w:val="24"/>
        </w:rPr>
      </w:pPr>
      <w:r>
        <w:rPr>
          <w:rFonts w:ascii="Arial" w:hAnsi="Arial" w:cs="Arial"/>
          <w:sz w:val="24"/>
          <w:szCs w:val="24"/>
        </w:rPr>
        <w:lastRenderedPageBreak/>
        <w:t xml:space="preserve">Cretan and Cuthbert (2014. P. 42) </w:t>
      </w:r>
      <w:r w:rsidR="0048191E">
        <w:rPr>
          <w:rFonts w:ascii="Arial" w:hAnsi="Arial" w:cs="Arial"/>
          <w:sz w:val="24"/>
          <w:szCs w:val="24"/>
        </w:rPr>
        <w:t>described this as “an instrument of colonial oppression”</w:t>
      </w:r>
      <w:r w:rsidR="00C50FBD">
        <w:rPr>
          <w:rFonts w:ascii="Arial" w:hAnsi="Arial" w:cs="Arial"/>
          <w:sz w:val="24"/>
          <w:szCs w:val="24"/>
        </w:rPr>
        <w:t xml:space="preserve">. </w:t>
      </w:r>
      <w:r w:rsidR="008E1C5D">
        <w:rPr>
          <w:rFonts w:ascii="Arial" w:hAnsi="Arial" w:cs="Arial"/>
          <w:sz w:val="24"/>
          <w:szCs w:val="24"/>
        </w:rPr>
        <w:t>The</w:t>
      </w:r>
      <w:r w:rsidR="0043240E">
        <w:rPr>
          <w:rFonts w:ascii="Arial" w:hAnsi="Arial" w:cs="Arial"/>
          <w:sz w:val="24"/>
          <w:szCs w:val="24"/>
        </w:rPr>
        <w:t xml:space="preserve"> </w:t>
      </w:r>
      <w:r w:rsidR="003F3C4F">
        <w:rPr>
          <w:rFonts w:ascii="Arial" w:hAnsi="Arial" w:cs="Arial"/>
          <w:sz w:val="24"/>
          <w:szCs w:val="24"/>
        </w:rPr>
        <w:t>adults within these communities</w:t>
      </w:r>
      <w:r w:rsidR="0043240E">
        <w:rPr>
          <w:rFonts w:ascii="Arial" w:hAnsi="Arial" w:cs="Arial"/>
          <w:sz w:val="24"/>
          <w:szCs w:val="24"/>
        </w:rPr>
        <w:t>,</w:t>
      </w:r>
      <w:r w:rsidR="003F3C4F">
        <w:rPr>
          <w:rFonts w:ascii="Arial" w:hAnsi="Arial" w:cs="Arial"/>
          <w:sz w:val="24"/>
          <w:szCs w:val="24"/>
        </w:rPr>
        <w:t xml:space="preserve"> </w:t>
      </w:r>
      <w:r w:rsidR="00E95466">
        <w:rPr>
          <w:rFonts w:ascii="Arial" w:hAnsi="Arial" w:cs="Arial"/>
          <w:sz w:val="24"/>
          <w:szCs w:val="24"/>
        </w:rPr>
        <w:t>where the child rearing practices</w:t>
      </w:r>
      <w:r w:rsidR="00426528">
        <w:rPr>
          <w:rFonts w:ascii="Arial" w:hAnsi="Arial" w:cs="Arial"/>
          <w:sz w:val="24"/>
          <w:szCs w:val="24"/>
        </w:rPr>
        <w:t xml:space="preserve"> </w:t>
      </w:r>
      <w:r w:rsidR="007E7322">
        <w:rPr>
          <w:rFonts w:ascii="Arial" w:hAnsi="Arial" w:cs="Arial"/>
          <w:sz w:val="24"/>
          <w:szCs w:val="24"/>
        </w:rPr>
        <w:t xml:space="preserve">could be </w:t>
      </w:r>
      <w:r w:rsidR="00645B51">
        <w:rPr>
          <w:rFonts w:ascii="Arial" w:hAnsi="Arial" w:cs="Arial"/>
          <w:sz w:val="24"/>
          <w:szCs w:val="24"/>
        </w:rPr>
        <w:t>described</w:t>
      </w:r>
      <w:r w:rsidR="00095DC8">
        <w:rPr>
          <w:rFonts w:ascii="Arial" w:hAnsi="Arial" w:cs="Arial"/>
          <w:sz w:val="24"/>
          <w:szCs w:val="24"/>
        </w:rPr>
        <w:t xml:space="preserve"> by </w:t>
      </w:r>
      <w:r w:rsidR="00133F0E">
        <w:rPr>
          <w:rFonts w:ascii="Arial" w:hAnsi="Arial" w:cs="Arial"/>
          <w:sz w:val="24"/>
          <w:szCs w:val="24"/>
        </w:rPr>
        <w:t>UNICEF (no date. P.1) as harmful practices</w:t>
      </w:r>
      <w:r w:rsidR="00AB0C34">
        <w:rPr>
          <w:rFonts w:ascii="Arial" w:hAnsi="Arial" w:cs="Arial"/>
          <w:sz w:val="24"/>
          <w:szCs w:val="24"/>
        </w:rPr>
        <w:t>,</w:t>
      </w:r>
      <w:r w:rsidR="00561C0B">
        <w:rPr>
          <w:rFonts w:ascii="Arial" w:hAnsi="Arial" w:cs="Arial"/>
          <w:sz w:val="24"/>
          <w:szCs w:val="24"/>
        </w:rPr>
        <w:t xml:space="preserve"> </w:t>
      </w:r>
      <w:r w:rsidR="00A3716B">
        <w:rPr>
          <w:rFonts w:ascii="Arial" w:hAnsi="Arial" w:cs="Arial"/>
          <w:sz w:val="24"/>
          <w:szCs w:val="24"/>
        </w:rPr>
        <w:t xml:space="preserve">are not always </w:t>
      </w:r>
      <w:r w:rsidR="00DA6292">
        <w:rPr>
          <w:rFonts w:ascii="Arial" w:hAnsi="Arial" w:cs="Arial"/>
          <w:sz w:val="24"/>
          <w:szCs w:val="24"/>
        </w:rPr>
        <w:t>open to change</w:t>
      </w:r>
      <w:r w:rsidR="00AB0C34">
        <w:rPr>
          <w:rFonts w:ascii="Arial" w:hAnsi="Arial" w:cs="Arial"/>
          <w:sz w:val="24"/>
          <w:szCs w:val="24"/>
        </w:rPr>
        <w:t xml:space="preserve">. </w:t>
      </w:r>
      <w:r w:rsidR="00574CB5">
        <w:rPr>
          <w:rFonts w:ascii="Arial" w:hAnsi="Arial" w:cs="Arial"/>
          <w:sz w:val="24"/>
          <w:szCs w:val="24"/>
        </w:rPr>
        <w:t>Especially as this undermines the</w:t>
      </w:r>
      <w:r w:rsidR="00CF61A4">
        <w:rPr>
          <w:rFonts w:ascii="Arial" w:hAnsi="Arial" w:cs="Arial"/>
          <w:sz w:val="24"/>
          <w:szCs w:val="24"/>
        </w:rPr>
        <w:t>ir</w:t>
      </w:r>
      <w:r w:rsidR="00574CB5">
        <w:rPr>
          <w:rFonts w:ascii="Arial" w:hAnsi="Arial" w:cs="Arial"/>
          <w:sz w:val="24"/>
          <w:szCs w:val="24"/>
        </w:rPr>
        <w:t xml:space="preserve"> way of life</w:t>
      </w:r>
      <w:r w:rsidR="00CF61A4">
        <w:rPr>
          <w:rFonts w:ascii="Arial" w:hAnsi="Arial" w:cs="Arial"/>
          <w:sz w:val="24"/>
          <w:szCs w:val="24"/>
        </w:rPr>
        <w:t>,</w:t>
      </w:r>
      <w:r w:rsidR="00574CB5">
        <w:rPr>
          <w:rFonts w:ascii="Arial" w:hAnsi="Arial" w:cs="Arial"/>
          <w:sz w:val="24"/>
          <w:szCs w:val="24"/>
        </w:rPr>
        <w:t xml:space="preserve"> that has been </w:t>
      </w:r>
      <w:r w:rsidR="00444188">
        <w:rPr>
          <w:rFonts w:ascii="Arial" w:hAnsi="Arial" w:cs="Arial"/>
          <w:sz w:val="24"/>
          <w:szCs w:val="24"/>
        </w:rPr>
        <w:t>part of their</w:t>
      </w:r>
      <w:r w:rsidR="00A862D6">
        <w:rPr>
          <w:rFonts w:ascii="Arial" w:hAnsi="Arial" w:cs="Arial"/>
          <w:sz w:val="24"/>
          <w:szCs w:val="24"/>
        </w:rPr>
        <w:t xml:space="preserve"> normal custom</w:t>
      </w:r>
      <w:r w:rsidR="00444188">
        <w:rPr>
          <w:rFonts w:ascii="Arial" w:hAnsi="Arial" w:cs="Arial"/>
          <w:sz w:val="24"/>
          <w:szCs w:val="24"/>
        </w:rPr>
        <w:t xml:space="preserve">s </w:t>
      </w:r>
      <w:r w:rsidR="00A862D6">
        <w:rPr>
          <w:rFonts w:ascii="Arial" w:hAnsi="Arial" w:cs="Arial"/>
          <w:sz w:val="24"/>
          <w:szCs w:val="24"/>
        </w:rPr>
        <w:t xml:space="preserve">and the traditions </w:t>
      </w:r>
      <w:r w:rsidR="00444188">
        <w:rPr>
          <w:rFonts w:ascii="Arial" w:hAnsi="Arial" w:cs="Arial"/>
          <w:sz w:val="24"/>
          <w:szCs w:val="24"/>
        </w:rPr>
        <w:t>for</w:t>
      </w:r>
      <w:r w:rsidR="00A862D6">
        <w:rPr>
          <w:rFonts w:ascii="Arial" w:hAnsi="Arial" w:cs="Arial"/>
          <w:sz w:val="24"/>
          <w:szCs w:val="24"/>
        </w:rPr>
        <w:t xml:space="preserve"> generations.</w:t>
      </w:r>
      <w:r w:rsidR="00356829">
        <w:rPr>
          <w:rFonts w:ascii="Arial" w:hAnsi="Arial" w:cs="Arial"/>
          <w:sz w:val="24"/>
          <w:szCs w:val="24"/>
        </w:rPr>
        <w:t xml:space="preserve"> </w:t>
      </w:r>
      <w:r w:rsidR="005A79B5">
        <w:rPr>
          <w:rFonts w:ascii="Arial" w:hAnsi="Arial" w:cs="Arial"/>
          <w:sz w:val="24"/>
          <w:szCs w:val="24"/>
        </w:rPr>
        <w:t xml:space="preserve">The </w:t>
      </w:r>
      <w:r w:rsidR="000E5EC0">
        <w:rPr>
          <w:rFonts w:ascii="Arial" w:hAnsi="Arial" w:cs="Arial"/>
          <w:sz w:val="24"/>
          <w:szCs w:val="24"/>
        </w:rPr>
        <w:t>teachers themselves</w:t>
      </w:r>
      <w:r w:rsidR="00A105CF">
        <w:rPr>
          <w:rFonts w:ascii="Arial" w:hAnsi="Arial" w:cs="Arial"/>
          <w:sz w:val="24"/>
          <w:szCs w:val="24"/>
        </w:rPr>
        <w:t xml:space="preserve"> would have </w:t>
      </w:r>
      <w:r w:rsidR="000E5EC0">
        <w:rPr>
          <w:rFonts w:ascii="Arial" w:hAnsi="Arial" w:cs="Arial"/>
          <w:sz w:val="24"/>
          <w:szCs w:val="24"/>
        </w:rPr>
        <w:t>not</w:t>
      </w:r>
      <w:r w:rsidR="00A105CF">
        <w:rPr>
          <w:rFonts w:ascii="Arial" w:hAnsi="Arial" w:cs="Arial"/>
          <w:sz w:val="24"/>
          <w:szCs w:val="24"/>
        </w:rPr>
        <w:t xml:space="preserve"> </w:t>
      </w:r>
      <w:r w:rsidR="00A93514">
        <w:rPr>
          <w:rFonts w:ascii="Arial" w:hAnsi="Arial" w:cs="Arial"/>
          <w:sz w:val="24"/>
          <w:szCs w:val="24"/>
        </w:rPr>
        <w:t xml:space="preserve">helped </w:t>
      </w:r>
      <w:r w:rsidR="000F5475">
        <w:rPr>
          <w:rFonts w:ascii="Arial" w:hAnsi="Arial" w:cs="Arial"/>
          <w:sz w:val="24"/>
          <w:szCs w:val="24"/>
        </w:rPr>
        <w:t>the situation</w:t>
      </w:r>
      <w:r w:rsidR="00FF233E">
        <w:rPr>
          <w:rFonts w:ascii="Arial" w:hAnsi="Arial" w:cs="Arial"/>
          <w:sz w:val="24"/>
          <w:szCs w:val="24"/>
        </w:rPr>
        <w:t xml:space="preserve"> (</w:t>
      </w:r>
      <w:r w:rsidR="00C53C18">
        <w:rPr>
          <w:rFonts w:ascii="Arial" w:hAnsi="Arial" w:cs="Arial"/>
          <w:sz w:val="24"/>
          <w:szCs w:val="24"/>
        </w:rPr>
        <w:t xml:space="preserve">Cretan </w:t>
      </w:r>
      <w:r w:rsidR="0089288D">
        <w:rPr>
          <w:rFonts w:ascii="Arial" w:hAnsi="Arial" w:cs="Arial"/>
          <w:sz w:val="24"/>
          <w:szCs w:val="24"/>
        </w:rPr>
        <w:t>and Cuthbert</w:t>
      </w:r>
      <w:r w:rsidR="00C53C18">
        <w:rPr>
          <w:rFonts w:ascii="Arial" w:hAnsi="Arial" w:cs="Arial"/>
          <w:sz w:val="24"/>
          <w:szCs w:val="24"/>
        </w:rPr>
        <w:t>, 2014. P.43</w:t>
      </w:r>
      <w:r w:rsidR="0012614A">
        <w:rPr>
          <w:rFonts w:ascii="Arial" w:hAnsi="Arial" w:cs="Arial"/>
          <w:sz w:val="24"/>
          <w:szCs w:val="24"/>
        </w:rPr>
        <w:t>)</w:t>
      </w:r>
      <w:r w:rsidR="000F5475">
        <w:rPr>
          <w:rFonts w:ascii="Arial" w:hAnsi="Arial" w:cs="Arial"/>
          <w:sz w:val="24"/>
          <w:szCs w:val="24"/>
        </w:rPr>
        <w:t xml:space="preserve"> by</w:t>
      </w:r>
      <w:r w:rsidR="000E5EC0">
        <w:rPr>
          <w:rFonts w:ascii="Arial" w:hAnsi="Arial" w:cs="Arial"/>
          <w:sz w:val="24"/>
          <w:szCs w:val="24"/>
        </w:rPr>
        <w:t xml:space="preserve"> </w:t>
      </w:r>
      <w:r w:rsidR="00A93514">
        <w:rPr>
          <w:rFonts w:ascii="Arial" w:hAnsi="Arial" w:cs="Arial"/>
          <w:sz w:val="24"/>
          <w:szCs w:val="24"/>
        </w:rPr>
        <w:t xml:space="preserve">using </w:t>
      </w:r>
      <w:r w:rsidR="002D1C03">
        <w:rPr>
          <w:rFonts w:ascii="Arial" w:hAnsi="Arial" w:cs="Arial"/>
          <w:sz w:val="24"/>
          <w:szCs w:val="24"/>
        </w:rPr>
        <w:t xml:space="preserve">European languages and </w:t>
      </w:r>
      <w:r w:rsidR="002F7F3A">
        <w:rPr>
          <w:rFonts w:ascii="Arial" w:hAnsi="Arial" w:cs="Arial"/>
          <w:sz w:val="24"/>
          <w:szCs w:val="24"/>
        </w:rPr>
        <w:t xml:space="preserve">customs within their teaching methods. </w:t>
      </w:r>
      <w:r w:rsidR="008A7486">
        <w:rPr>
          <w:rFonts w:ascii="Arial" w:hAnsi="Arial" w:cs="Arial"/>
          <w:sz w:val="24"/>
          <w:szCs w:val="24"/>
        </w:rPr>
        <w:t>According</w:t>
      </w:r>
      <w:r w:rsidR="003F342A">
        <w:rPr>
          <w:rFonts w:ascii="Arial" w:hAnsi="Arial" w:cs="Arial"/>
          <w:sz w:val="24"/>
          <w:szCs w:val="24"/>
        </w:rPr>
        <w:t xml:space="preserve"> to McConville,</w:t>
      </w:r>
      <w:r w:rsidR="008A7486">
        <w:rPr>
          <w:rFonts w:ascii="Arial" w:hAnsi="Arial" w:cs="Arial"/>
          <w:sz w:val="24"/>
          <w:szCs w:val="24"/>
        </w:rPr>
        <w:t xml:space="preserve"> (2019. P.</w:t>
      </w:r>
      <w:r w:rsidR="007A4BAC">
        <w:rPr>
          <w:rFonts w:ascii="Arial" w:hAnsi="Arial" w:cs="Arial"/>
          <w:sz w:val="24"/>
          <w:szCs w:val="24"/>
        </w:rPr>
        <w:t xml:space="preserve"> </w:t>
      </w:r>
      <w:r w:rsidR="001261BC">
        <w:rPr>
          <w:rFonts w:ascii="Arial" w:hAnsi="Arial" w:cs="Arial"/>
          <w:sz w:val="24"/>
          <w:szCs w:val="24"/>
        </w:rPr>
        <w:t>2</w:t>
      </w:r>
      <w:r w:rsidR="00446F8E">
        <w:rPr>
          <w:rFonts w:ascii="Arial" w:hAnsi="Arial" w:cs="Arial"/>
          <w:sz w:val="24"/>
          <w:szCs w:val="24"/>
        </w:rPr>
        <w:t xml:space="preserve">) the </w:t>
      </w:r>
      <w:r w:rsidR="000221D7">
        <w:rPr>
          <w:rFonts w:ascii="Arial" w:hAnsi="Arial" w:cs="Arial"/>
          <w:sz w:val="24"/>
          <w:szCs w:val="24"/>
        </w:rPr>
        <w:t>practice</w:t>
      </w:r>
      <w:r w:rsidR="00E90E1F">
        <w:rPr>
          <w:rFonts w:ascii="Arial" w:hAnsi="Arial" w:cs="Arial"/>
          <w:sz w:val="24"/>
          <w:szCs w:val="24"/>
        </w:rPr>
        <w:t xml:space="preserve">s </w:t>
      </w:r>
      <w:r w:rsidR="00E97ABE">
        <w:rPr>
          <w:rFonts w:ascii="Arial" w:hAnsi="Arial" w:cs="Arial"/>
          <w:sz w:val="24"/>
          <w:szCs w:val="24"/>
        </w:rPr>
        <w:t xml:space="preserve">that are used to raise their children </w:t>
      </w:r>
      <w:r w:rsidR="00F34016">
        <w:rPr>
          <w:rFonts w:ascii="Arial" w:hAnsi="Arial" w:cs="Arial"/>
          <w:sz w:val="24"/>
          <w:szCs w:val="24"/>
        </w:rPr>
        <w:t>form the biggest</w:t>
      </w:r>
      <w:r w:rsidR="007A4BAC">
        <w:rPr>
          <w:rFonts w:ascii="Arial" w:hAnsi="Arial" w:cs="Arial"/>
          <w:sz w:val="24"/>
          <w:szCs w:val="24"/>
        </w:rPr>
        <w:t xml:space="preserve"> barriers to </w:t>
      </w:r>
      <w:r w:rsidR="00A318AB">
        <w:rPr>
          <w:rFonts w:ascii="Arial" w:hAnsi="Arial" w:cs="Arial"/>
          <w:sz w:val="24"/>
          <w:szCs w:val="24"/>
        </w:rPr>
        <w:t xml:space="preserve">the </w:t>
      </w:r>
      <w:r w:rsidR="00A84B70">
        <w:rPr>
          <w:rFonts w:ascii="Arial" w:hAnsi="Arial" w:cs="Arial"/>
          <w:sz w:val="24"/>
          <w:szCs w:val="24"/>
        </w:rPr>
        <w:t xml:space="preserve">education </w:t>
      </w:r>
      <w:r w:rsidR="00A318AB">
        <w:rPr>
          <w:rFonts w:ascii="Arial" w:hAnsi="Arial" w:cs="Arial"/>
          <w:sz w:val="24"/>
          <w:szCs w:val="24"/>
        </w:rPr>
        <w:t xml:space="preserve">of </w:t>
      </w:r>
      <w:r w:rsidR="00A84B70">
        <w:rPr>
          <w:rFonts w:ascii="Arial" w:hAnsi="Arial" w:cs="Arial"/>
          <w:sz w:val="24"/>
          <w:szCs w:val="24"/>
        </w:rPr>
        <w:t>the</w:t>
      </w:r>
      <w:r w:rsidR="00CD1BC4">
        <w:rPr>
          <w:rFonts w:ascii="Arial" w:hAnsi="Arial" w:cs="Arial"/>
          <w:sz w:val="24"/>
          <w:szCs w:val="24"/>
        </w:rPr>
        <w:t>se</w:t>
      </w:r>
      <w:r w:rsidR="00A84B70">
        <w:rPr>
          <w:rFonts w:ascii="Arial" w:hAnsi="Arial" w:cs="Arial"/>
          <w:sz w:val="24"/>
          <w:szCs w:val="24"/>
        </w:rPr>
        <w:t xml:space="preserve"> children who live within </w:t>
      </w:r>
      <w:r w:rsidR="00246595">
        <w:rPr>
          <w:rFonts w:ascii="Arial" w:hAnsi="Arial" w:cs="Arial"/>
          <w:sz w:val="24"/>
          <w:szCs w:val="24"/>
        </w:rPr>
        <w:t xml:space="preserve">the </w:t>
      </w:r>
      <w:r w:rsidR="00A84B70">
        <w:rPr>
          <w:rFonts w:ascii="Arial" w:hAnsi="Arial" w:cs="Arial"/>
          <w:sz w:val="24"/>
          <w:szCs w:val="24"/>
        </w:rPr>
        <w:t xml:space="preserve">areas of </w:t>
      </w:r>
      <w:r w:rsidR="000117E9">
        <w:rPr>
          <w:rFonts w:ascii="Arial" w:hAnsi="Arial" w:cs="Arial"/>
          <w:sz w:val="24"/>
          <w:szCs w:val="24"/>
        </w:rPr>
        <w:t xml:space="preserve">low </w:t>
      </w:r>
      <w:r w:rsidR="00C72F14">
        <w:rPr>
          <w:rFonts w:ascii="Arial" w:hAnsi="Arial" w:cs="Arial"/>
          <w:sz w:val="24"/>
          <w:szCs w:val="24"/>
        </w:rPr>
        <w:t>educational developme</w:t>
      </w:r>
      <w:r w:rsidR="00CD1BC4">
        <w:rPr>
          <w:rFonts w:ascii="Arial" w:hAnsi="Arial" w:cs="Arial"/>
          <w:sz w:val="24"/>
          <w:szCs w:val="24"/>
        </w:rPr>
        <w:t>nt.</w:t>
      </w:r>
    </w:p>
    <w:p w14:paraId="21389FB7" w14:textId="5B65E4D7" w:rsidR="00C72F14" w:rsidRDefault="00C72F14" w:rsidP="00855438">
      <w:pPr>
        <w:spacing w:line="360" w:lineRule="auto"/>
        <w:jc w:val="both"/>
        <w:rPr>
          <w:rFonts w:ascii="Arial" w:hAnsi="Arial" w:cs="Arial"/>
          <w:sz w:val="24"/>
          <w:szCs w:val="24"/>
        </w:rPr>
      </w:pPr>
    </w:p>
    <w:p w14:paraId="4DAC26BF" w14:textId="1B5C1259" w:rsidR="00E17917" w:rsidRDefault="71CF72EF" w:rsidP="00855438">
      <w:pPr>
        <w:spacing w:line="360" w:lineRule="auto"/>
        <w:jc w:val="both"/>
        <w:rPr>
          <w:rFonts w:ascii="Arial" w:hAnsi="Arial" w:cs="Arial"/>
          <w:sz w:val="24"/>
          <w:szCs w:val="24"/>
        </w:rPr>
      </w:pPr>
      <w:r w:rsidRPr="71CF72EF">
        <w:rPr>
          <w:rFonts w:ascii="Arial" w:hAnsi="Arial" w:cs="Arial"/>
          <w:sz w:val="24"/>
          <w:szCs w:val="24"/>
        </w:rPr>
        <w:t>One such country would be Niger which is located within the Sub-Saharan Africa region. This is a country that is described by the BBC in their countries profile (2018. P. 1) that Niger is struggling with insurgency, frequent droughts and widespread poverty, on top of the basic rights issues such as slavery, education and health issues. This is evident from the figures released by the UNESCO (2018. P.5) were it is stated that within the Sub-Saharan African region that over 20% of the primary school age children are out of school.</w:t>
      </w:r>
    </w:p>
    <w:p w14:paraId="1228AD28" w14:textId="77777777" w:rsidR="00E17917" w:rsidRDefault="00E17917" w:rsidP="00855438">
      <w:pPr>
        <w:spacing w:line="360" w:lineRule="auto"/>
        <w:jc w:val="both"/>
        <w:rPr>
          <w:rFonts w:ascii="Arial" w:hAnsi="Arial" w:cs="Arial"/>
          <w:sz w:val="24"/>
          <w:szCs w:val="24"/>
        </w:rPr>
      </w:pPr>
    </w:p>
    <w:p w14:paraId="2565E093" w14:textId="51DE20E7" w:rsidR="00FE3952" w:rsidRDefault="00290322" w:rsidP="00855438">
      <w:pPr>
        <w:spacing w:line="360" w:lineRule="auto"/>
        <w:jc w:val="both"/>
        <w:rPr>
          <w:rFonts w:ascii="Arial" w:hAnsi="Arial" w:cs="Arial"/>
          <w:sz w:val="24"/>
          <w:szCs w:val="24"/>
        </w:rPr>
      </w:pPr>
      <w:r>
        <w:rPr>
          <w:rFonts w:ascii="Arial" w:hAnsi="Arial" w:cs="Arial"/>
          <w:sz w:val="24"/>
          <w:szCs w:val="24"/>
        </w:rPr>
        <w:t>This</w:t>
      </w:r>
      <w:r w:rsidR="00A4777F">
        <w:rPr>
          <w:rFonts w:ascii="Arial" w:hAnsi="Arial" w:cs="Arial"/>
          <w:sz w:val="24"/>
          <w:szCs w:val="24"/>
        </w:rPr>
        <w:t xml:space="preserve"> </w:t>
      </w:r>
      <w:r w:rsidR="00C83D08">
        <w:rPr>
          <w:rFonts w:ascii="Arial" w:hAnsi="Arial" w:cs="Arial"/>
          <w:sz w:val="24"/>
          <w:szCs w:val="24"/>
        </w:rPr>
        <w:t xml:space="preserve">percentage of children who are not receiving an education becomes even more </w:t>
      </w:r>
      <w:r w:rsidR="006E451C">
        <w:rPr>
          <w:rFonts w:ascii="Arial" w:hAnsi="Arial" w:cs="Arial"/>
          <w:sz w:val="24"/>
          <w:szCs w:val="24"/>
        </w:rPr>
        <w:t>astounding when it is compared to the Europe and North</w:t>
      </w:r>
      <w:r w:rsidR="00D274DA">
        <w:rPr>
          <w:rFonts w:ascii="Arial" w:hAnsi="Arial" w:cs="Arial"/>
          <w:sz w:val="24"/>
          <w:szCs w:val="24"/>
        </w:rPr>
        <w:t>ern America region</w:t>
      </w:r>
      <w:r w:rsidR="00A23BF3">
        <w:rPr>
          <w:rFonts w:ascii="Arial" w:hAnsi="Arial" w:cs="Arial"/>
          <w:sz w:val="24"/>
          <w:szCs w:val="24"/>
        </w:rPr>
        <w:t xml:space="preserve">, </w:t>
      </w:r>
      <w:r w:rsidR="00D274DA">
        <w:rPr>
          <w:rFonts w:ascii="Arial" w:hAnsi="Arial" w:cs="Arial"/>
          <w:sz w:val="24"/>
          <w:szCs w:val="24"/>
        </w:rPr>
        <w:t xml:space="preserve">which </w:t>
      </w:r>
      <w:r w:rsidR="00A258BF">
        <w:rPr>
          <w:rFonts w:ascii="Arial" w:hAnsi="Arial" w:cs="Arial"/>
          <w:sz w:val="24"/>
          <w:szCs w:val="24"/>
        </w:rPr>
        <w:t>is globally</w:t>
      </w:r>
      <w:r w:rsidR="00012FD6">
        <w:rPr>
          <w:rFonts w:ascii="Arial" w:hAnsi="Arial" w:cs="Arial"/>
          <w:sz w:val="24"/>
          <w:szCs w:val="24"/>
        </w:rPr>
        <w:t xml:space="preserve"> a region who has the</w:t>
      </w:r>
      <w:r w:rsidR="00D274DA">
        <w:rPr>
          <w:rFonts w:ascii="Arial" w:hAnsi="Arial" w:cs="Arial"/>
          <w:sz w:val="24"/>
          <w:szCs w:val="24"/>
        </w:rPr>
        <w:t xml:space="preserve"> </w:t>
      </w:r>
      <w:r w:rsidR="00064475">
        <w:rPr>
          <w:rFonts w:ascii="Arial" w:hAnsi="Arial" w:cs="Arial"/>
          <w:sz w:val="24"/>
          <w:szCs w:val="24"/>
        </w:rPr>
        <w:t>lowest out of school percentage</w:t>
      </w:r>
      <w:r w:rsidR="00012FD6">
        <w:rPr>
          <w:rFonts w:ascii="Arial" w:hAnsi="Arial" w:cs="Arial"/>
          <w:sz w:val="24"/>
          <w:szCs w:val="24"/>
        </w:rPr>
        <w:t xml:space="preserve">, </w:t>
      </w:r>
      <w:r w:rsidR="00064475">
        <w:rPr>
          <w:rFonts w:ascii="Arial" w:hAnsi="Arial" w:cs="Arial"/>
          <w:sz w:val="24"/>
          <w:szCs w:val="24"/>
        </w:rPr>
        <w:t>at only 3.</w:t>
      </w:r>
      <w:r w:rsidR="00194254">
        <w:rPr>
          <w:rFonts w:ascii="Arial" w:hAnsi="Arial" w:cs="Arial"/>
          <w:sz w:val="24"/>
          <w:szCs w:val="24"/>
        </w:rPr>
        <w:t xml:space="preserve">8% of </w:t>
      </w:r>
      <w:r w:rsidR="007E36E6">
        <w:rPr>
          <w:rFonts w:ascii="Arial" w:hAnsi="Arial" w:cs="Arial"/>
          <w:sz w:val="24"/>
          <w:szCs w:val="24"/>
        </w:rPr>
        <w:t xml:space="preserve">primary age children. When these numbers are looked at for </w:t>
      </w:r>
      <w:r w:rsidR="007D1BFB">
        <w:rPr>
          <w:rFonts w:ascii="Arial" w:hAnsi="Arial" w:cs="Arial"/>
          <w:sz w:val="24"/>
          <w:szCs w:val="24"/>
        </w:rPr>
        <w:t xml:space="preserve">the children who are out of school at </w:t>
      </w:r>
      <w:r w:rsidR="00F35DF2">
        <w:rPr>
          <w:rFonts w:ascii="Arial" w:hAnsi="Arial" w:cs="Arial"/>
          <w:sz w:val="24"/>
          <w:szCs w:val="24"/>
        </w:rPr>
        <w:t xml:space="preserve">upper secondary school age the </w:t>
      </w:r>
      <w:r w:rsidR="001D3009">
        <w:rPr>
          <w:rFonts w:ascii="Arial" w:hAnsi="Arial" w:cs="Arial"/>
          <w:sz w:val="24"/>
          <w:szCs w:val="24"/>
        </w:rPr>
        <w:t>contrast becomes even more apparent at 57.</w:t>
      </w:r>
      <w:r w:rsidR="007D1BFB">
        <w:rPr>
          <w:rFonts w:ascii="Arial" w:hAnsi="Arial" w:cs="Arial"/>
          <w:sz w:val="24"/>
          <w:szCs w:val="24"/>
        </w:rPr>
        <w:t xml:space="preserve">8% </w:t>
      </w:r>
      <w:r w:rsidR="00743E5D">
        <w:rPr>
          <w:rFonts w:ascii="Arial" w:hAnsi="Arial" w:cs="Arial"/>
          <w:sz w:val="24"/>
          <w:szCs w:val="24"/>
        </w:rPr>
        <w:t xml:space="preserve">for the Sub-Saharan Africa region and </w:t>
      </w:r>
      <w:r w:rsidR="004E0647">
        <w:rPr>
          <w:rFonts w:ascii="Arial" w:hAnsi="Arial" w:cs="Arial"/>
          <w:sz w:val="24"/>
          <w:szCs w:val="24"/>
        </w:rPr>
        <w:t xml:space="preserve">7.6% for the Europe </w:t>
      </w:r>
      <w:r w:rsidR="0098036C">
        <w:rPr>
          <w:rFonts w:ascii="Arial" w:hAnsi="Arial" w:cs="Arial"/>
          <w:sz w:val="24"/>
          <w:szCs w:val="24"/>
        </w:rPr>
        <w:t>and</w:t>
      </w:r>
      <w:r w:rsidR="004E0647">
        <w:rPr>
          <w:rFonts w:ascii="Arial" w:hAnsi="Arial" w:cs="Arial"/>
          <w:sz w:val="24"/>
          <w:szCs w:val="24"/>
        </w:rPr>
        <w:t xml:space="preserve"> Northern America region. </w:t>
      </w:r>
      <w:r w:rsidR="006E0D70">
        <w:rPr>
          <w:rFonts w:ascii="Arial" w:hAnsi="Arial" w:cs="Arial"/>
          <w:sz w:val="24"/>
          <w:szCs w:val="24"/>
        </w:rPr>
        <w:t>With these numbers being in such contrast</w:t>
      </w:r>
      <w:r w:rsidR="004E7B98">
        <w:rPr>
          <w:rFonts w:ascii="Arial" w:hAnsi="Arial" w:cs="Arial"/>
          <w:sz w:val="24"/>
          <w:szCs w:val="24"/>
        </w:rPr>
        <w:t>, within the age groups,</w:t>
      </w:r>
      <w:r w:rsidR="006E0D70">
        <w:rPr>
          <w:rFonts w:ascii="Arial" w:hAnsi="Arial" w:cs="Arial"/>
          <w:sz w:val="24"/>
          <w:szCs w:val="24"/>
        </w:rPr>
        <w:t xml:space="preserve"> </w:t>
      </w:r>
      <w:r w:rsidR="00BA2B70">
        <w:rPr>
          <w:rFonts w:ascii="Arial" w:hAnsi="Arial" w:cs="Arial"/>
          <w:sz w:val="24"/>
          <w:szCs w:val="24"/>
        </w:rPr>
        <w:t>it</w:t>
      </w:r>
      <w:r w:rsidR="00E07330">
        <w:rPr>
          <w:rFonts w:ascii="Arial" w:hAnsi="Arial" w:cs="Arial"/>
          <w:sz w:val="24"/>
          <w:szCs w:val="24"/>
        </w:rPr>
        <w:t xml:space="preserve"> must be </w:t>
      </w:r>
      <w:r w:rsidR="008325CB">
        <w:rPr>
          <w:rFonts w:ascii="Arial" w:hAnsi="Arial" w:cs="Arial"/>
          <w:sz w:val="24"/>
          <w:szCs w:val="24"/>
        </w:rPr>
        <w:t xml:space="preserve">examined as </w:t>
      </w:r>
      <w:r w:rsidR="00B60E6C">
        <w:rPr>
          <w:rFonts w:ascii="Arial" w:hAnsi="Arial" w:cs="Arial"/>
          <w:sz w:val="24"/>
          <w:szCs w:val="24"/>
        </w:rPr>
        <w:t>to what is depriving so many of an education</w:t>
      </w:r>
      <w:r w:rsidR="00B67D74">
        <w:rPr>
          <w:rFonts w:ascii="Arial" w:hAnsi="Arial" w:cs="Arial"/>
          <w:sz w:val="24"/>
          <w:szCs w:val="24"/>
        </w:rPr>
        <w:t>.</w:t>
      </w:r>
    </w:p>
    <w:p w14:paraId="576DC5BB" w14:textId="6659C565" w:rsidR="00FE3952" w:rsidRDefault="00FE3952" w:rsidP="00855438">
      <w:pPr>
        <w:spacing w:line="360" w:lineRule="auto"/>
        <w:jc w:val="both"/>
        <w:rPr>
          <w:rFonts w:ascii="Arial" w:hAnsi="Arial" w:cs="Arial"/>
          <w:sz w:val="24"/>
          <w:szCs w:val="24"/>
        </w:rPr>
      </w:pPr>
    </w:p>
    <w:p w14:paraId="55419C2E" w14:textId="169A67B9" w:rsidR="00001114"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In the Sub-Saharan region, McConville (2019. P.2) states that two of the top three reasons that children are not accessing education, directly effects girls, although, it is not exclusive to girls. The first reason being a lack of toilets, or even any personal hygiene facility, with many schools not having any toilets and those that do, might not have separate gender facilities. This puts females at risk of sexual violence and </w:t>
      </w:r>
      <w:r w:rsidRPr="71CF72EF">
        <w:rPr>
          <w:rFonts w:ascii="Arial" w:hAnsi="Arial" w:cs="Arial"/>
          <w:sz w:val="24"/>
          <w:szCs w:val="24"/>
        </w:rPr>
        <w:lastRenderedPageBreak/>
        <w:t xml:space="preserve">leaving them unable to take care of their personal hygiene needs especially during their periods. </w:t>
      </w:r>
    </w:p>
    <w:p w14:paraId="2550E7F7" w14:textId="77777777" w:rsidR="00001114" w:rsidRDefault="00001114" w:rsidP="00855438">
      <w:pPr>
        <w:spacing w:line="360" w:lineRule="auto"/>
        <w:jc w:val="both"/>
        <w:rPr>
          <w:rFonts w:ascii="Arial" w:hAnsi="Arial" w:cs="Arial"/>
          <w:sz w:val="24"/>
          <w:szCs w:val="24"/>
        </w:rPr>
      </w:pPr>
    </w:p>
    <w:p w14:paraId="4BBD900E" w14:textId="176E6A4D" w:rsidR="00F71859"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Period poverty is a global issue with the world bank (2016. P.1) suggests that globally 20% missed school days are due to girls' periods. </w:t>
      </w:r>
      <w:proofErr w:type="spellStart"/>
      <w:r w:rsidRPr="71CF72EF">
        <w:rPr>
          <w:rFonts w:ascii="Arial" w:hAnsi="Arial" w:cs="Arial"/>
          <w:sz w:val="24"/>
          <w:szCs w:val="24"/>
        </w:rPr>
        <w:t>Bodyform</w:t>
      </w:r>
      <w:proofErr w:type="spellEnd"/>
      <w:r w:rsidRPr="71CF72EF">
        <w:rPr>
          <w:rFonts w:ascii="Arial" w:hAnsi="Arial" w:cs="Arial"/>
          <w:sz w:val="24"/>
          <w:szCs w:val="24"/>
        </w:rPr>
        <w:t xml:space="preserve"> describes “period Poverty” as not only being unable to afford the menstrual products that they need, but that they have a lack of knowledge of menstruation. They estimate that one in ten girls within the United Kingdom cannot afford menstrual products.</w:t>
      </w:r>
    </w:p>
    <w:p w14:paraId="1DF3A442" w14:textId="77777777" w:rsidR="000A2D3C" w:rsidRDefault="000A2D3C" w:rsidP="00855438">
      <w:pPr>
        <w:spacing w:line="360" w:lineRule="auto"/>
        <w:jc w:val="both"/>
        <w:rPr>
          <w:rFonts w:ascii="Arial" w:hAnsi="Arial" w:cs="Arial"/>
          <w:sz w:val="24"/>
          <w:szCs w:val="24"/>
        </w:rPr>
      </w:pPr>
    </w:p>
    <w:p w14:paraId="1CF69374" w14:textId="50DD71EF" w:rsidR="00935C91" w:rsidRDefault="0084044F" w:rsidP="00855438">
      <w:pPr>
        <w:spacing w:line="360" w:lineRule="auto"/>
        <w:jc w:val="both"/>
        <w:rPr>
          <w:rFonts w:ascii="Arial" w:hAnsi="Arial" w:cs="Arial"/>
          <w:sz w:val="24"/>
          <w:szCs w:val="24"/>
        </w:rPr>
      </w:pPr>
      <w:r>
        <w:rPr>
          <w:rFonts w:ascii="Arial" w:hAnsi="Arial" w:cs="Arial"/>
          <w:sz w:val="24"/>
          <w:szCs w:val="24"/>
        </w:rPr>
        <w:t xml:space="preserve">Globally </w:t>
      </w:r>
      <w:r w:rsidR="00897502">
        <w:rPr>
          <w:rFonts w:ascii="Arial" w:hAnsi="Arial" w:cs="Arial"/>
          <w:sz w:val="24"/>
          <w:szCs w:val="24"/>
        </w:rPr>
        <w:t xml:space="preserve">personal hygiene facilities </w:t>
      </w:r>
      <w:r w:rsidR="00AD6062">
        <w:rPr>
          <w:rFonts w:ascii="Arial" w:hAnsi="Arial" w:cs="Arial"/>
          <w:sz w:val="24"/>
          <w:szCs w:val="24"/>
        </w:rPr>
        <w:t>are</w:t>
      </w:r>
      <w:r>
        <w:rPr>
          <w:rFonts w:ascii="Arial" w:hAnsi="Arial" w:cs="Arial"/>
          <w:sz w:val="24"/>
          <w:szCs w:val="24"/>
        </w:rPr>
        <w:t xml:space="preserve"> a bigger problem than just </w:t>
      </w:r>
      <w:r w:rsidR="00C60F0C">
        <w:rPr>
          <w:rFonts w:ascii="Arial" w:hAnsi="Arial" w:cs="Arial"/>
          <w:sz w:val="24"/>
          <w:szCs w:val="24"/>
        </w:rPr>
        <w:t>privacy</w:t>
      </w:r>
      <w:r w:rsidR="000A2D3C">
        <w:rPr>
          <w:rFonts w:ascii="Arial" w:hAnsi="Arial" w:cs="Arial"/>
          <w:sz w:val="24"/>
          <w:szCs w:val="24"/>
        </w:rPr>
        <w:t xml:space="preserve"> and periods</w:t>
      </w:r>
      <w:r w:rsidR="00560986">
        <w:rPr>
          <w:rFonts w:ascii="Arial" w:hAnsi="Arial" w:cs="Arial"/>
          <w:sz w:val="24"/>
          <w:szCs w:val="24"/>
        </w:rPr>
        <w:t xml:space="preserve">, open defecation poses </w:t>
      </w:r>
      <w:r w:rsidR="00325F16">
        <w:rPr>
          <w:rFonts w:ascii="Arial" w:hAnsi="Arial" w:cs="Arial"/>
          <w:sz w:val="24"/>
          <w:szCs w:val="24"/>
        </w:rPr>
        <w:t>serious health implications as s</w:t>
      </w:r>
      <w:r w:rsidR="00A00BC4">
        <w:rPr>
          <w:rFonts w:ascii="Arial" w:hAnsi="Arial" w:cs="Arial"/>
          <w:sz w:val="24"/>
          <w:szCs w:val="24"/>
        </w:rPr>
        <w:t xml:space="preserve">tated </w:t>
      </w:r>
      <w:r w:rsidR="00325F16">
        <w:rPr>
          <w:rFonts w:ascii="Arial" w:hAnsi="Arial" w:cs="Arial"/>
          <w:sz w:val="24"/>
          <w:szCs w:val="24"/>
        </w:rPr>
        <w:t>by Concern (2017</w:t>
      </w:r>
      <w:r w:rsidR="00A00BC4">
        <w:rPr>
          <w:rFonts w:ascii="Arial" w:hAnsi="Arial" w:cs="Arial"/>
          <w:sz w:val="24"/>
          <w:szCs w:val="24"/>
        </w:rPr>
        <w:t xml:space="preserve">. P.2) </w:t>
      </w:r>
      <w:r w:rsidR="00E71DBE">
        <w:rPr>
          <w:rFonts w:ascii="Arial" w:hAnsi="Arial" w:cs="Arial"/>
          <w:sz w:val="24"/>
          <w:szCs w:val="24"/>
        </w:rPr>
        <w:t xml:space="preserve">“more children die globally each year from diarrhoea </w:t>
      </w:r>
      <w:r w:rsidR="00077AB9">
        <w:rPr>
          <w:rFonts w:ascii="Arial" w:hAnsi="Arial" w:cs="Arial"/>
          <w:sz w:val="24"/>
          <w:szCs w:val="24"/>
        </w:rPr>
        <w:t xml:space="preserve">related illnesses, than die from HIV, </w:t>
      </w:r>
      <w:r w:rsidR="002C5EC5">
        <w:rPr>
          <w:rFonts w:ascii="Arial" w:hAnsi="Arial" w:cs="Arial"/>
          <w:sz w:val="24"/>
          <w:szCs w:val="24"/>
        </w:rPr>
        <w:t xml:space="preserve">Malaria and tuberculosis combined”. </w:t>
      </w:r>
      <w:r w:rsidR="00336E9F">
        <w:rPr>
          <w:rFonts w:ascii="Arial" w:hAnsi="Arial" w:cs="Arial"/>
          <w:sz w:val="24"/>
          <w:szCs w:val="24"/>
        </w:rPr>
        <w:t>This problem is then putting everyone at risk</w:t>
      </w:r>
      <w:r w:rsidR="00BB7273">
        <w:rPr>
          <w:rFonts w:ascii="Arial" w:hAnsi="Arial" w:cs="Arial"/>
          <w:sz w:val="24"/>
          <w:szCs w:val="24"/>
        </w:rPr>
        <w:t xml:space="preserve">, even those who do not </w:t>
      </w:r>
      <w:r w:rsidR="00296728">
        <w:rPr>
          <w:rFonts w:ascii="Arial" w:hAnsi="Arial" w:cs="Arial"/>
          <w:sz w:val="24"/>
          <w:szCs w:val="24"/>
        </w:rPr>
        <w:t>practice open defecation</w:t>
      </w:r>
      <w:r w:rsidR="002564C3">
        <w:rPr>
          <w:rFonts w:ascii="Arial" w:hAnsi="Arial" w:cs="Arial"/>
          <w:sz w:val="24"/>
          <w:szCs w:val="24"/>
        </w:rPr>
        <w:t>, as the diseases are transferred by insects.</w:t>
      </w:r>
    </w:p>
    <w:p w14:paraId="6219C204" w14:textId="170C60FA" w:rsidR="00935C91" w:rsidRDefault="00935C91" w:rsidP="00855438">
      <w:pPr>
        <w:spacing w:line="360" w:lineRule="auto"/>
        <w:jc w:val="both"/>
        <w:rPr>
          <w:rFonts w:ascii="Arial" w:hAnsi="Arial" w:cs="Arial"/>
          <w:sz w:val="24"/>
          <w:szCs w:val="24"/>
        </w:rPr>
      </w:pPr>
    </w:p>
    <w:p w14:paraId="50F120ED" w14:textId="7B5F06EA" w:rsidR="002B026C"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One of the other major factors of children not being in school, is according to McConville (2019. P. 2) child marriage. This not only preventing them from continuing with their education, but it is a violation of their human rights. Although it is an issue that effects one in five girls, McConville (2019. P.2) also states that one in thirty boys are also affected by this issue. Within the Sub-Saharan Africa region 38% of the children are married before they reach 18, but within Niger alone 76% of the girls are married under the age of 18 and 28% of these are married under the age of 15. Not only stealing the childhoods of these children but bringing them out of education and subjecting them to endure pregnancies that their young bodies are not ready for, leading to complications that are quite often fatal. </w:t>
      </w:r>
    </w:p>
    <w:p w14:paraId="0517A26C" w14:textId="77777777" w:rsidR="00010CCA" w:rsidRDefault="00010CCA" w:rsidP="00855438">
      <w:pPr>
        <w:spacing w:line="360" w:lineRule="auto"/>
        <w:jc w:val="both"/>
        <w:rPr>
          <w:rFonts w:ascii="Arial" w:hAnsi="Arial" w:cs="Arial"/>
          <w:sz w:val="24"/>
          <w:szCs w:val="24"/>
        </w:rPr>
      </w:pPr>
    </w:p>
    <w:p w14:paraId="4416B58B" w14:textId="00B5A5A2" w:rsidR="00E014AD"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It has been suggested by the Centre for global development (2006. P. 1) that education provides young people with the skills which will help them move out of poverty, and as a result have better health advice live opportunities. To combat </w:t>
      </w:r>
      <w:proofErr w:type="gramStart"/>
      <w:r w:rsidRPr="71CF72EF">
        <w:rPr>
          <w:rFonts w:ascii="Arial" w:hAnsi="Arial" w:cs="Arial"/>
          <w:sz w:val="24"/>
          <w:szCs w:val="24"/>
        </w:rPr>
        <w:t>this 62,000 adolescents' girls</w:t>
      </w:r>
      <w:proofErr w:type="gramEnd"/>
      <w:r w:rsidRPr="71CF72EF">
        <w:rPr>
          <w:rFonts w:ascii="Arial" w:hAnsi="Arial" w:cs="Arial"/>
          <w:sz w:val="24"/>
          <w:szCs w:val="24"/>
        </w:rPr>
        <w:t xml:space="preserve"> have participated in life skills training, according to Girls not Brides, (no date. P. 3) young girls have been taking part in life skills training. This has had a major impact which stated by Girls not brides </w:t>
      </w:r>
      <w:proofErr w:type="gramStart"/>
      <w:r w:rsidRPr="71CF72EF">
        <w:rPr>
          <w:rFonts w:ascii="Arial" w:hAnsi="Arial" w:cs="Arial"/>
          <w:sz w:val="24"/>
          <w:szCs w:val="24"/>
        </w:rPr>
        <w:t>has</w:t>
      </w:r>
      <w:proofErr w:type="gramEnd"/>
      <w:r w:rsidRPr="71CF72EF">
        <w:rPr>
          <w:rFonts w:ascii="Arial" w:hAnsi="Arial" w:cs="Arial"/>
          <w:sz w:val="24"/>
          <w:szCs w:val="24"/>
        </w:rPr>
        <w:t xml:space="preserve"> resulted in 11,160 girls being </w:t>
      </w:r>
      <w:r w:rsidRPr="71CF72EF">
        <w:rPr>
          <w:rFonts w:ascii="Arial" w:hAnsi="Arial" w:cs="Arial"/>
          <w:sz w:val="24"/>
          <w:szCs w:val="24"/>
        </w:rPr>
        <w:lastRenderedPageBreak/>
        <w:t>referred to health centres, 853 marriages cancelled resulting in 189 girls returning to school.</w:t>
      </w:r>
    </w:p>
    <w:p w14:paraId="38E45BD5" w14:textId="77777777" w:rsidR="00E014AD" w:rsidRDefault="00E014AD" w:rsidP="00855438">
      <w:pPr>
        <w:spacing w:line="360" w:lineRule="auto"/>
        <w:jc w:val="both"/>
        <w:rPr>
          <w:rFonts w:ascii="Arial" w:hAnsi="Arial" w:cs="Arial"/>
          <w:sz w:val="24"/>
          <w:szCs w:val="24"/>
        </w:rPr>
      </w:pPr>
    </w:p>
    <w:p w14:paraId="19FF2295" w14:textId="50DF1B47" w:rsidR="0098036C" w:rsidRDefault="71CF72EF" w:rsidP="00855438">
      <w:pPr>
        <w:spacing w:line="360" w:lineRule="auto"/>
        <w:jc w:val="both"/>
        <w:rPr>
          <w:rFonts w:ascii="Arial" w:hAnsi="Arial" w:cs="Arial"/>
          <w:sz w:val="24"/>
          <w:szCs w:val="24"/>
        </w:rPr>
      </w:pPr>
      <w:r w:rsidRPr="71CF72EF">
        <w:rPr>
          <w:rFonts w:ascii="Arial" w:hAnsi="Arial" w:cs="Arial"/>
          <w:sz w:val="24"/>
          <w:szCs w:val="24"/>
        </w:rPr>
        <w:t>Within the Global Education Monitoring report (2006. P. 2) it is suggested that the education problem is far worse than the figures show, with them stating that there are millions of children who are enrolled in the educational system within the area where they live, however they have never stepped foot in a classroom. This would lead us believed that the enrolment in education for these children is just nothing more than a paper filling exercise, for the purpose of complying with the United Nations of the Rights of the Child.</w:t>
      </w:r>
    </w:p>
    <w:p w14:paraId="20A8A9DC" w14:textId="21526E58" w:rsidR="00235FD1" w:rsidRDefault="00235FD1" w:rsidP="00855438">
      <w:pPr>
        <w:spacing w:line="360" w:lineRule="auto"/>
        <w:jc w:val="both"/>
        <w:rPr>
          <w:rFonts w:ascii="Arial" w:hAnsi="Arial" w:cs="Arial"/>
          <w:sz w:val="24"/>
          <w:szCs w:val="24"/>
        </w:rPr>
      </w:pPr>
    </w:p>
    <w:p w14:paraId="1C719C63" w14:textId="1D67B0FA" w:rsidR="006876D0" w:rsidRDefault="71CF72EF" w:rsidP="00855438">
      <w:pPr>
        <w:spacing w:line="360" w:lineRule="auto"/>
        <w:jc w:val="both"/>
        <w:rPr>
          <w:rFonts w:ascii="Arial" w:hAnsi="Arial" w:cs="Arial"/>
          <w:sz w:val="24"/>
          <w:szCs w:val="24"/>
        </w:rPr>
      </w:pPr>
      <w:r w:rsidRPr="71CF72EF">
        <w:rPr>
          <w:rFonts w:ascii="Arial" w:hAnsi="Arial" w:cs="Arial"/>
          <w:sz w:val="24"/>
          <w:szCs w:val="24"/>
        </w:rPr>
        <w:t>The United Nations Convention on the Rights of the Child (UNCRC), was brought into force in 1992, this is a human rights treaty that has 54 articles in total, for the purpose of protecting all children globally. All of the 54 articles are law, covering all aspect of a child’s life, protecting children from danger, and enabling them to have an acceptable standard of living. UNICEF (no date. P.1) states that “the convention must be seen as a whole, and no right is more important than the other”. The UNCRC, (no date P. 3) states that it has “taken due account of the importance of the traditions and cultural values of each people for the protection and harmonious development of the child, Recognising the importance of international cooperation for improving the living conditions of children in every country, in particular in the developing countries”.</w:t>
      </w:r>
    </w:p>
    <w:p w14:paraId="1F4A2F6F" w14:textId="6C1EA7D0" w:rsidR="00464CA2" w:rsidRDefault="00464CA2" w:rsidP="00855438">
      <w:pPr>
        <w:spacing w:line="360" w:lineRule="auto"/>
        <w:jc w:val="both"/>
        <w:rPr>
          <w:rFonts w:ascii="Arial" w:hAnsi="Arial" w:cs="Arial"/>
          <w:sz w:val="24"/>
          <w:szCs w:val="24"/>
        </w:rPr>
      </w:pPr>
    </w:p>
    <w:p w14:paraId="6F18D424" w14:textId="6638EF27" w:rsidR="004044D2" w:rsidRDefault="00033B5B" w:rsidP="00855438">
      <w:pPr>
        <w:spacing w:line="360" w:lineRule="auto"/>
        <w:jc w:val="both"/>
        <w:rPr>
          <w:rFonts w:ascii="Arial" w:hAnsi="Arial" w:cs="Arial"/>
          <w:sz w:val="24"/>
          <w:szCs w:val="24"/>
        </w:rPr>
      </w:pPr>
      <w:r>
        <w:rPr>
          <w:rFonts w:ascii="Arial" w:hAnsi="Arial" w:cs="Arial"/>
          <w:sz w:val="24"/>
          <w:szCs w:val="24"/>
        </w:rPr>
        <w:t xml:space="preserve">Even </w:t>
      </w:r>
      <w:r w:rsidR="0042744F">
        <w:rPr>
          <w:rFonts w:ascii="Arial" w:hAnsi="Arial" w:cs="Arial"/>
          <w:sz w:val="24"/>
          <w:szCs w:val="24"/>
        </w:rPr>
        <w:t xml:space="preserve">though there are clear laws involving </w:t>
      </w:r>
      <w:r w:rsidR="007847C2">
        <w:rPr>
          <w:rFonts w:ascii="Arial" w:hAnsi="Arial" w:cs="Arial"/>
          <w:sz w:val="24"/>
          <w:szCs w:val="24"/>
        </w:rPr>
        <w:t>the way in which children are treated</w:t>
      </w:r>
      <w:r w:rsidR="00437064">
        <w:rPr>
          <w:rFonts w:ascii="Arial" w:hAnsi="Arial" w:cs="Arial"/>
          <w:sz w:val="24"/>
          <w:szCs w:val="24"/>
        </w:rPr>
        <w:t>, there</w:t>
      </w:r>
      <w:r w:rsidR="00E62D34">
        <w:rPr>
          <w:rFonts w:ascii="Arial" w:hAnsi="Arial" w:cs="Arial"/>
          <w:sz w:val="24"/>
          <w:szCs w:val="24"/>
        </w:rPr>
        <w:t xml:space="preserve"> are still</w:t>
      </w:r>
      <w:r w:rsidR="00DF53FF">
        <w:rPr>
          <w:rFonts w:ascii="Arial" w:hAnsi="Arial" w:cs="Arial"/>
          <w:sz w:val="24"/>
          <w:szCs w:val="24"/>
        </w:rPr>
        <w:t xml:space="preserve"> </w:t>
      </w:r>
      <w:r w:rsidR="00E62D34">
        <w:rPr>
          <w:rFonts w:ascii="Arial" w:hAnsi="Arial" w:cs="Arial"/>
          <w:sz w:val="24"/>
          <w:szCs w:val="24"/>
        </w:rPr>
        <w:t xml:space="preserve">significant changes that are needed within the </w:t>
      </w:r>
      <w:r w:rsidR="007847C2">
        <w:rPr>
          <w:rFonts w:ascii="Arial" w:hAnsi="Arial" w:cs="Arial"/>
          <w:sz w:val="24"/>
          <w:szCs w:val="24"/>
        </w:rPr>
        <w:t>Sub-Saharan Af</w:t>
      </w:r>
      <w:r w:rsidR="00437064">
        <w:rPr>
          <w:rFonts w:ascii="Arial" w:hAnsi="Arial" w:cs="Arial"/>
          <w:sz w:val="24"/>
          <w:szCs w:val="24"/>
        </w:rPr>
        <w:t>rica region</w:t>
      </w:r>
      <w:r w:rsidR="00E62D34">
        <w:rPr>
          <w:rFonts w:ascii="Arial" w:hAnsi="Arial" w:cs="Arial"/>
          <w:sz w:val="24"/>
          <w:szCs w:val="24"/>
        </w:rPr>
        <w:t>.</w:t>
      </w:r>
      <w:r w:rsidR="00742F3C">
        <w:rPr>
          <w:rFonts w:ascii="Arial" w:hAnsi="Arial" w:cs="Arial"/>
          <w:sz w:val="24"/>
          <w:szCs w:val="24"/>
        </w:rPr>
        <w:t xml:space="preserve"> Pillar, J. (2014. P.227) suggests </w:t>
      </w:r>
      <w:r w:rsidR="00E921F4">
        <w:rPr>
          <w:rFonts w:ascii="Arial" w:hAnsi="Arial" w:cs="Arial"/>
          <w:sz w:val="24"/>
          <w:szCs w:val="24"/>
        </w:rPr>
        <w:t xml:space="preserve">that children’s rights are not places high within the </w:t>
      </w:r>
      <w:r w:rsidR="009E096D">
        <w:rPr>
          <w:rFonts w:ascii="Arial" w:hAnsi="Arial" w:cs="Arial"/>
          <w:sz w:val="24"/>
          <w:szCs w:val="24"/>
        </w:rPr>
        <w:t xml:space="preserve">Sub-Saharan African region. This is </w:t>
      </w:r>
      <w:r w:rsidR="00A06A1E">
        <w:rPr>
          <w:rFonts w:ascii="Arial" w:hAnsi="Arial" w:cs="Arial"/>
          <w:sz w:val="24"/>
          <w:szCs w:val="24"/>
        </w:rPr>
        <w:t>partly due to the countries experiencing conflict, poverty</w:t>
      </w:r>
      <w:r w:rsidR="009542F3">
        <w:rPr>
          <w:rFonts w:ascii="Arial" w:hAnsi="Arial" w:cs="Arial"/>
          <w:sz w:val="24"/>
          <w:szCs w:val="24"/>
        </w:rPr>
        <w:t>, inequality and idiosyncratic culture practices</w:t>
      </w:r>
      <w:r w:rsidR="00744B8A">
        <w:rPr>
          <w:rFonts w:ascii="Arial" w:hAnsi="Arial" w:cs="Arial"/>
          <w:sz w:val="24"/>
          <w:szCs w:val="24"/>
        </w:rPr>
        <w:t xml:space="preserve">. This then would explain why there is more pressing issues for the region to deal with before they </w:t>
      </w:r>
      <w:r w:rsidR="006268F1">
        <w:rPr>
          <w:rFonts w:ascii="Arial" w:hAnsi="Arial" w:cs="Arial"/>
          <w:sz w:val="24"/>
          <w:szCs w:val="24"/>
        </w:rPr>
        <w:t xml:space="preserve">address education. With this said </w:t>
      </w:r>
      <w:r w:rsidR="00D646F9">
        <w:rPr>
          <w:rFonts w:ascii="Arial" w:hAnsi="Arial" w:cs="Arial"/>
          <w:sz w:val="24"/>
          <w:szCs w:val="24"/>
        </w:rPr>
        <w:t xml:space="preserve">UNICEF (2016. P.2) </w:t>
      </w:r>
      <w:r w:rsidR="00806C29">
        <w:rPr>
          <w:rFonts w:ascii="Arial" w:hAnsi="Arial" w:cs="Arial"/>
          <w:sz w:val="24"/>
          <w:szCs w:val="24"/>
        </w:rPr>
        <w:t>has suggested that education can be a w</w:t>
      </w:r>
      <w:r w:rsidR="000B19B0">
        <w:rPr>
          <w:rFonts w:ascii="Arial" w:hAnsi="Arial" w:cs="Arial"/>
          <w:sz w:val="24"/>
          <w:szCs w:val="24"/>
        </w:rPr>
        <w:t>ay in which will help them to move forward with many of these issues</w:t>
      </w:r>
      <w:r w:rsidR="006F071F">
        <w:rPr>
          <w:rFonts w:ascii="Arial" w:hAnsi="Arial" w:cs="Arial"/>
          <w:sz w:val="24"/>
          <w:szCs w:val="24"/>
        </w:rPr>
        <w:t>.</w:t>
      </w:r>
    </w:p>
    <w:p w14:paraId="313B9112" w14:textId="55393A93" w:rsidR="00E873F1" w:rsidRDefault="00E873F1" w:rsidP="00855438">
      <w:pPr>
        <w:spacing w:line="360" w:lineRule="auto"/>
        <w:jc w:val="both"/>
        <w:rPr>
          <w:rFonts w:ascii="Arial" w:hAnsi="Arial" w:cs="Arial"/>
          <w:sz w:val="24"/>
          <w:szCs w:val="24"/>
        </w:rPr>
      </w:pPr>
    </w:p>
    <w:p w14:paraId="31C9624F" w14:textId="77777777" w:rsidR="00F87278" w:rsidRDefault="005C5DC2" w:rsidP="00855438">
      <w:pPr>
        <w:spacing w:line="360" w:lineRule="auto"/>
        <w:jc w:val="both"/>
        <w:rPr>
          <w:rFonts w:ascii="Arial" w:hAnsi="Arial" w:cs="Arial"/>
          <w:sz w:val="24"/>
          <w:szCs w:val="24"/>
        </w:rPr>
      </w:pPr>
      <w:r>
        <w:rPr>
          <w:rFonts w:ascii="Arial" w:hAnsi="Arial" w:cs="Arial"/>
          <w:sz w:val="24"/>
          <w:szCs w:val="24"/>
        </w:rPr>
        <w:t xml:space="preserve">Although </w:t>
      </w:r>
      <w:r w:rsidR="00556CEB">
        <w:rPr>
          <w:rFonts w:ascii="Arial" w:hAnsi="Arial" w:cs="Arial"/>
          <w:sz w:val="24"/>
          <w:szCs w:val="24"/>
        </w:rPr>
        <w:t xml:space="preserve">there are two documents that </w:t>
      </w:r>
      <w:r w:rsidR="00010D99">
        <w:rPr>
          <w:rFonts w:ascii="Arial" w:hAnsi="Arial" w:cs="Arial"/>
          <w:sz w:val="24"/>
          <w:szCs w:val="24"/>
        </w:rPr>
        <w:t>set out specific laws regarding how children should be treated, they both ha</w:t>
      </w:r>
      <w:r w:rsidR="00E0021B">
        <w:rPr>
          <w:rFonts w:ascii="Arial" w:hAnsi="Arial" w:cs="Arial"/>
          <w:sz w:val="24"/>
          <w:szCs w:val="24"/>
        </w:rPr>
        <w:t>ve s</w:t>
      </w:r>
      <w:r w:rsidR="000C1648">
        <w:rPr>
          <w:rFonts w:ascii="Arial" w:hAnsi="Arial" w:cs="Arial"/>
          <w:sz w:val="24"/>
          <w:szCs w:val="24"/>
        </w:rPr>
        <w:t>ome similarities and differences. Th</w:t>
      </w:r>
      <w:r w:rsidR="00C549DE">
        <w:rPr>
          <w:rFonts w:ascii="Arial" w:hAnsi="Arial" w:cs="Arial"/>
          <w:sz w:val="24"/>
          <w:szCs w:val="24"/>
        </w:rPr>
        <w:t xml:space="preserve">e question asked </w:t>
      </w:r>
      <w:r w:rsidR="003445FE">
        <w:rPr>
          <w:rFonts w:ascii="Arial" w:hAnsi="Arial" w:cs="Arial"/>
          <w:sz w:val="24"/>
          <w:szCs w:val="24"/>
        </w:rPr>
        <w:t xml:space="preserve">by </w:t>
      </w:r>
      <w:proofErr w:type="spellStart"/>
      <w:r w:rsidR="003445FE">
        <w:rPr>
          <w:rFonts w:ascii="Arial" w:hAnsi="Arial" w:cs="Arial"/>
          <w:sz w:val="24"/>
          <w:szCs w:val="24"/>
        </w:rPr>
        <w:t>Ekundayo</w:t>
      </w:r>
      <w:proofErr w:type="spellEnd"/>
      <w:r w:rsidR="00061DB3">
        <w:rPr>
          <w:rFonts w:ascii="Arial" w:hAnsi="Arial" w:cs="Arial"/>
          <w:sz w:val="24"/>
          <w:szCs w:val="24"/>
        </w:rPr>
        <w:t xml:space="preserve"> (2015. 143) </w:t>
      </w:r>
      <w:r w:rsidR="00732309">
        <w:rPr>
          <w:rFonts w:ascii="Arial" w:hAnsi="Arial" w:cs="Arial"/>
          <w:sz w:val="24"/>
          <w:szCs w:val="24"/>
        </w:rPr>
        <w:t xml:space="preserve">is </w:t>
      </w:r>
      <w:r w:rsidR="003B6C78">
        <w:rPr>
          <w:rFonts w:ascii="Arial" w:hAnsi="Arial" w:cs="Arial"/>
          <w:sz w:val="24"/>
          <w:szCs w:val="24"/>
        </w:rPr>
        <w:t xml:space="preserve">there a need for the African Charter when </w:t>
      </w:r>
      <w:r w:rsidR="0014670E">
        <w:rPr>
          <w:rFonts w:ascii="Arial" w:hAnsi="Arial" w:cs="Arial"/>
          <w:sz w:val="24"/>
          <w:szCs w:val="24"/>
        </w:rPr>
        <w:t xml:space="preserve">the CRC </w:t>
      </w:r>
      <w:r w:rsidR="0014670E">
        <w:rPr>
          <w:rFonts w:ascii="Arial" w:hAnsi="Arial" w:cs="Arial"/>
          <w:sz w:val="24"/>
          <w:szCs w:val="24"/>
        </w:rPr>
        <w:lastRenderedPageBreak/>
        <w:t>is global</w:t>
      </w:r>
      <w:r w:rsidR="004B5325">
        <w:rPr>
          <w:rFonts w:ascii="Arial" w:hAnsi="Arial" w:cs="Arial"/>
          <w:sz w:val="24"/>
          <w:szCs w:val="24"/>
        </w:rPr>
        <w:t xml:space="preserve">. </w:t>
      </w:r>
      <w:r w:rsidR="00CA5F81">
        <w:rPr>
          <w:rFonts w:ascii="Arial" w:hAnsi="Arial" w:cs="Arial"/>
          <w:sz w:val="24"/>
          <w:szCs w:val="24"/>
        </w:rPr>
        <w:t xml:space="preserve">One key point made by </w:t>
      </w:r>
      <w:proofErr w:type="spellStart"/>
      <w:r w:rsidR="00A54CA8">
        <w:rPr>
          <w:rFonts w:ascii="Arial" w:hAnsi="Arial" w:cs="Arial"/>
          <w:sz w:val="24"/>
          <w:szCs w:val="24"/>
        </w:rPr>
        <w:t>Ekundayo</w:t>
      </w:r>
      <w:proofErr w:type="spellEnd"/>
      <w:r w:rsidR="00A54CA8">
        <w:rPr>
          <w:rFonts w:ascii="Arial" w:hAnsi="Arial" w:cs="Arial"/>
          <w:sz w:val="24"/>
          <w:szCs w:val="24"/>
        </w:rPr>
        <w:t xml:space="preserve"> was that the African charter was not </w:t>
      </w:r>
      <w:r w:rsidR="00A61C51">
        <w:rPr>
          <w:rFonts w:ascii="Arial" w:hAnsi="Arial" w:cs="Arial"/>
          <w:sz w:val="24"/>
          <w:szCs w:val="24"/>
        </w:rPr>
        <w:t>intended to replace the CRC, but instead work alongside it</w:t>
      </w:r>
      <w:r w:rsidR="00AA4A4C">
        <w:rPr>
          <w:rFonts w:ascii="Arial" w:hAnsi="Arial" w:cs="Arial"/>
          <w:sz w:val="24"/>
          <w:szCs w:val="24"/>
        </w:rPr>
        <w:t>, brining an African cont</w:t>
      </w:r>
      <w:r w:rsidR="003A2DF3">
        <w:rPr>
          <w:rFonts w:ascii="Arial" w:hAnsi="Arial" w:cs="Arial"/>
          <w:sz w:val="24"/>
          <w:szCs w:val="24"/>
        </w:rPr>
        <w:t xml:space="preserve">ext to the articles. </w:t>
      </w:r>
    </w:p>
    <w:p w14:paraId="7DE5767E" w14:textId="77777777" w:rsidR="00F87278" w:rsidRDefault="00F87278" w:rsidP="00855438">
      <w:pPr>
        <w:spacing w:line="360" w:lineRule="auto"/>
        <w:jc w:val="both"/>
        <w:rPr>
          <w:rFonts w:ascii="Arial" w:hAnsi="Arial" w:cs="Arial"/>
          <w:sz w:val="24"/>
          <w:szCs w:val="24"/>
        </w:rPr>
      </w:pPr>
    </w:p>
    <w:p w14:paraId="0F890DD8" w14:textId="217053EE" w:rsidR="00E873F1"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One way in which the two charters differ is on the definition of the child. With the CRC clearly setting an age in which a child becomes an adult, article 1, this is 18 therefor forbids marriage below this age. Upon reading the African charter article 2, states that the child is a human below the age of 18. Yet with contrast to this the region forces young children to become bride, therefore instantly turning them into adult regardless of their age. Although article 21 in the African charter states that “Governments should do what they can to stop harmful social and cultural practices, such as child marriage”, however it does not set a clear age before which a child can be legally married. </w:t>
      </w:r>
    </w:p>
    <w:p w14:paraId="52DA40C3" w14:textId="19F34F16" w:rsidR="00D02248" w:rsidRDefault="00D02248" w:rsidP="00855438">
      <w:pPr>
        <w:spacing w:line="360" w:lineRule="auto"/>
        <w:jc w:val="both"/>
        <w:rPr>
          <w:rFonts w:ascii="Arial" w:hAnsi="Arial" w:cs="Arial"/>
          <w:sz w:val="24"/>
          <w:szCs w:val="24"/>
        </w:rPr>
      </w:pPr>
    </w:p>
    <w:p w14:paraId="39E9D899" w14:textId="50DFCD48" w:rsidR="00CA0312"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With the thought of child marriage in mind, Article 31 in the African charter states that “children have a responsibility towards their families, to preserve African cultural values”. If then the culture is for a child to be married at 15, an age in which according to McConville happens to 28% of children in Niger, then is this to continue as it has been the regional culture for generations. However, article 34 in the CRC which covers sexual exploitation, and if these young girls are being made to marry men who are as </w:t>
      </w:r>
      <w:proofErr w:type="spellStart"/>
      <w:r w:rsidRPr="71CF72EF">
        <w:rPr>
          <w:rFonts w:ascii="Arial" w:hAnsi="Arial" w:cs="Arial"/>
          <w:sz w:val="24"/>
          <w:szCs w:val="24"/>
        </w:rPr>
        <w:t>Filipovic</w:t>
      </w:r>
      <w:proofErr w:type="spellEnd"/>
      <w:r w:rsidRPr="71CF72EF">
        <w:rPr>
          <w:rFonts w:ascii="Arial" w:hAnsi="Arial" w:cs="Arial"/>
          <w:sz w:val="24"/>
          <w:szCs w:val="24"/>
        </w:rPr>
        <w:t xml:space="preserve"> (2017. P.1) suggests are much older than the girls.  Then the expectation of the children would be to participate in sexual acts as would a wife of an adult age, could this then be sexual exploitation as these men are forcing the girls into sexual relationships. How then can these child brides have the confidence to refuse marriage.</w:t>
      </w:r>
    </w:p>
    <w:p w14:paraId="4015F1BF" w14:textId="7D8AA643" w:rsidR="00126F1F" w:rsidRDefault="00126F1F" w:rsidP="00855438">
      <w:pPr>
        <w:spacing w:line="360" w:lineRule="auto"/>
        <w:jc w:val="both"/>
        <w:rPr>
          <w:rFonts w:ascii="Arial" w:hAnsi="Arial" w:cs="Arial"/>
          <w:sz w:val="24"/>
          <w:szCs w:val="24"/>
        </w:rPr>
      </w:pPr>
    </w:p>
    <w:p w14:paraId="53E2D34A" w14:textId="70ACABBC" w:rsidR="009B0117"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Niger has been occupied for thousands of years, during which time the country went through political changes which has shaped the Niger that we know today. The country did not have one specific language or culture, but instead was made up of small village like communities, that were influenced by political states such as Ghana, Mali, Songhai and Tuareg, according to encyclopaedia Britannica (2019, p.5). Although these villages were influenced by the people who settled there, they also lived in a way that they were able to adapt to their environment. </w:t>
      </w:r>
      <w:proofErr w:type="spellStart"/>
      <w:r w:rsidRPr="71CF72EF">
        <w:rPr>
          <w:rFonts w:ascii="Arial" w:hAnsi="Arial" w:cs="Arial"/>
          <w:sz w:val="24"/>
          <w:szCs w:val="24"/>
        </w:rPr>
        <w:t>Dusksters</w:t>
      </w:r>
      <w:proofErr w:type="spellEnd"/>
      <w:r w:rsidRPr="71CF72EF">
        <w:rPr>
          <w:rFonts w:ascii="Arial" w:hAnsi="Arial" w:cs="Arial"/>
          <w:sz w:val="24"/>
          <w:szCs w:val="24"/>
        </w:rPr>
        <w:t xml:space="preserve"> (2020, P.1) suggest that Niger was once an important part of the African empire playing a role in the trade between neighbouring countries. </w:t>
      </w:r>
    </w:p>
    <w:p w14:paraId="031F0F1C" w14:textId="3B27E7A2" w:rsidR="003D7234" w:rsidRDefault="71CF72EF" w:rsidP="00855438">
      <w:pPr>
        <w:spacing w:line="360" w:lineRule="auto"/>
        <w:jc w:val="both"/>
        <w:rPr>
          <w:rFonts w:ascii="Arial" w:hAnsi="Arial" w:cs="Arial"/>
          <w:sz w:val="24"/>
          <w:szCs w:val="24"/>
        </w:rPr>
      </w:pPr>
      <w:r w:rsidRPr="71CF72EF">
        <w:rPr>
          <w:rFonts w:ascii="Arial" w:hAnsi="Arial" w:cs="Arial"/>
          <w:sz w:val="24"/>
          <w:szCs w:val="24"/>
        </w:rPr>
        <w:lastRenderedPageBreak/>
        <w:t xml:space="preserve">When the French colonised Niger in 1922 they put an end to slavery, freeing all of the Tuareg slaves as suggested by </w:t>
      </w:r>
      <w:proofErr w:type="spellStart"/>
      <w:r w:rsidRPr="71CF72EF">
        <w:rPr>
          <w:rFonts w:ascii="Arial" w:hAnsi="Arial" w:cs="Arial"/>
          <w:sz w:val="24"/>
          <w:szCs w:val="24"/>
        </w:rPr>
        <w:t>Charlick</w:t>
      </w:r>
      <w:proofErr w:type="spellEnd"/>
      <w:r w:rsidRPr="71CF72EF">
        <w:rPr>
          <w:rFonts w:ascii="Arial" w:hAnsi="Arial" w:cs="Arial"/>
          <w:sz w:val="24"/>
          <w:szCs w:val="24"/>
        </w:rPr>
        <w:t xml:space="preserve"> (2019, P.356), this led to unrest and civil fighting. </w:t>
      </w:r>
      <w:proofErr w:type="spellStart"/>
      <w:r w:rsidRPr="71CF72EF">
        <w:rPr>
          <w:rFonts w:ascii="Arial" w:hAnsi="Arial" w:cs="Arial"/>
          <w:sz w:val="24"/>
          <w:szCs w:val="24"/>
        </w:rPr>
        <w:t>Charlick</w:t>
      </w:r>
      <w:proofErr w:type="spellEnd"/>
      <w:r w:rsidRPr="71CF72EF">
        <w:rPr>
          <w:rFonts w:ascii="Arial" w:hAnsi="Arial" w:cs="Arial"/>
          <w:sz w:val="24"/>
          <w:szCs w:val="24"/>
        </w:rPr>
        <w:t xml:space="preserve"> (2019. P.356) goes on to describe the French rule as being a mixture of personal rule and bureaucratic-authoritarian regime, that lasted thirty-eight years. </w:t>
      </w:r>
    </w:p>
    <w:p w14:paraId="04DF286E" w14:textId="32492710" w:rsidR="003D7234" w:rsidRDefault="003D7234" w:rsidP="00855438">
      <w:pPr>
        <w:spacing w:line="360" w:lineRule="auto"/>
        <w:jc w:val="both"/>
        <w:rPr>
          <w:rFonts w:ascii="Arial" w:hAnsi="Arial" w:cs="Arial"/>
          <w:sz w:val="24"/>
          <w:szCs w:val="24"/>
        </w:rPr>
      </w:pPr>
    </w:p>
    <w:p w14:paraId="438BA4AA" w14:textId="0F6464AE" w:rsidR="00D339FC" w:rsidRDefault="00BE137C" w:rsidP="00855438">
      <w:pPr>
        <w:spacing w:line="360" w:lineRule="auto"/>
        <w:jc w:val="both"/>
        <w:rPr>
          <w:rFonts w:ascii="Arial" w:hAnsi="Arial" w:cs="Arial"/>
          <w:sz w:val="24"/>
          <w:szCs w:val="24"/>
        </w:rPr>
      </w:pPr>
      <w:r>
        <w:rPr>
          <w:rFonts w:ascii="Arial" w:hAnsi="Arial" w:cs="Arial"/>
          <w:sz w:val="24"/>
          <w:szCs w:val="24"/>
        </w:rPr>
        <w:t>Following Niger</w:t>
      </w:r>
      <w:r w:rsidR="0064352E">
        <w:rPr>
          <w:rFonts w:ascii="Arial" w:hAnsi="Arial" w:cs="Arial"/>
          <w:sz w:val="24"/>
          <w:szCs w:val="24"/>
        </w:rPr>
        <w:t xml:space="preserve">’s independence in 1960 there has been political instability </w:t>
      </w:r>
      <w:r w:rsidR="00024346">
        <w:rPr>
          <w:rFonts w:ascii="Arial" w:hAnsi="Arial" w:cs="Arial"/>
          <w:sz w:val="24"/>
          <w:szCs w:val="24"/>
        </w:rPr>
        <w:t>within the country</w:t>
      </w:r>
      <w:r w:rsidR="00AF3B64">
        <w:rPr>
          <w:rFonts w:ascii="Arial" w:hAnsi="Arial" w:cs="Arial"/>
          <w:sz w:val="24"/>
          <w:szCs w:val="24"/>
        </w:rPr>
        <w:t xml:space="preserve">, </w:t>
      </w:r>
      <w:r w:rsidR="0002200D">
        <w:rPr>
          <w:rFonts w:ascii="Arial" w:hAnsi="Arial" w:cs="Arial"/>
          <w:sz w:val="24"/>
          <w:szCs w:val="24"/>
        </w:rPr>
        <w:t xml:space="preserve">with the leaders that have followed ruling by restricting the </w:t>
      </w:r>
      <w:r w:rsidR="00126ED0">
        <w:rPr>
          <w:rFonts w:ascii="Arial" w:hAnsi="Arial" w:cs="Arial"/>
          <w:sz w:val="24"/>
          <w:szCs w:val="24"/>
        </w:rPr>
        <w:t xml:space="preserve">participation </w:t>
      </w:r>
      <w:r w:rsidR="002510B8">
        <w:rPr>
          <w:rFonts w:ascii="Arial" w:hAnsi="Arial" w:cs="Arial"/>
          <w:sz w:val="24"/>
          <w:szCs w:val="24"/>
        </w:rPr>
        <w:t>from</w:t>
      </w:r>
      <w:r w:rsidR="00126ED0">
        <w:rPr>
          <w:rFonts w:ascii="Arial" w:hAnsi="Arial" w:cs="Arial"/>
          <w:sz w:val="24"/>
          <w:szCs w:val="24"/>
        </w:rPr>
        <w:t xml:space="preserve"> t</w:t>
      </w:r>
      <w:r w:rsidR="00F17D74">
        <w:rPr>
          <w:rFonts w:ascii="Arial" w:hAnsi="Arial" w:cs="Arial"/>
          <w:sz w:val="24"/>
          <w:szCs w:val="24"/>
        </w:rPr>
        <w:t xml:space="preserve">he </w:t>
      </w:r>
      <w:r w:rsidR="00866808">
        <w:rPr>
          <w:rFonts w:ascii="Arial" w:hAnsi="Arial" w:cs="Arial"/>
          <w:sz w:val="24"/>
          <w:szCs w:val="24"/>
        </w:rPr>
        <w:t xml:space="preserve">Nigerian people </w:t>
      </w:r>
      <w:r w:rsidR="002510B8">
        <w:rPr>
          <w:rFonts w:ascii="Arial" w:hAnsi="Arial" w:cs="Arial"/>
          <w:sz w:val="24"/>
          <w:szCs w:val="24"/>
        </w:rPr>
        <w:t xml:space="preserve">in </w:t>
      </w:r>
      <w:r w:rsidR="004B536C">
        <w:rPr>
          <w:rFonts w:ascii="Arial" w:hAnsi="Arial" w:cs="Arial"/>
          <w:sz w:val="24"/>
          <w:szCs w:val="24"/>
        </w:rPr>
        <w:t xml:space="preserve">all of the </w:t>
      </w:r>
      <w:r w:rsidR="00374432">
        <w:rPr>
          <w:rFonts w:ascii="Arial" w:hAnsi="Arial" w:cs="Arial"/>
          <w:sz w:val="24"/>
          <w:szCs w:val="24"/>
        </w:rPr>
        <w:t>political decisions</w:t>
      </w:r>
      <w:r w:rsidR="00AC7A3F">
        <w:rPr>
          <w:rFonts w:ascii="Arial" w:hAnsi="Arial" w:cs="Arial"/>
          <w:sz w:val="24"/>
          <w:szCs w:val="24"/>
        </w:rPr>
        <w:t>, that are made</w:t>
      </w:r>
      <w:r w:rsidR="00374432">
        <w:rPr>
          <w:rFonts w:ascii="Arial" w:hAnsi="Arial" w:cs="Arial"/>
          <w:sz w:val="24"/>
          <w:szCs w:val="24"/>
        </w:rPr>
        <w:t xml:space="preserve"> within </w:t>
      </w:r>
      <w:r w:rsidR="005A6513">
        <w:rPr>
          <w:rFonts w:ascii="Arial" w:hAnsi="Arial" w:cs="Arial"/>
          <w:sz w:val="24"/>
          <w:szCs w:val="24"/>
        </w:rPr>
        <w:t>their country (</w:t>
      </w:r>
      <w:proofErr w:type="spellStart"/>
      <w:r w:rsidR="005A6513">
        <w:rPr>
          <w:rFonts w:ascii="Arial" w:hAnsi="Arial" w:cs="Arial"/>
          <w:sz w:val="24"/>
          <w:szCs w:val="24"/>
        </w:rPr>
        <w:t>Charlick</w:t>
      </w:r>
      <w:proofErr w:type="spellEnd"/>
      <w:r w:rsidR="005A6513">
        <w:rPr>
          <w:rFonts w:ascii="Arial" w:hAnsi="Arial" w:cs="Arial"/>
          <w:sz w:val="24"/>
          <w:szCs w:val="24"/>
        </w:rPr>
        <w:t xml:space="preserve">, </w:t>
      </w:r>
      <w:r w:rsidR="00EA5AD6">
        <w:rPr>
          <w:rFonts w:ascii="Arial" w:hAnsi="Arial" w:cs="Arial"/>
          <w:sz w:val="24"/>
          <w:szCs w:val="24"/>
        </w:rPr>
        <w:t xml:space="preserve">2019. P53). </w:t>
      </w:r>
      <w:r w:rsidR="0062127F">
        <w:rPr>
          <w:rFonts w:ascii="Arial" w:hAnsi="Arial" w:cs="Arial"/>
          <w:sz w:val="24"/>
          <w:szCs w:val="24"/>
        </w:rPr>
        <w:t>Niger is now</w:t>
      </w:r>
      <w:r w:rsidR="00B56B04">
        <w:rPr>
          <w:rFonts w:ascii="Arial" w:hAnsi="Arial" w:cs="Arial"/>
          <w:sz w:val="24"/>
          <w:szCs w:val="24"/>
        </w:rPr>
        <w:t xml:space="preserve"> a predominantly Muslim country</w:t>
      </w:r>
      <w:r w:rsidR="002B4135">
        <w:rPr>
          <w:rFonts w:ascii="Arial" w:hAnsi="Arial" w:cs="Arial"/>
          <w:sz w:val="24"/>
          <w:szCs w:val="24"/>
        </w:rPr>
        <w:t xml:space="preserve"> (</w:t>
      </w:r>
      <w:proofErr w:type="spellStart"/>
      <w:r w:rsidR="002B4135">
        <w:rPr>
          <w:rFonts w:ascii="Arial" w:hAnsi="Arial" w:cs="Arial"/>
          <w:sz w:val="24"/>
          <w:szCs w:val="24"/>
        </w:rPr>
        <w:t>Charlick</w:t>
      </w:r>
      <w:proofErr w:type="spellEnd"/>
      <w:r w:rsidR="002B4135">
        <w:rPr>
          <w:rFonts w:ascii="Arial" w:hAnsi="Arial" w:cs="Arial"/>
          <w:sz w:val="24"/>
          <w:szCs w:val="24"/>
        </w:rPr>
        <w:t>, 2019, P.</w:t>
      </w:r>
      <w:r w:rsidR="00D44B86">
        <w:rPr>
          <w:rFonts w:ascii="Arial" w:hAnsi="Arial" w:cs="Arial"/>
          <w:sz w:val="24"/>
          <w:szCs w:val="24"/>
        </w:rPr>
        <w:t xml:space="preserve">345) with most of the Nigerians </w:t>
      </w:r>
      <w:r w:rsidR="0008770D">
        <w:rPr>
          <w:rFonts w:ascii="Arial" w:hAnsi="Arial" w:cs="Arial"/>
          <w:sz w:val="24"/>
          <w:szCs w:val="24"/>
        </w:rPr>
        <w:t>following the Maliki branch of S</w:t>
      </w:r>
      <w:r w:rsidR="000071FE">
        <w:rPr>
          <w:rFonts w:ascii="Arial" w:hAnsi="Arial" w:cs="Arial"/>
          <w:sz w:val="24"/>
          <w:szCs w:val="24"/>
        </w:rPr>
        <w:t xml:space="preserve">unni Islam. </w:t>
      </w:r>
    </w:p>
    <w:p w14:paraId="228D279D" w14:textId="77777777" w:rsidR="00D339FC" w:rsidRDefault="00D339FC" w:rsidP="00855438">
      <w:pPr>
        <w:spacing w:line="360" w:lineRule="auto"/>
        <w:jc w:val="both"/>
        <w:rPr>
          <w:rFonts w:ascii="Arial" w:hAnsi="Arial" w:cs="Arial"/>
          <w:sz w:val="24"/>
          <w:szCs w:val="24"/>
        </w:rPr>
      </w:pPr>
    </w:p>
    <w:p w14:paraId="596234C6" w14:textId="7537BF25" w:rsidR="00503ABE"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This has resulted in the framework of law as suggested by </w:t>
      </w:r>
      <w:proofErr w:type="spellStart"/>
      <w:r w:rsidRPr="71CF72EF">
        <w:rPr>
          <w:rFonts w:ascii="Arial" w:hAnsi="Arial" w:cs="Arial"/>
          <w:sz w:val="24"/>
          <w:szCs w:val="24"/>
        </w:rPr>
        <w:t>Charlick</w:t>
      </w:r>
      <w:proofErr w:type="spellEnd"/>
      <w:r w:rsidRPr="71CF72EF">
        <w:rPr>
          <w:rFonts w:ascii="Arial" w:hAnsi="Arial" w:cs="Arial"/>
          <w:sz w:val="24"/>
          <w:szCs w:val="24"/>
        </w:rPr>
        <w:t xml:space="preserve"> (2019, p.350) as being one that consists of local-level hearings with punishment that is governed by Islamic traditions and religion. This influence of Islam on the household unit is still one that conflicts against the traditions that is excepted within most other countries globally. Within the Encyclopaedia </w:t>
      </w:r>
      <w:proofErr w:type="spellStart"/>
      <w:r w:rsidRPr="71CF72EF">
        <w:rPr>
          <w:rFonts w:ascii="Arial" w:hAnsi="Arial" w:cs="Arial"/>
          <w:sz w:val="24"/>
          <w:szCs w:val="24"/>
        </w:rPr>
        <w:t>Brittanica</w:t>
      </w:r>
      <w:proofErr w:type="spellEnd"/>
      <w:r w:rsidRPr="71CF72EF">
        <w:rPr>
          <w:rFonts w:ascii="Arial" w:hAnsi="Arial" w:cs="Arial"/>
          <w:sz w:val="24"/>
          <w:szCs w:val="24"/>
        </w:rPr>
        <w:t xml:space="preserve"> (2019. P.2) it suggests that many family units are </w:t>
      </w:r>
      <w:proofErr w:type="spellStart"/>
      <w:r w:rsidRPr="71CF72EF">
        <w:rPr>
          <w:rFonts w:ascii="Arial" w:hAnsi="Arial" w:cs="Arial"/>
          <w:sz w:val="24"/>
          <w:szCs w:val="24"/>
        </w:rPr>
        <w:t>intralineage</w:t>
      </w:r>
      <w:proofErr w:type="spellEnd"/>
      <w:r w:rsidRPr="71CF72EF">
        <w:rPr>
          <w:rFonts w:ascii="Arial" w:hAnsi="Arial" w:cs="Arial"/>
          <w:sz w:val="24"/>
          <w:szCs w:val="24"/>
        </w:rPr>
        <w:t xml:space="preserve"> and the husbands have several wives, these are predominantly young girls who are forced into marriage under the age that is considered acceptable globally.</w:t>
      </w:r>
    </w:p>
    <w:p w14:paraId="760CBC2D" w14:textId="77B43089" w:rsidR="00126F1F" w:rsidRDefault="00126F1F" w:rsidP="00855438">
      <w:pPr>
        <w:spacing w:line="360" w:lineRule="auto"/>
        <w:jc w:val="both"/>
        <w:rPr>
          <w:rFonts w:ascii="Arial" w:hAnsi="Arial" w:cs="Arial"/>
          <w:sz w:val="24"/>
          <w:szCs w:val="24"/>
        </w:rPr>
      </w:pPr>
    </w:p>
    <w:p w14:paraId="56B6EA69" w14:textId="534EE43F" w:rsidR="008A68EF"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Given that Niger is a vast country that is not as populated as most western countries according to the BBC (2018, p.1) where it states that Niger is an area of 1.27 million </w:t>
      </w:r>
      <w:proofErr w:type="spellStart"/>
      <w:r w:rsidRPr="71CF72EF">
        <w:rPr>
          <w:rFonts w:ascii="Arial" w:hAnsi="Arial" w:cs="Arial"/>
          <w:sz w:val="24"/>
          <w:szCs w:val="24"/>
        </w:rPr>
        <w:t>sq</w:t>
      </w:r>
      <w:proofErr w:type="spellEnd"/>
      <w:r w:rsidRPr="71CF72EF">
        <w:rPr>
          <w:rFonts w:ascii="Arial" w:hAnsi="Arial" w:cs="Arial"/>
          <w:sz w:val="24"/>
          <w:szCs w:val="24"/>
        </w:rPr>
        <w:t xml:space="preserve"> km with a population of 16.6 million people. In contrast the BBC (2018, P.1) also states that the United Kingdom has an area of 242,514 </w:t>
      </w:r>
      <w:proofErr w:type="spellStart"/>
      <w:r w:rsidRPr="71CF72EF">
        <w:rPr>
          <w:rFonts w:ascii="Arial" w:hAnsi="Arial" w:cs="Arial"/>
          <w:sz w:val="24"/>
          <w:szCs w:val="24"/>
        </w:rPr>
        <w:t>sq</w:t>
      </w:r>
      <w:proofErr w:type="spellEnd"/>
      <w:r w:rsidRPr="71CF72EF">
        <w:rPr>
          <w:rFonts w:ascii="Arial" w:hAnsi="Arial" w:cs="Arial"/>
          <w:sz w:val="24"/>
          <w:szCs w:val="24"/>
        </w:rPr>
        <w:t xml:space="preserve"> km with a population of 62.8 million. This would lead to the suggestion that there are many unpopulated areas and those that are populated as much smaller communities, this would also suggest that this would be a much harder place, in which to enforce the law, as suggested by </w:t>
      </w:r>
      <w:proofErr w:type="spellStart"/>
      <w:r w:rsidRPr="71CF72EF">
        <w:rPr>
          <w:rFonts w:ascii="Arial" w:hAnsi="Arial" w:cs="Arial"/>
          <w:sz w:val="24"/>
          <w:szCs w:val="24"/>
        </w:rPr>
        <w:t>Charlick</w:t>
      </w:r>
      <w:proofErr w:type="spellEnd"/>
      <w:r w:rsidRPr="71CF72EF">
        <w:rPr>
          <w:rFonts w:ascii="Arial" w:hAnsi="Arial" w:cs="Arial"/>
          <w:sz w:val="24"/>
          <w:szCs w:val="24"/>
        </w:rPr>
        <w:t xml:space="preserve"> (2019. P.351) the communities will have their own laws based on their traditions and believes.</w:t>
      </w:r>
    </w:p>
    <w:p w14:paraId="2770D92B" w14:textId="2F480051" w:rsidR="004245B1" w:rsidRDefault="004245B1" w:rsidP="00855438">
      <w:pPr>
        <w:spacing w:line="360" w:lineRule="auto"/>
        <w:jc w:val="both"/>
        <w:rPr>
          <w:rFonts w:ascii="Arial" w:hAnsi="Arial" w:cs="Arial"/>
          <w:sz w:val="24"/>
          <w:szCs w:val="24"/>
        </w:rPr>
      </w:pPr>
    </w:p>
    <w:p w14:paraId="7840F804" w14:textId="6A4FDDF1" w:rsidR="004245B1"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The BBC (2018. P.1) suggest on top of this </w:t>
      </w:r>
      <w:proofErr w:type="spellStart"/>
      <w:r w:rsidRPr="71CF72EF">
        <w:rPr>
          <w:rFonts w:ascii="Arial" w:hAnsi="Arial" w:cs="Arial"/>
          <w:sz w:val="24"/>
          <w:szCs w:val="24"/>
        </w:rPr>
        <w:t>militarian</w:t>
      </w:r>
      <w:proofErr w:type="spellEnd"/>
      <w:r w:rsidRPr="71CF72EF">
        <w:rPr>
          <w:rFonts w:ascii="Arial" w:hAnsi="Arial" w:cs="Arial"/>
          <w:sz w:val="24"/>
          <w:szCs w:val="24"/>
        </w:rPr>
        <w:t xml:space="preserve"> leadership are other key factors that which underpin the way in which the Nigerian people are forced to live. These being “frequent droughts, insurgency and wide-spread poverty. When faced with these life changing issues, there is no wonder that when a child who is registered to be in </w:t>
      </w:r>
      <w:r w:rsidRPr="71CF72EF">
        <w:rPr>
          <w:rFonts w:ascii="Arial" w:hAnsi="Arial" w:cs="Arial"/>
          <w:sz w:val="24"/>
          <w:szCs w:val="24"/>
        </w:rPr>
        <w:lastRenderedPageBreak/>
        <w:t xml:space="preserve">school does not attend, and no one does anything to follow up on these missing children. </w:t>
      </w:r>
    </w:p>
    <w:p w14:paraId="432FA64B" w14:textId="430902B7" w:rsidR="71CF72EF" w:rsidRDefault="71CF72EF" w:rsidP="71CF72EF">
      <w:pPr>
        <w:spacing w:line="360" w:lineRule="auto"/>
        <w:jc w:val="both"/>
        <w:rPr>
          <w:rFonts w:ascii="Arial" w:hAnsi="Arial" w:cs="Arial"/>
          <w:sz w:val="24"/>
          <w:szCs w:val="24"/>
        </w:rPr>
      </w:pPr>
    </w:p>
    <w:p w14:paraId="3522B458" w14:textId="26545170" w:rsidR="009B092C" w:rsidRDefault="00B84601" w:rsidP="00855438">
      <w:pPr>
        <w:spacing w:line="360" w:lineRule="auto"/>
        <w:jc w:val="both"/>
        <w:rPr>
          <w:rFonts w:ascii="Arial" w:hAnsi="Arial" w:cs="Arial"/>
          <w:sz w:val="24"/>
          <w:szCs w:val="24"/>
        </w:rPr>
      </w:pPr>
      <w:r>
        <w:rPr>
          <w:rFonts w:ascii="Arial" w:hAnsi="Arial" w:cs="Arial"/>
          <w:sz w:val="24"/>
          <w:szCs w:val="24"/>
        </w:rPr>
        <w:t>In conclusion one of the key factors</w:t>
      </w:r>
      <w:r w:rsidR="00405899">
        <w:rPr>
          <w:rFonts w:ascii="Arial" w:hAnsi="Arial" w:cs="Arial"/>
          <w:sz w:val="24"/>
          <w:szCs w:val="24"/>
        </w:rPr>
        <w:t xml:space="preserve"> that are greatly affecting Niger</w:t>
      </w:r>
      <w:r w:rsidR="00C540A7">
        <w:rPr>
          <w:rFonts w:ascii="Arial" w:hAnsi="Arial" w:cs="Arial"/>
          <w:sz w:val="24"/>
          <w:szCs w:val="24"/>
        </w:rPr>
        <w:t xml:space="preserve"> is poverty </w:t>
      </w:r>
      <w:r w:rsidR="00F712C8">
        <w:rPr>
          <w:rFonts w:ascii="Arial" w:hAnsi="Arial" w:cs="Arial"/>
          <w:sz w:val="24"/>
          <w:szCs w:val="24"/>
        </w:rPr>
        <w:t xml:space="preserve">so with this in mind it is </w:t>
      </w:r>
      <w:r w:rsidR="006E583C">
        <w:rPr>
          <w:rFonts w:ascii="Arial" w:hAnsi="Arial" w:cs="Arial"/>
          <w:sz w:val="24"/>
          <w:szCs w:val="24"/>
        </w:rPr>
        <w:t xml:space="preserve">it is important to understand the </w:t>
      </w:r>
      <w:r w:rsidR="007C6980">
        <w:rPr>
          <w:rFonts w:ascii="Arial" w:hAnsi="Arial" w:cs="Arial"/>
          <w:sz w:val="24"/>
          <w:szCs w:val="24"/>
        </w:rPr>
        <w:t xml:space="preserve">link between education and poverty. </w:t>
      </w:r>
      <w:r w:rsidR="005972D3">
        <w:rPr>
          <w:rFonts w:ascii="Arial" w:hAnsi="Arial" w:cs="Arial"/>
          <w:sz w:val="24"/>
          <w:szCs w:val="24"/>
        </w:rPr>
        <w:t xml:space="preserve">Secretariat (2016) states that </w:t>
      </w:r>
      <w:r w:rsidR="008E36DB">
        <w:rPr>
          <w:rFonts w:ascii="Arial" w:hAnsi="Arial" w:cs="Arial"/>
          <w:sz w:val="24"/>
          <w:szCs w:val="24"/>
        </w:rPr>
        <w:t xml:space="preserve">“We believe that ensuring </w:t>
      </w:r>
      <w:r w:rsidR="00907CB7">
        <w:rPr>
          <w:rFonts w:ascii="Arial" w:hAnsi="Arial" w:cs="Arial"/>
          <w:sz w:val="24"/>
          <w:szCs w:val="24"/>
        </w:rPr>
        <w:t xml:space="preserve">quality </w:t>
      </w:r>
      <w:r w:rsidR="00783C5F">
        <w:rPr>
          <w:rFonts w:ascii="Arial" w:hAnsi="Arial" w:cs="Arial"/>
          <w:sz w:val="24"/>
          <w:szCs w:val="24"/>
        </w:rPr>
        <w:t xml:space="preserve">education for all is not only central to the achievement </w:t>
      </w:r>
      <w:r w:rsidR="001304DE">
        <w:rPr>
          <w:rFonts w:ascii="Arial" w:hAnsi="Arial" w:cs="Arial"/>
          <w:sz w:val="24"/>
          <w:szCs w:val="24"/>
        </w:rPr>
        <w:t xml:space="preserve">of all of the Global Goals but in particular the goal to end </w:t>
      </w:r>
      <w:r w:rsidR="00DA1D4D">
        <w:rPr>
          <w:rFonts w:ascii="Arial" w:hAnsi="Arial" w:cs="Arial"/>
          <w:sz w:val="24"/>
          <w:szCs w:val="24"/>
        </w:rPr>
        <w:t xml:space="preserve">extreme poverty”. </w:t>
      </w:r>
      <w:r w:rsidR="00C91C01">
        <w:rPr>
          <w:rFonts w:ascii="Arial" w:hAnsi="Arial" w:cs="Arial"/>
          <w:sz w:val="24"/>
          <w:szCs w:val="24"/>
        </w:rPr>
        <w:t xml:space="preserve">This then would imply that education should be high on the </w:t>
      </w:r>
      <w:r w:rsidR="00852928">
        <w:rPr>
          <w:rFonts w:ascii="Arial" w:hAnsi="Arial" w:cs="Arial"/>
          <w:sz w:val="24"/>
          <w:szCs w:val="24"/>
        </w:rPr>
        <w:t xml:space="preserve">list of priorities when it comes to </w:t>
      </w:r>
      <w:r w:rsidR="00C205AB">
        <w:rPr>
          <w:rFonts w:ascii="Arial" w:hAnsi="Arial" w:cs="Arial"/>
          <w:sz w:val="24"/>
          <w:szCs w:val="24"/>
        </w:rPr>
        <w:t>a country that faces the problems that Niger does</w:t>
      </w:r>
      <w:r w:rsidR="00E715D2">
        <w:rPr>
          <w:rFonts w:ascii="Arial" w:hAnsi="Arial" w:cs="Arial"/>
          <w:sz w:val="24"/>
          <w:szCs w:val="24"/>
        </w:rPr>
        <w:t xml:space="preserve">, as this would </w:t>
      </w:r>
      <w:r w:rsidR="00230D68">
        <w:rPr>
          <w:rFonts w:ascii="Arial" w:hAnsi="Arial" w:cs="Arial"/>
          <w:sz w:val="24"/>
          <w:szCs w:val="24"/>
        </w:rPr>
        <w:t xml:space="preserve">be way </w:t>
      </w:r>
      <w:r w:rsidR="00723682">
        <w:rPr>
          <w:rFonts w:ascii="Arial" w:hAnsi="Arial" w:cs="Arial"/>
          <w:sz w:val="24"/>
          <w:szCs w:val="24"/>
        </w:rPr>
        <w:t>to try and combat some of the Key issues</w:t>
      </w:r>
      <w:r w:rsidR="00150500">
        <w:rPr>
          <w:rFonts w:ascii="Arial" w:hAnsi="Arial" w:cs="Arial"/>
          <w:sz w:val="24"/>
          <w:szCs w:val="24"/>
        </w:rPr>
        <w:t xml:space="preserve">. </w:t>
      </w:r>
    </w:p>
    <w:p w14:paraId="0BC501D1" w14:textId="1E2284F5" w:rsidR="00150500" w:rsidRDefault="00150500" w:rsidP="00855438">
      <w:pPr>
        <w:spacing w:line="360" w:lineRule="auto"/>
        <w:jc w:val="both"/>
        <w:rPr>
          <w:rFonts w:ascii="Arial" w:hAnsi="Arial" w:cs="Arial"/>
          <w:sz w:val="24"/>
          <w:szCs w:val="24"/>
        </w:rPr>
      </w:pPr>
    </w:p>
    <w:p w14:paraId="2D5377A8" w14:textId="2317420C" w:rsidR="008413D9" w:rsidRDefault="71CF72EF" w:rsidP="00855438">
      <w:pPr>
        <w:spacing w:line="360" w:lineRule="auto"/>
        <w:jc w:val="both"/>
        <w:rPr>
          <w:rFonts w:ascii="Arial" w:hAnsi="Arial" w:cs="Arial"/>
          <w:sz w:val="24"/>
          <w:szCs w:val="24"/>
        </w:rPr>
      </w:pPr>
      <w:r w:rsidRPr="71CF72EF">
        <w:rPr>
          <w:rFonts w:ascii="Arial" w:hAnsi="Arial" w:cs="Arial"/>
          <w:sz w:val="24"/>
          <w:szCs w:val="24"/>
        </w:rPr>
        <w:t>Pound (2005. P.21) suggests that Dewey worked on improving education on a global scale. Dewey's theory implies that education and social interaction go hand in hand. This then would suggest that the social situation that a child finds the self in, is one of forced marriage then this would appear normal to the young person and therefore they will not see the need for change.</w:t>
      </w:r>
    </w:p>
    <w:p w14:paraId="01953794" w14:textId="5481E049" w:rsidR="00246771" w:rsidRDefault="00246771" w:rsidP="00855438">
      <w:pPr>
        <w:spacing w:line="360" w:lineRule="auto"/>
        <w:jc w:val="both"/>
        <w:rPr>
          <w:rFonts w:ascii="Arial" w:hAnsi="Arial" w:cs="Arial"/>
          <w:sz w:val="24"/>
          <w:szCs w:val="24"/>
        </w:rPr>
      </w:pPr>
    </w:p>
    <w:p w14:paraId="15864137" w14:textId="7855DD71" w:rsidR="00246771" w:rsidRDefault="71CF72EF" w:rsidP="00855438">
      <w:pPr>
        <w:spacing w:line="360" w:lineRule="auto"/>
        <w:jc w:val="both"/>
        <w:rPr>
          <w:rFonts w:ascii="Arial" w:hAnsi="Arial" w:cs="Arial"/>
          <w:sz w:val="24"/>
          <w:szCs w:val="24"/>
        </w:rPr>
      </w:pPr>
      <w:r w:rsidRPr="71CF72EF">
        <w:rPr>
          <w:rFonts w:ascii="Arial" w:hAnsi="Arial" w:cs="Arial"/>
          <w:sz w:val="24"/>
          <w:szCs w:val="24"/>
        </w:rPr>
        <w:t>However, if the children can be encouraged into the classroom then these young people can be educated in such topics that will support better their physical and mental wellbeing. This would, be a slow progress and it could take many years for it to filter through to the younger generations, due to the way that this culture has been seen as an acceptable way of living for generations. UNICEF (2019. P.3) suggest that the way forward, is to offer alternative economic opportunities for girls to increase their value, to their parental family, this will then reduce the need for the young people to be forced into marriage.</w:t>
      </w:r>
    </w:p>
    <w:p w14:paraId="42D16147" w14:textId="758DC592" w:rsidR="00EE037A" w:rsidRDefault="00EE037A" w:rsidP="00855438">
      <w:pPr>
        <w:spacing w:line="360" w:lineRule="auto"/>
        <w:jc w:val="both"/>
        <w:rPr>
          <w:rFonts w:ascii="Arial" w:hAnsi="Arial" w:cs="Arial"/>
          <w:sz w:val="24"/>
          <w:szCs w:val="24"/>
        </w:rPr>
      </w:pPr>
    </w:p>
    <w:p w14:paraId="5AE157A4" w14:textId="74F7B797" w:rsidR="00EE037A"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Pounder (2005. P.27) suggest that Steiner’s theory, that suggests that the education environment is a key part of the learning. Therefore, by making the learning environment one, that is a place where young people feel safe, secure and are given essential provisions such as clean water and food then they are more likely to engage with the learning. This theory is then backed up by Maslow (2013. P.3) where he suggests that for learning to begin then the basic needs of the learner must first be met. These needs start at the basic survival needs such as food, water and shelter. These are the type of needs that are not being met for most children within their </w:t>
      </w:r>
      <w:r w:rsidRPr="71CF72EF">
        <w:rPr>
          <w:rFonts w:ascii="Arial" w:hAnsi="Arial" w:cs="Arial"/>
          <w:sz w:val="24"/>
          <w:szCs w:val="24"/>
        </w:rPr>
        <w:lastRenderedPageBreak/>
        <w:t>homes, in Niger, as they live in areas where the level of poverty is high. So, if the educational environment was to meet these essential needs, this could then become an incentive for the children to go school, as they would know that they will receive a much-needed meal.</w:t>
      </w:r>
    </w:p>
    <w:p w14:paraId="3CAAA0A3" w14:textId="78E17357" w:rsidR="009A594E" w:rsidRDefault="009A594E" w:rsidP="00855438">
      <w:pPr>
        <w:spacing w:line="360" w:lineRule="auto"/>
        <w:jc w:val="both"/>
        <w:rPr>
          <w:rFonts w:ascii="Arial" w:hAnsi="Arial" w:cs="Arial"/>
          <w:sz w:val="24"/>
          <w:szCs w:val="24"/>
        </w:rPr>
      </w:pPr>
    </w:p>
    <w:p w14:paraId="361DFE17" w14:textId="77777777" w:rsidR="005B1846" w:rsidRDefault="009A594E" w:rsidP="00855438">
      <w:pPr>
        <w:spacing w:line="360" w:lineRule="auto"/>
        <w:jc w:val="both"/>
        <w:rPr>
          <w:rFonts w:ascii="Arial" w:hAnsi="Arial" w:cs="Arial"/>
          <w:sz w:val="24"/>
          <w:szCs w:val="24"/>
        </w:rPr>
      </w:pPr>
      <w:r>
        <w:rPr>
          <w:rFonts w:ascii="Arial" w:hAnsi="Arial" w:cs="Arial"/>
          <w:sz w:val="24"/>
          <w:szCs w:val="24"/>
        </w:rPr>
        <w:t xml:space="preserve">Pounder </w:t>
      </w:r>
      <w:r w:rsidR="00F87DDD">
        <w:rPr>
          <w:rFonts w:ascii="Arial" w:hAnsi="Arial" w:cs="Arial"/>
          <w:sz w:val="24"/>
          <w:szCs w:val="24"/>
        </w:rPr>
        <w:t>(2005. P.43) goes on to suggest that</w:t>
      </w:r>
      <w:r w:rsidR="00E77676">
        <w:rPr>
          <w:rFonts w:ascii="Arial" w:hAnsi="Arial" w:cs="Arial"/>
          <w:sz w:val="24"/>
          <w:szCs w:val="24"/>
        </w:rPr>
        <w:t xml:space="preserve"> Skinner has the view that children learn well when they are rewarded </w:t>
      </w:r>
      <w:r w:rsidR="004B597E">
        <w:rPr>
          <w:rFonts w:ascii="Arial" w:hAnsi="Arial" w:cs="Arial"/>
          <w:sz w:val="24"/>
          <w:szCs w:val="24"/>
        </w:rPr>
        <w:t>for following the rules.</w:t>
      </w:r>
      <w:r w:rsidR="00CD1D6C">
        <w:rPr>
          <w:rFonts w:ascii="Arial" w:hAnsi="Arial" w:cs="Arial"/>
          <w:sz w:val="24"/>
          <w:szCs w:val="24"/>
        </w:rPr>
        <w:t xml:space="preserve"> W</w:t>
      </w:r>
      <w:r w:rsidR="004B597E">
        <w:rPr>
          <w:rFonts w:ascii="Arial" w:hAnsi="Arial" w:cs="Arial"/>
          <w:sz w:val="24"/>
          <w:szCs w:val="24"/>
        </w:rPr>
        <w:t xml:space="preserve">hen the culture that the children live in is one that forces young children to </w:t>
      </w:r>
      <w:r w:rsidR="00620D20">
        <w:rPr>
          <w:rFonts w:ascii="Arial" w:hAnsi="Arial" w:cs="Arial"/>
          <w:sz w:val="24"/>
          <w:szCs w:val="24"/>
        </w:rPr>
        <w:t xml:space="preserve">marry much younger than is </w:t>
      </w:r>
      <w:r w:rsidR="00CD1D6C">
        <w:rPr>
          <w:rFonts w:ascii="Arial" w:hAnsi="Arial" w:cs="Arial"/>
          <w:sz w:val="24"/>
          <w:szCs w:val="24"/>
        </w:rPr>
        <w:t>within their human rights</w:t>
      </w:r>
      <w:r w:rsidR="000B0A4A">
        <w:rPr>
          <w:rFonts w:ascii="Arial" w:hAnsi="Arial" w:cs="Arial"/>
          <w:sz w:val="24"/>
          <w:szCs w:val="24"/>
        </w:rPr>
        <w:t xml:space="preserve">. This then </w:t>
      </w:r>
      <w:r w:rsidR="005F1296">
        <w:rPr>
          <w:rFonts w:ascii="Arial" w:hAnsi="Arial" w:cs="Arial"/>
          <w:sz w:val="24"/>
          <w:szCs w:val="24"/>
        </w:rPr>
        <w:t xml:space="preserve">becomes a </w:t>
      </w:r>
      <w:r w:rsidR="000B0A4A">
        <w:rPr>
          <w:rFonts w:ascii="Arial" w:hAnsi="Arial" w:cs="Arial"/>
          <w:sz w:val="24"/>
          <w:szCs w:val="24"/>
        </w:rPr>
        <w:t xml:space="preserve">moral </w:t>
      </w:r>
      <w:r w:rsidR="005F1296">
        <w:rPr>
          <w:rFonts w:ascii="Arial" w:hAnsi="Arial" w:cs="Arial"/>
          <w:sz w:val="24"/>
          <w:szCs w:val="24"/>
        </w:rPr>
        <w:t>conflict</w:t>
      </w:r>
      <w:r w:rsidR="000B0A4A">
        <w:rPr>
          <w:rFonts w:ascii="Arial" w:hAnsi="Arial" w:cs="Arial"/>
          <w:sz w:val="24"/>
          <w:szCs w:val="24"/>
        </w:rPr>
        <w:t xml:space="preserve">, </w:t>
      </w:r>
      <w:r w:rsidR="005F1296">
        <w:rPr>
          <w:rFonts w:ascii="Arial" w:hAnsi="Arial" w:cs="Arial"/>
          <w:sz w:val="24"/>
          <w:szCs w:val="24"/>
        </w:rPr>
        <w:t xml:space="preserve">and one that then </w:t>
      </w:r>
      <w:r w:rsidR="005E7DB0">
        <w:rPr>
          <w:rFonts w:ascii="Arial" w:hAnsi="Arial" w:cs="Arial"/>
          <w:sz w:val="24"/>
          <w:szCs w:val="24"/>
        </w:rPr>
        <w:t>promote</w:t>
      </w:r>
      <w:r w:rsidR="00456307">
        <w:rPr>
          <w:rFonts w:ascii="Arial" w:hAnsi="Arial" w:cs="Arial"/>
          <w:sz w:val="24"/>
          <w:szCs w:val="24"/>
        </w:rPr>
        <w:t>s</w:t>
      </w:r>
      <w:r w:rsidR="005E7DB0">
        <w:rPr>
          <w:rFonts w:ascii="Arial" w:hAnsi="Arial" w:cs="Arial"/>
          <w:sz w:val="24"/>
          <w:szCs w:val="24"/>
        </w:rPr>
        <w:t xml:space="preserve"> these vulnerable young children to </w:t>
      </w:r>
      <w:r w:rsidR="007B5826">
        <w:rPr>
          <w:rFonts w:ascii="Arial" w:hAnsi="Arial" w:cs="Arial"/>
          <w:sz w:val="24"/>
          <w:szCs w:val="24"/>
        </w:rPr>
        <w:t>be kept out of the education system</w:t>
      </w:r>
      <w:r w:rsidR="00456307">
        <w:rPr>
          <w:rFonts w:ascii="Arial" w:hAnsi="Arial" w:cs="Arial"/>
          <w:sz w:val="24"/>
          <w:szCs w:val="24"/>
        </w:rPr>
        <w:t>,</w:t>
      </w:r>
      <w:r w:rsidR="007B5826">
        <w:rPr>
          <w:rFonts w:ascii="Arial" w:hAnsi="Arial" w:cs="Arial"/>
          <w:sz w:val="24"/>
          <w:szCs w:val="24"/>
        </w:rPr>
        <w:t xml:space="preserve"> so that they follow the traditions and cultures of their communities</w:t>
      </w:r>
      <w:r w:rsidR="00456307">
        <w:rPr>
          <w:rFonts w:ascii="Arial" w:hAnsi="Arial" w:cs="Arial"/>
          <w:sz w:val="24"/>
          <w:szCs w:val="24"/>
        </w:rPr>
        <w:t xml:space="preserve">. </w:t>
      </w:r>
      <w:r w:rsidR="007B5826">
        <w:rPr>
          <w:rFonts w:ascii="Arial" w:hAnsi="Arial" w:cs="Arial"/>
          <w:sz w:val="24"/>
          <w:szCs w:val="24"/>
        </w:rPr>
        <w:t xml:space="preserve"> </w:t>
      </w:r>
    </w:p>
    <w:p w14:paraId="00A7CAD7" w14:textId="77777777" w:rsidR="005B1846" w:rsidRDefault="005B1846" w:rsidP="00855438">
      <w:pPr>
        <w:spacing w:line="360" w:lineRule="auto"/>
        <w:jc w:val="both"/>
        <w:rPr>
          <w:rFonts w:ascii="Arial" w:hAnsi="Arial" w:cs="Arial"/>
          <w:sz w:val="24"/>
          <w:szCs w:val="24"/>
        </w:rPr>
      </w:pPr>
    </w:p>
    <w:p w14:paraId="7C12C08C" w14:textId="3949A151" w:rsidR="009A594E" w:rsidRDefault="71CF72EF" w:rsidP="00855438">
      <w:pPr>
        <w:spacing w:line="360" w:lineRule="auto"/>
        <w:jc w:val="both"/>
        <w:rPr>
          <w:rFonts w:ascii="Arial" w:hAnsi="Arial" w:cs="Arial"/>
          <w:sz w:val="24"/>
          <w:szCs w:val="24"/>
        </w:rPr>
      </w:pPr>
      <w:r w:rsidRPr="71CF72EF">
        <w:rPr>
          <w:rFonts w:ascii="Arial" w:hAnsi="Arial" w:cs="Arial"/>
          <w:sz w:val="24"/>
          <w:szCs w:val="24"/>
        </w:rPr>
        <w:t xml:space="preserve">This culture then rewards these young children for continuing with the tradition as suggested by Girls not Brides (no date. P.2) with the young married girls gaining the respect of the community once they are married. With the opposite for those who refuse, these young girls are too often then disowned by their communities but more important their family. This then as Skinner would suggest is the reward and therefore reinforces child marriage. With Niger being vast, and the population being widespread, the local-level law that is imposed does not go far enough to protect and educate these venerable young people, as it conflicts with their traditional believes. This is then how such traditions survive. </w:t>
      </w:r>
    </w:p>
    <w:p w14:paraId="42013874" w14:textId="43DF9926" w:rsidR="0080010B" w:rsidRDefault="0080010B" w:rsidP="00855438">
      <w:pPr>
        <w:spacing w:line="360" w:lineRule="auto"/>
        <w:jc w:val="both"/>
        <w:rPr>
          <w:rFonts w:ascii="Arial" w:hAnsi="Arial" w:cs="Arial"/>
          <w:sz w:val="24"/>
          <w:szCs w:val="24"/>
        </w:rPr>
      </w:pPr>
    </w:p>
    <w:p w14:paraId="74032CEE" w14:textId="77777777" w:rsidR="0080010B" w:rsidRDefault="0080010B" w:rsidP="00855438">
      <w:pPr>
        <w:spacing w:line="360" w:lineRule="auto"/>
        <w:jc w:val="both"/>
        <w:rPr>
          <w:rFonts w:ascii="Arial" w:hAnsi="Arial" w:cs="Arial"/>
          <w:sz w:val="24"/>
          <w:szCs w:val="24"/>
        </w:rPr>
      </w:pPr>
    </w:p>
    <w:p w14:paraId="7467B6E0" w14:textId="77777777" w:rsidR="00150500" w:rsidRDefault="00150500" w:rsidP="00855438">
      <w:pPr>
        <w:spacing w:line="360" w:lineRule="auto"/>
        <w:jc w:val="both"/>
        <w:rPr>
          <w:rFonts w:ascii="Arial" w:hAnsi="Arial" w:cs="Arial"/>
          <w:sz w:val="24"/>
          <w:szCs w:val="24"/>
        </w:rPr>
      </w:pPr>
    </w:p>
    <w:p w14:paraId="76BE8D8F" w14:textId="07499087" w:rsidR="00C205AB" w:rsidRDefault="00C205AB" w:rsidP="00855438">
      <w:pPr>
        <w:spacing w:line="360" w:lineRule="auto"/>
        <w:jc w:val="both"/>
        <w:rPr>
          <w:rFonts w:ascii="Arial" w:hAnsi="Arial" w:cs="Arial"/>
          <w:sz w:val="24"/>
          <w:szCs w:val="24"/>
        </w:rPr>
      </w:pPr>
    </w:p>
    <w:p w14:paraId="1DDAC8C3" w14:textId="77777777" w:rsidR="00AA5799" w:rsidRDefault="00AA5799" w:rsidP="00855438">
      <w:pPr>
        <w:spacing w:line="360" w:lineRule="auto"/>
        <w:jc w:val="both"/>
        <w:rPr>
          <w:rFonts w:ascii="Arial" w:hAnsi="Arial" w:cs="Arial"/>
          <w:sz w:val="24"/>
          <w:szCs w:val="24"/>
        </w:rPr>
      </w:pPr>
    </w:p>
    <w:p w14:paraId="0B313C86" w14:textId="77777777" w:rsidR="00E3160A" w:rsidRDefault="00E3160A" w:rsidP="00855438">
      <w:pPr>
        <w:spacing w:line="360" w:lineRule="auto"/>
        <w:jc w:val="both"/>
        <w:rPr>
          <w:rFonts w:ascii="Arial" w:hAnsi="Arial" w:cs="Arial"/>
          <w:sz w:val="24"/>
          <w:szCs w:val="24"/>
        </w:rPr>
      </w:pPr>
    </w:p>
    <w:p w14:paraId="42A8A05E" w14:textId="5A1D0067" w:rsidR="006F071F" w:rsidRDefault="006F071F" w:rsidP="00855438">
      <w:pPr>
        <w:spacing w:line="360" w:lineRule="auto"/>
        <w:jc w:val="both"/>
        <w:rPr>
          <w:rFonts w:ascii="Arial" w:hAnsi="Arial" w:cs="Arial"/>
          <w:sz w:val="24"/>
          <w:szCs w:val="24"/>
        </w:rPr>
      </w:pPr>
    </w:p>
    <w:p w14:paraId="25A5497C" w14:textId="77777777" w:rsidR="006F071F" w:rsidRDefault="006F071F" w:rsidP="00855438">
      <w:pPr>
        <w:spacing w:line="360" w:lineRule="auto"/>
        <w:jc w:val="both"/>
        <w:rPr>
          <w:rFonts w:ascii="Arial" w:hAnsi="Arial" w:cs="Arial"/>
          <w:sz w:val="24"/>
          <w:szCs w:val="24"/>
        </w:rPr>
      </w:pPr>
    </w:p>
    <w:p w14:paraId="6B295A9F" w14:textId="77777777" w:rsidR="002F6E0D" w:rsidRDefault="002F6E0D" w:rsidP="00855438">
      <w:pPr>
        <w:spacing w:line="360" w:lineRule="auto"/>
        <w:jc w:val="both"/>
        <w:rPr>
          <w:rFonts w:ascii="Arial" w:hAnsi="Arial" w:cs="Arial"/>
          <w:sz w:val="24"/>
          <w:szCs w:val="24"/>
        </w:rPr>
      </w:pPr>
    </w:p>
    <w:p w14:paraId="4FB177A5" w14:textId="6647CCE8" w:rsidR="000C4A01" w:rsidRDefault="000C4A01" w:rsidP="00855438">
      <w:pPr>
        <w:spacing w:line="360" w:lineRule="auto"/>
        <w:jc w:val="both"/>
        <w:rPr>
          <w:rFonts w:ascii="Arial" w:hAnsi="Arial" w:cs="Arial"/>
          <w:sz w:val="24"/>
          <w:szCs w:val="24"/>
        </w:rPr>
      </w:pPr>
    </w:p>
    <w:p w14:paraId="57E4DD3C" w14:textId="7E7A104D" w:rsidR="00744511" w:rsidRDefault="00744511" w:rsidP="71CF72EF">
      <w:pPr>
        <w:spacing w:line="360" w:lineRule="auto"/>
        <w:jc w:val="both"/>
        <w:rPr>
          <w:rFonts w:ascii="Arial" w:hAnsi="Arial" w:cs="Arial"/>
          <w:sz w:val="24"/>
          <w:szCs w:val="24"/>
        </w:rPr>
      </w:pPr>
    </w:p>
    <w:p w14:paraId="0EB8E94B" w14:textId="66DA9798" w:rsidR="00744511" w:rsidRDefault="00744511" w:rsidP="00855438">
      <w:pPr>
        <w:spacing w:line="360" w:lineRule="auto"/>
        <w:jc w:val="both"/>
        <w:rPr>
          <w:rFonts w:ascii="Arial" w:hAnsi="Arial" w:cs="Arial"/>
          <w:sz w:val="24"/>
          <w:szCs w:val="24"/>
        </w:rPr>
      </w:pPr>
    </w:p>
    <w:p w14:paraId="6AF69FA5" w14:textId="12577FB2" w:rsidR="00744511" w:rsidRDefault="00744511" w:rsidP="00855438">
      <w:pPr>
        <w:spacing w:line="360" w:lineRule="auto"/>
        <w:jc w:val="both"/>
        <w:rPr>
          <w:rFonts w:ascii="Arial" w:hAnsi="Arial" w:cs="Arial"/>
          <w:sz w:val="24"/>
          <w:szCs w:val="24"/>
        </w:rPr>
      </w:pPr>
    </w:p>
    <w:p w14:paraId="41CA81CB" w14:textId="77777777" w:rsidR="00744511" w:rsidRPr="00226B05" w:rsidRDefault="00744511" w:rsidP="00855438">
      <w:pPr>
        <w:spacing w:line="360" w:lineRule="auto"/>
        <w:jc w:val="both"/>
        <w:rPr>
          <w:rFonts w:ascii="Arial" w:hAnsi="Arial" w:cs="Arial"/>
          <w:sz w:val="24"/>
          <w:szCs w:val="24"/>
        </w:rPr>
      </w:pPr>
    </w:p>
    <w:p w14:paraId="65EF97C9" w14:textId="5D6BA362" w:rsidR="00A836F7" w:rsidRPr="005C4173" w:rsidRDefault="00135BE1">
      <w:pPr>
        <w:rPr>
          <w:rFonts w:ascii="Arial" w:hAnsi="Arial" w:cs="Arial"/>
          <w:sz w:val="24"/>
          <w:szCs w:val="24"/>
        </w:rPr>
      </w:pPr>
      <w:r w:rsidRPr="00FD3C47">
        <w:rPr>
          <w:rFonts w:ascii="Arial" w:hAnsi="Arial" w:cs="Arial"/>
          <w:sz w:val="24"/>
          <w:szCs w:val="24"/>
        </w:rPr>
        <w:t>References</w:t>
      </w:r>
    </w:p>
    <w:p w14:paraId="15E9DA3F" w14:textId="77777777" w:rsidR="000C6344" w:rsidRPr="00FD3C47" w:rsidRDefault="000C6344">
      <w:pPr>
        <w:rPr>
          <w:rFonts w:ascii="Arial" w:hAnsi="Arial" w:cs="Arial"/>
          <w:color w:val="000000" w:themeColor="text1"/>
          <w:sz w:val="24"/>
          <w:szCs w:val="24"/>
        </w:rPr>
      </w:pPr>
    </w:p>
    <w:p w14:paraId="47665A55" w14:textId="2FAF5E84" w:rsidR="000C6344" w:rsidRPr="00FD3C47" w:rsidRDefault="000C6344">
      <w:pPr>
        <w:rPr>
          <w:rFonts w:ascii="Arial" w:hAnsi="Arial" w:cs="Arial"/>
          <w:color w:val="000000" w:themeColor="text1"/>
          <w:sz w:val="24"/>
          <w:szCs w:val="24"/>
        </w:rPr>
      </w:pPr>
      <w:proofErr w:type="spellStart"/>
      <w:r w:rsidRPr="004536B2">
        <w:rPr>
          <w:rFonts w:ascii="Arial" w:hAnsi="Arial" w:cs="Arial"/>
          <w:color w:val="000000" w:themeColor="text1"/>
          <w:sz w:val="24"/>
          <w:szCs w:val="24"/>
        </w:rPr>
        <w:t>Bignold</w:t>
      </w:r>
      <w:proofErr w:type="spellEnd"/>
      <w:r w:rsidRPr="004536B2">
        <w:rPr>
          <w:rFonts w:ascii="Arial" w:hAnsi="Arial" w:cs="Arial"/>
          <w:color w:val="000000" w:themeColor="text1"/>
          <w:sz w:val="24"/>
          <w:szCs w:val="24"/>
        </w:rPr>
        <w:t>, W. &amp; Gayton, L. (eds) (2009) Global Issues and Comparative Education. Exeter: Learning Matters.</w:t>
      </w:r>
      <w:r>
        <w:rPr>
          <w:rFonts w:ascii="Arial" w:hAnsi="Arial" w:cs="Arial"/>
          <w:color w:val="000000" w:themeColor="text1"/>
          <w:sz w:val="24"/>
          <w:szCs w:val="24"/>
        </w:rPr>
        <w:br/>
      </w:r>
    </w:p>
    <w:p w14:paraId="3CA4589A" w14:textId="75C9B668" w:rsidR="000C6344" w:rsidRDefault="000C6344">
      <w:pPr>
        <w:rPr>
          <w:rFonts w:ascii="Arial" w:hAnsi="Arial" w:cs="Arial"/>
          <w:color w:val="000000" w:themeColor="text1"/>
          <w:sz w:val="24"/>
          <w:szCs w:val="24"/>
        </w:rPr>
      </w:pPr>
      <w:proofErr w:type="spellStart"/>
      <w:r>
        <w:rPr>
          <w:rFonts w:ascii="Arial" w:hAnsi="Arial" w:cs="Arial"/>
          <w:color w:val="000000" w:themeColor="text1"/>
          <w:sz w:val="24"/>
          <w:szCs w:val="24"/>
        </w:rPr>
        <w:t>Center</w:t>
      </w:r>
      <w:proofErr w:type="spellEnd"/>
      <w:r>
        <w:rPr>
          <w:rFonts w:ascii="Arial" w:hAnsi="Arial" w:cs="Arial"/>
          <w:color w:val="000000" w:themeColor="text1"/>
          <w:sz w:val="24"/>
          <w:szCs w:val="24"/>
        </w:rPr>
        <w:t xml:space="preserve"> for global development. (2006) </w:t>
      </w:r>
      <w:r w:rsidRPr="00232E58">
        <w:rPr>
          <w:rFonts w:ascii="Arial" w:hAnsi="Arial" w:cs="Arial"/>
          <w:i/>
          <w:iCs/>
          <w:color w:val="000000" w:themeColor="text1"/>
          <w:sz w:val="24"/>
          <w:szCs w:val="24"/>
        </w:rPr>
        <w:t>Education and the developing world</w:t>
      </w:r>
      <w:r>
        <w:rPr>
          <w:rFonts w:ascii="Arial" w:hAnsi="Arial" w:cs="Arial"/>
          <w:color w:val="000000" w:themeColor="text1"/>
          <w:sz w:val="24"/>
          <w:szCs w:val="24"/>
        </w:rPr>
        <w:t xml:space="preserve">. Available at: </w:t>
      </w:r>
      <w:hyperlink r:id="rId6" w:history="1">
        <w:r w:rsidRPr="00284BB1">
          <w:rPr>
            <w:rStyle w:val="Hyperlink"/>
            <w:rFonts w:ascii="Arial" w:hAnsi="Arial" w:cs="Arial"/>
            <w:sz w:val="24"/>
            <w:szCs w:val="24"/>
          </w:rPr>
          <w:t>https://www.cgdev.org/sites/default/files/2844_file_EDUCATON1_0.pdf</w:t>
        </w:r>
      </w:hyperlink>
      <w:r>
        <w:rPr>
          <w:rFonts w:ascii="Arial" w:hAnsi="Arial" w:cs="Arial"/>
          <w:color w:val="000000" w:themeColor="text1"/>
          <w:sz w:val="24"/>
          <w:szCs w:val="24"/>
        </w:rPr>
        <w:t xml:space="preserve">  accessed on 21/02/20</w:t>
      </w:r>
      <w:r>
        <w:rPr>
          <w:rFonts w:ascii="Arial" w:hAnsi="Arial" w:cs="Arial"/>
          <w:color w:val="000000" w:themeColor="text1"/>
          <w:sz w:val="24"/>
          <w:szCs w:val="24"/>
        </w:rPr>
        <w:br/>
      </w:r>
    </w:p>
    <w:p w14:paraId="07E7F11A" w14:textId="5667A66C" w:rsidR="000C6344" w:rsidRDefault="000C6344">
      <w:pPr>
        <w:rPr>
          <w:rFonts w:ascii="Arial" w:hAnsi="Arial" w:cs="Arial"/>
          <w:color w:val="000000" w:themeColor="text1"/>
          <w:sz w:val="24"/>
          <w:szCs w:val="24"/>
        </w:rPr>
      </w:pPr>
      <w:proofErr w:type="spellStart"/>
      <w:r>
        <w:rPr>
          <w:rFonts w:ascii="Arial" w:hAnsi="Arial" w:cs="Arial"/>
          <w:color w:val="000000" w:themeColor="text1"/>
          <w:sz w:val="24"/>
          <w:szCs w:val="24"/>
        </w:rPr>
        <w:t>Charlick</w:t>
      </w:r>
      <w:proofErr w:type="spellEnd"/>
      <w:r>
        <w:rPr>
          <w:rFonts w:ascii="Arial" w:hAnsi="Arial" w:cs="Arial"/>
          <w:color w:val="000000" w:themeColor="text1"/>
          <w:sz w:val="24"/>
          <w:szCs w:val="24"/>
        </w:rPr>
        <w:t xml:space="preserve">, R. (2019) </w:t>
      </w:r>
      <w:r>
        <w:rPr>
          <w:rFonts w:ascii="Arial" w:hAnsi="Arial" w:cs="Arial"/>
          <w:i/>
          <w:iCs/>
          <w:color w:val="000000" w:themeColor="text1"/>
          <w:sz w:val="24"/>
          <w:szCs w:val="24"/>
        </w:rPr>
        <w:t xml:space="preserve">Niger: personal rule and survival in. The Sahel. </w:t>
      </w:r>
      <w:r>
        <w:rPr>
          <w:rFonts w:ascii="Arial" w:hAnsi="Arial" w:cs="Arial"/>
          <w:color w:val="000000" w:themeColor="text1"/>
          <w:sz w:val="24"/>
          <w:szCs w:val="24"/>
        </w:rPr>
        <w:t>Abingdon: Routledge.</w:t>
      </w:r>
      <w:r>
        <w:rPr>
          <w:rFonts w:ascii="Arial" w:hAnsi="Arial" w:cs="Arial"/>
          <w:color w:val="000000" w:themeColor="text1"/>
          <w:sz w:val="24"/>
          <w:szCs w:val="24"/>
        </w:rPr>
        <w:br/>
      </w:r>
    </w:p>
    <w:p w14:paraId="68192E29" w14:textId="616853C6" w:rsidR="000C6344" w:rsidRPr="00D20559" w:rsidRDefault="000C6344">
      <w:pPr>
        <w:rPr>
          <w:rFonts w:ascii="Arial" w:hAnsi="Arial" w:cs="Arial"/>
          <w:color w:val="000000" w:themeColor="text1"/>
          <w:sz w:val="24"/>
          <w:szCs w:val="24"/>
        </w:rPr>
      </w:pPr>
      <w:r>
        <w:rPr>
          <w:rFonts w:ascii="Arial" w:hAnsi="Arial" w:cs="Arial"/>
          <w:color w:val="000000" w:themeColor="text1"/>
          <w:sz w:val="24"/>
          <w:szCs w:val="24"/>
        </w:rPr>
        <w:t xml:space="preserve">Concern. (2017) </w:t>
      </w:r>
      <w:r>
        <w:rPr>
          <w:rFonts w:ascii="Arial" w:hAnsi="Arial" w:cs="Arial"/>
          <w:i/>
          <w:iCs/>
          <w:color w:val="000000" w:themeColor="text1"/>
          <w:sz w:val="24"/>
          <w:szCs w:val="24"/>
        </w:rPr>
        <w:t xml:space="preserve">the best darned loo in Waterloo. </w:t>
      </w:r>
      <w:r>
        <w:rPr>
          <w:rFonts w:ascii="Arial" w:hAnsi="Arial" w:cs="Arial"/>
          <w:color w:val="000000" w:themeColor="text1"/>
          <w:sz w:val="24"/>
          <w:szCs w:val="24"/>
        </w:rPr>
        <w:t xml:space="preserve">Available at:  </w:t>
      </w:r>
      <w:hyperlink r:id="rId7" w:history="1">
        <w:r w:rsidRPr="00467A48">
          <w:rPr>
            <w:rStyle w:val="Hyperlink"/>
            <w:rFonts w:ascii="Arial" w:hAnsi="Arial" w:cs="Arial"/>
            <w:sz w:val="24"/>
            <w:szCs w:val="24"/>
          </w:rPr>
          <w:t>https://www.concernusa.org/story/the-best-darned-loo-in-waterloo/</w:t>
        </w:r>
      </w:hyperlink>
      <w:r>
        <w:rPr>
          <w:rFonts w:ascii="Arial" w:hAnsi="Arial" w:cs="Arial"/>
          <w:color w:val="000000" w:themeColor="text1"/>
          <w:sz w:val="24"/>
          <w:szCs w:val="24"/>
        </w:rPr>
        <w:t xml:space="preserve">  accessed on 23/02/20</w:t>
      </w:r>
      <w:r>
        <w:rPr>
          <w:rFonts w:ascii="Arial" w:hAnsi="Arial" w:cs="Arial"/>
          <w:color w:val="000000" w:themeColor="text1"/>
          <w:sz w:val="24"/>
          <w:szCs w:val="24"/>
        </w:rPr>
        <w:br/>
      </w:r>
    </w:p>
    <w:p w14:paraId="290CD22F" w14:textId="7A62CB43" w:rsidR="000C6344" w:rsidRPr="00FD3C47" w:rsidRDefault="000C6344">
      <w:pPr>
        <w:rPr>
          <w:rFonts w:ascii="Arial" w:hAnsi="Arial" w:cs="Arial"/>
          <w:color w:val="000000" w:themeColor="text1"/>
          <w:sz w:val="24"/>
          <w:szCs w:val="24"/>
        </w:rPr>
      </w:pPr>
      <w:proofErr w:type="spellStart"/>
      <w:r w:rsidRPr="00032AA5">
        <w:rPr>
          <w:rFonts w:ascii="Arial" w:hAnsi="Arial" w:cs="Arial"/>
          <w:color w:val="000000" w:themeColor="text1"/>
          <w:sz w:val="24"/>
          <w:szCs w:val="24"/>
        </w:rPr>
        <w:t>Cregan</w:t>
      </w:r>
      <w:proofErr w:type="spellEnd"/>
      <w:r w:rsidRPr="00032AA5">
        <w:rPr>
          <w:rFonts w:ascii="Arial" w:hAnsi="Arial" w:cs="Arial"/>
          <w:color w:val="000000" w:themeColor="text1"/>
          <w:sz w:val="24"/>
          <w:szCs w:val="24"/>
        </w:rPr>
        <w:t>, K. &amp; Cuthbert, D. (2014) Global Childhoods: Issues and Debates. London: Sage.</w:t>
      </w:r>
      <w:r>
        <w:rPr>
          <w:rFonts w:ascii="Arial" w:hAnsi="Arial" w:cs="Arial"/>
          <w:color w:val="000000" w:themeColor="text1"/>
          <w:sz w:val="24"/>
          <w:szCs w:val="24"/>
        </w:rPr>
        <w:br/>
      </w:r>
    </w:p>
    <w:p w14:paraId="6BE80F24" w14:textId="3B1CBE9A"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DANIDA (2016) </w:t>
      </w:r>
      <w:r>
        <w:rPr>
          <w:rFonts w:ascii="Arial" w:hAnsi="Arial" w:cs="Arial"/>
          <w:i/>
          <w:iCs/>
          <w:color w:val="000000" w:themeColor="text1"/>
          <w:sz w:val="24"/>
          <w:szCs w:val="24"/>
        </w:rPr>
        <w:t>Denmark- Niger country policy paper.</w:t>
      </w:r>
      <w:r>
        <w:rPr>
          <w:rFonts w:ascii="Arial" w:hAnsi="Arial" w:cs="Arial"/>
          <w:color w:val="000000" w:themeColor="text1"/>
          <w:sz w:val="24"/>
          <w:szCs w:val="24"/>
        </w:rPr>
        <w:t xml:space="preserve"> Available at: </w:t>
      </w:r>
      <w:hyperlink r:id="rId8" w:history="1">
        <w:r w:rsidRPr="004029DD">
          <w:rPr>
            <w:rStyle w:val="Hyperlink"/>
            <w:rFonts w:ascii="Arial" w:hAnsi="Arial" w:cs="Arial"/>
            <w:sz w:val="24"/>
            <w:szCs w:val="24"/>
          </w:rPr>
          <w:t>https://um.dk/en/~/media/um/english-site/documents/danida/goals/country%20policies/niger_uk_web.pdf</w:t>
        </w:r>
      </w:hyperlink>
      <w:r>
        <w:rPr>
          <w:rFonts w:ascii="Arial" w:hAnsi="Arial" w:cs="Arial"/>
          <w:color w:val="000000" w:themeColor="text1"/>
          <w:sz w:val="24"/>
          <w:szCs w:val="24"/>
        </w:rPr>
        <w:t xml:space="preserve">   accessed on 29/02/20  </w:t>
      </w:r>
      <w:r>
        <w:rPr>
          <w:rFonts w:ascii="Arial" w:hAnsi="Arial" w:cs="Arial"/>
          <w:color w:val="000000" w:themeColor="text1"/>
          <w:sz w:val="24"/>
          <w:szCs w:val="24"/>
        </w:rPr>
        <w:br/>
      </w:r>
    </w:p>
    <w:p w14:paraId="4099CF84" w14:textId="325D4282" w:rsidR="000C6344" w:rsidRPr="00FD3C47" w:rsidRDefault="000C6344">
      <w:pPr>
        <w:rPr>
          <w:rFonts w:ascii="Arial" w:hAnsi="Arial" w:cs="Arial"/>
          <w:color w:val="000000" w:themeColor="text1"/>
          <w:sz w:val="24"/>
          <w:szCs w:val="24"/>
        </w:rPr>
      </w:pPr>
      <w:r w:rsidRPr="00737F72">
        <w:rPr>
          <w:rFonts w:ascii="Arial" w:hAnsi="Arial" w:cs="Arial"/>
          <w:color w:val="000000" w:themeColor="text1"/>
          <w:sz w:val="24"/>
          <w:szCs w:val="24"/>
        </w:rPr>
        <w:t>Easterly, W. (2006) The White Man’s Burden. Oxford: Oxford University Press.</w:t>
      </w:r>
      <w:r>
        <w:rPr>
          <w:rFonts w:ascii="Arial" w:hAnsi="Arial" w:cs="Arial"/>
          <w:color w:val="000000" w:themeColor="text1"/>
          <w:sz w:val="24"/>
          <w:szCs w:val="24"/>
        </w:rPr>
        <w:br/>
      </w:r>
    </w:p>
    <w:p w14:paraId="02DBDFF1" w14:textId="31C9E5D8" w:rsidR="000C6344" w:rsidRPr="000D49E1" w:rsidRDefault="000C6344">
      <w:pPr>
        <w:rPr>
          <w:rFonts w:ascii="Arial" w:hAnsi="Arial" w:cs="Arial"/>
          <w:color w:val="000000" w:themeColor="text1"/>
          <w:sz w:val="24"/>
          <w:szCs w:val="24"/>
        </w:rPr>
      </w:pPr>
      <w:proofErr w:type="spellStart"/>
      <w:r>
        <w:rPr>
          <w:rFonts w:ascii="Arial" w:hAnsi="Arial" w:cs="Arial"/>
          <w:color w:val="000000" w:themeColor="text1"/>
          <w:sz w:val="24"/>
          <w:szCs w:val="24"/>
        </w:rPr>
        <w:t>Ekundayo</w:t>
      </w:r>
      <w:proofErr w:type="spellEnd"/>
      <w:r>
        <w:rPr>
          <w:rFonts w:ascii="Arial" w:hAnsi="Arial" w:cs="Arial"/>
          <w:color w:val="000000" w:themeColor="text1"/>
          <w:sz w:val="24"/>
          <w:szCs w:val="24"/>
        </w:rPr>
        <w:t xml:space="preserve">, O. (2015) </w:t>
      </w:r>
      <w:r w:rsidRPr="0071046E">
        <w:rPr>
          <w:rFonts w:ascii="Arial" w:hAnsi="Arial" w:cs="Arial"/>
          <w:i/>
          <w:iCs/>
          <w:color w:val="000000" w:themeColor="text1"/>
          <w:sz w:val="24"/>
          <w:szCs w:val="24"/>
        </w:rPr>
        <w:t>Does the African Charter on the Rights and Welfare of the Child (ACRWC) only Underlines and Repeats the Convention on the Rights of the Child (CRC)’s Provisions? Examining the Similarities and the Differences between the ACRWC and the CRC,</w:t>
      </w:r>
      <w:r>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9" w:history="1">
        <w:r w:rsidRPr="00467A48">
          <w:rPr>
            <w:rStyle w:val="Hyperlink"/>
            <w:rFonts w:ascii="Arial" w:hAnsi="Arial" w:cs="Arial"/>
            <w:sz w:val="24"/>
            <w:szCs w:val="24"/>
          </w:rPr>
          <w:t>http://www.ijhssnet.com/journals/Vol_5_No_7_1_July_2015/17.pdf</w:t>
        </w:r>
      </w:hyperlink>
      <w:r>
        <w:rPr>
          <w:rFonts w:ascii="Arial" w:hAnsi="Arial" w:cs="Arial"/>
          <w:color w:val="000000" w:themeColor="text1"/>
          <w:sz w:val="24"/>
          <w:szCs w:val="24"/>
        </w:rPr>
        <w:t xml:space="preserve">  accessed on 18/02/20 </w:t>
      </w:r>
      <w:r>
        <w:rPr>
          <w:rFonts w:ascii="Arial" w:hAnsi="Arial" w:cs="Arial"/>
          <w:color w:val="000000" w:themeColor="text1"/>
          <w:sz w:val="24"/>
          <w:szCs w:val="24"/>
        </w:rPr>
        <w:br/>
      </w:r>
    </w:p>
    <w:p w14:paraId="482AE110" w14:textId="29836F9A"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Encyclopaedia.com (2020) </w:t>
      </w:r>
      <w:r w:rsidRPr="00CB2768">
        <w:rPr>
          <w:rFonts w:ascii="Arial" w:hAnsi="Arial" w:cs="Arial"/>
          <w:i/>
          <w:iCs/>
          <w:color w:val="000000" w:themeColor="text1"/>
          <w:sz w:val="24"/>
          <w:szCs w:val="24"/>
        </w:rPr>
        <w:t>Global education</w:t>
      </w:r>
      <w:r>
        <w:rPr>
          <w:rFonts w:ascii="Arial" w:hAnsi="Arial" w:cs="Arial"/>
          <w:color w:val="000000" w:themeColor="text1"/>
          <w:sz w:val="24"/>
          <w:szCs w:val="24"/>
        </w:rPr>
        <w:t xml:space="preserve">. available at: </w:t>
      </w:r>
      <w:hyperlink r:id="rId10" w:history="1">
        <w:r w:rsidRPr="00F34764">
          <w:rPr>
            <w:rStyle w:val="Hyperlink"/>
            <w:rFonts w:ascii="Arial" w:hAnsi="Arial" w:cs="Arial"/>
            <w:sz w:val="24"/>
            <w:szCs w:val="24"/>
          </w:rPr>
          <w:t>https://www.encyclopedia.com/history/dictionaries-thesauruses-pictures-and-press-releases/global-education</w:t>
        </w:r>
      </w:hyperlink>
      <w:r>
        <w:rPr>
          <w:rFonts w:ascii="Arial" w:hAnsi="Arial" w:cs="Arial"/>
          <w:color w:val="000000" w:themeColor="text1"/>
          <w:sz w:val="24"/>
          <w:szCs w:val="24"/>
        </w:rPr>
        <w:t xml:space="preserve">  accessed on 20/02/20</w:t>
      </w:r>
      <w:r>
        <w:rPr>
          <w:rFonts w:ascii="Arial" w:hAnsi="Arial" w:cs="Arial"/>
          <w:color w:val="000000" w:themeColor="text1"/>
          <w:sz w:val="24"/>
          <w:szCs w:val="24"/>
        </w:rPr>
        <w:br/>
      </w:r>
    </w:p>
    <w:p w14:paraId="30090BB7" w14:textId="319A6B49" w:rsidR="000C6344" w:rsidRPr="00FD3C47" w:rsidRDefault="000C6344">
      <w:pPr>
        <w:rPr>
          <w:rFonts w:ascii="Arial" w:hAnsi="Arial" w:cs="Arial"/>
          <w:color w:val="000000" w:themeColor="text1"/>
          <w:sz w:val="24"/>
          <w:szCs w:val="24"/>
        </w:rPr>
      </w:pPr>
      <w:proofErr w:type="spellStart"/>
      <w:r>
        <w:rPr>
          <w:rFonts w:ascii="Arial" w:hAnsi="Arial" w:cs="Arial"/>
          <w:color w:val="000000" w:themeColor="text1"/>
          <w:sz w:val="24"/>
          <w:szCs w:val="24"/>
        </w:rPr>
        <w:t>Filipovic</w:t>
      </w:r>
      <w:proofErr w:type="spellEnd"/>
      <w:r>
        <w:rPr>
          <w:rFonts w:ascii="Arial" w:hAnsi="Arial" w:cs="Arial"/>
          <w:color w:val="000000" w:themeColor="text1"/>
          <w:sz w:val="24"/>
          <w:szCs w:val="24"/>
        </w:rPr>
        <w:t xml:space="preserve">, J. (2017) </w:t>
      </w:r>
      <w:r w:rsidRPr="00BC66AE">
        <w:rPr>
          <w:rFonts w:ascii="Arial" w:hAnsi="Arial" w:cs="Arial"/>
          <w:i/>
          <w:iCs/>
          <w:color w:val="000000" w:themeColor="text1"/>
          <w:sz w:val="24"/>
          <w:szCs w:val="24"/>
        </w:rPr>
        <w:t>How do you get girls into school in the least educated country on Earth.</w:t>
      </w:r>
      <w:r w:rsidRPr="00FD3C47">
        <w:rPr>
          <w:rFonts w:ascii="Arial" w:hAnsi="Arial" w:cs="Arial"/>
          <w:color w:val="000000" w:themeColor="text1"/>
          <w:sz w:val="24"/>
          <w:szCs w:val="24"/>
        </w:rPr>
        <w:t xml:space="preserve"> Available at: </w:t>
      </w:r>
      <w:hyperlink r:id="rId11" w:history="1">
        <w:r w:rsidRPr="00FD3C47">
          <w:rPr>
            <w:rStyle w:val="Hyperlink"/>
            <w:rFonts w:ascii="Arial" w:hAnsi="Arial" w:cs="Arial"/>
            <w:sz w:val="24"/>
            <w:szCs w:val="24"/>
          </w:rPr>
          <w:t>https://www.theguardian.com/global-development-professionals-network/2017/may/15/niger-girls-education-challenge-un</w:t>
        </w:r>
      </w:hyperlink>
      <w:r w:rsidRPr="00FD3C47">
        <w:rPr>
          <w:rFonts w:ascii="Arial" w:hAnsi="Arial" w:cs="Arial"/>
          <w:color w:val="000000" w:themeColor="text1"/>
          <w:sz w:val="24"/>
          <w:szCs w:val="24"/>
        </w:rPr>
        <w:t xml:space="preserve">   Accessed on 18/02/20</w:t>
      </w:r>
      <w:r>
        <w:rPr>
          <w:rFonts w:ascii="Arial" w:hAnsi="Arial" w:cs="Arial"/>
          <w:color w:val="000000" w:themeColor="text1"/>
          <w:sz w:val="24"/>
          <w:szCs w:val="24"/>
        </w:rPr>
        <w:br/>
      </w:r>
    </w:p>
    <w:p w14:paraId="66134159" w14:textId="0C128DF0" w:rsidR="000C6344" w:rsidRPr="00FD3C47" w:rsidRDefault="000C6344">
      <w:pPr>
        <w:rPr>
          <w:rFonts w:ascii="Arial" w:hAnsi="Arial" w:cs="Arial"/>
          <w:color w:val="000000" w:themeColor="text1"/>
          <w:sz w:val="24"/>
          <w:szCs w:val="24"/>
        </w:rPr>
      </w:pPr>
      <w:r w:rsidRPr="00FD3C47">
        <w:rPr>
          <w:rFonts w:ascii="Arial" w:hAnsi="Arial" w:cs="Arial"/>
          <w:color w:val="000000" w:themeColor="text1"/>
          <w:sz w:val="24"/>
          <w:szCs w:val="24"/>
        </w:rPr>
        <w:t xml:space="preserve">Girls not brides. </w:t>
      </w:r>
      <w:r>
        <w:rPr>
          <w:rFonts w:ascii="Arial" w:hAnsi="Arial" w:cs="Arial"/>
          <w:color w:val="000000" w:themeColor="text1"/>
          <w:sz w:val="24"/>
          <w:szCs w:val="24"/>
        </w:rPr>
        <w:t xml:space="preserve">(No date) </w:t>
      </w:r>
      <w:r>
        <w:rPr>
          <w:rFonts w:ascii="Arial" w:hAnsi="Arial" w:cs="Arial"/>
          <w:i/>
          <w:iCs/>
          <w:color w:val="000000" w:themeColor="text1"/>
          <w:sz w:val="24"/>
          <w:szCs w:val="24"/>
        </w:rPr>
        <w:t xml:space="preserve">child marriage. Niger. </w:t>
      </w:r>
      <w:r w:rsidRPr="00FD3C47">
        <w:rPr>
          <w:rFonts w:ascii="Arial" w:hAnsi="Arial" w:cs="Arial"/>
          <w:color w:val="000000" w:themeColor="text1"/>
          <w:sz w:val="24"/>
          <w:szCs w:val="24"/>
        </w:rPr>
        <w:t xml:space="preserve">Available at: </w:t>
      </w:r>
      <w:hyperlink r:id="rId12" w:history="1">
        <w:r w:rsidRPr="00FD3C47">
          <w:rPr>
            <w:rStyle w:val="Hyperlink"/>
            <w:rFonts w:ascii="Arial" w:hAnsi="Arial" w:cs="Arial"/>
            <w:sz w:val="24"/>
            <w:szCs w:val="24"/>
          </w:rPr>
          <w:t>https://www.girlsnotbrides.org/child-marriage/niger/</w:t>
        </w:r>
      </w:hyperlink>
      <w:r w:rsidRPr="00FD3C47">
        <w:rPr>
          <w:rFonts w:ascii="Arial" w:hAnsi="Arial" w:cs="Arial"/>
          <w:color w:val="000000" w:themeColor="text1"/>
          <w:sz w:val="24"/>
          <w:szCs w:val="24"/>
        </w:rPr>
        <w:t xml:space="preserve">  accessed on 18/02/20</w:t>
      </w:r>
      <w:r>
        <w:rPr>
          <w:rFonts w:ascii="Arial" w:hAnsi="Arial" w:cs="Arial"/>
          <w:color w:val="000000" w:themeColor="text1"/>
          <w:sz w:val="24"/>
          <w:szCs w:val="24"/>
        </w:rPr>
        <w:br/>
      </w:r>
    </w:p>
    <w:p w14:paraId="0BBED352" w14:textId="3EDBEF6D" w:rsidR="000C6344" w:rsidRPr="00FD3C47" w:rsidRDefault="000C6344">
      <w:pPr>
        <w:rPr>
          <w:rFonts w:ascii="Arial" w:hAnsi="Arial" w:cs="Arial"/>
          <w:color w:val="000000" w:themeColor="text1"/>
          <w:sz w:val="24"/>
          <w:szCs w:val="24"/>
        </w:rPr>
      </w:pPr>
      <w:r>
        <w:rPr>
          <w:rFonts w:ascii="Arial" w:hAnsi="Arial" w:cs="Arial"/>
          <w:color w:val="000000" w:themeColor="text1"/>
          <w:sz w:val="24"/>
          <w:szCs w:val="24"/>
        </w:rPr>
        <w:t xml:space="preserve">Global Education Monitoring report. (2016) </w:t>
      </w:r>
      <w:r w:rsidRPr="003C13C1">
        <w:rPr>
          <w:rFonts w:ascii="Arial" w:hAnsi="Arial" w:cs="Arial"/>
          <w:i/>
          <w:iCs/>
          <w:color w:val="000000" w:themeColor="text1"/>
          <w:sz w:val="24"/>
          <w:szCs w:val="24"/>
        </w:rPr>
        <w:t>Missing from education: the education challenge in Sub- Saharan Africa</w:t>
      </w:r>
      <w:r>
        <w:rPr>
          <w:rFonts w:ascii="Arial" w:hAnsi="Arial" w:cs="Arial"/>
          <w:color w:val="000000" w:themeColor="text1"/>
          <w:sz w:val="24"/>
          <w:szCs w:val="24"/>
        </w:rPr>
        <w:t xml:space="preserve">. </w:t>
      </w:r>
      <w:r w:rsidRPr="00FD3C47">
        <w:rPr>
          <w:rFonts w:ascii="Arial" w:hAnsi="Arial" w:cs="Arial"/>
          <w:color w:val="000000" w:themeColor="text1"/>
          <w:sz w:val="24"/>
          <w:szCs w:val="24"/>
        </w:rPr>
        <w:t xml:space="preserve">available at.     </w:t>
      </w:r>
      <w:hyperlink r:id="rId13" w:history="1">
        <w:r w:rsidRPr="00FD3C47">
          <w:rPr>
            <w:rStyle w:val="Hyperlink"/>
            <w:rFonts w:ascii="Arial" w:hAnsi="Arial" w:cs="Arial"/>
            <w:sz w:val="24"/>
            <w:szCs w:val="24"/>
          </w:rPr>
          <w:t>https://gemreportunesco.wordpress.com/2016/07/20/missing-from-school-the-education-challenge-in-sub-saharan-africa/</w:t>
        </w:r>
      </w:hyperlink>
      <w:r w:rsidRPr="00FD3C47">
        <w:rPr>
          <w:rFonts w:ascii="Arial" w:hAnsi="Arial" w:cs="Arial"/>
          <w:color w:val="000000" w:themeColor="text1"/>
          <w:sz w:val="24"/>
          <w:szCs w:val="24"/>
        </w:rPr>
        <w:t xml:space="preserve">   accessed on 18/02/20 </w:t>
      </w:r>
      <w:r>
        <w:rPr>
          <w:rFonts w:ascii="Arial" w:hAnsi="Arial" w:cs="Arial"/>
          <w:color w:val="000000" w:themeColor="text1"/>
          <w:sz w:val="24"/>
          <w:szCs w:val="24"/>
        </w:rPr>
        <w:br/>
      </w:r>
    </w:p>
    <w:p w14:paraId="32BD980D" w14:textId="77777777" w:rsidR="000C6344" w:rsidRDefault="000C6344" w:rsidP="71CF72EF">
      <w:pPr>
        <w:spacing w:line="259" w:lineRule="auto"/>
        <w:rPr>
          <w:rFonts w:ascii="Arial" w:hAnsi="Arial" w:cs="Arial"/>
          <w:i/>
          <w:iCs/>
          <w:color w:val="000000" w:themeColor="text1"/>
          <w:sz w:val="24"/>
          <w:szCs w:val="24"/>
        </w:rPr>
      </w:pPr>
      <w:r w:rsidRPr="71CF72EF">
        <w:rPr>
          <w:rFonts w:ascii="Arial" w:hAnsi="Arial" w:cs="Arial"/>
          <w:color w:val="000000" w:themeColor="text1"/>
          <w:sz w:val="24"/>
          <w:szCs w:val="24"/>
        </w:rPr>
        <w:lastRenderedPageBreak/>
        <w:t xml:space="preserve">Maslow, A. (2013) </w:t>
      </w:r>
      <w:r w:rsidRPr="71CF72EF">
        <w:rPr>
          <w:rFonts w:ascii="Arial" w:hAnsi="Arial" w:cs="Arial"/>
          <w:i/>
          <w:iCs/>
          <w:color w:val="000000" w:themeColor="text1"/>
          <w:sz w:val="24"/>
          <w:szCs w:val="24"/>
        </w:rPr>
        <w:t>A theory of human motivation</w:t>
      </w:r>
      <w:r w:rsidRPr="71CF72EF">
        <w:rPr>
          <w:rFonts w:ascii="Arial" w:hAnsi="Arial" w:cs="Arial"/>
          <w:color w:val="000000" w:themeColor="text1"/>
          <w:sz w:val="24"/>
          <w:szCs w:val="24"/>
        </w:rPr>
        <w:t>. Radford: Wilder publications</w:t>
      </w:r>
    </w:p>
    <w:p w14:paraId="2E7F0B75" w14:textId="167D0E21" w:rsidR="000C6344" w:rsidRPr="00FD3C47" w:rsidRDefault="000C6344">
      <w:pPr>
        <w:rPr>
          <w:rFonts w:ascii="Arial" w:hAnsi="Arial" w:cs="Arial"/>
          <w:color w:val="000000" w:themeColor="text1"/>
          <w:sz w:val="24"/>
          <w:szCs w:val="24"/>
        </w:rPr>
      </w:pPr>
      <w:r>
        <w:rPr>
          <w:rFonts w:ascii="Arial" w:hAnsi="Arial" w:cs="Arial"/>
          <w:color w:val="000000" w:themeColor="text1"/>
          <w:sz w:val="24"/>
          <w:szCs w:val="24"/>
        </w:rPr>
        <w:t xml:space="preserve">McConville, K. (2019) </w:t>
      </w:r>
      <w:r w:rsidRPr="00047F00">
        <w:rPr>
          <w:rFonts w:ascii="Arial" w:hAnsi="Arial" w:cs="Arial"/>
          <w:i/>
          <w:iCs/>
          <w:color w:val="000000" w:themeColor="text1"/>
          <w:sz w:val="24"/>
          <w:szCs w:val="24"/>
        </w:rPr>
        <w:t>11 unexpected barriers to education around the world.</w:t>
      </w:r>
      <w:r w:rsidRPr="00FD3C47">
        <w:rPr>
          <w:rFonts w:ascii="Arial" w:hAnsi="Arial" w:cs="Arial"/>
          <w:color w:val="000000" w:themeColor="text1"/>
          <w:sz w:val="24"/>
          <w:szCs w:val="24"/>
        </w:rPr>
        <w:t xml:space="preserve"> Available at</w:t>
      </w:r>
      <w:r>
        <w:rPr>
          <w:rFonts w:ascii="Arial" w:hAnsi="Arial" w:cs="Arial"/>
          <w:color w:val="000000" w:themeColor="text1"/>
          <w:sz w:val="24"/>
          <w:szCs w:val="24"/>
        </w:rPr>
        <w:t>:</w:t>
      </w:r>
      <w:r w:rsidRPr="00FD3C47">
        <w:rPr>
          <w:rFonts w:ascii="Arial" w:hAnsi="Arial" w:cs="Arial"/>
          <w:color w:val="000000" w:themeColor="text1"/>
          <w:sz w:val="24"/>
          <w:szCs w:val="24"/>
        </w:rPr>
        <w:t xml:space="preserve"> </w:t>
      </w:r>
      <w:hyperlink r:id="rId14" w:history="1">
        <w:r w:rsidRPr="00FD3C47">
          <w:rPr>
            <w:rStyle w:val="Hyperlink"/>
            <w:rFonts w:ascii="Arial" w:hAnsi="Arial" w:cs="Arial"/>
            <w:sz w:val="24"/>
            <w:szCs w:val="24"/>
          </w:rPr>
          <w:t>https://www.concernusa.org/story/barriers-to-education-around-the-world/</w:t>
        </w:r>
      </w:hyperlink>
      <w:r w:rsidRPr="00FD3C47">
        <w:rPr>
          <w:rFonts w:ascii="Arial" w:hAnsi="Arial" w:cs="Arial"/>
          <w:color w:val="000000" w:themeColor="text1"/>
          <w:sz w:val="24"/>
          <w:szCs w:val="24"/>
        </w:rPr>
        <w:t xml:space="preserve">  accessed on 18/02/20</w:t>
      </w:r>
      <w:r>
        <w:rPr>
          <w:rFonts w:ascii="Arial" w:hAnsi="Arial" w:cs="Arial"/>
          <w:color w:val="000000" w:themeColor="text1"/>
          <w:sz w:val="24"/>
          <w:szCs w:val="24"/>
        </w:rPr>
        <w:br/>
      </w:r>
    </w:p>
    <w:p w14:paraId="5AE74E16" w14:textId="5693C02F" w:rsidR="000C6344" w:rsidRDefault="000C6344">
      <w:pPr>
        <w:rPr>
          <w:rFonts w:ascii="Arial" w:hAnsi="Arial" w:cs="Arial"/>
          <w:color w:val="000000" w:themeColor="text1"/>
          <w:sz w:val="24"/>
          <w:szCs w:val="24"/>
        </w:rPr>
      </w:pPr>
      <w:r w:rsidRPr="004B53C4">
        <w:rPr>
          <w:rFonts w:ascii="Arial" w:hAnsi="Arial" w:cs="Arial"/>
          <w:color w:val="000000" w:themeColor="text1"/>
          <w:sz w:val="24"/>
          <w:szCs w:val="24"/>
        </w:rPr>
        <w:t xml:space="preserve">McCowan, T. &amp; </w:t>
      </w:r>
      <w:proofErr w:type="spellStart"/>
      <w:r w:rsidRPr="004B53C4">
        <w:rPr>
          <w:rFonts w:ascii="Arial" w:hAnsi="Arial" w:cs="Arial"/>
          <w:color w:val="000000" w:themeColor="text1"/>
          <w:sz w:val="24"/>
          <w:szCs w:val="24"/>
        </w:rPr>
        <w:t>Unterhalter</w:t>
      </w:r>
      <w:proofErr w:type="spellEnd"/>
      <w:r w:rsidRPr="004B53C4">
        <w:rPr>
          <w:rFonts w:ascii="Arial" w:hAnsi="Arial" w:cs="Arial"/>
          <w:color w:val="000000" w:themeColor="text1"/>
          <w:sz w:val="24"/>
          <w:szCs w:val="24"/>
        </w:rPr>
        <w:t>, E. (eds) (2015) Education and International Development. London: Bloomsbury.</w:t>
      </w:r>
      <w:r>
        <w:rPr>
          <w:rFonts w:ascii="Arial" w:hAnsi="Arial" w:cs="Arial"/>
          <w:color w:val="000000" w:themeColor="text1"/>
          <w:sz w:val="24"/>
          <w:szCs w:val="24"/>
        </w:rPr>
        <w:br/>
      </w:r>
    </w:p>
    <w:p w14:paraId="76AB7FE0" w14:textId="7D40ADC0" w:rsidR="000C6344" w:rsidRDefault="000C6344">
      <w:pPr>
        <w:rPr>
          <w:rFonts w:ascii="Arial" w:hAnsi="Arial" w:cs="Arial"/>
          <w:color w:val="000000" w:themeColor="text1"/>
          <w:sz w:val="24"/>
          <w:szCs w:val="24"/>
        </w:rPr>
      </w:pPr>
      <w:r w:rsidRPr="007910E1">
        <w:rPr>
          <w:rFonts w:ascii="Arial" w:hAnsi="Arial" w:cs="Arial"/>
          <w:color w:val="000000" w:themeColor="text1"/>
          <w:sz w:val="24"/>
          <w:szCs w:val="24"/>
        </w:rPr>
        <w:t xml:space="preserve">Nelson, K. (2020). </w:t>
      </w:r>
      <w:r w:rsidRPr="00317001">
        <w:rPr>
          <w:rFonts w:ascii="Arial" w:hAnsi="Arial" w:cs="Arial"/>
          <w:i/>
          <w:iCs/>
          <w:color w:val="000000" w:themeColor="text1"/>
          <w:sz w:val="24"/>
          <w:szCs w:val="24"/>
        </w:rPr>
        <w:t>Geography for Kids: Niger</w:t>
      </w:r>
      <w:r w:rsidRPr="007910E1">
        <w:rPr>
          <w:rFonts w:ascii="Arial" w:hAnsi="Arial" w:cs="Arial"/>
          <w:color w:val="000000" w:themeColor="text1"/>
          <w:sz w:val="24"/>
          <w:szCs w:val="24"/>
        </w:rPr>
        <w:t>.</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Avaliable</w:t>
      </w:r>
      <w:proofErr w:type="spellEnd"/>
      <w:r>
        <w:rPr>
          <w:rFonts w:ascii="Arial" w:hAnsi="Arial" w:cs="Arial"/>
          <w:color w:val="000000" w:themeColor="text1"/>
          <w:sz w:val="24"/>
          <w:szCs w:val="24"/>
        </w:rPr>
        <w:t xml:space="preserve"> at:</w:t>
      </w:r>
      <w:r w:rsidRPr="007910E1">
        <w:rPr>
          <w:rFonts w:ascii="Arial" w:hAnsi="Arial" w:cs="Arial"/>
          <w:color w:val="000000" w:themeColor="text1"/>
          <w:sz w:val="24"/>
          <w:szCs w:val="24"/>
        </w:rPr>
        <w:t xml:space="preserve"> </w:t>
      </w:r>
      <w:hyperlink r:id="rId15" w:history="1">
        <w:r w:rsidRPr="00692A6B">
          <w:rPr>
            <w:rStyle w:val="Hyperlink"/>
            <w:rFonts w:ascii="Arial" w:hAnsi="Arial" w:cs="Arial"/>
            <w:sz w:val="24"/>
            <w:szCs w:val="24"/>
          </w:rPr>
          <w:t>https://www.ducksters.com/geography/country.php?country=Niger</w:t>
        </w:r>
      </w:hyperlink>
      <w:r>
        <w:rPr>
          <w:rFonts w:ascii="Arial" w:hAnsi="Arial" w:cs="Arial"/>
          <w:color w:val="000000" w:themeColor="text1"/>
          <w:sz w:val="24"/>
          <w:szCs w:val="24"/>
        </w:rPr>
        <w:t xml:space="preserve">  accessed on 08/03/20</w:t>
      </w:r>
      <w:r>
        <w:rPr>
          <w:rFonts w:ascii="Arial" w:hAnsi="Arial" w:cs="Arial"/>
          <w:color w:val="000000" w:themeColor="text1"/>
          <w:sz w:val="24"/>
          <w:szCs w:val="24"/>
        </w:rPr>
        <w:br/>
      </w:r>
    </w:p>
    <w:p w14:paraId="2C55A512" w14:textId="77777777"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NUICEF. (2018) </w:t>
      </w:r>
      <w:r w:rsidRPr="00FC41F1">
        <w:rPr>
          <w:rFonts w:ascii="Arial" w:hAnsi="Arial" w:cs="Arial"/>
          <w:i/>
          <w:iCs/>
          <w:color w:val="000000" w:themeColor="text1"/>
          <w:sz w:val="24"/>
          <w:szCs w:val="24"/>
        </w:rPr>
        <w:t>Child marriage around the world.</w:t>
      </w:r>
      <w:r w:rsidRPr="00FD3C47">
        <w:rPr>
          <w:rFonts w:ascii="Arial" w:hAnsi="Arial" w:cs="Arial"/>
          <w:color w:val="000000" w:themeColor="text1"/>
          <w:sz w:val="24"/>
          <w:szCs w:val="24"/>
        </w:rPr>
        <w:t xml:space="preserve"> Available at: </w:t>
      </w:r>
      <w:hyperlink r:id="rId16" w:history="1">
        <w:r w:rsidRPr="00FD3C47">
          <w:rPr>
            <w:rStyle w:val="Hyperlink"/>
            <w:rFonts w:ascii="Arial" w:hAnsi="Arial" w:cs="Arial"/>
            <w:sz w:val="24"/>
            <w:szCs w:val="24"/>
          </w:rPr>
          <w:t>https://www.unicef.org/stories/child-marriage-around-world</w:t>
        </w:r>
      </w:hyperlink>
      <w:r w:rsidRPr="00FD3C47">
        <w:rPr>
          <w:rFonts w:ascii="Arial" w:hAnsi="Arial" w:cs="Arial"/>
          <w:color w:val="000000" w:themeColor="text1"/>
          <w:sz w:val="24"/>
          <w:szCs w:val="24"/>
        </w:rPr>
        <w:t xml:space="preserve">    Accessed on 18/02/20</w:t>
      </w:r>
    </w:p>
    <w:p w14:paraId="6CAA5E35" w14:textId="3556A76C" w:rsidR="000C6344" w:rsidRDefault="000C6344">
      <w:pPr>
        <w:rPr>
          <w:rFonts w:ascii="Arial" w:hAnsi="Arial" w:cs="Arial"/>
          <w:color w:val="000000" w:themeColor="text1"/>
          <w:sz w:val="24"/>
          <w:szCs w:val="24"/>
        </w:rPr>
      </w:pPr>
      <w:r w:rsidRPr="007C366E">
        <w:rPr>
          <w:rFonts w:ascii="Arial" w:hAnsi="Arial" w:cs="Arial"/>
          <w:color w:val="000000" w:themeColor="text1"/>
          <w:sz w:val="24"/>
          <w:szCs w:val="24"/>
        </w:rPr>
        <w:t>Oxford University Press.</w:t>
      </w:r>
      <w:r>
        <w:rPr>
          <w:rFonts w:ascii="Arial" w:hAnsi="Arial" w:cs="Arial"/>
          <w:color w:val="000000" w:themeColor="text1"/>
          <w:sz w:val="24"/>
          <w:szCs w:val="24"/>
        </w:rPr>
        <w:br/>
      </w:r>
    </w:p>
    <w:p w14:paraId="5EECF9B5" w14:textId="586199B3" w:rsidR="000C6344" w:rsidRPr="00C418C2" w:rsidRDefault="000C6344">
      <w:pPr>
        <w:rPr>
          <w:rFonts w:ascii="Arial" w:hAnsi="Arial" w:cs="Arial"/>
          <w:i/>
          <w:iCs/>
          <w:color w:val="000000" w:themeColor="text1"/>
          <w:sz w:val="24"/>
          <w:szCs w:val="24"/>
        </w:rPr>
      </w:pPr>
      <w:r>
        <w:rPr>
          <w:rFonts w:ascii="Arial" w:hAnsi="Arial" w:cs="Arial"/>
          <w:color w:val="000000" w:themeColor="text1"/>
          <w:sz w:val="24"/>
          <w:szCs w:val="24"/>
        </w:rPr>
        <w:t xml:space="preserve">Pillar, J. (2014) </w:t>
      </w:r>
      <w:r>
        <w:rPr>
          <w:rFonts w:ascii="Arial" w:hAnsi="Arial" w:cs="Arial"/>
          <w:i/>
          <w:iCs/>
          <w:color w:val="000000" w:themeColor="text1"/>
          <w:sz w:val="24"/>
          <w:szCs w:val="24"/>
        </w:rPr>
        <w:t xml:space="preserve">advancement of children’s rights in Africa: a social justice framework for school psychologists. </w:t>
      </w:r>
      <w:r>
        <w:rPr>
          <w:rFonts w:ascii="Arial" w:hAnsi="Arial" w:cs="Arial"/>
          <w:color w:val="000000" w:themeColor="text1"/>
          <w:sz w:val="24"/>
          <w:szCs w:val="24"/>
        </w:rPr>
        <w:t xml:space="preserve">Available on:  </w:t>
      </w:r>
      <w:hyperlink r:id="rId17" w:history="1">
        <w:r w:rsidRPr="00284BB1">
          <w:rPr>
            <w:rStyle w:val="Hyperlink"/>
            <w:rFonts w:ascii="Arial" w:hAnsi="Arial" w:cs="Arial"/>
            <w:sz w:val="24"/>
            <w:szCs w:val="24"/>
          </w:rPr>
          <w:t>https://www.researchgate.net/profile/Jace_Pillay/publication/273587751_Advancement_of_children%27s_rights_in_Africa_A_social_justice_framework_for_school_psychologists/links/5a7837670f7e9b41dbd26f74/Advancement-of-childrens-rights-in-Africa-A-social-justice-framework-for-school-psychologists.pdf?origin=publication_detail</w:t>
        </w:r>
      </w:hyperlink>
      <w:r>
        <w:rPr>
          <w:rFonts w:ascii="Arial" w:hAnsi="Arial" w:cs="Arial"/>
          <w:color w:val="000000" w:themeColor="text1"/>
          <w:sz w:val="24"/>
          <w:szCs w:val="24"/>
        </w:rPr>
        <w:t xml:space="preserve">  accessed on 22/02/20</w:t>
      </w:r>
      <w:r>
        <w:rPr>
          <w:rFonts w:ascii="Arial" w:hAnsi="Arial" w:cs="Arial"/>
          <w:color w:val="000000" w:themeColor="text1"/>
          <w:sz w:val="24"/>
          <w:szCs w:val="24"/>
        </w:rPr>
        <w:br/>
      </w:r>
    </w:p>
    <w:p w14:paraId="443488AB" w14:textId="33523C19" w:rsidR="000C6344" w:rsidRPr="00631A7E" w:rsidRDefault="000C6344">
      <w:pPr>
        <w:rPr>
          <w:rFonts w:ascii="Arial" w:hAnsi="Arial" w:cs="Arial"/>
          <w:color w:val="000000" w:themeColor="text1"/>
          <w:sz w:val="24"/>
          <w:szCs w:val="24"/>
        </w:rPr>
      </w:pPr>
      <w:r>
        <w:rPr>
          <w:rFonts w:ascii="Arial" w:hAnsi="Arial" w:cs="Arial"/>
          <w:color w:val="000000" w:themeColor="text1"/>
          <w:sz w:val="24"/>
          <w:szCs w:val="24"/>
        </w:rPr>
        <w:t xml:space="preserve">Potts, M (2011) </w:t>
      </w:r>
      <w:r>
        <w:rPr>
          <w:rFonts w:ascii="Arial" w:hAnsi="Arial" w:cs="Arial"/>
          <w:i/>
          <w:iCs/>
          <w:color w:val="000000" w:themeColor="text1"/>
          <w:sz w:val="24"/>
          <w:szCs w:val="24"/>
        </w:rPr>
        <w:t xml:space="preserve">Niger: too little too late. </w:t>
      </w:r>
      <w:r>
        <w:rPr>
          <w:rFonts w:ascii="Arial" w:hAnsi="Arial" w:cs="Arial"/>
          <w:color w:val="000000" w:themeColor="text1"/>
          <w:sz w:val="24"/>
          <w:szCs w:val="24"/>
        </w:rPr>
        <w:t xml:space="preserve">Available at: </w:t>
      </w:r>
      <w:hyperlink r:id="rId18" w:history="1">
        <w:r w:rsidRPr="004029DD">
          <w:rPr>
            <w:rStyle w:val="Hyperlink"/>
            <w:rFonts w:ascii="Arial" w:hAnsi="Arial" w:cs="Arial"/>
            <w:sz w:val="24"/>
            <w:szCs w:val="24"/>
          </w:rPr>
          <w:t>https://www.guttmacher.org/sites/default/files/article_files/3709511.pdf</w:t>
        </w:r>
      </w:hyperlink>
      <w:r>
        <w:rPr>
          <w:rFonts w:ascii="Arial" w:hAnsi="Arial" w:cs="Arial"/>
          <w:color w:val="000000" w:themeColor="text1"/>
          <w:sz w:val="24"/>
          <w:szCs w:val="24"/>
        </w:rPr>
        <w:t xml:space="preserve">  accessed on 28/02/20 </w:t>
      </w:r>
      <w:r>
        <w:rPr>
          <w:rFonts w:ascii="Arial" w:hAnsi="Arial" w:cs="Arial"/>
          <w:color w:val="000000" w:themeColor="text1"/>
          <w:sz w:val="24"/>
          <w:szCs w:val="24"/>
        </w:rPr>
        <w:br/>
      </w:r>
    </w:p>
    <w:p w14:paraId="2E6BE1E3" w14:textId="74D85D47" w:rsidR="000C6344" w:rsidRPr="00EF38F3" w:rsidRDefault="000C6344">
      <w:pPr>
        <w:rPr>
          <w:rFonts w:ascii="Arial" w:hAnsi="Arial" w:cs="Arial"/>
          <w:color w:val="000000" w:themeColor="text1"/>
          <w:sz w:val="24"/>
          <w:szCs w:val="24"/>
        </w:rPr>
      </w:pPr>
      <w:r>
        <w:rPr>
          <w:rFonts w:ascii="Arial" w:hAnsi="Arial" w:cs="Arial"/>
          <w:color w:val="000000" w:themeColor="text1"/>
          <w:sz w:val="24"/>
          <w:szCs w:val="24"/>
        </w:rPr>
        <w:t xml:space="preserve">Pound, L. (2005) </w:t>
      </w:r>
      <w:r>
        <w:rPr>
          <w:rFonts w:ascii="Arial" w:hAnsi="Arial" w:cs="Arial"/>
          <w:i/>
          <w:iCs/>
          <w:color w:val="000000" w:themeColor="text1"/>
          <w:sz w:val="24"/>
          <w:szCs w:val="24"/>
        </w:rPr>
        <w:t xml:space="preserve">How children learn from Montessori to Vygotsky. </w:t>
      </w:r>
      <w:r>
        <w:rPr>
          <w:rFonts w:ascii="Arial" w:hAnsi="Arial" w:cs="Arial"/>
          <w:color w:val="000000" w:themeColor="text1"/>
          <w:sz w:val="24"/>
          <w:szCs w:val="24"/>
        </w:rPr>
        <w:t>London: Step Forward Publishing Limited.</w:t>
      </w:r>
      <w:r>
        <w:rPr>
          <w:rFonts w:ascii="Arial" w:hAnsi="Arial" w:cs="Arial"/>
          <w:color w:val="000000" w:themeColor="text1"/>
          <w:sz w:val="24"/>
          <w:szCs w:val="24"/>
        </w:rPr>
        <w:br/>
      </w:r>
    </w:p>
    <w:p w14:paraId="7BC58C2A" w14:textId="77777777" w:rsidR="000C6344" w:rsidRDefault="000C6344">
      <w:pPr>
        <w:rPr>
          <w:rFonts w:ascii="Arial" w:hAnsi="Arial" w:cs="Arial"/>
          <w:color w:val="000000" w:themeColor="text1"/>
          <w:sz w:val="24"/>
          <w:szCs w:val="24"/>
        </w:rPr>
      </w:pPr>
      <w:r w:rsidRPr="00305AFE">
        <w:rPr>
          <w:rFonts w:ascii="Arial" w:hAnsi="Arial" w:cs="Arial"/>
          <w:color w:val="000000" w:themeColor="text1"/>
          <w:sz w:val="24"/>
          <w:szCs w:val="24"/>
        </w:rPr>
        <w:t>Sachs, J. (2005) The End of Poverty, London: Penguin.</w:t>
      </w:r>
    </w:p>
    <w:p w14:paraId="649F2B21" w14:textId="2B7F5099" w:rsidR="000C6344" w:rsidRPr="00FD3C47" w:rsidRDefault="000C6344">
      <w:pPr>
        <w:rPr>
          <w:rFonts w:ascii="Arial" w:hAnsi="Arial" w:cs="Arial"/>
          <w:color w:val="000000" w:themeColor="text1"/>
          <w:sz w:val="24"/>
          <w:szCs w:val="24"/>
        </w:rPr>
      </w:pPr>
      <w:r>
        <w:rPr>
          <w:rFonts w:ascii="Arial" w:hAnsi="Arial" w:cs="Arial"/>
          <w:color w:val="000000" w:themeColor="text1"/>
          <w:sz w:val="24"/>
          <w:szCs w:val="24"/>
        </w:rPr>
        <w:t xml:space="preserve">Save the Children. (No date). </w:t>
      </w:r>
      <w:r w:rsidRPr="009037CA">
        <w:rPr>
          <w:rFonts w:ascii="Arial" w:hAnsi="Arial" w:cs="Arial"/>
          <w:i/>
          <w:iCs/>
          <w:color w:val="000000" w:themeColor="text1"/>
          <w:sz w:val="24"/>
          <w:szCs w:val="24"/>
        </w:rPr>
        <w:t>Child married in Niger</w:t>
      </w:r>
      <w:r>
        <w:rPr>
          <w:rFonts w:ascii="Arial" w:hAnsi="Arial" w:cs="Arial"/>
          <w:i/>
          <w:iCs/>
          <w:color w:val="000000" w:themeColor="text1"/>
          <w:sz w:val="24"/>
          <w:szCs w:val="24"/>
        </w:rPr>
        <w:t xml:space="preserve">. </w:t>
      </w:r>
      <w:r w:rsidRPr="00FD3C47">
        <w:rPr>
          <w:rFonts w:ascii="Arial" w:hAnsi="Arial" w:cs="Arial"/>
          <w:color w:val="000000" w:themeColor="text1"/>
          <w:sz w:val="24"/>
          <w:szCs w:val="24"/>
        </w:rPr>
        <w:t xml:space="preserve">available at: </w:t>
      </w:r>
      <w:hyperlink r:id="rId19" w:history="1">
        <w:r w:rsidRPr="00FD3C47">
          <w:rPr>
            <w:rStyle w:val="Hyperlink"/>
            <w:rFonts w:ascii="Arial" w:hAnsi="Arial" w:cs="Arial"/>
            <w:sz w:val="24"/>
            <w:szCs w:val="24"/>
          </w:rPr>
          <w:t>https://www.savethechildren.org.uk/content/dam/global/reports/advocacy/child-marriage-niger.pdf</w:t>
        </w:r>
      </w:hyperlink>
      <w:r w:rsidRPr="00FD3C47">
        <w:rPr>
          <w:rFonts w:ascii="Arial" w:hAnsi="Arial" w:cs="Arial"/>
          <w:color w:val="000000" w:themeColor="text1"/>
          <w:sz w:val="24"/>
          <w:szCs w:val="24"/>
        </w:rPr>
        <w:t xml:space="preserve">  Accessed on 18/02/20</w:t>
      </w:r>
      <w:r>
        <w:rPr>
          <w:rFonts w:ascii="Arial" w:hAnsi="Arial" w:cs="Arial"/>
          <w:color w:val="000000" w:themeColor="text1"/>
          <w:sz w:val="24"/>
          <w:szCs w:val="24"/>
        </w:rPr>
        <w:br/>
      </w:r>
    </w:p>
    <w:p w14:paraId="49468534" w14:textId="4E43D553"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Secretariat, GPE. (2016) </w:t>
      </w:r>
      <w:r>
        <w:rPr>
          <w:rFonts w:ascii="Arial" w:hAnsi="Arial" w:cs="Arial"/>
          <w:i/>
          <w:iCs/>
          <w:color w:val="000000" w:themeColor="text1"/>
          <w:sz w:val="24"/>
          <w:szCs w:val="24"/>
        </w:rPr>
        <w:t xml:space="preserve">5 ways education can help end extreme poverty. </w:t>
      </w:r>
      <w:r>
        <w:rPr>
          <w:rFonts w:ascii="Arial" w:hAnsi="Arial" w:cs="Arial"/>
          <w:color w:val="000000" w:themeColor="text1"/>
          <w:sz w:val="24"/>
          <w:szCs w:val="24"/>
        </w:rPr>
        <w:t xml:space="preserve">Available at: </w:t>
      </w:r>
      <w:hyperlink r:id="rId20" w:history="1">
        <w:r w:rsidRPr="00011E13">
          <w:rPr>
            <w:rStyle w:val="Hyperlink"/>
            <w:rFonts w:ascii="Arial" w:hAnsi="Arial" w:cs="Arial"/>
            <w:sz w:val="24"/>
            <w:szCs w:val="24"/>
          </w:rPr>
          <w:t>https://www.globalpartnership.org/blog/5-ways-education-can-help-end-extreme-poverty</w:t>
        </w:r>
      </w:hyperlink>
      <w:r>
        <w:rPr>
          <w:rFonts w:ascii="Arial" w:hAnsi="Arial" w:cs="Arial"/>
          <w:color w:val="000000" w:themeColor="text1"/>
          <w:sz w:val="24"/>
          <w:szCs w:val="24"/>
        </w:rPr>
        <w:t xml:space="preserve">  accessed on: 12/03/19</w:t>
      </w:r>
      <w:r>
        <w:rPr>
          <w:rFonts w:ascii="Arial" w:hAnsi="Arial" w:cs="Arial"/>
          <w:color w:val="000000" w:themeColor="text1"/>
          <w:sz w:val="24"/>
          <w:szCs w:val="24"/>
        </w:rPr>
        <w:br/>
      </w:r>
    </w:p>
    <w:p w14:paraId="3170EB2A" w14:textId="1B5B9F88" w:rsidR="000C6344" w:rsidRPr="00FD3C47" w:rsidRDefault="000C6344">
      <w:pPr>
        <w:rPr>
          <w:rFonts w:ascii="Arial" w:hAnsi="Arial" w:cs="Arial"/>
          <w:sz w:val="24"/>
          <w:szCs w:val="24"/>
        </w:rPr>
      </w:pPr>
      <w:r>
        <w:rPr>
          <w:rFonts w:ascii="Arial" w:hAnsi="Arial" w:cs="Arial"/>
          <w:sz w:val="24"/>
          <w:szCs w:val="24"/>
        </w:rPr>
        <w:t xml:space="preserve">Shoutout, S. (2017) </w:t>
      </w:r>
      <w:r w:rsidRPr="00B161AF">
        <w:rPr>
          <w:rFonts w:ascii="Arial" w:hAnsi="Arial" w:cs="Arial"/>
          <w:i/>
          <w:iCs/>
          <w:sz w:val="24"/>
          <w:szCs w:val="24"/>
        </w:rPr>
        <w:t>The right to an education in Sub-Saharan Africa</w:t>
      </w:r>
      <w:r>
        <w:rPr>
          <w:rFonts w:ascii="Arial" w:hAnsi="Arial" w:cs="Arial"/>
          <w:sz w:val="24"/>
          <w:szCs w:val="24"/>
        </w:rPr>
        <w:t xml:space="preserve">. </w:t>
      </w:r>
      <w:r w:rsidRPr="00FD3C47">
        <w:rPr>
          <w:rFonts w:ascii="Arial" w:hAnsi="Arial" w:cs="Arial"/>
          <w:sz w:val="24"/>
          <w:szCs w:val="24"/>
        </w:rPr>
        <w:t xml:space="preserve">available at:   </w:t>
      </w:r>
      <w:hyperlink r:id="rId21" w:history="1">
        <w:r w:rsidRPr="00FD3C47">
          <w:rPr>
            <w:rStyle w:val="Hyperlink"/>
            <w:rFonts w:ascii="Arial" w:hAnsi="Arial" w:cs="Arial"/>
            <w:sz w:val="24"/>
            <w:szCs w:val="24"/>
          </w:rPr>
          <w:t>https://borgenproject.org/the-right-to-education-in-sub-saharan-africa/</w:t>
        </w:r>
      </w:hyperlink>
      <w:r w:rsidRPr="00FD3C47">
        <w:rPr>
          <w:rFonts w:ascii="Arial" w:hAnsi="Arial" w:cs="Arial"/>
          <w:sz w:val="24"/>
          <w:szCs w:val="24"/>
        </w:rPr>
        <w:t xml:space="preserve">  accessed on 18/02/20</w:t>
      </w:r>
      <w:r>
        <w:rPr>
          <w:rFonts w:ascii="Arial" w:hAnsi="Arial" w:cs="Arial"/>
          <w:sz w:val="24"/>
          <w:szCs w:val="24"/>
        </w:rPr>
        <w:br/>
      </w:r>
    </w:p>
    <w:p w14:paraId="53FA8AD7" w14:textId="2503D7BC"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Smith, M. (2015) </w:t>
      </w:r>
      <w:r w:rsidRPr="00CD73C6">
        <w:rPr>
          <w:rFonts w:ascii="Arial" w:hAnsi="Arial" w:cs="Arial"/>
          <w:i/>
          <w:iCs/>
          <w:color w:val="000000" w:themeColor="text1"/>
          <w:sz w:val="24"/>
          <w:szCs w:val="24"/>
        </w:rPr>
        <w:t>What is education</w:t>
      </w:r>
      <w:r>
        <w:rPr>
          <w:rFonts w:ascii="Arial" w:hAnsi="Arial" w:cs="Arial"/>
          <w:color w:val="000000" w:themeColor="text1"/>
          <w:sz w:val="24"/>
          <w:szCs w:val="24"/>
        </w:rPr>
        <w:t xml:space="preserve">? Available at: </w:t>
      </w:r>
      <w:hyperlink r:id="rId22" w:history="1">
        <w:r w:rsidRPr="00F34764">
          <w:rPr>
            <w:rStyle w:val="Hyperlink"/>
            <w:rFonts w:ascii="Arial" w:hAnsi="Arial" w:cs="Arial"/>
            <w:sz w:val="24"/>
            <w:szCs w:val="24"/>
          </w:rPr>
          <w:t>http://infed.org/mobi/what-is-education-a-definition-and-discussion/</w:t>
        </w:r>
      </w:hyperlink>
      <w:r>
        <w:rPr>
          <w:rFonts w:ascii="Arial" w:hAnsi="Arial" w:cs="Arial"/>
          <w:color w:val="000000" w:themeColor="text1"/>
          <w:sz w:val="24"/>
          <w:szCs w:val="24"/>
        </w:rPr>
        <w:t xml:space="preserve"> accessed on 20/02/19</w:t>
      </w:r>
      <w:r>
        <w:rPr>
          <w:rFonts w:ascii="Arial" w:hAnsi="Arial" w:cs="Arial"/>
          <w:color w:val="000000" w:themeColor="text1"/>
          <w:sz w:val="24"/>
          <w:szCs w:val="24"/>
        </w:rPr>
        <w:br/>
      </w:r>
    </w:p>
    <w:p w14:paraId="0974F3AB" w14:textId="77777777" w:rsidR="000C6344" w:rsidRDefault="000C6344">
      <w:pPr>
        <w:rPr>
          <w:rFonts w:ascii="Arial" w:hAnsi="Arial" w:cs="Arial"/>
          <w:color w:val="000000" w:themeColor="text1"/>
          <w:sz w:val="24"/>
          <w:szCs w:val="24"/>
        </w:rPr>
      </w:pPr>
      <w:r w:rsidRPr="0081114B">
        <w:rPr>
          <w:rFonts w:ascii="Arial" w:hAnsi="Arial" w:cs="Arial"/>
          <w:color w:val="000000" w:themeColor="text1"/>
          <w:sz w:val="24"/>
          <w:szCs w:val="24"/>
        </w:rPr>
        <w:t>Smith, R.K.M. (2010) Textbook on International Human Rights, 4th edition. Oxford: Oxford University Press.</w:t>
      </w:r>
    </w:p>
    <w:p w14:paraId="66B48A56" w14:textId="5B4C1389" w:rsidR="000C6344" w:rsidRDefault="000C6344">
      <w:pPr>
        <w:rPr>
          <w:rFonts w:ascii="Arial" w:hAnsi="Arial" w:cs="Arial"/>
          <w:color w:val="000000" w:themeColor="text1"/>
          <w:sz w:val="24"/>
          <w:szCs w:val="24"/>
        </w:rPr>
      </w:pPr>
      <w:r>
        <w:rPr>
          <w:rFonts w:ascii="Arial" w:hAnsi="Arial" w:cs="Arial"/>
          <w:color w:val="000000" w:themeColor="text1"/>
          <w:sz w:val="24"/>
          <w:szCs w:val="24"/>
        </w:rPr>
        <w:lastRenderedPageBreak/>
        <w:t xml:space="preserve">The editors of the Encyclopaedia Britannica. (2019) </w:t>
      </w:r>
      <w:r>
        <w:rPr>
          <w:rFonts w:ascii="Arial" w:hAnsi="Arial" w:cs="Arial"/>
          <w:i/>
          <w:iCs/>
          <w:color w:val="000000" w:themeColor="text1"/>
          <w:sz w:val="24"/>
          <w:szCs w:val="24"/>
        </w:rPr>
        <w:t xml:space="preserve">Fulani People. </w:t>
      </w:r>
      <w:r>
        <w:rPr>
          <w:rFonts w:ascii="Arial" w:hAnsi="Arial" w:cs="Arial"/>
          <w:color w:val="000000" w:themeColor="text1"/>
          <w:sz w:val="24"/>
          <w:szCs w:val="24"/>
        </w:rPr>
        <w:t xml:space="preserve">Available at: </w:t>
      </w:r>
      <w:hyperlink r:id="rId23" w:history="1">
        <w:r w:rsidRPr="00692A6B">
          <w:rPr>
            <w:rStyle w:val="Hyperlink"/>
            <w:rFonts w:ascii="Arial" w:hAnsi="Arial" w:cs="Arial"/>
            <w:sz w:val="24"/>
            <w:szCs w:val="24"/>
          </w:rPr>
          <w:t>https://www.britannica.com/topic/Fulani</w:t>
        </w:r>
      </w:hyperlink>
      <w:r>
        <w:rPr>
          <w:rFonts w:ascii="Arial" w:hAnsi="Arial" w:cs="Arial"/>
          <w:color w:val="000000" w:themeColor="text1"/>
          <w:sz w:val="24"/>
          <w:szCs w:val="24"/>
        </w:rPr>
        <w:t xml:space="preserve">   Accessed on 08/03/20</w:t>
      </w:r>
      <w:r>
        <w:rPr>
          <w:rFonts w:ascii="Arial" w:hAnsi="Arial" w:cs="Arial"/>
          <w:color w:val="000000" w:themeColor="text1"/>
          <w:sz w:val="24"/>
          <w:szCs w:val="24"/>
        </w:rPr>
        <w:br/>
      </w:r>
    </w:p>
    <w:p w14:paraId="372BED52" w14:textId="1096629D"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The world </w:t>
      </w:r>
      <w:proofErr w:type="gramStart"/>
      <w:r>
        <w:rPr>
          <w:rFonts w:ascii="Arial" w:hAnsi="Arial" w:cs="Arial"/>
          <w:color w:val="000000" w:themeColor="text1"/>
          <w:sz w:val="24"/>
          <w:szCs w:val="24"/>
        </w:rPr>
        <w:t>bank</w:t>
      </w:r>
      <w:proofErr w:type="gramEnd"/>
      <w:r>
        <w:rPr>
          <w:rFonts w:ascii="Arial" w:hAnsi="Arial" w:cs="Arial"/>
          <w:color w:val="000000" w:themeColor="text1"/>
          <w:sz w:val="24"/>
          <w:szCs w:val="24"/>
        </w:rPr>
        <w:t xml:space="preserve">. (2016) </w:t>
      </w:r>
      <w:r>
        <w:rPr>
          <w:rFonts w:ascii="Arial" w:hAnsi="Arial" w:cs="Arial"/>
          <w:i/>
          <w:iCs/>
          <w:color w:val="000000" w:themeColor="text1"/>
          <w:sz w:val="24"/>
          <w:szCs w:val="24"/>
        </w:rPr>
        <w:t xml:space="preserve">globally, periods are causing girls to be absent from school. </w:t>
      </w:r>
      <w:r>
        <w:rPr>
          <w:rFonts w:ascii="Arial" w:hAnsi="Arial" w:cs="Arial"/>
          <w:color w:val="000000" w:themeColor="text1"/>
          <w:sz w:val="24"/>
          <w:szCs w:val="24"/>
        </w:rPr>
        <w:t xml:space="preserve">Available at: </w:t>
      </w:r>
      <w:hyperlink r:id="rId24" w:history="1">
        <w:r w:rsidRPr="00467A48">
          <w:rPr>
            <w:rStyle w:val="Hyperlink"/>
            <w:rFonts w:ascii="Arial" w:hAnsi="Arial" w:cs="Arial"/>
            <w:sz w:val="24"/>
            <w:szCs w:val="24"/>
          </w:rPr>
          <w:t>https://blogs.worldbank.org/education/globally-periods-are-causing-girls-be-absent-school</w:t>
        </w:r>
      </w:hyperlink>
      <w:r>
        <w:rPr>
          <w:rFonts w:ascii="Arial" w:hAnsi="Arial" w:cs="Arial"/>
          <w:color w:val="000000" w:themeColor="text1"/>
          <w:sz w:val="24"/>
          <w:szCs w:val="24"/>
        </w:rPr>
        <w:t xml:space="preserve">  Accessed on 23/02/20</w:t>
      </w:r>
      <w:r>
        <w:rPr>
          <w:rFonts w:ascii="Arial" w:hAnsi="Arial" w:cs="Arial"/>
          <w:color w:val="000000" w:themeColor="text1"/>
          <w:sz w:val="24"/>
          <w:szCs w:val="24"/>
        </w:rPr>
        <w:br/>
      </w:r>
    </w:p>
    <w:p w14:paraId="2B3C21BB" w14:textId="0144436C"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UNICEF (2016) </w:t>
      </w:r>
      <w:r>
        <w:rPr>
          <w:rFonts w:ascii="Arial" w:hAnsi="Arial" w:cs="Arial"/>
          <w:i/>
          <w:iCs/>
          <w:color w:val="000000" w:themeColor="text1"/>
          <w:sz w:val="24"/>
          <w:szCs w:val="24"/>
        </w:rPr>
        <w:t xml:space="preserve">a fair chance for every child. </w:t>
      </w:r>
      <w:r>
        <w:rPr>
          <w:rFonts w:ascii="Arial" w:hAnsi="Arial" w:cs="Arial"/>
          <w:color w:val="000000" w:themeColor="text1"/>
          <w:sz w:val="24"/>
          <w:szCs w:val="24"/>
        </w:rPr>
        <w:t>USA: UNICEF.</w:t>
      </w:r>
      <w:r>
        <w:rPr>
          <w:rFonts w:ascii="Arial" w:hAnsi="Arial" w:cs="Arial"/>
          <w:color w:val="000000" w:themeColor="text1"/>
          <w:sz w:val="24"/>
          <w:szCs w:val="24"/>
        </w:rPr>
        <w:br/>
      </w:r>
    </w:p>
    <w:p w14:paraId="3CE6CC97" w14:textId="7451CD77"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UNICEF (no date) </w:t>
      </w:r>
      <w:r>
        <w:rPr>
          <w:rFonts w:ascii="Arial" w:hAnsi="Arial" w:cs="Arial"/>
          <w:i/>
          <w:iCs/>
          <w:color w:val="000000" w:themeColor="text1"/>
          <w:sz w:val="24"/>
          <w:szCs w:val="24"/>
        </w:rPr>
        <w:t xml:space="preserve">how we protect children’s rights. </w:t>
      </w:r>
      <w:r>
        <w:rPr>
          <w:rFonts w:ascii="Arial" w:hAnsi="Arial" w:cs="Arial"/>
          <w:color w:val="000000" w:themeColor="text1"/>
          <w:sz w:val="24"/>
          <w:szCs w:val="24"/>
        </w:rPr>
        <w:t xml:space="preserve">Available at:  </w:t>
      </w:r>
      <w:hyperlink r:id="rId25" w:history="1">
        <w:r w:rsidRPr="00284BB1">
          <w:rPr>
            <w:rStyle w:val="Hyperlink"/>
            <w:rFonts w:ascii="Arial" w:hAnsi="Arial" w:cs="Arial"/>
            <w:sz w:val="24"/>
            <w:szCs w:val="24"/>
          </w:rPr>
          <w:t>https://www.unicef.org.uk/what-we-do/un-convention-child-rights/</w:t>
        </w:r>
      </w:hyperlink>
      <w:r>
        <w:rPr>
          <w:rFonts w:ascii="Arial" w:hAnsi="Arial" w:cs="Arial"/>
          <w:color w:val="000000" w:themeColor="text1"/>
          <w:sz w:val="24"/>
          <w:szCs w:val="24"/>
        </w:rPr>
        <w:t xml:space="preserve">  accessed on 22/02/20</w:t>
      </w:r>
      <w:r>
        <w:rPr>
          <w:rFonts w:ascii="Arial" w:hAnsi="Arial" w:cs="Arial"/>
          <w:color w:val="000000" w:themeColor="text1"/>
          <w:sz w:val="24"/>
          <w:szCs w:val="24"/>
        </w:rPr>
        <w:br/>
      </w:r>
    </w:p>
    <w:p w14:paraId="7D438588" w14:textId="32DB3D02"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UNICEF. (2019) </w:t>
      </w:r>
      <w:r>
        <w:rPr>
          <w:rFonts w:ascii="Arial" w:hAnsi="Arial" w:cs="Arial"/>
          <w:i/>
          <w:iCs/>
          <w:color w:val="000000" w:themeColor="text1"/>
          <w:sz w:val="24"/>
          <w:szCs w:val="24"/>
        </w:rPr>
        <w:t xml:space="preserve">ending child marriage in Niger. </w:t>
      </w:r>
      <w:r>
        <w:rPr>
          <w:rFonts w:ascii="Arial" w:hAnsi="Arial" w:cs="Arial"/>
          <w:color w:val="000000" w:themeColor="text1"/>
          <w:sz w:val="24"/>
          <w:szCs w:val="24"/>
        </w:rPr>
        <w:t xml:space="preserve">Available at: </w:t>
      </w:r>
      <w:hyperlink r:id="rId26" w:history="1">
        <w:r w:rsidRPr="00011E13">
          <w:rPr>
            <w:rStyle w:val="Hyperlink"/>
            <w:rFonts w:ascii="Arial" w:hAnsi="Arial" w:cs="Arial"/>
            <w:sz w:val="24"/>
            <w:szCs w:val="24"/>
          </w:rPr>
          <w:t>https://www.unicef.org/niger/stories/ending-child-marriage-niger</w:t>
        </w:r>
      </w:hyperlink>
      <w:r>
        <w:rPr>
          <w:rFonts w:ascii="Arial" w:hAnsi="Arial" w:cs="Arial"/>
          <w:color w:val="000000" w:themeColor="text1"/>
          <w:sz w:val="24"/>
          <w:szCs w:val="24"/>
        </w:rPr>
        <w:t xml:space="preserve">   Accessed on 14/03/20 </w:t>
      </w:r>
      <w:r>
        <w:rPr>
          <w:rFonts w:ascii="Arial" w:hAnsi="Arial" w:cs="Arial"/>
          <w:color w:val="000000" w:themeColor="text1"/>
          <w:sz w:val="24"/>
          <w:szCs w:val="24"/>
        </w:rPr>
        <w:br/>
      </w:r>
    </w:p>
    <w:p w14:paraId="2266B9F4" w14:textId="1FC0471A"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UNICEF. (No date) </w:t>
      </w:r>
      <w:r>
        <w:rPr>
          <w:rFonts w:ascii="Arial" w:hAnsi="Arial" w:cs="Arial"/>
          <w:i/>
          <w:iCs/>
          <w:color w:val="000000" w:themeColor="text1"/>
          <w:sz w:val="24"/>
          <w:szCs w:val="24"/>
        </w:rPr>
        <w:t xml:space="preserve">a summary of the UN convention on the rights of the child. </w:t>
      </w:r>
      <w:r>
        <w:rPr>
          <w:rFonts w:ascii="Arial" w:hAnsi="Arial" w:cs="Arial"/>
          <w:color w:val="000000" w:themeColor="text1"/>
          <w:sz w:val="24"/>
          <w:szCs w:val="24"/>
        </w:rPr>
        <w:t xml:space="preserve">Available on:  </w:t>
      </w:r>
      <w:hyperlink r:id="rId27" w:history="1">
        <w:r w:rsidRPr="00284BB1">
          <w:rPr>
            <w:rStyle w:val="Hyperlink"/>
            <w:rFonts w:ascii="Arial" w:hAnsi="Arial" w:cs="Arial"/>
            <w:sz w:val="24"/>
            <w:szCs w:val="24"/>
          </w:rPr>
          <w:t>https://downloads.unicef.org.uk/wp-content/uploads/2019/10/UNCRC_summary-1_1.pdf?_ga=2.60014445.1519633567.1582361700-1977010656.1581765708</w:t>
        </w:r>
      </w:hyperlink>
      <w:r>
        <w:rPr>
          <w:rFonts w:ascii="Arial" w:hAnsi="Arial" w:cs="Arial"/>
          <w:color w:val="000000" w:themeColor="text1"/>
          <w:sz w:val="24"/>
          <w:szCs w:val="24"/>
        </w:rPr>
        <w:t xml:space="preserve">  accessed on 22/02/20</w:t>
      </w:r>
      <w:r>
        <w:rPr>
          <w:rFonts w:ascii="Arial" w:hAnsi="Arial" w:cs="Arial"/>
          <w:color w:val="000000" w:themeColor="text1"/>
          <w:sz w:val="24"/>
          <w:szCs w:val="24"/>
        </w:rPr>
        <w:br/>
      </w:r>
    </w:p>
    <w:p w14:paraId="59F88FBE" w14:textId="7AB8142D" w:rsidR="000C6344" w:rsidRDefault="000C6344">
      <w:pPr>
        <w:rPr>
          <w:rFonts w:ascii="Arial" w:hAnsi="Arial" w:cs="Arial"/>
          <w:color w:val="000000" w:themeColor="text1"/>
          <w:sz w:val="24"/>
          <w:szCs w:val="24"/>
        </w:rPr>
      </w:pPr>
      <w:r>
        <w:rPr>
          <w:rFonts w:ascii="Arial" w:hAnsi="Arial" w:cs="Arial"/>
          <w:color w:val="000000" w:themeColor="text1"/>
          <w:sz w:val="24"/>
          <w:szCs w:val="24"/>
        </w:rPr>
        <w:t xml:space="preserve">UNICEF. (No date) </w:t>
      </w:r>
      <w:r>
        <w:rPr>
          <w:rFonts w:ascii="Arial" w:hAnsi="Arial" w:cs="Arial"/>
          <w:i/>
          <w:iCs/>
          <w:color w:val="000000" w:themeColor="text1"/>
          <w:sz w:val="24"/>
          <w:szCs w:val="24"/>
        </w:rPr>
        <w:t xml:space="preserve">children in Niger. </w:t>
      </w:r>
      <w:r>
        <w:rPr>
          <w:rFonts w:ascii="Arial" w:hAnsi="Arial" w:cs="Arial"/>
          <w:color w:val="000000" w:themeColor="text1"/>
          <w:sz w:val="24"/>
          <w:szCs w:val="24"/>
        </w:rPr>
        <w:t xml:space="preserve">Available at: </w:t>
      </w:r>
      <w:hyperlink r:id="rId28" w:history="1">
        <w:r w:rsidRPr="004502C9">
          <w:rPr>
            <w:rStyle w:val="Hyperlink"/>
            <w:rFonts w:ascii="Arial" w:hAnsi="Arial" w:cs="Arial"/>
            <w:sz w:val="24"/>
            <w:szCs w:val="24"/>
          </w:rPr>
          <w:t>https://www.unicef.org/niger/children-niger</w:t>
        </w:r>
      </w:hyperlink>
      <w:r>
        <w:rPr>
          <w:rFonts w:ascii="Arial" w:hAnsi="Arial" w:cs="Arial"/>
          <w:sz w:val="24"/>
          <w:szCs w:val="24"/>
        </w:rPr>
        <w:t xml:space="preserve">   accessed on 22/02/20</w:t>
      </w:r>
      <w:bookmarkStart w:id="0" w:name="_GoBack"/>
      <w:bookmarkEnd w:id="0"/>
      <w:r>
        <w:rPr>
          <w:rStyle w:val="Hyperlink"/>
          <w:rFonts w:ascii="Arial" w:hAnsi="Arial" w:cs="Arial"/>
          <w:sz w:val="24"/>
          <w:szCs w:val="24"/>
        </w:rPr>
        <w:t xml:space="preserve">  </w:t>
      </w:r>
    </w:p>
    <w:p w14:paraId="00F6F1E4" w14:textId="77777777" w:rsidR="00B44175" w:rsidRPr="00FD3C47" w:rsidRDefault="00B44175">
      <w:pPr>
        <w:rPr>
          <w:rFonts w:ascii="Arial" w:hAnsi="Arial" w:cs="Arial"/>
          <w:color w:val="000000" w:themeColor="text1"/>
          <w:sz w:val="24"/>
          <w:szCs w:val="24"/>
        </w:rPr>
      </w:pPr>
    </w:p>
    <w:p w14:paraId="1CAA5E92" w14:textId="77777777" w:rsidR="00B44175" w:rsidRPr="00FD3C47" w:rsidRDefault="00B44175">
      <w:pPr>
        <w:rPr>
          <w:rFonts w:ascii="Arial" w:hAnsi="Arial" w:cs="Arial"/>
          <w:color w:val="000000" w:themeColor="text1"/>
          <w:sz w:val="24"/>
          <w:szCs w:val="24"/>
        </w:rPr>
      </w:pPr>
    </w:p>
    <w:p w14:paraId="4EFAB6FE" w14:textId="77777777" w:rsidR="00B44175" w:rsidRPr="00FD3C47" w:rsidRDefault="00B44175">
      <w:pPr>
        <w:rPr>
          <w:rFonts w:ascii="Arial" w:hAnsi="Arial" w:cs="Arial"/>
          <w:color w:val="000000" w:themeColor="text1"/>
          <w:sz w:val="24"/>
          <w:szCs w:val="24"/>
        </w:rPr>
      </w:pPr>
    </w:p>
    <w:p w14:paraId="034B1D35" w14:textId="77777777" w:rsidR="00B44175" w:rsidRPr="00FD3C47" w:rsidRDefault="00B44175">
      <w:pPr>
        <w:rPr>
          <w:rFonts w:ascii="Arial" w:hAnsi="Arial" w:cs="Arial"/>
          <w:color w:val="000000" w:themeColor="text1"/>
          <w:sz w:val="24"/>
          <w:szCs w:val="24"/>
        </w:rPr>
      </w:pPr>
    </w:p>
    <w:p w14:paraId="73AC3DD6" w14:textId="77777777" w:rsidR="00B44175" w:rsidRPr="00FD3C47" w:rsidRDefault="00B44175">
      <w:pPr>
        <w:rPr>
          <w:rFonts w:ascii="Arial" w:hAnsi="Arial" w:cs="Arial"/>
          <w:color w:val="000000" w:themeColor="text1"/>
          <w:sz w:val="24"/>
          <w:szCs w:val="24"/>
        </w:rPr>
      </w:pPr>
    </w:p>
    <w:p w14:paraId="31CD34CE" w14:textId="77777777" w:rsidR="00B44175" w:rsidRPr="00FD3C47" w:rsidRDefault="00B44175">
      <w:pPr>
        <w:rPr>
          <w:rFonts w:ascii="Arial" w:hAnsi="Arial" w:cs="Arial"/>
          <w:color w:val="000000" w:themeColor="text1"/>
          <w:sz w:val="24"/>
          <w:szCs w:val="24"/>
        </w:rPr>
      </w:pPr>
    </w:p>
    <w:p w14:paraId="286F8932" w14:textId="77777777" w:rsidR="00B44175" w:rsidRPr="00FD3C47" w:rsidRDefault="00B44175">
      <w:pPr>
        <w:rPr>
          <w:rFonts w:ascii="Arial" w:hAnsi="Arial" w:cs="Arial"/>
          <w:color w:val="000000" w:themeColor="text1"/>
          <w:sz w:val="24"/>
          <w:szCs w:val="24"/>
        </w:rPr>
      </w:pPr>
    </w:p>
    <w:p w14:paraId="59EF0C25" w14:textId="77777777" w:rsidR="00B44175" w:rsidRPr="00FD3C47" w:rsidRDefault="00B44175">
      <w:pPr>
        <w:rPr>
          <w:rFonts w:ascii="Arial" w:hAnsi="Arial" w:cs="Arial"/>
          <w:color w:val="000000" w:themeColor="text1"/>
          <w:sz w:val="24"/>
          <w:szCs w:val="24"/>
        </w:rPr>
      </w:pPr>
    </w:p>
    <w:p w14:paraId="42B1BE22" w14:textId="77777777" w:rsidR="00B44175" w:rsidRPr="00FD3C47" w:rsidRDefault="00B44175">
      <w:pPr>
        <w:rPr>
          <w:rFonts w:ascii="Arial" w:hAnsi="Arial" w:cs="Arial"/>
          <w:color w:val="000000" w:themeColor="text1"/>
          <w:sz w:val="24"/>
          <w:szCs w:val="24"/>
        </w:rPr>
      </w:pPr>
    </w:p>
    <w:p w14:paraId="37D7FE43" w14:textId="77777777" w:rsidR="00B44175" w:rsidRPr="00FD3C47" w:rsidRDefault="00B44175">
      <w:pPr>
        <w:rPr>
          <w:rFonts w:ascii="Arial" w:hAnsi="Arial" w:cs="Arial"/>
          <w:color w:val="000000" w:themeColor="text1"/>
          <w:sz w:val="24"/>
          <w:szCs w:val="24"/>
        </w:rPr>
      </w:pPr>
    </w:p>
    <w:p w14:paraId="744216FF" w14:textId="77777777" w:rsidR="00B44175" w:rsidRPr="00FD3C47" w:rsidRDefault="00B44175">
      <w:pPr>
        <w:rPr>
          <w:rFonts w:ascii="Arial" w:hAnsi="Arial" w:cs="Arial"/>
          <w:color w:val="000000" w:themeColor="text1"/>
          <w:sz w:val="24"/>
          <w:szCs w:val="24"/>
        </w:rPr>
      </w:pPr>
    </w:p>
    <w:p w14:paraId="2679197E" w14:textId="77777777" w:rsidR="00B44175" w:rsidRPr="00FD3C47" w:rsidRDefault="00B44175">
      <w:pPr>
        <w:rPr>
          <w:rFonts w:ascii="Arial" w:hAnsi="Arial" w:cs="Arial"/>
          <w:color w:val="000000" w:themeColor="text1"/>
          <w:sz w:val="24"/>
          <w:szCs w:val="24"/>
        </w:rPr>
      </w:pPr>
    </w:p>
    <w:p w14:paraId="0ED3BD22" w14:textId="77777777" w:rsidR="00B44175" w:rsidRPr="00FD3C47" w:rsidRDefault="00B44175">
      <w:pPr>
        <w:rPr>
          <w:rFonts w:ascii="Arial" w:hAnsi="Arial" w:cs="Arial"/>
          <w:color w:val="000000" w:themeColor="text1"/>
          <w:sz w:val="24"/>
          <w:szCs w:val="24"/>
        </w:rPr>
      </w:pPr>
    </w:p>
    <w:p w14:paraId="6C0B8A54" w14:textId="77777777" w:rsidR="00B44175" w:rsidRPr="00FD3C47" w:rsidRDefault="00B44175">
      <w:pPr>
        <w:rPr>
          <w:rFonts w:ascii="Arial" w:hAnsi="Arial" w:cs="Arial"/>
          <w:color w:val="000000" w:themeColor="text1"/>
          <w:sz w:val="24"/>
          <w:szCs w:val="24"/>
        </w:rPr>
      </w:pPr>
    </w:p>
    <w:p w14:paraId="11C6B593" w14:textId="77777777" w:rsidR="00B44175" w:rsidRPr="00FD3C47" w:rsidRDefault="00B44175">
      <w:pPr>
        <w:rPr>
          <w:rFonts w:ascii="Arial" w:hAnsi="Arial" w:cs="Arial"/>
          <w:color w:val="000000" w:themeColor="text1"/>
          <w:sz w:val="24"/>
          <w:szCs w:val="24"/>
        </w:rPr>
      </w:pPr>
    </w:p>
    <w:p w14:paraId="0F308207" w14:textId="77777777" w:rsidR="00B44175" w:rsidRPr="00FD3C47" w:rsidRDefault="00B44175">
      <w:pPr>
        <w:rPr>
          <w:rFonts w:ascii="Arial" w:hAnsi="Arial" w:cs="Arial"/>
          <w:color w:val="000000" w:themeColor="text1"/>
          <w:sz w:val="24"/>
          <w:szCs w:val="24"/>
        </w:rPr>
      </w:pPr>
    </w:p>
    <w:p w14:paraId="52F8EDCE" w14:textId="77777777" w:rsidR="00B44175" w:rsidRPr="00FD3C47" w:rsidRDefault="00B44175">
      <w:pPr>
        <w:rPr>
          <w:rFonts w:ascii="Arial" w:hAnsi="Arial" w:cs="Arial"/>
          <w:color w:val="000000" w:themeColor="text1"/>
          <w:sz w:val="24"/>
          <w:szCs w:val="24"/>
        </w:rPr>
      </w:pPr>
    </w:p>
    <w:p w14:paraId="32C7D892" w14:textId="77777777" w:rsidR="00B44175" w:rsidRPr="00FD3C47" w:rsidRDefault="00B44175">
      <w:pPr>
        <w:rPr>
          <w:rFonts w:ascii="Arial" w:hAnsi="Arial" w:cs="Arial"/>
          <w:color w:val="000000" w:themeColor="text1"/>
          <w:sz w:val="24"/>
          <w:szCs w:val="24"/>
        </w:rPr>
      </w:pPr>
    </w:p>
    <w:sectPr w:rsidR="00B44175" w:rsidRPr="00FD3C47" w:rsidSect="009014B8">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EEB03" w14:textId="77777777" w:rsidR="0070302B" w:rsidRDefault="0070302B" w:rsidP="00226B05">
      <w:r>
        <w:separator/>
      </w:r>
    </w:p>
  </w:endnote>
  <w:endnote w:type="continuationSeparator" w:id="0">
    <w:p w14:paraId="3513C58D" w14:textId="77777777" w:rsidR="0070302B" w:rsidRDefault="0070302B" w:rsidP="00226B05">
      <w:r>
        <w:continuationSeparator/>
      </w:r>
    </w:p>
  </w:endnote>
  <w:endnote w:type="continuationNotice" w:id="1">
    <w:p w14:paraId="42E7C4BE" w14:textId="77777777" w:rsidR="0070302B" w:rsidRDefault="00703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6249084"/>
      <w:docPartObj>
        <w:docPartGallery w:val="Page Numbers (Bottom of Page)"/>
        <w:docPartUnique/>
      </w:docPartObj>
    </w:sdtPr>
    <w:sdtEndPr>
      <w:rPr>
        <w:rStyle w:val="PageNumber"/>
      </w:rPr>
    </w:sdtEndPr>
    <w:sdtContent>
      <w:p w14:paraId="3C936554" w14:textId="72DF58C9" w:rsidR="00711EC1" w:rsidRDefault="00711EC1" w:rsidP="00F347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D22CC0" w14:textId="77777777" w:rsidR="00226B05" w:rsidRDefault="00226B05" w:rsidP="00711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8549544"/>
      <w:docPartObj>
        <w:docPartGallery w:val="Page Numbers (Bottom of Page)"/>
        <w:docPartUnique/>
      </w:docPartObj>
    </w:sdtPr>
    <w:sdtEndPr>
      <w:rPr>
        <w:rStyle w:val="PageNumber"/>
      </w:rPr>
    </w:sdtEndPr>
    <w:sdtContent>
      <w:p w14:paraId="7488B417" w14:textId="64BDB3C0" w:rsidR="00711EC1" w:rsidRDefault="00711EC1" w:rsidP="00F347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E99B31" w14:textId="77777777" w:rsidR="00226B05" w:rsidRDefault="00226B05" w:rsidP="00711E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16E1D" w14:textId="77777777" w:rsidR="0070302B" w:rsidRDefault="0070302B" w:rsidP="00226B05">
      <w:r>
        <w:separator/>
      </w:r>
    </w:p>
  </w:footnote>
  <w:footnote w:type="continuationSeparator" w:id="0">
    <w:p w14:paraId="3D94CE23" w14:textId="77777777" w:rsidR="0070302B" w:rsidRDefault="0070302B" w:rsidP="00226B05">
      <w:r>
        <w:continuationSeparator/>
      </w:r>
    </w:p>
  </w:footnote>
  <w:footnote w:type="continuationNotice" w:id="1">
    <w:p w14:paraId="05E629A5" w14:textId="77777777" w:rsidR="0070302B" w:rsidRDefault="007030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DDA28" w14:textId="74D2CEF0" w:rsidR="00226B05" w:rsidRDefault="00E45C91">
    <w:pPr>
      <w:pStyle w:val="Header"/>
    </w:pPr>
    <w:r>
      <w:t>SJIE</w:t>
    </w:r>
    <w:r w:rsidR="00432E8E">
      <w:t>6006</w:t>
    </w:r>
    <w:r w:rsidR="00502A6E">
      <w:t xml:space="preserve">.     Colleen Galloway </w:t>
    </w:r>
    <w:r w:rsidR="00B41315">
      <w:t>1603269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6D0"/>
    <w:rsid w:val="00001114"/>
    <w:rsid w:val="00005516"/>
    <w:rsid w:val="00005E50"/>
    <w:rsid w:val="000071FE"/>
    <w:rsid w:val="00010CCA"/>
    <w:rsid w:val="00010D99"/>
    <w:rsid w:val="000117E9"/>
    <w:rsid w:val="00012FD6"/>
    <w:rsid w:val="00015970"/>
    <w:rsid w:val="0001718B"/>
    <w:rsid w:val="0002200D"/>
    <w:rsid w:val="000221D7"/>
    <w:rsid w:val="000222C0"/>
    <w:rsid w:val="00023359"/>
    <w:rsid w:val="0002380E"/>
    <w:rsid w:val="00024346"/>
    <w:rsid w:val="00032AA5"/>
    <w:rsid w:val="00033B5B"/>
    <w:rsid w:val="00035080"/>
    <w:rsid w:val="00036E5A"/>
    <w:rsid w:val="00037777"/>
    <w:rsid w:val="00037886"/>
    <w:rsid w:val="000454CF"/>
    <w:rsid w:val="0004690A"/>
    <w:rsid w:val="00047F00"/>
    <w:rsid w:val="000574B1"/>
    <w:rsid w:val="00057F2D"/>
    <w:rsid w:val="00061DB3"/>
    <w:rsid w:val="00063BF3"/>
    <w:rsid w:val="00063D46"/>
    <w:rsid w:val="00063DDD"/>
    <w:rsid w:val="00064475"/>
    <w:rsid w:val="00065EAF"/>
    <w:rsid w:val="0006746C"/>
    <w:rsid w:val="00077540"/>
    <w:rsid w:val="00077AB9"/>
    <w:rsid w:val="00082F92"/>
    <w:rsid w:val="0008436D"/>
    <w:rsid w:val="00085322"/>
    <w:rsid w:val="0008770D"/>
    <w:rsid w:val="000925AF"/>
    <w:rsid w:val="00095DC8"/>
    <w:rsid w:val="00096D75"/>
    <w:rsid w:val="000A2D3C"/>
    <w:rsid w:val="000B0A4A"/>
    <w:rsid w:val="000B19B0"/>
    <w:rsid w:val="000B6587"/>
    <w:rsid w:val="000B6A59"/>
    <w:rsid w:val="000B7B2C"/>
    <w:rsid w:val="000C01FD"/>
    <w:rsid w:val="000C11E3"/>
    <w:rsid w:val="000C1648"/>
    <w:rsid w:val="000C18C8"/>
    <w:rsid w:val="000C41B8"/>
    <w:rsid w:val="000C4A01"/>
    <w:rsid w:val="000C5832"/>
    <w:rsid w:val="000C6344"/>
    <w:rsid w:val="000D2F28"/>
    <w:rsid w:val="000D49E1"/>
    <w:rsid w:val="000E1325"/>
    <w:rsid w:val="000E388B"/>
    <w:rsid w:val="000E5EC0"/>
    <w:rsid w:val="000E7112"/>
    <w:rsid w:val="000E77F1"/>
    <w:rsid w:val="000F2C25"/>
    <w:rsid w:val="000F39E2"/>
    <w:rsid w:val="000F4AA0"/>
    <w:rsid w:val="000F5475"/>
    <w:rsid w:val="000F6E13"/>
    <w:rsid w:val="000F7761"/>
    <w:rsid w:val="0010027D"/>
    <w:rsid w:val="001009F0"/>
    <w:rsid w:val="0010516B"/>
    <w:rsid w:val="00112E73"/>
    <w:rsid w:val="00123AAF"/>
    <w:rsid w:val="00123ED8"/>
    <w:rsid w:val="0012614A"/>
    <w:rsid w:val="001261BC"/>
    <w:rsid w:val="00126ED0"/>
    <w:rsid w:val="00126F1F"/>
    <w:rsid w:val="001304DE"/>
    <w:rsid w:val="00133F0E"/>
    <w:rsid w:val="00134ED2"/>
    <w:rsid w:val="00135BE1"/>
    <w:rsid w:val="00136B35"/>
    <w:rsid w:val="001416CD"/>
    <w:rsid w:val="00141F3D"/>
    <w:rsid w:val="0014419C"/>
    <w:rsid w:val="0014670E"/>
    <w:rsid w:val="00150500"/>
    <w:rsid w:val="00150D56"/>
    <w:rsid w:val="00150E47"/>
    <w:rsid w:val="00151582"/>
    <w:rsid w:val="00152642"/>
    <w:rsid w:val="001561AC"/>
    <w:rsid w:val="00165695"/>
    <w:rsid w:val="001661BD"/>
    <w:rsid w:val="00167927"/>
    <w:rsid w:val="00175B19"/>
    <w:rsid w:val="001762A8"/>
    <w:rsid w:val="001766DB"/>
    <w:rsid w:val="00182126"/>
    <w:rsid w:val="001929C9"/>
    <w:rsid w:val="00194254"/>
    <w:rsid w:val="00197140"/>
    <w:rsid w:val="001979B5"/>
    <w:rsid w:val="001A1415"/>
    <w:rsid w:val="001A143F"/>
    <w:rsid w:val="001A2BC8"/>
    <w:rsid w:val="001A33DB"/>
    <w:rsid w:val="001C08A9"/>
    <w:rsid w:val="001C0EF0"/>
    <w:rsid w:val="001C126E"/>
    <w:rsid w:val="001C1366"/>
    <w:rsid w:val="001C16E6"/>
    <w:rsid w:val="001C4E0F"/>
    <w:rsid w:val="001C4EB2"/>
    <w:rsid w:val="001D2582"/>
    <w:rsid w:val="001D3009"/>
    <w:rsid w:val="001D3F2E"/>
    <w:rsid w:val="001E021A"/>
    <w:rsid w:val="001E49D7"/>
    <w:rsid w:val="001E7D7F"/>
    <w:rsid w:val="001F082F"/>
    <w:rsid w:val="001F19B2"/>
    <w:rsid w:val="001F3374"/>
    <w:rsid w:val="00210026"/>
    <w:rsid w:val="0021028B"/>
    <w:rsid w:val="00214042"/>
    <w:rsid w:val="00216D03"/>
    <w:rsid w:val="0022060B"/>
    <w:rsid w:val="00221129"/>
    <w:rsid w:val="00223109"/>
    <w:rsid w:val="00226B05"/>
    <w:rsid w:val="00230B9C"/>
    <w:rsid w:val="00230D68"/>
    <w:rsid w:val="00232E58"/>
    <w:rsid w:val="00235FD1"/>
    <w:rsid w:val="00240CE3"/>
    <w:rsid w:val="002422C8"/>
    <w:rsid w:val="00242437"/>
    <w:rsid w:val="002425A8"/>
    <w:rsid w:val="00244F82"/>
    <w:rsid w:val="00246595"/>
    <w:rsid w:val="00246771"/>
    <w:rsid w:val="00246EFB"/>
    <w:rsid w:val="0025091E"/>
    <w:rsid w:val="002510B8"/>
    <w:rsid w:val="002551F0"/>
    <w:rsid w:val="002563B2"/>
    <w:rsid w:val="002563F0"/>
    <w:rsid w:val="002564C3"/>
    <w:rsid w:val="0026022B"/>
    <w:rsid w:val="00260516"/>
    <w:rsid w:val="0026096F"/>
    <w:rsid w:val="00260C62"/>
    <w:rsid w:val="00261532"/>
    <w:rsid w:val="002615E7"/>
    <w:rsid w:val="00264280"/>
    <w:rsid w:val="0026555F"/>
    <w:rsid w:val="00272485"/>
    <w:rsid w:val="00275AD5"/>
    <w:rsid w:val="00290322"/>
    <w:rsid w:val="00290DBE"/>
    <w:rsid w:val="00291706"/>
    <w:rsid w:val="0029330A"/>
    <w:rsid w:val="00296728"/>
    <w:rsid w:val="00297B6E"/>
    <w:rsid w:val="002A7FF2"/>
    <w:rsid w:val="002B026C"/>
    <w:rsid w:val="002B0EF2"/>
    <w:rsid w:val="002B2A26"/>
    <w:rsid w:val="002B4135"/>
    <w:rsid w:val="002B579F"/>
    <w:rsid w:val="002B5812"/>
    <w:rsid w:val="002B69B7"/>
    <w:rsid w:val="002B6BC9"/>
    <w:rsid w:val="002B731D"/>
    <w:rsid w:val="002B7E9F"/>
    <w:rsid w:val="002C24AB"/>
    <w:rsid w:val="002C3A12"/>
    <w:rsid w:val="002C3BC8"/>
    <w:rsid w:val="002C5EC5"/>
    <w:rsid w:val="002D1077"/>
    <w:rsid w:val="002D161F"/>
    <w:rsid w:val="002D1C03"/>
    <w:rsid w:val="002D3103"/>
    <w:rsid w:val="002D4745"/>
    <w:rsid w:val="002D4A88"/>
    <w:rsid w:val="002D4EFD"/>
    <w:rsid w:val="002E32DE"/>
    <w:rsid w:val="002E6279"/>
    <w:rsid w:val="002F0A6B"/>
    <w:rsid w:val="002F25A5"/>
    <w:rsid w:val="002F3F8E"/>
    <w:rsid w:val="002F6D35"/>
    <w:rsid w:val="002F6E0D"/>
    <w:rsid w:val="002F7F3A"/>
    <w:rsid w:val="00303EE5"/>
    <w:rsid w:val="00305AFE"/>
    <w:rsid w:val="00312E97"/>
    <w:rsid w:val="0031335A"/>
    <w:rsid w:val="00316285"/>
    <w:rsid w:val="00317001"/>
    <w:rsid w:val="0032161F"/>
    <w:rsid w:val="00321ED7"/>
    <w:rsid w:val="00323DA0"/>
    <w:rsid w:val="00325F16"/>
    <w:rsid w:val="00331B82"/>
    <w:rsid w:val="00332DBE"/>
    <w:rsid w:val="00336720"/>
    <w:rsid w:val="00336E9F"/>
    <w:rsid w:val="00340981"/>
    <w:rsid w:val="003445FE"/>
    <w:rsid w:val="003448F6"/>
    <w:rsid w:val="00345AFE"/>
    <w:rsid w:val="00347876"/>
    <w:rsid w:val="00351554"/>
    <w:rsid w:val="00354295"/>
    <w:rsid w:val="00356829"/>
    <w:rsid w:val="003579E4"/>
    <w:rsid w:val="00357A67"/>
    <w:rsid w:val="00360192"/>
    <w:rsid w:val="00360A14"/>
    <w:rsid w:val="00361366"/>
    <w:rsid w:val="0036203E"/>
    <w:rsid w:val="0036467B"/>
    <w:rsid w:val="00364C3C"/>
    <w:rsid w:val="0036630C"/>
    <w:rsid w:val="00370BA3"/>
    <w:rsid w:val="0037240B"/>
    <w:rsid w:val="00372F15"/>
    <w:rsid w:val="00374432"/>
    <w:rsid w:val="00375247"/>
    <w:rsid w:val="00383800"/>
    <w:rsid w:val="00386F69"/>
    <w:rsid w:val="00390E56"/>
    <w:rsid w:val="00391ABC"/>
    <w:rsid w:val="00392D20"/>
    <w:rsid w:val="003963A1"/>
    <w:rsid w:val="00396DAB"/>
    <w:rsid w:val="00397BBB"/>
    <w:rsid w:val="00397CBC"/>
    <w:rsid w:val="003A2DF3"/>
    <w:rsid w:val="003A3ED1"/>
    <w:rsid w:val="003B6C78"/>
    <w:rsid w:val="003C13C1"/>
    <w:rsid w:val="003C3C3F"/>
    <w:rsid w:val="003C5BF9"/>
    <w:rsid w:val="003D1205"/>
    <w:rsid w:val="003D2FB8"/>
    <w:rsid w:val="003D564C"/>
    <w:rsid w:val="003D7234"/>
    <w:rsid w:val="003E0FF4"/>
    <w:rsid w:val="003E188D"/>
    <w:rsid w:val="003E7A10"/>
    <w:rsid w:val="003F342A"/>
    <w:rsid w:val="003F3C4F"/>
    <w:rsid w:val="003F6ACE"/>
    <w:rsid w:val="0040147F"/>
    <w:rsid w:val="00401B6F"/>
    <w:rsid w:val="004044D2"/>
    <w:rsid w:val="00405899"/>
    <w:rsid w:val="00417D38"/>
    <w:rsid w:val="00417F1A"/>
    <w:rsid w:val="00421925"/>
    <w:rsid w:val="00423D68"/>
    <w:rsid w:val="004245B1"/>
    <w:rsid w:val="00424D6D"/>
    <w:rsid w:val="00426528"/>
    <w:rsid w:val="004269AE"/>
    <w:rsid w:val="0042744F"/>
    <w:rsid w:val="004274B7"/>
    <w:rsid w:val="00431A4C"/>
    <w:rsid w:val="0043240E"/>
    <w:rsid w:val="00432E8E"/>
    <w:rsid w:val="00435A07"/>
    <w:rsid w:val="00436E7E"/>
    <w:rsid w:val="00437064"/>
    <w:rsid w:val="0044151E"/>
    <w:rsid w:val="00441902"/>
    <w:rsid w:val="00441A21"/>
    <w:rsid w:val="00444188"/>
    <w:rsid w:val="00444201"/>
    <w:rsid w:val="004447B1"/>
    <w:rsid w:val="00445D39"/>
    <w:rsid w:val="00446F8E"/>
    <w:rsid w:val="00452ECE"/>
    <w:rsid w:val="0045313A"/>
    <w:rsid w:val="004536B2"/>
    <w:rsid w:val="00456307"/>
    <w:rsid w:val="004578C1"/>
    <w:rsid w:val="00461700"/>
    <w:rsid w:val="004624B8"/>
    <w:rsid w:val="00464CA2"/>
    <w:rsid w:val="00466D1E"/>
    <w:rsid w:val="00467009"/>
    <w:rsid w:val="004734E6"/>
    <w:rsid w:val="004806D8"/>
    <w:rsid w:val="00480B1B"/>
    <w:rsid w:val="0048191E"/>
    <w:rsid w:val="004842CF"/>
    <w:rsid w:val="00485B9A"/>
    <w:rsid w:val="00497BAB"/>
    <w:rsid w:val="004A21DC"/>
    <w:rsid w:val="004A3F6B"/>
    <w:rsid w:val="004A51FC"/>
    <w:rsid w:val="004B2C4C"/>
    <w:rsid w:val="004B320E"/>
    <w:rsid w:val="004B5325"/>
    <w:rsid w:val="004B536C"/>
    <w:rsid w:val="004B53C4"/>
    <w:rsid w:val="004B597E"/>
    <w:rsid w:val="004B754E"/>
    <w:rsid w:val="004C40D3"/>
    <w:rsid w:val="004C6061"/>
    <w:rsid w:val="004C6781"/>
    <w:rsid w:val="004D158E"/>
    <w:rsid w:val="004D2F77"/>
    <w:rsid w:val="004D7287"/>
    <w:rsid w:val="004D769B"/>
    <w:rsid w:val="004E0647"/>
    <w:rsid w:val="004E207F"/>
    <w:rsid w:val="004E2191"/>
    <w:rsid w:val="004E581D"/>
    <w:rsid w:val="004E7B98"/>
    <w:rsid w:val="004F3776"/>
    <w:rsid w:val="004F4264"/>
    <w:rsid w:val="004F62AB"/>
    <w:rsid w:val="005001D4"/>
    <w:rsid w:val="0050263F"/>
    <w:rsid w:val="00502A6E"/>
    <w:rsid w:val="00503ABE"/>
    <w:rsid w:val="00506AEC"/>
    <w:rsid w:val="00506B49"/>
    <w:rsid w:val="00506D8F"/>
    <w:rsid w:val="00506F07"/>
    <w:rsid w:val="00514B29"/>
    <w:rsid w:val="005157F1"/>
    <w:rsid w:val="0051730B"/>
    <w:rsid w:val="00517C87"/>
    <w:rsid w:val="00525D75"/>
    <w:rsid w:val="00530E1B"/>
    <w:rsid w:val="00533983"/>
    <w:rsid w:val="005428B3"/>
    <w:rsid w:val="00547998"/>
    <w:rsid w:val="00547C9F"/>
    <w:rsid w:val="00554B8C"/>
    <w:rsid w:val="00556CEB"/>
    <w:rsid w:val="00557211"/>
    <w:rsid w:val="00557F87"/>
    <w:rsid w:val="00560986"/>
    <w:rsid w:val="00561C0B"/>
    <w:rsid w:val="00564220"/>
    <w:rsid w:val="00565222"/>
    <w:rsid w:val="00566253"/>
    <w:rsid w:val="00566C94"/>
    <w:rsid w:val="00567D16"/>
    <w:rsid w:val="005703E0"/>
    <w:rsid w:val="00573FD4"/>
    <w:rsid w:val="00574CB5"/>
    <w:rsid w:val="00576793"/>
    <w:rsid w:val="005779BB"/>
    <w:rsid w:val="00577CC8"/>
    <w:rsid w:val="00584CF4"/>
    <w:rsid w:val="00586AE9"/>
    <w:rsid w:val="00594065"/>
    <w:rsid w:val="005966D0"/>
    <w:rsid w:val="00596704"/>
    <w:rsid w:val="00596E45"/>
    <w:rsid w:val="005972D3"/>
    <w:rsid w:val="005A1C64"/>
    <w:rsid w:val="005A5842"/>
    <w:rsid w:val="005A6513"/>
    <w:rsid w:val="005A79B5"/>
    <w:rsid w:val="005A7D00"/>
    <w:rsid w:val="005B0A72"/>
    <w:rsid w:val="005B1846"/>
    <w:rsid w:val="005B24C1"/>
    <w:rsid w:val="005B4F5D"/>
    <w:rsid w:val="005B5886"/>
    <w:rsid w:val="005B60C1"/>
    <w:rsid w:val="005B66F7"/>
    <w:rsid w:val="005C4173"/>
    <w:rsid w:val="005C463D"/>
    <w:rsid w:val="005C4CE6"/>
    <w:rsid w:val="005C5099"/>
    <w:rsid w:val="005C5DC2"/>
    <w:rsid w:val="005C75FF"/>
    <w:rsid w:val="005C7766"/>
    <w:rsid w:val="005D0A13"/>
    <w:rsid w:val="005D34F9"/>
    <w:rsid w:val="005D53A5"/>
    <w:rsid w:val="005D68A1"/>
    <w:rsid w:val="005E13DF"/>
    <w:rsid w:val="005E34FA"/>
    <w:rsid w:val="005E3FD3"/>
    <w:rsid w:val="005E723E"/>
    <w:rsid w:val="005E7DB0"/>
    <w:rsid w:val="005F1166"/>
    <w:rsid w:val="005F1296"/>
    <w:rsid w:val="005F1496"/>
    <w:rsid w:val="005F2929"/>
    <w:rsid w:val="005F7788"/>
    <w:rsid w:val="00605E0C"/>
    <w:rsid w:val="00610F5B"/>
    <w:rsid w:val="0061117D"/>
    <w:rsid w:val="0061206C"/>
    <w:rsid w:val="0061568A"/>
    <w:rsid w:val="00616A5F"/>
    <w:rsid w:val="00620D20"/>
    <w:rsid w:val="0062127F"/>
    <w:rsid w:val="006268F1"/>
    <w:rsid w:val="00631A7E"/>
    <w:rsid w:val="00642173"/>
    <w:rsid w:val="0064352E"/>
    <w:rsid w:val="0064522F"/>
    <w:rsid w:val="00645B51"/>
    <w:rsid w:val="00650D9E"/>
    <w:rsid w:val="00652A0C"/>
    <w:rsid w:val="006533F0"/>
    <w:rsid w:val="006536C6"/>
    <w:rsid w:val="006573BC"/>
    <w:rsid w:val="00660591"/>
    <w:rsid w:val="006612A1"/>
    <w:rsid w:val="00666B82"/>
    <w:rsid w:val="006728C9"/>
    <w:rsid w:val="0067485A"/>
    <w:rsid w:val="00676600"/>
    <w:rsid w:val="00681FFA"/>
    <w:rsid w:val="00682BF5"/>
    <w:rsid w:val="00686469"/>
    <w:rsid w:val="006876D0"/>
    <w:rsid w:val="006933D8"/>
    <w:rsid w:val="00693B92"/>
    <w:rsid w:val="006A1ABF"/>
    <w:rsid w:val="006A3E45"/>
    <w:rsid w:val="006A56D5"/>
    <w:rsid w:val="006A7491"/>
    <w:rsid w:val="006B6594"/>
    <w:rsid w:val="006B6B7C"/>
    <w:rsid w:val="006C1197"/>
    <w:rsid w:val="006C12E7"/>
    <w:rsid w:val="006C2469"/>
    <w:rsid w:val="006C3120"/>
    <w:rsid w:val="006C3511"/>
    <w:rsid w:val="006C3E62"/>
    <w:rsid w:val="006C4DE0"/>
    <w:rsid w:val="006C5BD4"/>
    <w:rsid w:val="006D00F8"/>
    <w:rsid w:val="006D2456"/>
    <w:rsid w:val="006D47DD"/>
    <w:rsid w:val="006D6F83"/>
    <w:rsid w:val="006E0D70"/>
    <w:rsid w:val="006E138E"/>
    <w:rsid w:val="006E451C"/>
    <w:rsid w:val="006E583C"/>
    <w:rsid w:val="006F071F"/>
    <w:rsid w:val="00702C5E"/>
    <w:rsid w:val="0070302B"/>
    <w:rsid w:val="0070369C"/>
    <w:rsid w:val="0070554F"/>
    <w:rsid w:val="007069AC"/>
    <w:rsid w:val="0071046E"/>
    <w:rsid w:val="00710DF1"/>
    <w:rsid w:val="00711EC1"/>
    <w:rsid w:val="00723682"/>
    <w:rsid w:val="00725230"/>
    <w:rsid w:val="00730AED"/>
    <w:rsid w:val="00732309"/>
    <w:rsid w:val="007334CB"/>
    <w:rsid w:val="00737F72"/>
    <w:rsid w:val="00740B86"/>
    <w:rsid w:val="00742F3C"/>
    <w:rsid w:val="00743E5D"/>
    <w:rsid w:val="00744511"/>
    <w:rsid w:val="00744B8A"/>
    <w:rsid w:val="00751CF5"/>
    <w:rsid w:val="007538D8"/>
    <w:rsid w:val="00755EBB"/>
    <w:rsid w:val="007642D4"/>
    <w:rsid w:val="00764B0A"/>
    <w:rsid w:val="007675D0"/>
    <w:rsid w:val="00777682"/>
    <w:rsid w:val="00780418"/>
    <w:rsid w:val="00783BF1"/>
    <w:rsid w:val="00783C5F"/>
    <w:rsid w:val="007847C2"/>
    <w:rsid w:val="007910E1"/>
    <w:rsid w:val="00791630"/>
    <w:rsid w:val="00794888"/>
    <w:rsid w:val="0079708E"/>
    <w:rsid w:val="007A3234"/>
    <w:rsid w:val="007A3F5C"/>
    <w:rsid w:val="007A4BAC"/>
    <w:rsid w:val="007A61F9"/>
    <w:rsid w:val="007B04FF"/>
    <w:rsid w:val="007B3CBB"/>
    <w:rsid w:val="007B5826"/>
    <w:rsid w:val="007C004C"/>
    <w:rsid w:val="007C2C58"/>
    <w:rsid w:val="007C366E"/>
    <w:rsid w:val="007C6980"/>
    <w:rsid w:val="007D1BFB"/>
    <w:rsid w:val="007D6E7E"/>
    <w:rsid w:val="007E2FE8"/>
    <w:rsid w:val="007E36E6"/>
    <w:rsid w:val="007E4536"/>
    <w:rsid w:val="007E7322"/>
    <w:rsid w:val="007F15F3"/>
    <w:rsid w:val="007F1F27"/>
    <w:rsid w:val="007F4A8E"/>
    <w:rsid w:val="007F4D74"/>
    <w:rsid w:val="0080010B"/>
    <w:rsid w:val="008029DC"/>
    <w:rsid w:val="0080314F"/>
    <w:rsid w:val="00806C29"/>
    <w:rsid w:val="00807696"/>
    <w:rsid w:val="0081114B"/>
    <w:rsid w:val="008128F9"/>
    <w:rsid w:val="00814AE8"/>
    <w:rsid w:val="00815E4D"/>
    <w:rsid w:val="00823794"/>
    <w:rsid w:val="00824D07"/>
    <w:rsid w:val="00825A34"/>
    <w:rsid w:val="00825D62"/>
    <w:rsid w:val="00831A1F"/>
    <w:rsid w:val="008325CB"/>
    <w:rsid w:val="008343AE"/>
    <w:rsid w:val="00834C21"/>
    <w:rsid w:val="0084044F"/>
    <w:rsid w:val="008413D9"/>
    <w:rsid w:val="008415ED"/>
    <w:rsid w:val="00841F4F"/>
    <w:rsid w:val="008427C9"/>
    <w:rsid w:val="00842B2C"/>
    <w:rsid w:val="008447DF"/>
    <w:rsid w:val="00845FA0"/>
    <w:rsid w:val="0084666C"/>
    <w:rsid w:val="00850B7C"/>
    <w:rsid w:val="008515C0"/>
    <w:rsid w:val="008520E7"/>
    <w:rsid w:val="00852928"/>
    <w:rsid w:val="00853394"/>
    <w:rsid w:val="0085516B"/>
    <w:rsid w:val="00855438"/>
    <w:rsid w:val="008617EB"/>
    <w:rsid w:val="00865BFD"/>
    <w:rsid w:val="00866808"/>
    <w:rsid w:val="00870FB8"/>
    <w:rsid w:val="0087305E"/>
    <w:rsid w:val="00884E60"/>
    <w:rsid w:val="0088541E"/>
    <w:rsid w:val="0088585F"/>
    <w:rsid w:val="00886EA9"/>
    <w:rsid w:val="008874BA"/>
    <w:rsid w:val="00887BD3"/>
    <w:rsid w:val="008920CB"/>
    <w:rsid w:val="0089288D"/>
    <w:rsid w:val="00895759"/>
    <w:rsid w:val="00896EA0"/>
    <w:rsid w:val="00897502"/>
    <w:rsid w:val="00897E8D"/>
    <w:rsid w:val="008A1F5D"/>
    <w:rsid w:val="008A68EF"/>
    <w:rsid w:val="008A6B49"/>
    <w:rsid w:val="008A7486"/>
    <w:rsid w:val="008B41F1"/>
    <w:rsid w:val="008B6949"/>
    <w:rsid w:val="008B72A6"/>
    <w:rsid w:val="008B7D12"/>
    <w:rsid w:val="008C41BF"/>
    <w:rsid w:val="008D2301"/>
    <w:rsid w:val="008D3393"/>
    <w:rsid w:val="008D4BB2"/>
    <w:rsid w:val="008D6FC8"/>
    <w:rsid w:val="008E0AD7"/>
    <w:rsid w:val="008E1C5D"/>
    <w:rsid w:val="008E2FF3"/>
    <w:rsid w:val="008E36DB"/>
    <w:rsid w:val="008E5BCF"/>
    <w:rsid w:val="008E60D3"/>
    <w:rsid w:val="008E6686"/>
    <w:rsid w:val="008E7031"/>
    <w:rsid w:val="008F1BBA"/>
    <w:rsid w:val="008F31C7"/>
    <w:rsid w:val="008F5FE0"/>
    <w:rsid w:val="00900611"/>
    <w:rsid w:val="009014B8"/>
    <w:rsid w:val="00901CF6"/>
    <w:rsid w:val="009037CA"/>
    <w:rsid w:val="00904E52"/>
    <w:rsid w:val="00905572"/>
    <w:rsid w:val="00907CB7"/>
    <w:rsid w:val="0091054B"/>
    <w:rsid w:val="0091306D"/>
    <w:rsid w:val="0091504A"/>
    <w:rsid w:val="0091535B"/>
    <w:rsid w:val="00917D5B"/>
    <w:rsid w:val="0092069E"/>
    <w:rsid w:val="0092138B"/>
    <w:rsid w:val="00921ED2"/>
    <w:rsid w:val="009254B7"/>
    <w:rsid w:val="00925DE2"/>
    <w:rsid w:val="00935C91"/>
    <w:rsid w:val="00944012"/>
    <w:rsid w:val="00946565"/>
    <w:rsid w:val="0095060B"/>
    <w:rsid w:val="00950821"/>
    <w:rsid w:val="009542F3"/>
    <w:rsid w:val="00962E60"/>
    <w:rsid w:val="009662EB"/>
    <w:rsid w:val="0098036C"/>
    <w:rsid w:val="00980B08"/>
    <w:rsid w:val="00986333"/>
    <w:rsid w:val="00986D7F"/>
    <w:rsid w:val="00987D0E"/>
    <w:rsid w:val="00991158"/>
    <w:rsid w:val="00991599"/>
    <w:rsid w:val="009A141D"/>
    <w:rsid w:val="009A1C6F"/>
    <w:rsid w:val="009A2D15"/>
    <w:rsid w:val="009A594E"/>
    <w:rsid w:val="009B0117"/>
    <w:rsid w:val="009B092C"/>
    <w:rsid w:val="009B0CAB"/>
    <w:rsid w:val="009B2B50"/>
    <w:rsid w:val="009B3B8E"/>
    <w:rsid w:val="009C176D"/>
    <w:rsid w:val="009C6147"/>
    <w:rsid w:val="009C7831"/>
    <w:rsid w:val="009D1C4E"/>
    <w:rsid w:val="009D2E18"/>
    <w:rsid w:val="009D769B"/>
    <w:rsid w:val="009E096D"/>
    <w:rsid w:val="009E17F6"/>
    <w:rsid w:val="009F20DD"/>
    <w:rsid w:val="009F43BD"/>
    <w:rsid w:val="009F61BD"/>
    <w:rsid w:val="009F62C4"/>
    <w:rsid w:val="00A00BC4"/>
    <w:rsid w:val="00A02065"/>
    <w:rsid w:val="00A06A1E"/>
    <w:rsid w:val="00A105CF"/>
    <w:rsid w:val="00A109D1"/>
    <w:rsid w:val="00A119F7"/>
    <w:rsid w:val="00A21508"/>
    <w:rsid w:val="00A23779"/>
    <w:rsid w:val="00A23BF3"/>
    <w:rsid w:val="00A258BF"/>
    <w:rsid w:val="00A26872"/>
    <w:rsid w:val="00A318AB"/>
    <w:rsid w:val="00A3716B"/>
    <w:rsid w:val="00A4000C"/>
    <w:rsid w:val="00A43F96"/>
    <w:rsid w:val="00A45BCF"/>
    <w:rsid w:val="00A4777F"/>
    <w:rsid w:val="00A50FFF"/>
    <w:rsid w:val="00A54CA8"/>
    <w:rsid w:val="00A57FF7"/>
    <w:rsid w:val="00A61C51"/>
    <w:rsid w:val="00A63DCF"/>
    <w:rsid w:val="00A75341"/>
    <w:rsid w:val="00A7535A"/>
    <w:rsid w:val="00A7553D"/>
    <w:rsid w:val="00A77202"/>
    <w:rsid w:val="00A81EF7"/>
    <w:rsid w:val="00A836F7"/>
    <w:rsid w:val="00A84B70"/>
    <w:rsid w:val="00A862D6"/>
    <w:rsid w:val="00A90A11"/>
    <w:rsid w:val="00A916F7"/>
    <w:rsid w:val="00A933E2"/>
    <w:rsid w:val="00A93514"/>
    <w:rsid w:val="00A93910"/>
    <w:rsid w:val="00A95659"/>
    <w:rsid w:val="00A95B07"/>
    <w:rsid w:val="00AA125A"/>
    <w:rsid w:val="00AA4A4C"/>
    <w:rsid w:val="00AA5799"/>
    <w:rsid w:val="00AA7B1A"/>
    <w:rsid w:val="00AB0C34"/>
    <w:rsid w:val="00AC13B6"/>
    <w:rsid w:val="00AC6BFD"/>
    <w:rsid w:val="00AC7A3F"/>
    <w:rsid w:val="00AD4B34"/>
    <w:rsid w:val="00AD6062"/>
    <w:rsid w:val="00AD70BA"/>
    <w:rsid w:val="00AE16ED"/>
    <w:rsid w:val="00AE56E8"/>
    <w:rsid w:val="00AE7284"/>
    <w:rsid w:val="00AE73B5"/>
    <w:rsid w:val="00AF384F"/>
    <w:rsid w:val="00AF3B64"/>
    <w:rsid w:val="00AF5CB8"/>
    <w:rsid w:val="00AF7F4C"/>
    <w:rsid w:val="00B00794"/>
    <w:rsid w:val="00B01B11"/>
    <w:rsid w:val="00B01CBA"/>
    <w:rsid w:val="00B0230F"/>
    <w:rsid w:val="00B02703"/>
    <w:rsid w:val="00B03FEC"/>
    <w:rsid w:val="00B044D1"/>
    <w:rsid w:val="00B12182"/>
    <w:rsid w:val="00B12317"/>
    <w:rsid w:val="00B1296E"/>
    <w:rsid w:val="00B161AF"/>
    <w:rsid w:val="00B23119"/>
    <w:rsid w:val="00B2607B"/>
    <w:rsid w:val="00B30CD1"/>
    <w:rsid w:val="00B332CC"/>
    <w:rsid w:val="00B33E2A"/>
    <w:rsid w:val="00B34B96"/>
    <w:rsid w:val="00B34D92"/>
    <w:rsid w:val="00B41315"/>
    <w:rsid w:val="00B44175"/>
    <w:rsid w:val="00B47E49"/>
    <w:rsid w:val="00B56B04"/>
    <w:rsid w:val="00B60E6C"/>
    <w:rsid w:val="00B61434"/>
    <w:rsid w:val="00B61763"/>
    <w:rsid w:val="00B67D74"/>
    <w:rsid w:val="00B70F18"/>
    <w:rsid w:val="00B7207B"/>
    <w:rsid w:val="00B7291D"/>
    <w:rsid w:val="00B739AE"/>
    <w:rsid w:val="00B73F34"/>
    <w:rsid w:val="00B75B68"/>
    <w:rsid w:val="00B7687F"/>
    <w:rsid w:val="00B81778"/>
    <w:rsid w:val="00B84601"/>
    <w:rsid w:val="00B85165"/>
    <w:rsid w:val="00B9055A"/>
    <w:rsid w:val="00B94150"/>
    <w:rsid w:val="00BA2B70"/>
    <w:rsid w:val="00BA4838"/>
    <w:rsid w:val="00BB4A59"/>
    <w:rsid w:val="00BB7273"/>
    <w:rsid w:val="00BB7601"/>
    <w:rsid w:val="00BC2C10"/>
    <w:rsid w:val="00BC53FD"/>
    <w:rsid w:val="00BC66AE"/>
    <w:rsid w:val="00BC7304"/>
    <w:rsid w:val="00BD0807"/>
    <w:rsid w:val="00BD34B7"/>
    <w:rsid w:val="00BD3B11"/>
    <w:rsid w:val="00BE0067"/>
    <w:rsid w:val="00BE137C"/>
    <w:rsid w:val="00BE4BD5"/>
    <w:rsid w:val="00BF3489"/>
    <w:rsid w:val="00BF4021"/>
    <w:rsid w:val="00BF64AB"/>
    <w:rsid w:val="00BF748D"/>
    <w:rsid w:val="00C03DB4"/>
    <w:rsid w:val="00C0542C"/>
    <w:rsid w:val="00C11B4A"/>
    <w:rsid w:val="00C15F67"/>
    <w:rsid w:val="00C16AEC"/>
    <w:rsid w:val="00C205AB"/>
    <w:rsid w:val="00C20793"/>
    <w:rsid w:val="00C208FD"/>
    <w:rsid w:val="00C22DA3"/>
    <w:rsid w:val="00C30651"/>
    <w:rsid w:val="00C31589"/>
    <w:rsid w:val="00C365F9"/>
    <w:rsid w:val="00C3739A"/>
    <w:rsid w:val="00C418C2"/>
    <w:rsid w:val="00C42400"/>
    <w:rsid w:val="00C50FBD"/>
    <w:rsid w:val="00C52B61"/>
    <w:rsid w:val="00C53C18"/>
    <w:rsid w:val="00C53D7B"/>
    <w:rsid w:val="00C540A7"/>
    <w:rsid w:val="00C549DE"/>
    <w:rsid w:val="00C55C5A"/>
    <w:rsid w:val="00C60F0C"/>
    <w:rsid w:val="00C64217"/>
    <w:rsid w:val="00C64F7A"/>
    <w:rsid w:val="00C66B97"/>
    <w:rsid w:val="00C71FEE"/>
    <w:rsid w:val="00C72F14"/>
    <w:rsid w:val="00C74AAF"/>
    <w:rsid w:val="00C767AA"/>
    <w:rsid w:val="00C804A8"/>
    <w:rsid w:val="00C826AD"/>
    <w:rsid w:val="00C82A9A"/>
    <w:rsid w:val="00C83D08"/>
    <w:rsid w:val="00C85638"/>
    <w:rsid w:val="00C870EA"/>
    <w:rsid w:val="00C91C01"/>
    <w:rsid w:val="00CA0312"/>
    <w:rsid w:val="00CA34F4"/>
    <w:rsid w:val="00CA5F81"/>
    <w:rsid w:val="00CA649E"/>
    <w:rsid w:val="00CB2768"/>
    <w:rsid w:val="00CB2BFD"/>
    <w:rsid w:val="00CB5A21"/>
    <w:rsid w:val="00CB7656"/>
    <w:rsid w:val="00CC0C18"/>
    <w:rsid w:val="00CC0F8B"/>
    <w:rsid w:val="00CC4965"/>
    <w:rsid w:val="00CC5A28"/>
    <w:rsid w:val="00CC6E99"/>
    <w:rsid w:val="00CC7E12"/>
    <w:rsid w:val="00CD1BC4"/>
    <w:rsid w:val="00CD1D6C"/>
    <w:rsid w:val="00CD57AD"/>
    <w:rsid w:val="00CD73C6"/>
    <w:rsid w:val="00CE0E16"/>
    <w:rsid w:val="00CE59EC"/>
    <w:rsid w:val="00CE7682"/>
    <w:rsid w:val="00CE7746"/>
    <w:rsid w:val="00CE7858"/>
    <w:rsid w:val="00CF286A"/>
    <w:rsid w:val="00CF39A1"/>
    <w:rsid w:val="00CF61A4"/>
    <w:rsid w:val="00CF79FA"/>
    <w:rsid w:val="00D02248"/>
    <w:rsid w:val="00D028D9"/>
    <w:rsid w:val="00D03FD7"/>
    <w:rsid w:val="00D063D0"/>
    <w:rsid w:val="00D0743F"/>
    <w:rsid w:val="00D1123A"/>
    <w:rsid w:val="00D1737A"/>
    <w:rsid w:val="00D20559"/>
    <w:rsid w:val="00D21131"/>
    <w:rsid w:val="00D23C17"/>
    <w:rsid w:val="00D274DA"/>
    <w:rsid w:val="00D32D9A"/>
    <w:rsid w:val="00D339FC"/>
    <w:rsid w:val="00D33DF0"/>
    <w:rsid w:val="00D3491B"/>
    <w:rsid w:val="00D36E72"/>
    <w:rsid w:val="00D40F16"/>
    <w:rsid w:val="00D4492F"/>
    <w:rsid w:val="00D44B86"/>
    <w:rsid w:val="00D457B5"/>
    <w:rsid w:val="00D52703"/>
    <w:rsid w:val="00D53040"/>
    <w:rsid w:val="00D56E5F"/>
    <w:rsid w:val="00D646F9"/>
    <w:rsid w:val="00D660C1"/>
    <w:rsid w:val="00D66354"/>
    <w:rsid w:val="00D676C7"/>
    <w:rsid w:val="00D7115D"/>
    <w:rsid w:val="00D719A4"/>
    <w:rsid w:val="00D7609E"/>
    <w:rsid w:val="00D81956"/>
    <w:rsid w:val="00D81ABE"/>
    <w:rsid w:val="00D828E9"/>
    <w:rsid w:val="00D853DA"/>
    <w:rsid w:val="00D8591A"/>
    <w:rsid w:val="00D90110"/>
    <w:rsid w:val="00D90AA2"/>
    <w:rsid w:val="00D90E33"/>
    <w:rsid w:val="00D971D9"/>
    <w:rsid w:val="00D975E6"/>
    <w:rsid w:val="00DA1D4D"/>
    <w:rsid w:val="00DA3987"/>
    <w:rsid w:val="00DA6292"/>
    <w:rsid w:val="00DB3E13"/>
    <w:rsid w:val="00DB5695"/>
    <w:rsid w:val="00DB7BF6"/>
    <w:rsid w:val="00DC02B4"/>
    <w:rsid w:val="00DC2A2F"/>
    <w:rsid w:val="00DC529D"/>
    <w:rsid w:val="00DC636D"/>
    <w:rsid w:val="00DC793D"/>
    <w:rsid w:val="00DC7A91"/>
    <w:rsid w:val="00DD02C8"/>
    <w:rsid w:val="00DD2ED0"/>
    <w:rsid w:val="00DD4C04"/>
    <w:rsid w:val="00DE35C9"/>
    <w:rsid w:val="00DF53FF"/>
    <w:rsid w:val="00DF6518"/>
    <w:rsid w:val="00E0021B"/>
    <w:rsid w:val="00E014AD"/>
    <w:rsid w:val="00E01E42"/>
    <w:rsid w:val="00E07330"/>
    <w:rsid w:val="00E129D2"/>
    <w:rsid w:val="00E135B3"/>
    <w:rsid w:val="00E13EA6"/>
    <w:rsid w:val="00E161E5"/>
    <w:rsid w:val="00E17917"/>
    <w:rsid w:val="00E20F38"/>
    <w:rsid w:val="00E22D18"/>
    <w:rsid w:val="00E2557B"/>
    <w:rsid w:val="00E3160A"/>
    <w:rsid w:val="00E320D7"/>
    <w:rsid w:val="00E35560"/>
    <w:rsid w:val="00E43549"/>
    <w:rsid w:val="00E45C91"/>
    <w:rsid w:val="00E51297"/>
    <w:rsid w:val="00E5163D"/>
    <w:rsid w:val="00E62D34"/>
    <w:rsid w:val="00E64FDB"/>
    <w:rsid w:val="00E665F8"/>
    <w:rsid w:val="00E715D2"/>
    <w:rsid w:val="00E71DBE"/>
    <w:rsid w:val="00E75BC6"/>
    <w:rsid w:val="00E76072"/>
    <w:rsid w:val="00E77149"/>
    <w:rsid w:val="00E77676"/>
    <w:rsid w:val="00E77845"/>
    <w:rsid w:val="00E77A53"/>
    <w:rsid w:val="00E804F5"/>
    <w:rsid w:val="00E826F5"/>
    <w:rsid w:val="00E82B00"/>
    <w:rsid w:val="00E835D5"/>
    <w:rsid w:val="00E83B94"/>
    <w:rsid w:val="00E873F1"/>
    <w:rsid w:val="00E87B8A"/>
    <w:rsid w:val="00E90E1F"/>
    <w:rsid w:val="00E921F4"/>
    <w:rsid w:val="00E92E06"/>
    <w:rsid w:val="00E93170"/>
    <w:rsid w:val="00E95466"/>
    <w:rsid w:val="00E9743C"/>
    <w:rsid w:val="00E97ABE"/>
    <w:rsid w:val="00EA035C"/>
    <w:rsid w:val="00EA234D"/>
    <w:rsid w:val="00EA250E"/>
    <w:rsid w:val="00EA5AD6"/>
    <w:rsid w:val="00EA689A"/>
    <w:rsid w:val="00EB23DE"/>
    <w:rsid w:val="00EC0D8E"/>
    <w:rsid w:val="00EC49C2"/>
    <w:rsid w:val="00EC57E6"/>
    <w:rsid w:val="00ED0482"/>
    <w:rsid w:val="00ED2B3E"/>
    <w:rsid w:val="00ED625F"/>
    <w:rsid w:val="00EE037A"/>
    <w:rsid w:val="00EE42DB"/>
    <w:rsid w:val="00EE51F5"/>
    <w:rsid w:val="00EF38F3"/>
    <w:rsid w:val="00EF4D69"/>
    <w:rsid w:val="00EF4FE8"/>
    <w:rsid w:val="00F10D15"/>
    <w:rsid w:val="00F11E7B"/>
    <w:rsid w:val="00F164C4"/>
    <w:rsid w:val="00F17D74"/>
    <w:rsid w:val="00F20A38"/>
    <w:rsid w:val="00F259D0"/>
    <w:rsid w:val="00F25BC8"/>
    <w:rsid w:val="00F32ECF"/>
    <w:rsid w:val="00F34016"/>
    <w:rsid w:val="00F357A3"/>
    <w:rsid w:val="00F35DF2"/>
    <w:rsid w:val="00F361FC"/>
    <w:rsid w:val="00F41340"/>
    <w:rsid w:val="00F41564"/>
    <w:rsid w:val="00F41CA9"/>
    <w:rsid w:val="00F45E50"/>
    <w:rsid w:val="00F46C04"/>
    <w:rsid w:val="00F54A67"/>
    <w:rsid w:val="00F5749B"/>
    <w:rsid w:val="00F61E4C"/>
    <w:rsid w:val="00F63324"/>
    <w:rsid w:val="00F633D3"/>
    <w:rsid w:val="00F65D85"/>
    <w:rsid w:val="00F70020"/>
    <w:rsid w:val="00F7077B"/>
    <w:rsid w:val="00F712C8"/>
    <w:rsid w:val="00F71742"/>
    <w:rsid w:val="00F71859"/>
    <w:rsid w:val="00F71991"/>
    <w:rsid w:val="00F72191"/>
    <w:rsid w:val="00F83B2F"/>
    <w:rsid w:val="00F843E6"/>
    <w:rsid w:val="00F84E6A"/>
    <w:rsid w:val="00F85978"/>
    <w:rsid w:val="00F8623F"/>
    <w:rsid w:val="00F87278"/>
    <w:rsid w:val="00F87DDD"/>
    <w:rsid w:val="00F905BA"/>
    <w:rsid w:val="00F90C62"/>
    <w:rsid w:val="00F9185B"/>
    <w:rsid w:val="00F946FC"/>
    <w:rsid w:val="00FA33EA"/>
    <w:rsid w:val="00FA7FDB"/>
    <w:rsid w:val="00FB3200"/>
    <w:rsid w:val="00FB3433"/>
    <w:rsid w:val="00FB501B"/>
    <w:rsid w:val="00FB5289"/>
    <w:rsid w:val="00FB7233"/>
    <w:rsid w:val="00FB7A43"/>
    <w:rsid w:val="00FC16FF"/>
    <w:rsid w:val="00FC41F1"/>
    <w:rsid w:val="00FD09FD"/>
    <w:rsid w:val="00FD3C47"/>
    <w:rsid w:val="00FD59A4"/>
    <w:rsid w:val="00FD65DE"/>
    <w:rsid w:val="00FE3952"/>
    <w:rsid w:val="00FE7268"/>
    <w:rsid w:val="00FE7BE2"/>
    <w:rsid w:val="00FF14C7"/>
    <w:rsid w:val="00FF233E"/>
    <w:rsid w:val="00FF3116"/>
    <w:rsid w:val="00FF3B67"/>
    <w:rsid w:val="00FF46E5"/>
    <w:rsid w:val="00FF5250"/>
    <w:rsid w:val="00FF7A7A"/>
    <w:rsid w:val="71CF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F06B4"/>
  <w15:chartTrackingRefBased/>
  <w15:docId w15:val="{37021EE8-66E2-A646-BCC4-EB61BBF4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91E"/>
    <w:rPr>
      <w:color w:val="0563C1" w:themeColor="hyperlink"/>
      <w:u w:val="single"/>
    </w:rPr>
  </w:style>
  <w:style w:type="character" w:styleId="UnresolvedMention">
    <w:name w:val="Unresolved Mention"/>
    <w:basedOn w:val="DefaultParagraphFont"/>
    <w:uiPriority w:val="99"/>
    <w:semiHidden/>
    <w:unhideWhenUsed/>
    <w:rsid w:val="0025091E"/>
    <w:rPr>
      <w:color w:val="605E5C"/>
      <w:shd w:val="clear" w:color="auto" w:fill="E1DFDD"/>
    </w:rPr>
  </w:style>
  <w:style w:type="paragraph" w:styleId="Header">
    <w:name w:val="header"/>
    <w:basedOn w:val="Normal"/>
    <w:link w:val="HeaderChar"/>
    <w:uiPriority w:val="99"/>
    <w:unhideWhenUsed/>
    <w:rsid w:val="00226B05"/>
    <w:pPr>
      <w:tabs>
        <w:tab w:val="center" w:pos="4513"/>
        <w:tab w:val="right" w:pos="9026"/>
      </w:tabs>
    </w:pPr>
  </w:style>
  <w:style w:type="character" w:customStyle="1" w:styleId="HeaderChar">
    <w:name w:val="Header Char"/>
    <w:basedOn w:val="DefaultParagraphFont"/>
    <w:link w:val="Header"/>
    <w:uiPriority w:val="99"/>
    <w:rsid w:val="00226B05"/>
  </w:style>
  <w:style w:type="paragraph" w:styleId="Footer">
    <w:name w:val="footer"/>
    <w:basedOn w:val="Normal"/>
    <w:link w:val="FooterChar"/>
    <w:uiPriority w:val="99"/>
    <w:unhideWhenUsed/>
    <w:rsid w:val="00226B05"/>
    <w:pPr>
      <w:tabs>
        <w:tab w:val="center" w:pos="4513"/>
        <w:tab w:val="right" w:pos="9026"/>
      </w:tabs>
    </w:pPr>
  </w:style>
  <w:style w:type="character" w:customStyle="1" w:styleId="FooterChar">
    <w:name w:val="Footer Char"/>
    <w:basedOn w:val="DefaultParagraphFont"/>
    <w:link w:val="Footer"/>
    <w:uiPriority w:val="99"/>
    <w:rsid w:val="00226B05"/>
  </w:style>
  <w:style w:type="character" w:styleId="PageNumber">
    <w:name w:val="page number"/>
    <w:basedOn w:val="DefaultParagraphFont"/>
    <w:uiPriority w:val="99"/>
    <w:semiHidden/>
    <w:unhideWhenUsed/>
    <w:rsid w:val="00711EC1"/>
  </w:style>
  <w:style w:type="character" w:styleId="FollowedHyperlink">
    <w:name w:val="FollowedHyperlink"/>
    <w:basedOn w:val="DefaultParagraphFont"/>
    <w:uiPriority w:val="99"/>
    <w:semiHidden/>
    <w:unhideWhenUsed/>
    <w:rsid w:val="007675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m.dk/en/~/media/um/english-site/documents/danida/goals/country%20policies/niger_uk_web.pdf" TargetMode="External"/><Relationship Id="rId13" Type="http://schemas.openxmlformats.org/officeDocument/2006/relationships/hyperlink" Target="https://gemreportunesco.wordpress.com/2016/07/20/missing-from-school-the-education-challenge-in-sub-saharan-africa/" TargetMode="External"/><Relationship Id="rId18" Type="http://schemas.openxmlformats.org/officeDocument/2006/relationships/hyperlink" Target="https://www.guttmacher.org/sites/default/files/article_files/3709511.pdf" TargetMode="External"/><Relationship Id="rId26" Type="http://schemas.openxmlformats.org/officeDocument/2006/relationships/hyperlink" Target="https://www.unicef.org/niger/stories/ending-child-marriage-niger" TargetMode="External"/><Relationship Id="rId3" Type="http://schemas.openxmlformats.org/officeDocument/2006/relationships/webSettings" Target="webSettings.xml"/><Relationship Id="rId21" Type="http://schemas.openxmlformats.org/officeDocument/2006/relationships/hyperlink" Target="https://borgenproject.org/the-right-to-education-in-sub-saharan-africa/" TargetMode="External"/><Relationship Id="rId7" Type="http://schemas.openxmlformats.org/officeDocument/2006/relationships/hyperlink" Target="https://www.concernusa.org/story/the-best-darned-loo-in-waterloo/" TargetMode="External"/><Relationship Id="rId12" Type="http://schemas.openxmlformats.org/officeDocument/2006/relationships/hyperlink" Target="https://www.girlsnotbrides.org/child-marriage/niger/" TargetMode="External"/><Relationship Id="rId17" Type="http://schemas.openxmlformats.org/officeDocument/2006/relationships/hyperlink" Target="https://www.researchgate.net/profile/Jace_Pillay/publication/273587751_Advancement_of_children%27s_rights_in_Africa_A_social_justice_framework_for_school_psychologists/links/5a7837670f7e9b41dbd26f74/Advancement-of-childrens-rights-in-Africa-A-social-justice-framework-for-school-psychologists.pdf?origin=publication_detail" TargetMode="External"/><Relationship Id="rId25" Type="http://schemas.openxmlformats.org/officeDocument/2006/relationships/hyperlink" Target="https://www.unicef.org.uk/what-we-do/un-convention-child-right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unicef.org/stories/child-marriage-around-world" TargetMode="External"/><Relationship Id="rId20" Type="http://schemas.openxmlformats.org/officeDocument/2006/relationships/hyperlink" Target="https://www.globalpartnership.org/blog/5-ways-education-can-help-end-extreme-poverty"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gdev.org/sites/default/files/2844_file_EDUCATON1_0.pdf" TargetMode="External"/><Relationship Id="rId11" Type="http://schemas.openxmlformats.org/officeDocument/2006/relationships/hyperlink" Target="https://www.theguardian.com/global-development-professionals-network/2017/may/15/niger-girls-education-challenge-un" TargetMode="External"/><Relationship Id="rId24" Type="http://schemas.openxmlformats.org/officeDocument/2006/relationships/hyperlink" Target="https://blogs.worldbank.org/education/globally-periods-are-causing-girls-be-absent-schoo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ducksters.com/geography/country.php?country=Niger" TargetMode="External"/><Relationship Id="rId23" Type="http://schemas.openxmlformats.org/officeDocument/2006/relationships/hyperlink" Target="https://www.britannica.com/topic/Fulani" TargetMode="External"/><Relationship Id="rId28" Type="http://schemas.openxmlformats.org/officeDocument/2006/relationships/hyperlink" Target="https://www.unicef.org/niger/children-niger" TargetMode="External"/><Relationship Id="rId10" Type="http://schemas.openxmlformats.org/officeDocument/2006/relationships/hyperlink" Target="https://www.encyclopedia.com/history/dictionaries-thesauruses-pictures-and-press-releases/global-education" TargetMode="External"/><Relationship Id="rId19" Type="http://schemas.openxmlformats.org/officeDocument/2006/relationships/hyperlink" Target="https://www.savethechildren.org.uk/content/dam/global/reports/advocacy/child-marriage-niger.pdf"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www.ijhssnet.com/journals/Vol_5_No_7_1_July_2015/17.pdf" TargetMode="External"/><Relationship Id="rId14" Type="http://schemas.openxmlformats.org/officeDocument/2006/relationships/hyperlink" Target="https://www.concernusa.org/story/barriers-to-education-around-the-world/" TargetMode="External"/><Relationship Id="rId22" Type="http://schemas.openxmlformats.org/officeDocument/2006/relationships/hyperlink" Target="http://infed.org/mobi/what-is-education-a-definition-and-discussion/" TargetMode="External"/><Relationship Id="rId27" Type="http://schemas.openxmlformats.org/officeDocument/2006/relationships/hyperlink" Target="https://downloads.unicef.org.uk/wp-content/uploads/2019/10/UNCRC_summary-1_1.pdf?_ga=2.60014445.1519633567.1582361700-1977010656.1581765708"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3881</Words>
  <Characters>22122</Characters>
  <Application>Microsoft Office Word</Application>
  <DocSecurity>0</DocSecurity>
  <Lines>184</Lines>
  <Paragraphs>51</Paragraphs>
  <ScaleCrop>false</ScaleCrop>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Galloway</dc:creator>
  <cp:keywords/>
  <dc:description/>
  <cp:lastModifiedBy>colleen galloway</cp:lastModifiedBy>
  <cp:revision>2</cp:revision>
  <cp:lastPrinted>2020-02-19T12:53:00Z</cp:lastPrinted>
  <dcterms:created xsi:type="dcterms:W3CDTF">2020-03-14T19:56:00Z</dcterms:created>
  <dcterms:modified xsi:type="dcterms:W3CDTF">2020-03-14T19:56:00Z</dcterms:modified>
</cp:coreProperties>
</file>