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99545" w14:textId="3591D4D7" w:rsidR="00BD1290" w:rsidRDefault="106D5EE3">
      <w:pPr>
        <w:rPr>
          <w:b/>
          <w:bCs/>
          <w:sz w:val="32"/>
          <w:szCs w:val="32"/>
          <w:u w:val="single"/>
        </w:rPr>
      </w:pPr>
      <w:r w:rsidRPr="106D5EE3">
        <w:rPr>
          <w:b/>
          <w:bCs/>
          <w:sz w:val="32"/>
          <w:szCs w:val="32"/>
          <w:u w:val="single"/>
        </w:rPr>
        <w:t xml:space="preserve">  Main Approach And Strategy Used To Measure, Monitor and Control The Incidence Of Tuberculosis</w:t>
      </w:r>
    </w:p>
    <w:p w14:paraId="06523EA7" w14:textId="1C3A4551" w:rsidR="001139D6" w:rsidRDefault="001139D6">
      <w:pPr>
        <w:rPr>
          <w:b/>
          <w:bCs/>
          <w:sz w:val="32"/>
          <w:szCs w:val="32"/>
        </w:rPr>
      </w:pPr>
    </w:p>
    <w:p w14:paraId="0281F432" w14:textId="0C160342" w:rsidR="001139D6" w:rsidRDefault="001139D6">
      <w:pPr>
        <w:rPr>
          <w:b/>
          <w:bCs/>
          <w:sz w:val="32"/>
          <w:szCs w:val="32"/>
        </w:rPr>
      </w:pPr>
      <w:r>
        <w:rPr>
          <w:b/>
          <w:bCs/>
          <w:sz w:val="32"/>
          <w:szCs w:val="32"/>
        </w:rPr>
        <w:t xml:space="preserve">Student Name – Salliha Abdullah Abubakar </w:t>
      </w:r>
    </w:p>
    <w:p w14:paraId="4387A456" w14:textId="673F8B8C" w:rsidR="001139D6" w:rsidRDefault="001139D6">
      <w:pPr>
        <w:rPr>
          <w:b/>
          <w:bCs/>
          <w:sz w:val="32"/>
          <w:szCs w:val="32"/>
        </w:rPr>
      </w:pPr>
      <w:r>
        <w:rPr>
          <w:b/>
          <w:bCs/>
          <w:sz w:val="32"/>
          <w:szCs w:val="32"/>
        </w:rPr>
        <w:t xml:space="preserve">Student ID – </w:t>
      </w:r>
      <w:r w:rsidR="00BA6BA7">
        <w:rPr>
          <w:b/>
          <w:bCs/>
          <w:sz w:val="32"/>
          <w:szCs w:val="32"/>
        </w:rPr>
        <w:t>213</w:t>
      </w:r>
      <w:r w:rsidR="002F07F6">
        <w:rPr>
          <w:b/>
          <w:bCs/>
          <w:sz w:val="32"/>
          <w:szCs w:val="32"/>
        </w:rPr>
        <w:t>3</w:t>
      </w:r>
      <w:r w:rsidR="00E070A4">
        <w:rPr>
          <w:b/>
          <w:bCs/>
          <w:sz w:val="32"/>
          <w:szCs w:val="32"/>
        </w:rPr>
        <w:t>564</w:t>
      </w:r>
    </w:p>
    <w:p w14:paraId="67CD0918" w14:textId="38BC0E1D" w:rsidR="00CC3AA4" w:rsidRDefault="00467CB6">
      <w:pPr>
        <w:rPr>
          <w:b/>
          <w:bCs/>
          <w:sz w:val="32"/>
          <w:szCs w:val="32"/>
        </w:rPr>
      </w:pPr>
      <w:r>
        <w:rPr>
          <w:b/>
          <w:bCs/>
          <w:sz w:val="32"/>
          <w:szCs w:val="32"/>
        </w:rPr>
        <w:t xml:space="preserve">Module Title </w:t>
      </w:r>
      <w:r w:rsidR="00CC3AA4">
        <w:rPr>
          <w:b/>
          <w:bCs/>
          <w:sz w:val="32"/>
          <w:szCs w:val="32"/>
        </w:rPr>
        <w:t>–</w:t>
      </w:r>
      <w:r w:rsidR="003B0F61">
        <w:rPr>
          <w:b/>
          <w:bCs/>
          <w:sz w:val="32"/>
          <w:szCs w:val="32"/>
        </w:rPr>
        <w:t xml:space="preserve"> Introduction to public health </w:t>
      </w:r>
    </w:p>
    <w:p w14:paraId="47453F92" w14:textId="37D71A7E" w:rsidR="00CC3AA4" w:rsidRDefault="00CC3AA4">
      <w:pPr>
        <w:rPr>
          <w:b/>
          <w:bCs/>
          <w:sz w:val="32"/>
          <w:szCs w:val="32"/>
        </w:rPr>
      </w:pPr>
      <w:r>
        <w:rPr>
          <w:b/>
          <w:bCs/>
          <w:sz w:val="32"/>
          <w:szCs w:val="32"/>
        </w:rPr>
        <w:t xml:space="preserve">Module Code – </w:t>
      </w:r>
      <w:r w:rsidR="004D296A">
        <w:rPr>
          <w:b/>
          <w:bCs/>
          <w:sz w:val="32"/>
          <w:szCs w:val="32"/>
        </w:rPr>
        <w:t>LCHS4004</w:t>
      </w:r>
    </w:p>
    <w:p w14:paraId="776A1061" w14:textId="113788C9" w:rsidR="001139D6" w:rsidRDefault="00CC3AA4">
      <w:pPr>
        <w:rPr>
          <w:b/>
          <w:bCs/>
          <w:sz w:val="32"/>
          <w:szCs w:val="32"/>
        </w:rPr>
      </w:pPr>
      <w:r>
        <w:rPr>
          <w:b/>
          <w:bCs/>
          <w:sz w:val="32"/>
          <w:szCs w:val="32"/>
        </w:rPr>
        <w:t xml:space="preserve">Lecture Name </w:t>
      </w:r>
      <w:r w:rsidR="005018C2">
        <w:rPr>
          <w:b/>
          <w:bCs/>
          <w:sz w:val="32"/>
          <w:szCs w:val="32"/>
        </w:rPr>
        <w:t>–</w:t>
      </w:r>
      <w:r>
        <w:rPr>
          <w:b/>
          <w:bCs/>
          <w:sz w:val="32"/>
          <w:szCs w:val="32"/>
        </w:rPr>
        <w:t xml:space="preserve"> </w:t>
      </w:r>
      <w:r w:rsidR="00AC2930">
        <w:rPr>
          <w:b/>
          <w:bCs/>
          <w:sz w:val="32"/>
          <w:szCs w:val="32"/>
        </w:rPr>
        <w:t xml:space="preserve">Laila Surani, Edward </w:t>
      </w:r>
      <w:r w:rsidR="003B0F61">
        <w:rPr>
          <w:b/>
          <w:bCs/>
          <w:sz w:val="32"/>
          <w:szCs w:val="32"/>
        </w:rPr>
        <w:t>Goka</w:t>
      </w:r>
    </w:p>
    <w:p w14:paraId="39247909" w14:textId="208AE5C5" w:rsidR="005018C2" w:rsidRDefault="005018C2">
      <w:pPr>
        <w:rPr>
          <w:b/>
          <w:bCs/>
          <w:sz w:val="32"/>
          <w:szCs w:val="32"/>
        </w:rPr>
      </w:pPr>
    </w:p>
    <w:p w14:paraId="0B9D7210" w14:textId="40E6B933" w:rsidR="002C0F9D" w:rsidRDefault="002C0F9D">
      <w:pPr>
        <w:rPr>
          <w:b/>
          <w:bCs/>
          <w:sz w:val="32"/>
          <w:szCs w:val="32"/>
        </w:rPr>
      </w:pPr>
      <w:r>
        <w:rPr>
          <w:b/>
          <w:bCs/>
          <w:sz w:val="32"/>
          <w:szCs w:val="32"/>
        </w:rPr>
        <w:t xml:space="preserve">Introduction to public health </w:t>
      </w:r>
    </w:p>
    <w:p w14:paraId="64DCB524" w14:textId="021E1041" w:rsidR="005018C2" w:rsidRDefault="005018C2">
      <w:pPr>
        <w:rPr>
          <w:b/>
          <w:bCs/>
          <w:sz w:val="32"/>
          <w:szCs w:val="32"/>
        </w:rPr>
      </w:pPr>
    </w:p>
    <w:p w14:paraId="56624FD9" w14:textId="01ECA976" w:rsidR="005018C2" w:rsidRPr="002558B9" w:rsidRDefault="005018C2">
      <w:pPr>
        <w:rPr>
          <w:rFonts w:ascii="Arial" w:hAnsi="Arial" w:cs="Arial"/>
          <w:sz w:val="20"/>
          <w:szCs w:val="20"/>
        </w:rPr>
      </w:pPr>
      <w:r>
        <w:rPr>
          <w:b/>
          <w:bCs/>
          <w:sz w:val="32"/>
          <w:szCs w:val="32"/>
        </w:rPr>
        <w:t xml:space="preserve">Introduction – </w:t>
      </w:r>
      <w:r w:rsidRPr="002558B9">
        <w:rPr>
          <w:rFonts w:ascii="Arial" w:hAnsi="Arial" w:cs="Arial"/>
          <w:sz w:val="20"/>
          <w:szCs w:val="20"/>
        </w:rPr>
        <w:t xml:space="preserve">In this case study I will speaking about the disease of </w:t>
      </w:r>
      <w:r w:rsidR="00194C2C" w:rsidRPr="002558B9">
        <w:rPr>
          <w:rFonts w:ascii="Arial" w:hAnsi="Arial" w:cs="Arial"/>
          <w:sz w:val="20"/>
          <w:szCs w:val="20"/>
        </w:rPr>
        <w:t xml:space="preserve">Tuberculosis, which is a </w:t>
      </w:r>
      <w:r w:rsidR="00646C5D" w:rsidRPr="002558B9">
        <w:rPr>
          <w:rFonts w:ascii="Arial" w:hAnsi="Arial" w:cs="Arial"/>
          <w:sz w:val="20"/>
          <w:szCs w:val="20"/>
        </w:rPr>
        <w:t xml:space="preserve">bacterial infection </w:t>
      </w:r>
      <w:r w:rsidR="00C80F0F" w:rsidRPr="002558B9">
        <w:rPr>
          <w:rFonts w:ascii="Arial" w:hAnsi="Arial" w:cs="Arial"/>
          <w:sz w:val="20"/>
          <w:szCs w:val="20"/>
        </w:rPr>
        <w:t>which in most cases is extremely serious</w:t>
      </w:r>
      <w:r w:rsidR="00062BFE">
        <w:rPr>
          <w:rFonts w:ascii="Arial" w:hAnsi="Arial" w:cs="Arial"/>
          <w:sz w:val="20"/>
          <w:szCs w:val="20"/>
        </w:rPr>
        <w:t xml:space="preserve"> it started</w:t>
      </w:r>
      <w:r w:rsidR="00A57995">
        <w:rPr>
          <w:rFonts w:ascii="Arial" w:hAnsi="Arial" w:cs="Arial"/>
          <w:sz w:val="20"/>
          <w:szCs w:val="20"/>
        </w:rPr>
        <w:t xml:space="preserve"> in America </w:t>
      </w:r>
      <w:r w:rsidR="00C213F8">
        <w:rPr>
          <w:rFonts w:ascii="Arial" w:hAnsi="Arial" w:cs="Arial"/>
          <w:sz w:val="20"/>
          <w:szCs w:val="20"/>
        </w:rPr>
        <w:t>around 1895</w:t>
      </w:r>
      <w:r w:rsidR="002A3C50">
        <w:rPr>
          <w:rFonts w:ascii="Arial" w:hAnsi="Arial" w:cs="Arial"/>
          <w:sz w:val="20"/>
          <w:szCs w:val="20"/>
        </w:rPr>
        <w:t xml:space="preserve"> </w:t>
      </w:r>
      <w:r w:rsidR="00A21729">
        <w:rPr>
          <w:rFonts w:ascii="Arial" w:hAnsi="Arial" w:cs="Arial"/>
          <w:sz w:val="20"/>
          <w:szCs w:val="20"/>
        </w:rPr>
        <w:t xml:space="preserve"> it’s one of the oldest </w:t>
      </w:r>
      <w:r w:rsidR="0008133A">
        <w:rPr>
          <w:rFonts w:ascii="Arial" w:hAnsi="Arial" w:cs="Arial"/>
          <w:sz w:val="20"/>
          <w:szCs w:val="20"/>
        </w:rPr>
        <w:t xml:space="preserve">diseases in </w:t>
      </w:r>
      <w:r w:rsidR="00FE141B">
        <w:rPr>
          <w:rFonts w:ascii="Arial" w:hAnsi="Arial" w:cs="Arial"/>
          <w:sz w:val="20"/>
          <w:szCs w:val="20"/>
        </w:rPr>
        <w:t xml:space="preserve">the history of mankind. </w:t>
      </w:r>
      <w:r w:rsidR="008434B0" w:rsidRPr="002558B9">
        <w:rPr>
          <w:rFonts w:ascii="Arial" w:hAnsi="Arial" w:cs="Arial"/>
          <w:sz w:val="20"/>
          <w:szCs w:val="20"/>
        </w:rPr>
        <w:t xml:space="preserve">It’s often spread through tiny droplets </w:t>
      </w:r>
      <w:r w:rsidR="00573FB4" w:rsidRPr="002558B9">
        <w:rPr>
          <w:rFonts w:ascii="Arial" w:hAnsi="Arial" w:cs="Arial"/>
          <w:sz w:val="20"/>
          <w:szCs w:val="20"/>
        </w:rPr>
        <w:t>from an infected individual</w:t>
      </w:r>
      <w:r w:rsidR="000F3DBD" w:rsidRPr="002558B9">
        <w:rPr>
          <w:rFonts w:ascii="Arial" w:hAnsi="Arial" w:cs="Arial"/>
          <w:sz w:val="20"/>
          <w:szCs w:val="20"/>
        </w:rPr>
        <w:t xml:space="preserve">. </w:t>
      </w:r>
      <w:r w:rsidR="00172EF8">
        <w:rPr>
          <w:rFonts w:ascii="Arial" w:hAnsi="Arial" w:cs="Arial"/>
          <w:sz w:val="20"/>
          <w:szCs w:val="20"/>
        </w:rPr>
        <w:t>On March 24</w:t>
      </w:r>
      <w:r w:rsidR="00172EF8" w:rsidRPr="00172EF8">
        <w:rPr>
          <w:rFonts w:ascii="Arial" w:hAnsi="Arial" w:cs="Arial"/>
          <w:sz w:val="20"/>
          <w:szCs w:val="20"/>
          <w:vertAlign w:val="superscript"/>
        </w:rPr>
        <w:t>th</w:t>
      </w:r>
      <w:r w:rsidR="00172EF8">
        <w:rPr>
          <w:rFonts w:ascii="Arial" w:hAnsi="Arial" w:cs="Arial"/>
          <w:sz w:val="20"/>
          <w:szCs w:val="20"/>
        </w:rPr>
        <w:t xml:space="preserve"> 1882 Dr Robert </w:t>
      </w:r>
      <w:r w:rsidR="004A30B6">
        <w:rPr>
          <w:rFonts w:ascii="Arial" w:hAnsi="Arial" w:cs="Arial"/>
          <w:sz w:val="20"/>
          <w:szCs w:val="20"/>
        </w:rPr>
        <w:t xml:space="preserve">Koch announced </w:t>
      </w:r>
      <w:r w:rsidR="00A97E7B">
        <w:rPr>
          <w:rFonts w:ascii="Arial" w:hAnsi="Arial" w:cs="Arial"/>
          <w:sz w:val="20"/>
          <w:szCs w:val="20"/>
        </w:rPr>
        <w:t xml:space="preserve">the discovery of </w:t>
      </w:r>
      <w:r w:rsidR="00C86FE5">
        <w:rPr>
          <w:rFonts w:ascii="Arial" w:hAnsi="Arial" w:cs="Arial"/>
          <w:sz w:val="20"/>
          <w:szCs w:val="20"/>
        </w:rPr>
        <w:t xml:space="preserve">mycobacterium </w:t>
      </w:r>
      <w:r w:rsidR="00850ABA">
        <w:rPr>
          <w:rFonts w:ascii="Arial" w:hAnsi="Arial" w:cs="Arial"/>
          <w:sz w:val="20"/>
          <w:szCs w:val="20"/>
        </w:rPr>
        <w:t xml:space="preserve">tuberculous. </w:t>
      </w:r>
      <w:r w:rsidR="000F3DBD" w:rsidRPr="002558B9">
        <w:rPr>
          <w:rFonts w:ascii="Arial" w:hAnsi="Arial" w:cs="Arial"/>
          <w:sz w:val="20"/>
          <w:szCs w:val="20"/>
        </w:rPr>
        <w:t xml:space="preserve">Tuberculosis is a curable </w:t>
      </w:r>
      <w:r w:rsidR="008675AD" w:rsidRPr="002558B9">
        <w:rPr>
          <w:rFonts w:ascii="Arial" w:hAnsi="Arial" w:cs="Arial"/>
          <w:sz w:val="20"/>
          <w:szCs w:val="20"/>
        </w:rPr>
        <w:t xml:space="preserve">and preventable </w:t>
      </w:r>
      <w:r w:rsidR="000F3DBD" w:rsidRPr="002558B9">
        <w:rPr>
          <w:rFonts w:ascii="Arial" w:hAnsi="Arial" w:cs="Arial"/>
          <w:sz w:val="20"/>
          <w:szCs w:val="20"/>
        </w:rPr>
        <w:t xml:space="preserve">infection that often affects </w:t>
      </w:r>
      <w:r w:rsidR="00B43B30" w:rsidRPr="002558B9">
        <w:rPr>
          <w:rFonts w:ascii="Arial" w:hAnsi="Arial" w:cs="Arial"/>
          <w:sz w:val="20"/>
          <w:szCs w:val="20"/>
        </w:rPr>
        <w:t xml:space="preserve">the lungs by causing a persistent cough which lasts up to three weeks, </w:t>
      </w:r>
      <w:r w:rsidR="00073667" w:rsidRPr="002558B9">
        <w:rPr>
          <w:rFonts w:ascii="Arial" w:hAnsi="Arial" w:cs="Arial"/>
          <w:sz w:val="20"/>
          <w:szCs w:val="20"/>
        </w:rPr>
        <w:t xml:space="preserve">or sometimes even longer which could leave you feeling breathless and can gradually get worse. </w:t>
      </w:r>
      <w:r w:rsidR="001D4890" w:rsidRPr="002558B9">
        <w:rPr>
          <w:rFonts w:ascii="Arial" w:hAnsi="Arial" w:cs="Arial"/>
          <w:sz w:val="20"/>
          <w:szCs w:val="20"/>
        </w:rPr>
        <w:t xml:space="preserve">The infection can also </w:t>
      </w:r>
      <w:r w:rsidR="0047279C" w:rsidRPr="002558B9">
        <w:rPr>
          <w:rFonts w:ascii="Arial" w:hAnsi="Arial" w:cs="Arial"/>
          <w:sz w:val="20"/>
          <w:szCs w:val="20"/>
        </w:rPr>
        <w:t>affect</w:t>
      </w:r>
      <w:r w:rsidR="00FD3699" w:rsidRPr="002558B9">
        <w:rPr>
          <w:rFonts w:ascii="Arial" w:hAnsi="Arial" w:cs="Arial"/>
          <w:sz w:val="20"/>
          <w:szCs w:val="20"/>
        </w:rPr>
        <w:t xml:space="preserve"> </w:t>
      </w:r>
      <w:r w:rsidR="001D6AA4" w:rsidRPr="002558B9">
        <w:rPr>
          <w:rFonts w:ascii="Arial" w:hAnsi="Arial" w:cs="Arial"/>
          <w:sz w:val="20"/>
          <w:szCs w:val="20"/>
        </w:rPr>
        <w:t>areas such as your glands</w:t>
      </w:r>
      <w:r w:rsidR="00DB243B" w:rsidRPr="002558B9">
        <w:rPr>
          <w:rFonts w:ascii="Arial" w:hAnsi="Arial" w:cs="Arial"/>
          <w:sz w:val="20"/>
          <w:szCs w:val="20"/>
        </w:rPr>
        <w:t>, nervous system and bones it mainly affects the lungs but it can also infect any part of the part of the body such as the tummy (abdomen) glands, bones and nervous system, the usual treatment required is taking antibiotics for two months or so the</w:t>
      </w:r>
      <w:r w:rsidR="00456756" w:rsidRPr="002558B9">
        <w:rPr>
          <w:rFonts w:ascii="Arial" w:eastAsia="Times New Roman" w:hAnsi="Arial" w:cs="Arial"/>
          <w:color w:val="0B0C0C"/>
          <w:sz w:val="20"/>
          <w:szCs w:val="20"/>
          <w:shd w:val="clear" w:color="auto" w:fill="FFFFFF"/>
        </w:rPr>
        <w:t xml:space="preserve"> sooner the illness is diagnosed and treated the better. It is a life-threatening illness if left untreated; about 1 in 20 patients with</w:t>
      </w:r>
      <w:r w:rsidR="00456756" w:rsidRPr="002558B9">
        <w:rPr>
          <w:rStyle w:val="apple-converted-space"/>
          <w:rFonts w:ascii="Arial" w:eastAsia="Times New Roman" w:hAnsi="Arial" w:cs="Arial"/>
          <w:color w:val="0B0C0C"/>
          <w:sz w:val="20"/>
          <w:szCs w:val="20"/>
          <w:shd w:val="clear" w:color="auto" w:fill="FFFFFF"/>
        </w:rPr>
        <w:t> </w:t>
      </w:r>
      <w:r w:rsidR="00456756" w:rsidRPr="002558B9">
        <w:rPr>
          <w:rFonts w:ascii="Arial" w:eastAsia="Times New Roman" w:hAnsi="Arial" w:cs="Arial"/>
          <w:sz w:val="20"/>
          <w:szCs w:val="20"/>
        </w:rPr>
        <w:t>TB</w:t>
      </w:r>
      <w:r w:rsidR="00456756" w:rsidRPr="002558B9">
        <w:rPr>
          <w:rStyle w:val="apple-converted-space"/>
          <w:rFonts w:ascii="Arial" w:eastAsia="Times New Roman" w:hAnsi="Arial" w:cs="Arial"/>
          <w:color w:val="0B0C0C"/>
          <w:sz w:val="20"/>
          <w:szCs w:val="20"/>
          <w:shd w:val="clear" w:color="auto" w:fill="FFFFFF"/>
        </w:rPr>
        <w:t> </w:t>
      </w:r>
      <w:r w:rsidR="00456756" w:rsidRPr="002558B9">
        <w:rPr>
          <w:rFonts w:ascii="Arial" w:eastAsia="Times New Roman" w:hAnsi="Arial" w:cs="Arial"/>
          <w:color w:val="0B0C0C"/>
          <w:sz w:val="20"/>
          <w:szCs w:val="20"/>
          <w:shd w:val="clear" w:color="auto" w:fill="FFFFFF"/>
        </w:rPr>
        <w:t>die each year in England.</w:t>
      </w:r>
      <w:r w:rsidR="00DB243B" w:rsidRPr="002558B9">
        <w:rPr>
          <w:rFonts w:ascii="Arial" w:hAnsi="Arial" w:cs="Arial"/>
          <w:sz w:val="20"/>
          <w:szCs w:val="20"/>
        </w:rPr>
        <w:t xml:space="preserve"> </w:t>
      </w:r>
      <w:r w:rsidR="0091662E" w:rsidRPr="002558B9">
        <w:rPr>
          <w:rFonts w:ascii="Arial" w:hAnsi="Arial" w:cs="Arial"/>
          <w:sz w:val="20"/>
          <w:szCs w:val="20"/>
        </w:rPr>
        <w:t xml:space="preserve">The symptoms of active TB </w:t>
      </w:r>
      <w:r w:rsidR="00D00674" w:rsidRPr="002558B9">
        <w:rPr>
          <w:rFonts w:ascii="Arial" w:hAnsi="Arial" w:cs="Arial"/>
          <w:sz w:val="20"/>
          <w:szCs w:val="20"/>
        </w:rPr>
        <w:t xml:space="preserve">are varied and can include </w:t>
      </w:r>
    </w:p>
    <w:p w14:paraId="765FDBCB" w14:textId="5508CEFF" w:rsidR="009745F5" w:rsidRPr="00514D92" w:rsidRDefault="106D5EE3" w:rsidP="00514D92">
      <w:pPr>
        <w:rPr>
          <w:rFonts w:ascii="Arial" w:hAnsi="Arial" w:cs="Arial"/>
          <w:sz w:val="20"/>
          <w:szCs w:val="20"/>
        </w:rPr>
      </w:pPr>
      <w:r w:rsidRPr="106D5EE3">
        <w:rPr>
          <w:rFonts w:ascii="Arial" w:hAnsi="Arial" w:cs="Arial"/>
          <w:sz w:val="20"/>
          <w:szCs w:val="20"/>
        </w:rPr>
        <w:t xml:space="preserve">A cough for over three weeks </w:t>
      </w:r>
      <w:r w:rsidRPr="106D5EE3">
        <w:rPr>
          <w:rFonts w:ascii="Arial" w:eastAsia="Times New Roman" w:hAnsi="Arial" w:cs="Arial"/>
          <w:color w:val="0B0C0C"/>
          <w:sz w:val="20"/>
          <w:szCs w:val="20"/>
        </w:rPr>
        <w:t>high temperature or fever</w:t>
      </w:r>
      <w:r w:rsidRPr="106D5EE3">
        <w:rPr>
          <w:rFonts w:ascii="Arial" w:hAnsi="Arial" w:cs="Arial"/>
          <w:sz w:val="20"/>
          <w:szCs w:val="20"/>
        </w:rPr>
        <w:t xml:space="preserve"> night</w:t>
      </w:r>
      <w:r w:rsidRPr="106D5EE3">
        <w:rPr>
          <w:rFonts w:ascii="Arial" w:eastAsia="Times New Roman" w:hAnsi="Arial" w:cs="Arial"/>
          <w:color w:val="0B0C0C"/>
          <w:sz w:val="20"/>
          <w:szCs w:val="20"/>
        </w:rPr>
        <w:t xml:space="preserve"> sweats</w:t>
      </w:r>
      <w:r w:rsidRPr="106D5EE3">
        <w:rPr>
          <w:rFonts w:ascii="Arial" w:hAnsi="Arial" w:cs="Arial"/>
          <w:sz w:val="20"/>
          <w:szCs w:val="20"/>
        </w:rPr>
        <w:t>,</w:t>
      </w:r>
      <w:r w:rsidRPr="106D5EE3">
        <w:rPr>
          <w:rFonts w:ascii="Arial" w:eastAsia="Times New Roman" w:hAnsi="Arial" w:cs="Arial"/>
          <w:color w:val="0B0C0C"/>
          <w:sz w:val="20"/>
          <w:szCs w:val="20"/>
        </w:rPr>
        <w:t xml:space="preserve"> loss of appetite</w:t>
      </w:r>
    </w:p>
    <w:p w14:paraId="3CF5002E" w14:textId="11BD4FF3" w:rsidR="009745F5" w:rsidRPr="009745F5" w:rsidRDefault="106D5EE3" w:rsidP="00514D92">
      <w:pPr>
        <w:spacing w:after="75"/>
        <w:divId w:val="600114105"/>
        <w:rPr>
          <w:rFonts w:ascii="Arial" w:eastAsia="Times New Roman" w:hAnsi="Arial" w:cs="Arial"/>
          <w:color w:val="0B0C0C"/>
          <w:sz w:val="20"/>
          <w:szCs w:val="20"/>
        </w:rPr>
      </w:pPr>
      <w:r w:rsidRPr="106D5EE3">
        <w:rPr>
          <w:rFonts w:ascii="Arial" w:eastAsia="Times New Roman" w:hAnsi="Arial" w:cs="Arial"/>
          <w:color w:val="0B0C0C"/>
          <w:sz w:val="20"/>
          <w:szCs w:val="20"/>
        </w:rPr>
        <w:t>And weight loss extreme tiredness or lack of energy and coughing up blood. Als</w:t>
      </w:r>
      <w:r w:rsidR="00907822">
        <w:rPr>
          <w:rFonts w:ascii="Arial" w:eastAsia="Times New Roman" w:hAnsi="Arial" w:cs="Arial"/>
          <w:color w:val="0B0C0C"/>
          <w:sz w:val="20"/>
          <w:szCs w:val="20"/>
        </w:rPr>
        <w:t xml:space="preserve">o best </w:t>
      </w:r>
      <w:r w:rsidRPr="106D5EE3">
        <w:rPr>
          <w:rFonts w:ascii="Arial" w:eastAsia="Times New Roman" w:hAnsi="Arial" w:cs="Arial"/>
          <w:color w:val="0B0C0C"/>
          <w:sz w:val="20"/>
          <w:szCs w:val="20"/>
        </w:rPr>
        <w:t>ways to monitor TB is through regular check-ups in hospital and regular treatment.</w:t>
      </w:r>
    </w:p>
    <w:p w14:paraId="7E828638" w14:textId="1E14B8B5" w:rsidR="00A4009B" w:rsidRDefault="00A4009B">
      <w:pPr>
        <w:rPr>
          <w:sz w:val="32"/>
          <w:szCs w:val="32"/>
        </w:rPr>
      </w:pPr>
    </w:p>
    <w:p w14:paraId="57A9EAF9" w14:textId="2CA843D3" w:rsidR="00303C84" w:rsidRDefault="00303C84">
      <w:pPr>
        <w:rPr>
          <w:sz w:val="32"/>
          <w:szCs w:val="32"/>
        </w:rPr>
      </w:pPr>
    </w:p>
    <w:p w14:paraId="4414D5D0" w14:textId="69EE7C47" w:rsidR="007D3E9A" w:rsidRPr="00422090" w:rsidRDefault="106D5EE3">
      <w:pPr>
        <w:rPr>
          <w:rFonts w:ascii="Arial" w:hAnsi="Arial" w:cs="Arial"/>
        </w:rPr>
      </w:pPr>
      <w:r w:rsidRPr="106D5EE3">
        <w:rPr>
          <w:b/>
          <w:bCs/>
          <w:sz w:val="32"/>
          <w:szCs w:val="32"/>
          <w:u w:val="single"/>
        </w:rPr>
        <w:t xml:space="preserve">Strategies used in the UK to measure the incidence of the disease in your case study – </w:t>
      </w:r>
      <w:r w:rsidRPr="106D5EE3">
        <w:rPr>
          <w:sz w:val="32"/>
          <w:szCs w:val="32"/>
        </w:rPr>
        <w:t xml:space="preserve">  </w:t>
      </w:r>
      <w:r w:rsidRPr="106D5EE3">
        <w:rPr>
          <w:rFonts w:ascii="Arial" w:hAnsi="Arial" w:cs="Arial"/>
        </w:rPr>
        <w:t xml:space="preserve">The strategy for testing and treatment program for new entrants from countries of high TB incidence was launched in 2015. Public health England provides support to the national TB unit and supports teams in the seven TB control boards. The aim of the strategy was to achieve a year-on-year decrease in cases, a reduction in health inequalities and ultimately the elimination of TB In England.  In TB control the strategy set out for improvements were required in 10 key areas and the actions to be able to achieve these are one improving access to services and ensuring early diagnosis and treatment to prevent spreading. A person with infectious TB can infect up to 10 to 15 people per year. But once diagnosed and started treatment the majority of patients are no longer infectious after two weeks of taking medication., two providing universal access to high quality diagnostic three providing treatment and care services. Four ensuring comprehensive contact tracing, five improving BCG vaccination uptake, six tackling TB in underserved populations, eight systematically implementing new entrant latent TB screening, nine and ten strengthening surveillance monitoring and ten ensuring an appropriate workforce to deliver TB control. The BCG vacation is a live vacation against tuberculosis and it’s currently the only licensed vaccination against TB and has been in use since 1922 it’s 80%, effective in preventing TB for approximately 15years. As TB is an airborne infection and is released into the air by someone with TB who coughs or sneezes, the risk of infection is reduced by using a few </w:t>
      </w:r>
      <w:r w:rsidRPr="106D5EE3">
        <w:rPr>
          <w:rFonts w:ascii="Arial" w:hAnsi="Arial" w:cs="Arial"/>
        </w:rPr>
        <w:lastRenderedPageBreak/>
        <w:t>simple precautions such as good ventilation, natural light as UV light kills of bacteria and good hygiene by covering the mouth and nose when coughing or sneezing which reduces the spread. In healthcare settings the spread is reduced through the use of ventilation systems, face masks, keeping potentially infected patients separate from other patients and the regular screening of healthcare workers for TB. In England the prevention, detection and control has been a success with incidence of TB decreasing since 2011 when it use to be the highest in western Europe with 9,000 cases recorded in that year. Currently cases are just over 4,000 per year in England with the highest rates concentrated in large urban areas such as London.</w:t>
      </w:r>
    </w:p>
    <w:p w14:paraId="77663B28" w14:textId="001944C8" w:rsidR="57207A0F" w:rsidRDefault="57207A0F" w:rsidP="57207A0F">
      <w:pPr>
        <w:rPr>
          <w:rFonts w:ascii="Arial" w:hAnsi="Arial" w:cs="Arial"/>
        </w:rPr>
      </w:pPr>
    </w:p>
    <w:p w14:paraId="0818D166" w14:textId="4C8B3EF0" w:rsidR="57207A0F" w:rsidRDefault="106D5EE3" w:rsidP="57207A0F">
      <w:pPr>
        <w:rPr>
          <w:rFonts w:ascii="Arial" w:hAnsi="Arial" w:cs="Arial"/>
        </w:rPr>
      </w:pPr>
      <w:r w:rsidRPr="106D5EE3">
        <w:rPr>
          <w:rFonts w:ascii="Arial" w:hAnsi="Arial" w:cs="Arial"/>
        </w:rPr>
        <w:t xml:space="preserve">The most people at risk of Tuberculosis are those that live in the family home with those who are infected or spent time in a country or area with high levels of TB. Others in risk groups are those in close contact with someone infected, for example living in the same home, those that may also be living with a condition that weakens their immune system such as diabetes and </w:t>
      </w:r>
      <w:r w:rsidR="00770104" w:rsidRPr="106D5EE3">
        <w:rPr>
          <w:rFonts w:ascii="Arial" w:hAnsi="Arial" w:cs="Arial"/>
        </w:rPr>
        <w:t>Renal</w:t>
      </w:r>
      <w:r w:rsidRPr="106D5EE3">
        <w:rPr>
          <w:rFonts w:ascii="Arial" w:hAnsi="Arial" w:cs="Arial"/>
        </w:rPr>
        <w:t xml:space="preserve"> conditions, those having treatments that naturally weakens their immune system, those who are very young or very old and those in poor health or with a poor diet because of lifestyle and social risk factors, such as drug misuse, alcohol misuse or homelessness. In the NHS in England have launched a five-year action plan this will improve in the prevention and detection and control of TB. The five priority areas recovery from covid19 as it is expected that missed delays and diagnoses, late presentation of symptoms and delayed treatment will have increased the pool of undetected and unreported TB in the community leading to an increase in TB. The prevent and protect plan this will include latent tuberculosis infection and testing offering the BCG vaccine to those all those eligible within 4 weeks of birth. Detect TB by identifying, investigating and acting on the components that contribute to patient delay, control TB disease by preparing and respond to emerging threats from TB transmission cluster outbreaks, and incidents and drug resistant TB. Workforce by developing and maintain the healthcare workforce to ensure workforce capacity to detect, case manage and control TB. Public health England has led a coalition of stakeholders to develop a forum, the national tuberculosis oversight group where innovation and good practice are shared between local, regional and national health leaders </w:t>
      </w:r>
    </w:p>
    <w:p w14:paraId="207A9D16" w14:textId="2D004F97" w:rsidR="0048724F" w:rsidRPr="00422090" w:rsidRDefault="0048724F">
      <w:pPr>
        <w:rPr>
          <w:rFonts w:ascii="Arial" w:hAnsi="Arial" w:cs="Arial"/>
        </w:rPr>
      </w:pPr>
    </w:p>
    <w:p w14:paraId="63F3A352" w14:textId="00AC41B1" w:rsidR="0048724F" w:rsidRPr="00422090" w:rsidRDefault="106D5EE3" w:rsidP="106D5EE3">
      <w:pPr>
        <w:spacing w:line="259" w:lineRule="auto"/>
        <w:rPr>
          <w:rFonts w:ascii="Arial" w:hAnsi="Arial" w:cs="Arial"/>
        </w:rPr>
      </w:pPr>
      <w:r w:rsidRPr="106D5EE3">
        <w:rPr>
          <w:rFonts w:ascii="Arial" w:hAnsi="Arial" w:cs="Arial"/>
          <w:b/>
          <w:bCs/>
          <w:u w:val="single"/>
        </w:rPr>
        <w:t>Strategies used to measure and monitor tuberculosis</w:t>
      </w:r>
      <w:r w:rsidRPr="106D5EE3">
        <w:rPr>
          <w:rFonts w:ascii="Arial" w:hAnsi="Arial" w:cs="Arial"/>
          <w:b/>
          <w:bCs/>
        </w:rPr>
        <w:t xml:space="preserve"> – </w:t>
      </w:r>
      <w:r w:rsidRPr="106D5EE3">
        <w:rPr>
          <w:rFonts w:ascii="Arial" w:hAnsi="Arial" w:cs="Arial"/>
        </w:rPr>
        <w:t xml:space="preserve">Monitoring TB is done through regular check-ups through the hospital, physical examination, chest radiograph and laboratory monitoring, some symptoms of </w:t>
      </w:r>
      <w:r w:rsidR="001F119D">
        <w:rPr>
          <w:rFonts w:ascii="Arial" w:hAnsi="Arial" w:cs="Arial"/>
        </w:rPr>
        <w:t xml:space="preserve">TB </w:t>
      </w:r>
      <w:r w:rsidRPr="106D5EE3">
        <w:rPr>
          <w:rFonts w:ascii="Arial" w:hAnsi="Arial" w:cs="Arial"/>
        </w:rPr>
        <w:t xml:space="preserve">may be present at the time of the patient being unwell. Such as coughs, weight loss and fevers persistent symptoms may indicate of any of the usual symptoms of </w:t>
      </w:r>
      <w:r w:rsidR="001F119D">
        <w:rPr>
          <w:rFonts w:ascii="Arial" w:hAnsi="Arial" w:cs="Arial"/>
        </w:rPr>
        <w:t xml:space="preserve">TB </w:t>
      </w:r>
      <w:r w:rsidRPr="106D5EE3">
        <w:rPr>
          <w:rFonts w:ascii="Arial" w:hAnsi="Arial" w:cs="Arial"/>
        </w:rPr>
        <w:t xml:space="preserve">may indicate treatment failure if improvements are not seen in a month or two, for children height and weight should be measured monthly to ensure that they are growing properly as well as for adults' height and weight should also be measured and recorded monthly mainly at the start of treatment. Patients with positive sputum smears at the start of treatment should be monitored by sputum, smear microscopy at the end of the fifth and six months. Regular check-ups after treatment to monitor the patient and make sure the disease is no longer active but if patients stop taking the mediation too soon, they may become sick again and potentially spread the disease to others, also taking the medication incorrectly can also leave unnoticed germs and may become drug resistant making it harder for the patient to become better next time. It's also important for patients taking tb medication to get themselves in a routine of taking it such as taking the medicine same time each day, each day taking the medicine Is marked off on their calendar and asking your healthcare provider what to do if you do forget to take your pills. Making sure to ensure you are keeping yourself from spreading the disease is extremely important and doing things to ensure you are doing so such as taking your medicine exactly how your healthcare provider has instructed you to do so, not going to work or school until your healthcare provider says it's okay to do so, avoiding close contact with anyone so ensuring you sleep in the bedroom alone and often airing out your bedroom so germs don’t stay in the room and infect anyone. </w:t>
      </w:r>
    </w:p>
    <w:p w14:paraId="0CD506A1" w14:textId="44B69591" w:rsidR="0048724F" w:rsidRPr="00422090" w:rsidRDefault="0048724F" w:rsidP="106D5EE3">
      <w:pPr>
        <w:spacing w:line="259" w:lineRule="auto"/>
        <w:rPr>
          <w:rFonts w:ascii="Arial" w:hAnsi="Arial" w:cs="Arial"/>
        </w:rPr>
      </w:pPr>
    </w:p>
    <w:p w14:paraId="5DB5E5A2" w14:textId="500C0F01" w:rsidR="0048724F" w:rsidRPr="00422090" w:rsidRDefault="0048724F" w:rsidP="106D5EE3">
      <w:pPr>
        <w:spacing w:line="259" w:lineRule="auto"/>
        <w:rPr>
          <w:rFonts w:ascii="Arial" w:hAnsi="Arial" w:cs="Arial"/>
        </w:rPr>
      </w:pPr>
    </w:p>
    <w:p w14:paraId="7C6426A4" w14:textId="6F2CE1BF" w:rsidR="0048724F" w:rsidRPr="00422090" w:rsidRDefault="0048724F" w:rsidP="106D5EE3">
      <w:pPr>
        <w:spacing w:line="259" w:lineRule="auto"/>
        <w:rPr>
          <w:rFonts w:ascii="Arial" w:hAnsi="Arial" w:cs="Arial"/>
        </w:rPr>
      </w:pPr>
    </w:p>
    <w:p w14:paraId="5EB79EDE" w14:textId="45D390AC" w:rsidR="0048724F" w:rsidRPr="00422090" w:rsidRDefault="0048724F" w:rsidP="106D5EE3">
      <w:pPr>
        <w:spacing w:line="259" w:lineRule="auto"/>
        <w:rPr>
          <w:rFonts w:ascii="Arial" w:hAnsi="Arial" w:cs="Arial"/>
        </w:rPr>
      </w:pPr>
    </w:p>
    <w:p w14:paraId="7968C800" w14:textId="03748476" w:rsidR="0048724F" w:rsidRPr="00422090" w:rsidRDefault="0048724F" w:rsidP="106D5EE3">
      <w:pPr>
        <w:spacing w:line="259" w:lineRule="auto"/>
        <w:rPr>
          <w:rFonts w:ascii="Arial" w:hAnsi="Arial" w:cs="Arial"/>
        </w:rPr>
      </w:pPr>
    </w:p>
    <w:p w14:paraId="5A5B64F2" w14:textId="4A2C435E" w:rsidR="0048724F" w:rsidRPr="00422090" w:rsidRDefault="0048724F" w:rsidP="106D5EE3">
      <w:pPr>
        <w:spacing w:line="259" w:lineRule="auto"/>
        <w:rPr>
          <w:rFonts w:ascii="Arial" w:hAnsi="Arial" w:cs="Arial"/>
        </w:rPr>
      </w:pPr>
    </w:p>
    <w:p w14:paraId="7B14E68E" w14:textId="21BF801D" w:rsidR="0048724F" w:rsidRPr="00422090" w:rsidRDefault="0048724F" w:rsidP="106D5EE3">
      <w:pPr>
        <w:rPr>
          <w:rFonts w:ascii="Arial" w:hAnsi="Arial" w:cs="Arial"/>
          <w:b/>
          <w:bCs/>
        </w:rPr>
      </w:pPr>
    </w:p>
    <w:p w14:paraId="393CCE19" w14:textId="77777777" w:rsidR="0048724F" w:rsidRPr="00422090" w:rsidRDefault="0048724F">
      <w:pPr>
        <w:rPr>
          <w:rFonts w:ascii="Arial" w:hAnsi="Arial" w:cs="Arial"/>
          <w:b/>
          <w:bCs/>
          <w:u w:val="single"/>
        </w:rPr>
      </w:pPr>
    </w:p>
    <w:p w14:paraId="0EDF1AE6" w14:textId="27FCF6B1" w:rsidR="00793D1E" w:rsidRDefault="106D5EE3" w:rsidP="106D5EE3">
      <w:pPr>
        <w:rPr>
          <w:rFonts w:ascii="Arial" w:hAnsi="Arial" w:cs="Arial"/>
        </w:rPr>
      </w:pPr>
      <w:r w:rsidRPr="106D5EE3">
        <w:rPr>
          <w:rFonts w:ascii="Arial" w:hAnsi="Arial" w:cs="Arial"/>
          <w:b/>
          <w:bCs/>
          <w:u w:val="single"/>
        </w:rPr>
        <w:t xml:space="preserve">Conclusion – </w:t>
      </w:r>
      <w:r w:rsidRPr="106D5EE3">
        <w:rPr>
          <w:rFonts w:ascii="Arial" w:hAnsi="Arial" w:cs="Arial"/>
        </w:rPr>
        <w:t xml:space="preserve">TB is preventable and curable some countries may need to develop some ways of detecting and treating resistant cases quickly the main priority for all countries is to treat the emerging cases properly and effectively especially in countries with high proportions of anti-tuberculosis drug resistance and countries with a </w:t>
      </w:r>
      <w:r w:rsidR="004505D0">
        <w:rPr>
          <w:rFonts w:ascii="Arial" w:hAnsi="Arial" w:cs="Arial"/>
        </w:rPr>
        <w:t xml:space="preserve">TB </w:t>
      </w:r>
      <w:r w:rsidRPr="106D5EE3">
        <w:rPr>
          <w:rFonts w:ascii="Arial" w:hAnsi="Arial" w:cs="Arial"/>
        </w:rPr>
        <w:t xml:space="preserve">population heavily co infected with HIV. Treatment for TB is free Tuberculosis is a bacterial deadly disease but people with a good immune system are able to fight off the bacteria and keep it to latent stage. Symptoms and signs are often present so it should also be looked into as an option when a patient may be unwell as </w:t>
      </w:r>
      <w:r w:rsidR="001F119D">
        <w:rPr>
          <w:rFonts w:ascii="Arial" w:hAnsi="Arial" w:cs="Arial"/>
        </w:rPr>
        <w:t xml:space="preserve">TB </w:t>
      </w:r>
      <w:r w:rsidRPr="106D5EE3">
        <w:rPr>
          <w:rFonts w:ascii="Arial" w:hAnsi="Arial" w:cs="Arial"/>
        </w:rPr>
        <w:t xml:space="preserve">can easily be missed due to some symptoms that are common. If the immunity is weak, bacteria can become active and multiply. Nurses working in public health can do assessments to observe the signs and symptoms provide the necessary care and provide and support the patient psychologically and TB should be considered among the differential, diagnosis when elderly patients present multiple problems and nonspecific complaints. People usually become infected with </w:t>
      </w:r>
      <w:r w:rsidR="00793D1E">
        <w:rPr>
          <w:rFonts w:ascii="Arial" w:hAnsi="Arial" w:cs="Arial"/>
        </w:rPr>
        <w:t>TB</w:t>
      </w:r>
    </w:p>
    <w:p w14:paraId="5CB65818" w14:textId="5B61754F" w:rsidR="006F7C3D" w:rsidRPr="00422090" w:rsidRDefault="106D5EE3" w:rsidP="106D5EE3">
      <w:pPr>
        <w:rPr>
          <w:rFonts w:ascii="Arial" w:hAnsi="Arial" w:cs="Arial"/>
        </w:rPr>
      </w:pPr>
      <w:r w:rsidRPr="106D5EE3">
        <w:rPr>
          <w:rFonts w:ascii="Arial" w:hAnsi="Arial" w:cs="Arial"/>
        </w:rPr>
        <w:t xml:space="preserve">is where patients are in close contact with one another such as health care facilities and prisons, improving infection control in these settings may be critical to reducing the number of people infected </w:t>
      </w:r>
      <w:r w:rsidR="007D6642">
        <w:rPr>
          <w:rFonts w:ascii="Arial" w:hAnsi="Arial" w:cs="Arial"/>
        </w:rPr>
        <w:t>to reduce spreading.</w:t>
      </w:r>
    </w:p>
    <w:p w14:paraId="622D534A" w14:textId="7847832C" w:rsidR="00A14DFF" w:rsidRPr="00422090" w:rsidRDefault="00A14DFF">
      <w:pPr>
        <w:rPr>
          <w:rFonts w:ascii="Arial" w:hAnsi="Arial" w:cs="Arial"/>
          <w:b/>
          <w:bCs/>
          <w:u w:val="single"/>
        </w:rPr>
      </w:pPr>
    </w:p>
    <w:p w14:paraId="6A8038C6" w14:textId="156F0DF5" w:rsidR="00A14DFF" w:rsidRPr="00422090" w:rsidRDefault="00A14DFF">
      <w:pPr>
        <w:rPr>
          <w:rFonts w:ascii="Arial" w:hAnsi="Arial" w:cs="Arial"/>
          <w:b/>
          <w:bCs/>
          <w:u w:val="single"/>
        </w:rPr>
      </w:pPr>
      <w:r w:rsidRPr="00422090">
        <w:rPr>
          <w:rFonts w:ascii="Arial" w:hAnsi="Arial" w:cs="Arial"/>
          <w:b/>
          <w:bCs/>
          <w:u w:val="single"/>
        </w:rPr>
        <w:t xml:space="preserve">Reference </w:t>
      </w:r>
      <w:r w:rsidR="006F7C3D" w:rsidRPr="00422090">
        <w:rPr>
          <w:rFonts w:ascii="Arial" w:hAnsi="Arial" w:cs="Arial"/>
          <w:b/>
          <w:bCs/>
          <w:u w:val="single"/>
        </w:rPr>
        <w:t>–</w:t>
      </w:r>
    </w:p>
    <w:p w14:paraId="24534BBF" w14:textId="607737B5" w:rsidR="006F7C3D" w:rsidRPr="00422090" w:rsidRDefault="006F7C3D">
      <w:pPr>
        <w:rPr>
          <w:rFonts w:ascii="Arial" w:hAnsi="Arial" w:cs="Arial"/>
          <w:b/>
          <w:bCs/>
          <w:u w:val="single"/>
        </w:rPr>
      </w:pPr>
    </w:p>
    <w:p w14:paraId="58A11470" w14:textId="255C9EEB" w:rsidR="006F7C3D" w:rsidRDefault="00FD4F1E">
      <w:pPr>
        <w:rPr>
          <w:rFonts w:ascii="Arial" w:hAnsi="Arial" w:cs="Arial"/>
          <w:b/>
          <w:bCs/>
          <w:u w:val="single"/>
        </w:rPr>
      </w:pPr>
      <w:hyperlink r:id="rId5" w:history="1">
        <w:r w:rsidR="00F931EF" w:rsidRPr="005741FC">
          <w:rPr>
            <w:rStyle w:val="Hyperlink"/>
            <w:rFonts w:ascii="Arial" w:hAnsi="Arial" w:cs="Arial"/>
            <w:b/>
            <w:bCs/>
          </w:rPr>
          <w:t>https://www.england.nhs.uk/tuberculosis-programme/tuberculosis-tb-collaborative-strategy-for-england/</w:t>
        </w:r>
      </w:hyperlink>
    </w:p>
    <w:p w14:paraId="550CD53A" w14:textId="6D495424" w:rsidR="00F931EF" w:rsidRDefault="00F931EF">
      <w:pPr>
        <w:rPr>
          <w:rFonts w:ascii="Arial" w:hAnsi="Arial" w:cs="Arial"/>
          <w:b/>
          <w:bCs/>
          <w:u w:val="single"/>
        </w:rPr>
      </w:pPr>
    </w:p>
    <w:p w14:paraId="312DE0D1" w14:textId="5028EFD2" w:rsidR="00F931EF" w:rsidRDefault="00FD4F1E">
      <w:pPr>
        <w:rPr>
          <w:rFonts w:ascii="Arial" w:hAnsi="Arial" w:cs="Arial"/>
          <w:b/>
          <w:bCs/>
          <w:u w:val="single"/>
        </w:rPr>
      </w:pPr>
      <w:hyperlink r:id="rId6" w:history="1">
        <w:r w:rsidR="00F931EF" w:rsidRPr="005741FC">
          <w:rPr>
            <w:rStyle w:val="Hyperlink"/>
            <w:rFonts w:ascii="Arial" w:hAnsi="Arial" w:cs="Arial"/>
            <w:b/>
            <w:bCs/>
          </w:rPr>
          <w:t>https://www.gov.uk/government/publications/health-matters-reducing-the-burden-of-tuberculosis/health-matters-reducing-the-burden-of-tuberculosis</w:t>
        </w:r>
      </w:hyperlink>
    </w:p>
    <w:p w14:paraId="0B3BF2FA" w14:textId="0768FA73" w:rsidR="00F931EF" w:rsidRDefault="00F931EF">
      <w:pPr>
        <w:rPr>
          <w:rFonts w:ascii="Arial" w:hAnsi="Arial" w:cs="Arial"/>
          <w:b/>
          <w:bCs/>
          <w:u w:val="single"/>
        </w:rPr>
      </w:pPr>
    </w:p>
    <w:p w14:paraId="615CC021" w14:textId="414EFE19" w:rsidR="006F0EF2" w:rsidRDefault="00FD4F1E" w:rsidP="0C20AF71">
      <w:pPr>
        <w:rPr>
          <w:rFonts w:ascii="Arial" w:hAnsi="Arial" w:cs="Arial"/>
          <w:b/>
          <w:bCs/>
        </w:rPr>
      </w:pPr>
      <w:hyperlink r:id="rId7">
        <w:r w:rsidR="0C20AF71" w:rsidRPr="0C20AF71">
          <w:rPr>
            <w:rStyle w:val="Hyperlink"/>
            <w:rFonts w:ascii="Arial" w:hAnsi="Arial" w:cs="Arial"/>
            <w:b/>
            <w:bCs/>
          </w:rPr>
          <w:t>https://www.tbalert.org/about-tb/what-is-tb/prevention/</w:t>
        </w:r>
      </w:hyperlink>
    </w:p>
    <w:p w14:paraId="7E07DC69" w14:textId="3EA351D0" w:rsidR="0C20AF71" w:rsidRDefault="0C20AF71" w:rsidP="0C20AF71">
      <w:pPr>
        <w:rPr>
          <w:rFonts w:ascii="Arial" w:hAnsi="Arial" w:cs="Arial"/>
          <w:b/>
          <w:bCs/>
        </w:rPr>
      </w:pPr>
    </w:p>
    <w:p w14:paraId="5BA1AD26" w14:textId="15150D0B" w:rsidR="0C20AF71" w:rsidRDefault="0C20AF71" w:rsidP="0C20AF71">
      <w:pPr>
        <w:rPr>
          <w:rFonts w:ascii="Arial" w:hAnsi="Arial" w:cs="Arial"/>
          <w:b/>
          <w:bCs/>
          <w:u w:val="single"/>
        </w:rPr>
      </w:pPr>
      <w:r w:rsidRPr="0C20AF71">
        <w:rPr>
          <w:rFonts w:ascii="Arial" w:hAnsi="Arial" w:cs="Arial"/>
          <w:b/>
          <w:bCs/>
          <w:u w:val="single"/>
        </w:rPr>
        <w:t xml:space="preserve">ukhsa.blog.gov.uk/2022/03/ </w:t>
      </w:r>
      <w:hyperlink r:id="rId8">
        <w:r w:rsidRPr="0C20AF71">
          <w:rPr>
            <w:rStyle w:val="Hyperlink"/>
            <w:rFonts w:ascii="Arial" w:hAnsi="Arial" w:cs="Arial"/>
            <w:b/>
            <w:bCs/>
          </w:rPr>
          <w:t>https://ukhsa.blog.gov.uk/2022/03/23/what-is-tb-and-what-are-we-doing-to-combat-it/23/what-is-tb-and-what-are-we-doing-to-combat-it/</w:t>
        </w:r>
      </w:hyperlink>
    </w:p>
    <w:p w14:paraId="4173229B" w14:textId="4848420D" w:rsidR="0C20AF71" w:rsidRDefault="00FD4F1E" w:rsidP="0C20AF71">
      <w:pPr>
        <w:rPr>
          <w:rFonts w:ascii="Arial" w:hAnsi="Arial" w:cs="Arial"/>
          <w:b/>
          <w:bCs/>
        </w:rPr>
      </w:pPr>
      <w:hyperlink r:id="rId9">
        <w:r w:rsidR="106D5EE3" w:rsidRPr="106D5EE3">
          <w:rPr>
            <w:rStyle w:val="Hyperlink"/>
            <w:rFonts w:ascii="Arial" w:hAnsi="Arial" w:cs="Arial"/>
            <w:b/>
            <w:bCs/>
          </w:rPr>
          <w:t>https://www.thelancet.com/journals/lancet/article/PIIS0140-6736(14)61638-X/fulltext</w:t>
        </w:r>
      </w:hyperlink>
    </w:p>
    <w:p w14:paraId="2ACCC7EC" w14:textId="2B448C30" w:rsidR="106D5EE3" w:rsidRDefault="106D5EE3" w:rsidP="106D5EE3">
      <w:pPr>
        <w:rPr>
          <w:rFonts w:ascii="Arial" w:hAnsi="Arial" w:cs="Arial"/>
          <w:b/>
          <w:bCs/>
        </w:rPr>
      </w:pPr>
    </w:p>
    <w:p w14:paraId="789AB160" w14:textId="4587C048" w:rsidR="0C20AF71" w:rsidRDefault="0C20AF71" w:rsidP="0C20AF71">
      <w:pPr>
        <w:rPr>
          <w:rFonts w:ascii="Arial" w:hAnsi="Arial" w:cs="Arial"/>
          <w:b/>
          <w:bCs/>
        </w:rPr>
      </w:pPr>
    </w:p>
    <w:p w14:paraId="6141B0C2" w14:textId="47F0DE59" w:rsidR="0C20AF71" w:rsidRDefault="00FD4F1E" w:rsidP="0C20AF71">
      <w:pPr>
        <w:rPr>
          <w:rFonts w:ascii="Arial" w:hAnsi="Arial" w:cs="Arial"/>
          <w:b/>
          <w:bCs/>
          <w:u w:val="single"/>
        </w:rPr>
      </w:pPr>
      <w:hyperlink r:id="rId10" w:anchor=":~:text=New%20pulmonary%20TB%20patients%20with,obtained%20for%20culture%20and%2">
        <w:r w:rsidR="106D5EE3" w:rsidRPr="106D5EE3">
          <w:rPr>
            <w:rStyle w:val="Hyperlink"/>
            <w:rFonts w:ascii="Arial" w:hAnsi="Arial" w:cs="Arial"/>
            <w:b/>
            <w:bCs/>
          </w:rPr>
          <w:t>https://www.ncbi.nlm.nih.gov/books/NBK138749/#:~:text=New%20pulmonary%20TB%20patients%20with,obtained%20for%20culture%20and%2</w:t>
        </w:r>
      </w:hyperlink>
      <w:r w:rsidR="106D5EE3" w:rsidRPr="106D5EE3">
        <w:rPr>
          <w:rFonts w:ascii="Arial" w:hAnsi="Arial" w:cs="Arial"/>
          <w:b/>
          <w:bCs/>
          <w:u w:val="single"/>
        </w:rPr>
        <w:t xml:space="preserve"> </w:t>
      </w:r>
    </w:p>
    <w:p w14:paraId="39ECD014" w14:textId="2AAD021D" w:rsidR="106D5EE3" w:rsidRDefault="106D5EE3" w:rsidP="106D5EE3">
      <w:pPr>
        <w:rPr>
          <w:rFonts w:ascii="Arial" w:hAnsi="Arial" w:cs="Arial"/>
          <w:b/>
          <w:bCs/>
          <w:u w:val="single"/>
        </w:rPr>
      </w:pPr>
    </w:p>
    <w:p w14:paraId="4123A1ED" w14:textId="150127FF" w:rsidR="106D5EE3" w:rsidRDefault="106D5EE3" w:rsidP="106D5EE3">
      <w:pPr>
        <w:rPr>
          <w:rFonts w:ascii="Arial" w:hAnsi="Arial" w:cs="Arial"/>
          <w:b/>
          <w:bCs/>
          <w:u w:val="single"/>
        </w:rPr>
      </w:pPr>
      <w:r w:rsidRPr="106D5EE3">
        <w:rPr>
          <w:rFonts w:ascii="Arial" w:hAnsi="Arial" w:cs="Arial"/>
          <w:b/>
          <w:bCs/>
          <w:u w:val="single"/>
        </w:rPr>
        <w:t xml:space="preserve">ttps://www.lung.org/lung-health-diseases/lung-disease-lookup/tuberculosis/treating-and-managing </w:t>
      </w:r>
    </w:p>
    <w:p w14:paraId="1421B12F" w14:textId="01F3D353" w:rsidR="005871EB" w:rsidRDefault="000A02C0" w:rsidP="106D5EE3">
      <w:pPr>
        <w:rPr>
          <w:rFonts w:ascii="Arial" w:hAnsi="Arial" w:cs="Arial"/>
          <w:b/>
          <w:bCs/>
          <w:u w:val="single"/>
        </w:rPr>
      </w:pPr>
      <w:r>
        <w:rPr>
          <w:rFonts w:ascii="Arial" w:hAnsi="Arial" w:cs="Arial"/>
          <w:b/>
          <w:bCs/>
          <w:u w:val="single"/>
        </w:rPr>
        <w:t>A sad</w:t>
      </w:r>
    </w:p>
    <w:p w14:paraId="0740C308" w14:textId="401FA222" w:rsidR="106D5EE3" w:rsidRDefault="106D5EE3" w:rsidP="106D5EE3">
      <w:pPr>
        <w:rPr>
          <w:rFonts w:ascii="Arial" w:hAnsi="Arial" w:cs="Arial"/>
          <w:b/>
          <w:bCs/>
          <w:u w:val="single"/>
        </w:rPr>
      </w:pPr>
    </w:p>
    <w:p w14:paraId="63D676AB" w14:textId="55C549A1" w:rsidR="106D5EE3" w:rsidRDefault="005871EB" w:rsidP="106D5EE3">
      <w:pPr>
        <w:rPr>
          <w:rFonts w:ascii="Arial" w:hAnsi="Arial" w:cs="Arial"/>
          <w:b/>
          <w:bCs/>
          <w:u w:val="single"/>
        </w:rPr>
      </w:pPr>
      <w:r w:rsidRPr="005871EB">
        <w:rPr>
          <w:rFonts w:ascii="Arial" w:hAnsi="Arial" w:cs="Arial"/>
          <w:b/>
          <w:bCs/>
          <w:u w:val="single"/>
        </w:rPr>
        <w:t>https://www.cdc.gov/tb/worldtbday/history.htm</w:t>
      </w:r>
    </w:p>
    <w:sectPr w:rsidR="106D5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0C2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9637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290"/>
    <w:rsid w:val="00010A02"/>
    <w:rsid w:val="000369FB"/>
    <w:rsid w:val="00043990"/>
    <w:rsid w:val="00046BA4"/>
    <w:rsid w:val="00062BFE"/>
    <w:rsid w:val="00073667"/>
    <w:rsid w:val="0008133A"/>
    <w:rsid w:val="00084746"/>
    <w:rsid w:val="000A02C0"/>
    <w:rsid w:val="000C01A0"/>
    <w:rsid w:val="000F3DBD"/>
    <w:rsid w:val="00104239"/>
    <w:rsid w:val="001139D6"/>
    <w:rsid w:val="00134699"/>
    <w:rsid w:val="0013755E"/>
    <w:rsid w:val="0016599E"/>
    <w:rsid w:val="00172EF8"/>
    <w:rsid w:val="00194C2C"/>
    <w:rsid w:val="001A3194"/>
    <w:rsid w:val="001B6490"/>
    <w:rsid w:val="001C171E"/>
    <w:rsid w:val="001D4890"/>
    <w:rsid w:val="001D6AA4"/>
    <w:rsid w:val="001E414A"/>
    <w:rsid w:val="001E449D"/>
    <w:rsid w:val="001E7008"/>
    <w:rsid w:val="001F119D"/>
    <w:rsid w:val="001F1FF3"/>
    <w:rsid w:val="00200291"/>
    <w:rsid w:val="002558B9"/>
    <w:rsid w:val="002607B1"/>
    <w:rsid w:val="00286FB3"/>
    <w:rsid w:val="002A3C50"/>
    <w:rsid w:val="002A48CB"/>
    <w:rsid w:val="002C0F9D"/>
    <w:rsid w:val="002F07F6"/>
    <w:rsid w:val="002F3919"/>
    <w:rsid w:val="00300DD4"/>
    <w:rsid w:val="00302B18"/>
    <w:rsid w:val="00303C84"/>
    <w:rsid w:val="003423DA"/>
    <w:rsid w:val="0034416F"/>
    <w:rsid w:val="00351196"/>
    <w:rsid w:val="00367B30"/>
    <w:rsid w:val="00376931"/>
    <w:rsid w:val="00384D5C"/>
    <w:rsid w:val="0039345D"/>
    <w:rsid w:val="003B0F61"/>
    <w:rsid w:val="003C7B37"/>
    <w:rsid w:val="004041BF"/>
    <w:rsid w:val="00422090"/>
    <w:rsid w:val="004505D0"/>
    <w:rsid w:val="00456756"/>
    <w:rsid w:val="00467CB6"/>
    <w:rsid w:val="0047279C"/>
    <w:rsid w:val="004863DE"/>
    <w:rsid w:val="0048724F"/>
    <w:rsid w:val="004A30B6"/>
    <w:rsid w:val="004A4EE1"/>
    <w:rsid w:val="004D296A"/>
    <w:rsid w:val="005018C2"/>
    <w:rsid w:val="00502327"/>
    <w:rsid w:val="00502CF4"/>
    <w:rsid w:val="00514D92"/>
    <w:rsid w:val="00520485"/>
    <w:rsid w:val="00524C27"/>
    <w:rsid w:val="00573FB4"/>
    <w:rsid w:val="005871EB"/>
    <w:rsid w:val="005C799D"/>
    <w:rsid w:val="00646C5D"/>
    <w:rsid w:val="006A14A3"/>
    <w:rsid w:val="006A30EA"/>
    <w:rsid w:val="006C779E"/>
    <w:rsid w:val="006E5530"/>
    <w:rsid w:val="006F0EF2"/>
    <w:rsid w:val="006F7C3D"/>
    <w:rsid w:val="00700DB0"/>
    <w:rsid w:val="00730A16"/>
    <w:rsid w:val="007317D7"/>
    <w:rsid w:val="007419C6"/>
    <w:rsid w:val="00757552"/>
    <w:rsid w:val="00770061"/>
    <w:rsid w:val="00770104"/>
    <w:rsid w:val="0077762D"/>
    <w:rsid w:val="0078018A"/>
    <w:rsid w:val="00793D1E"/>
    <w:rsid w:val="007A38BD"/>
    <w:rsid w:val="007C3AED"/>
    <w:rsid w:val="007D3E9A"/>
    <w:rsid w:val="007D6642"/>
    <w:rsid w:val="007E0180"/>
    <w:rsid w:val="00800FFF"/>
    <w:rsid w:val="00826C4B"/>
    <w:rsid w:val="008319F5"/>
    <w:rsid w:val="008407CF"/>
    <w:rsid w:val="008434B0"/>
    <w:rsid w:val="00850ABA"/>
    <w:rsid w:val="008675AD"/>
    <w:rsid w:val="008830C3"/>
    <w:rsid w:val="00883D35"/>
    <w:rsid w:val="008B60C2"/>
    <w:rsid w:val="008B6E72"/>
    <w:rsid w:val="008C4D60"/>
    <w:rsid w:val="008F11BB"/>
    <w:rsid w:val="00903EAF"/>
    <w:rsid w:val="00907822"/>
    <w:rsid w:val="00912059"/>
    <w:rsid w:val="0091662E"/>
    <w:rsid w:val="00924DFF"/>
    <w:rsid w:val="009745F5"/>
    <w:rsid w:val="00975E03"/>
    <w:rsid w:val="009A3C3B"/>
    <w:rsid w:val="009C19B9"/>
    <w:rsid w:val="009D171C"/>
    <w:rsid w:val="009F084B"/>
    <w:rsid w:val="00A14DFF"/>
    <w:rsid w:val="00A1612D"/>
    <w:rsid w:val="00A21729"/>
    <w:rsid w:val="00A33F26"/>
    <w:rsid w:val="00A4009B"/>
    <w:rsid w:val="00A435B7"/>
    <w:rsid w:val="00A57995"/>
    <w:rsid w:val="00A95BB5"/>
    <w:rsid w:val="00A97E7B"/>
    <w:rsid w:val="00AC2930"/>
    <w:rsid w:val="00AD38BC"/>
    <w:rsid w:val="00AE335A"/>
    <w:rsid w:val="00AE6BDC"/>
    <w:rsid w:val="00AF6C42"/>
    <w:rsid w:val="00B0243A"/>
    <w:rsid w:val="00B16DE2"/>
    <w:rsid w:val="00B365A2"/>
    <w:rsid w:val="00B37DE2"/>
    <w:rsid w:val="00B43B30"/>
    <w:rsid w:val="00B4531D"/>
    <w:rsid w:val="00B67CE0"/>
    <w:rsid w:val="00B94BA8"/>
    <w:rsid w:val="00BA6BA7"/>
    <w:rsid w:val="00BB183F"/>
    <w:rsid w:val="00BD1290"/>
    <w:rsid w:val="00BF4133"/>
    <w:rsid w:val="00BF4FCB"/>
    <w:rsid w:val="00C213F8"/>
    <w:rsid w:val="00C61CD4"/>
    <w:rsid w:val="00C80F0F"/>
    <w:rsid w:val="00C86FE5"/>
    <w:rsid w:val="00CA795C"/>
    <w:rsid w:val="00CC3AA4"/>
    <w:rsid w:val="00CD1BEB"/>
    <w:rsid w:val="00CF772F"/>
    <w:rsid w:val="00D00674"/>
    <w:rsid w:val="00D23962"/>
    <w:rsid w:val="00D46A62"/>
    <w:rsid w:val="00D73934"/>
    <w:rsid w:val="00D77C5C"/>
    <w:rsid w:val="00DB243B"/>
    <w:rsid w:val="00DB4B58"/>
    <w:rsid w:val="00DD27FE"/>
    <w:rsid w:val="00DE4848"/>
    <w:rsid w:val="00E070A4"/>
    <w:rsid w:val="00E51AAE"/>
    <w:rsid w:val="00E8564F"/>
    <w:rsid w:val="00E916B8"/>
    <w:rsid w:val="00EB23E8"/>
    <w:rsid w:val="00ED0845"/>
    <w:rsid w:val="00F423B0"/>
    <w:rsid w:val="00F67E1B"/>
    <w:rsid w:val="00F75B22"/>
    <w:rsid w:val="00F931EF"/>
    <w:rsid w:val="00FB4A81"/>
    <w:rsid w:val="00FC6DD2"/>
    <w:rsid w:val="00FD2CA4"/>
    <w:rsid w:val="00FD3699"/>
    <w:rsid w:val="00FD4F1E"/>
    <w:rsid w:val="00FE141B"/>
    <w:rsid w:val="00FF7ECA"/>
    <w:rsid w:val="0C20AF71"/>
    <w:rsid w:val="106D5EE3"/>
    <w:rsid w:val="424D1827"/>
    <w:rsid w:val="42EB3FD1"/>
    <w:rsid w:val="57207A0F"/>
    <w:rsid w:val="5D00F2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D00F214"/>
  <w15:chartTrackingRefBased/>
  <w15:docId w15:val="{7F0CFB57-B537-48F9-8964-CCCDCB00F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56756"/>
  </w:style>
  <w:style w:type="character" w:styleId="Hyperlink">
    <w:name w:val="Hyperlink"/>
    <w:basedOn w:val="DefaultParagraphFont"/>
    <w:uiPriority w:val="99"/>
    <w:unhideWhenUsed/>
    <w:rsid w:val="00F931EF"/>
    <w:rPr>
      <w:color w:val="0563C1" w:themeColor="hyperlink"/>
      <w:u w:val="single"/>
    </w:rPr>
  </w:style>
  <w:style w:type="character" w:styleId="UnresolvedMention">
    <w:name w:val="Unresolved Mention"/>
    <w:basedOn w:val="DefaultParagraphFont"/>
    <w:uiPriority w:val="99"/>
    <w:semiHidden/>
    <w:unhideWhenUsed/>
    <w:rsid w:val="00F931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114105">
      <w:bodyDiv w:val="1"/>
      <w:marLeft w:val="0"/>
      <w:marRight w:val="0"/>
      <w:marTop w:val="0"/>
      <w:marBottom w:val="0"/>
      <w:divBdr>
        <w:top w:val="none" w:sz="0" w:space="0" w:color="auto"/>
        <w:left w:val="none" w:sz="0" w:space="0" w:color="auto"/>
        <w:bottom w:val="none" w:sz="0" w:space="0" w:color="auto"/>
        <w:right w:val="none" w:sz="0" w:space="0" w:color="auto"/>
      </w:divBdr>
    </w:div>
    <w:div w:id="91960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blog.gov.uk/2022/03/23/what-is-tb-and-what-are-we-doing-to-combat-it/23/what-is-tb-and-what-are-we-doing-to-combat-it/" TargetMode="External"/><Relationship Id="rId3" Type="http://schemas.openxmlformats.org/officeDocument/2006/relationships/settings" Target="settings.xml"/><Relationship Id="rId7" Type="http://schemas.openxmlformats.org/officeDocument/2006/relationships/hyperlink" Target="https://www.tbalert.org/about-tb/what-is-tb/preven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health-matters-reducing-the-burden-of-tuberculosis/health-matters-reducing-the-burden-of-tuberculosis" TargetMode="External"/><Relationship Id="rId11" Type="http://schemas.openxmlformats.org/officeDocument/2006/relationships/fontTable" Target="fontTable.xml"/><Relationship Id="rId5" Type="http://schemas.openxmlformats.org/officeDocument/2006/relationships/hyperlink" Target="https://www.england.nhs.uk/tuberculosis-programme/tuberculosis-tb-collaborative-strategy-for-england/" TargetMode="External"/><Relationship Id="rId10" Type="http://schemas.openxmlformats.org/officeDocument/2006/relationships/hyperlink" Target="https://www.ncbi.nlm.nih.gov/books/NBK138749/" TargetMode="External"/><Relationship Id="rId4" Type="http://schemas.openxmlformats.org/officeDocument/2006/relationships/webSettings" Target="webSettings.xml"/><Relationship Id="rId9" Type="http://schemas.openxmlformats.org/officeDocument/2006/relationships/hyperlink" Target="https://www.thelancet.com/journals/lancet/article/PIIS0140-6736(14)61638-X/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1625</Words>
  <Characters>9266</Characters>
  <Application>Microsoft Office Word</Application>
  <DocSecurity>0</DocSecurity>
  <Lines>77</Lines>
  <Paragraphs>21</Paragraphs>
  <ScaleCrop>false</ScaleCrop>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IBe Sally</dc:creator>
  <cp:keywords/>
  <dc:description/>
  <cp:lastModifiedBy>IBe Sally</cp:lastModifiedBy>
  <cp:revision>2</cp:revision>
  <dcterms:created xsi:type="dcterms:W3CDTF">2023-01-04T01:55:00Z</dcterms:created>
  <dcterms:modified xsi:type="dcterms:W3CDTF">2023-01-04T01:55:00Z</dcterms:modified>
</cp:coreProperties>
</file>