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180CB" w14:textId="35D913C2" w:rsidR="00764E16" w:rsidRPr="00C31A16" w:rsidRDefault="00764E16" w:rsidP="00E55ED9">
      <w:pPr>
        <w:rPr>
          <w:rFonts w:cs="Times New Roman"/>
        </w:rPr>
      </w:pPr>
    </w:p>
    <w:p w14:paraId="2CE6CD4E" w14:textId="77777777" w:rsidR="00764E16" w:rsidRPr="00C31A16" w:rsidRDefault="00764E16" w:rsidP="00E55ED9">
      <w:pPr>
        <w:pStyle w:val="Default"/>
        <w:spacing w:line="360" w:lineRule="auto"/>
        <w:rPr>
          <w:rFonts w:ascii="Times New Roman" w:hAnsi="Times New Roman" w:cs="Times New Roman"/>
          <w:color w:val="auto"/>
          <w:lang w:val="en-GB"/>
        </w:rPr>
      </w:pPr>
    </w:p>
    <w:p w14:paraId="5206AFBC" w14:textId="27596856" w:rsidR="00A164B4" w:rsidRPr="00B203CA" w:rsidRDefault="00B203CA" w:rsidP="00E55ED9">
      <w:pPr>
        <w:jc w:val="center"/>
        <w:rPr>
          <w:rFonts w:ascii="Arial" w:hAnsi="Arial" w:cs="Arial"/>
          <w:b/>
          <w:bCs/>
          <w:sz w:val="52"/>
          <w:szCs w:val="52"/>
        </w:rPr>
      </w:pPr>
      <w:r>
        <w:rPr>
          <w:rFonts w:ascii="Arial" w:hAnsi="Arial" w:cs="Arial"/>
          <w:b/>
          <w:bCs/>
          <w:sz w:val="52"/>
          <w:szCs w:val="52"/>
        </w:rPr>
        <w:t>Report Case Study: The Seacrest Lodge</w:t>
      </w:r>
    </w:p>
    <w:p w14:paraId="117CDF1B" w14:textId="56E72213" w:rsidR="00B203CA" w:rsidRPr="00B203CA" w:rsidRDefault="00B203CA" w:rsidP="00B203CA">
      <w:pPr>
        <w:jc w:val="left"/>
        <w:rPr>
          <w:rFonts w:ascii="Arial" w:hAnsi="Arial" w:cs="Arial"/>
          <w:b/>
          <w:bCs/>
          <w:sz w:val="28"/>
          <w:szCs w:val="28"/>
        </w:rPr>
      </w:pPr>
      <w:r w:rsidRPr="00B203CA">
        <w:rPr>
          <w:rFonts w:ascii="Arial" w:hAnsi="Arial" w:cs="Arial"/>
          <w:b/>
          <w:bCs/>
          <w:sz w:val="36"/>
          <w:szCs w:val="36"/>
        </w:rPr>
        <w:t xml:space="preserve">Name </w:t>
      </w:r>
      <w:r w:rsidRPr="00B203CA">
        <w:rPr>
          <w:rFonts w:ascii="Arial" w:hAnsi="Arial" w:cs="Arial"/>
          <w:sz w:val="32"/>
          <w:szCs w:val="32"/>
        </w:rPr>
        <w:t>Dominik David</w:t>
      </w:r>
    </w:p>
    <w:p w14:paraId="6A6E263E" w14:textId="6A11D32C" w:rsidR="00B203CA" w:rsidRPr="00B203CA" w:rsidRDefault="00B203CA" w:rsidP="00B203CA">
      <w:pPr>
        <w:jc w:val="left"/>
        <w:rPr>
          <w:rFonts w:ascii="Arial" w:hAnsi="Arial" w:cs="Arial"/>
          <w:b/>
          <w:bCs/>
          <w:sz w:val="32"/>
          <w:szCs w:val="32"/>
        </w:rPr>
      </w:pPr>
      <w:r w:rsidRPr="00B203CA">
        <w:rPr>
          <w:rFonts w:ascii="Arial" w:hAnsi="Arial" w:cs="Arial"/>
          <w:b/>
          <w:bCs/>
          <w:sz w:val="36"/>
          <w:szCs w:val="36"/>
        </w:rPr>
        <w:t xml:space="preserve">Lecture </w:t>
      </w:r>
      <w:r w:rsidRPr="00B203CA">
        <w:rPr>
          <w:rFonts w:ascii="Arial" w:hAnsi="Arial" w:cs="Arial"/>
          <w:sz w:val="32"/>
          <w:szCs w:val="32"/>
        </w:rPr>
        <w:t xml:space="preserve">Financial </w:t>
      </w:r>
      <w:proofErr w:type="spellStart"/>
      <w:r w:rsidRPr="00B203CA">
        <w:rPr>
          <w:rFonts w:ascii="Arial" w:hAnsi="Arial" w:cs="Arial"/>
          <w:sz w:val="32"/>
          <w:szCs w:val="32"/>
        </w:rPr>
        <w:t>Manegement</w:t>
      </w:r>
      <w:proofErr w:type="spellEnd"/>
      <w:r w:rsidRPr="00B203CA">
        <w:rPr>
          <w:rFonts w:ascii="Arial" w:hAnsi="Arial" w:cs="Arial"/>
          <w:sz w:val="32"/>
          <w:szCs w:val="32"/>
        </w:rPr>
        <w:t xml:space="preserve"> for the Hotel Industry BMIH5007</w:t>
      </w:r>
    </w:p>
    <w:p w14:paraId="2D5EEFD8" w14:textId="58E19865" w:rsidR="00764E16" w:rsidRPr="00B203CA" w:rsidRDefault="00B203CA" w:rsidP="00B203CA">
      <w:pPr>
        <w:jc w:val="left"/>
        <w:rPr>
          <w:rFonts w:ascii="Arial" w:hAnsi="Arial" w:cs="Arial"/>
          <w:b/>
          <w:bCs/>
          <w:sz w:val="52"/>
          <w:szCs w:val="52"/>
        </w:rPr>
      </w:pPr>
      <w:r w:rsidRPr="00B203CA">
        <w:rPr>
          <w:rFonts w:ascii="Arial" w:hAnsi="Arial" w:cs="Arial"/>
          <w:b/>
          <w:bCs/>
          <w:sz w:val="36"/>
          <w:szCs w:val="36"/>
        </w:rPr>
        <w:t>Lecturer</w:t>
      </w:r>
      <w:r>
        <w:rPr>
          <w:rFonts w:ascii="Arial" w:hAnsi="Arial" w:cs="Arial"/>
          <w:b/>
          <w:bCs/>
          <w:sz w:val="36"/>
          <w:szCs w:val="36"/>
        </w:rPr>
        <w:t xml:space="preserve"> </w:t>
      </w:r>
      <w:r w:rsidRPr="00B203CA">
        <w:rPr>
          <w:rFonts w:ascii="Arial" w:hAnsi="Arial" w:cs="Arial"/>
          <w:sz w:val="32"/>
          <w:szCs w:val="32"/>
        </w:rPr>
        <w:t>Tristan Hawkins</w:t>
      </w:r>
      <w:r w:rsidR="00764E16" w:rsidRPr="00B203CA">
        <w:rPr>
          <w:rFonts w:ascii="Arial" w:hAnsi="Arial" w:cs="Arial"/>
          <w:b/>
          <w:bCs/>
          <w:sz w:val="36"/>
          <w:szCs w:val="36"/>
        </w:rPr>
        <w:br w:type="page"/>
      </w:r>
    </w:p>
    <w:p w14:paraId="2E240863" w14:textId="77777777" w:rsidR="00764E16" w:rsidRPr="00B203CA" w:rsidRDefault="00764E16" w:rsidP="00E55ED9">
      <w:pPr>
        <w:rPr>
          <w:rFonts w:ascii="Arial" w:hAnsi="Arial" w:cs="Arial"/>
          <w:b/>
          <w:bCs/>
        </w:rPr>
      </w:pPr>
      <w:r w:rsidRPr="00B203CA">
        <w:rPr>
          <w:rFonts w:ascii="Arial" w:hAnsi="Arial" w:cs="Arial"/>
          <w:b/>
          <w:bCs/>
        </w:rPr>
        <w:lastRenderedPageBreak/>
        <w:t>Executive Summary</w:t>
      </w:r>
    </w:p>
    <w:p w14:paraId="37628C6A" w14:textId="77777777" w:rsidR="00764E16" w:rsidRPr="00B203CA" w:rsidRDefault="00764E16" w:rsidP="00E55ED9">
      <w:pPr>
        <w:rPr>
          <w:rFonts w:ascii="Arial" w:hAnsi="Arial" w:cs="Arial"/>
        </w:rPr>
      </w:pPr>
    </w:p>
    <w:p w14:paraId="5AB19F2A" w14:textId="083A5652" w:rsidR="00764E16" w:rsidRPr="00B203CA" w:rsidRDefault="00CE69AA" w:rsidP="00E55ED9">
      <w:pPr>
        <w:rPr>
          <w:rFonts w:ascii="Arial" w:hAnsi="Arial" w:cs="Arial"/>
        </w:rPr>
      </w:pPr>
      <w:r w:rsidRPr="00B203CA">
        <w:rPr>
          <w:rFonts w:ascii="Arial" w:hAnsi="Arial" w:cs="Arial"/>
        </w:rPr>
        <w:t xml:space="preserve">This report has been prepared to analyse the financial health of </w:t>
      </w:r>
      <w:r w:rsidR="00AE1746" w:rsidRPr="00B203CA">
        <w:rPr>
          <w:rFonts w:ascii="Arial" w:hAnsi="Arial" w:cs="Arial"/>
        </w:rPr>
        <w:t>The Seacrest Lodge</w:t>
      </w:r>
      <w:r w:rsidRPr="00B203CA">
        <w:rPr>
          <w:rFonts w:ascii="Arial" w:hAnsi="Arial" w:cs="Arial"/>
        </w:rPr>
        <w:t xml:space="preserve">. The report analyses the financial statements of </w:t>
      </w:r>
      <w:r w:rsidR="00AE1746" w:rsidRPr="00B203CA">
        <w:rPr>
          <w:rFonts w:ascii="Arial" w:hAnsi="Arial" w:cs="Arial"/>
        </w:rPr>
        <w:t>The Seacrest Lodge</w:t>
      </w:r>
      <w:r w:rsidRPr="00B203CA">
        <w:rPr>
          <w:rFonts w:ascii="Arial" w:hAnsi="Arial" w:cs="Arial"/>
        </w:rPr>
        <w:t xml:space="preserve">, the income </w:t>
      </w:r>
      <w:proofErr w:type="gramStart"/>
      <w:r w:rsidRPr="00B203CA">
        <w:rPr>
          <w:rFonts w:ascii="Arial" w:hAnsi="Arial" w:cs="Arial"/>
        </w:rPr>
        <w:t>statement</w:t>
      </w:r>
      <w:proofErr w:type="gramEnd"/>
      <w:r w:rsidRPr="00B203CA">
        <w:rPr>
          <w:rFonts w:ascii="Arial" w:hAnsi="Arial" w:cs="Arial"/>
        </w:rPr>
        <w:t xml:space="preserve"> and the balance sheet. Based on the numbers, the major reasons for the declining revenue and rising operating expenses were identified. This section also covered an examination of the net income, average room rate and occupancy rates for the years 2021 to 2023. With the major reasons for the decline of </w:t>
      </w:r>
      <w:r w:rsidR="00BF29C2" w:rsidRPr="00B203CA">
        <w:rPr>
          <w:rFonts w:ascii="Arial" w:hAnsi="Arial" w:cs="Arial"/>
        </w:rPr>
        <w:t xml:space="preserve">the </w:t>
      </w:r>
      <w:r w:rsidRPr="00B203CA">
        <w:rPr>
          <w:rFonts w:ascii="Arial" w:hAnsi="Arial" w:cs="Arial"/>
        </w:rPr>
        <w:t>Seacrest</w:t>
      </w:r>
      <w:r w:rsidR="00BF29C2" w:rsidRPr="00B203CA">
        <w:rPr>
          <w:rFonts w:ascii="Arial" w:hAnsi="Arial" w:cs="Arial"/>
        </w:rPr>
        <w:t xml:space="preserve"> Lodge</w:t>
      </w:r>
      <w:r w:rsidRPr="00B203CA">
        <w:rPr>
          <w:rFonts w:ascii="Arial" w:hAnsi="Arial" w:cs="Arial"/>
        </w:rPr>
        <w:t xml:space="preserve"> identified, the final part of the report covered </w:t>
      </w:r>
      <w:r w:rsidR="00BF29C2" w:rsidRPr="00B203CA">
        <w:rPr>
          <w:rFonts w:ascii="Arial" w:hAnsi="Arial" w:cs="Arial"/>
        </w:rPr>
        <w:t xml:space="preserve">turnaround strategies </w:t>
      </w:r>
      <w:r w:rsidR="003A1A9B" w:rsidRPr="00B203CA">
        <w:rPr>
          <w:rFonts w:ascii="Arial" w:hAnsi="Arial" w:cs="Arial"/>
        </w:rPr>
        <w:t xml:space="preserve">that </w:t>
      </w:r>
      <w:r w:rsidRPr="00B203CA">
        <w:rPr>
          <w:rFonts w:ascii="Arial" w:hAnsi="Arial" w:cs="Arial"/>
        </w:rPr>
        <w:t>the lodge can</w:t>
      </w:r>
      <w:r w:rsidR="003A1A9B" w:rsidRPr="00B203CA">
        <w:rPr>
          <w:rFonts w:ascii="Arial" w:hAnsi="Arial" w:cs="Arial"/>
        </w:rPr>
        <w:t xml:space="preserve"> use to</w:t>
      </w:r>
      <w:r w:rsidRPr="00B203CA">
        <w:rPr>
          <w:rFonts w:ascii="Arial" w:hAnsi="Arial" w:cs="Arial"/>
        </w:rPr>
        <w:t xml:space="preserve"> diversify its revenues, modernise amenities, and boost the quality of its service.</w:t>
      </w:r>
      <w:r w:rsidR="00764E16" w:rsidRPr="00B203CA">
        <w:rPr>
          <w:rFonts w:ascii="Arial" w:hAnsi="Arial" w:cs="Arial"/>
        </w:rPr>
        <w:br w:type="page"/>
      </w:r>
    </w:p>
    <w:p w14:paraId="6B33F43C" w14:textId="77777777" w:rsidR="00764E16" w:rsidRPr="00B203CA" w:rsidRDefault="00764E16" w:rsidP="00E55ED9">
      <w:pPr>
        <w:rPr>
          <w:rFonts w:ascii="Arial" w:hAnsi="Arial" w:cs="Arial"/>
          <w:b/>
          <w:bCs/>
        </w:rPr>
      </w:pPr>
      <w:r w:rsidRPr="00B203CA">
        <w:rPr>
          <w:rFonts w:ascii="Arial" w:hAnsi="Arial" w:cs="Arial"/>
          <w:b/>
          <w:bCs/>
        </w:rPr>
        <w:lastRenderedPageBreak/>
        <w:t>Table of Contents</w:t>
      </w:r>
    </w:p>
    <w:p w14:paraId="432D83CE" w14:textId="77777777" w:rsidR="00764E16" w:rsidRPr="00B203CA" w:rsidRDefault="00764E16" w:rsidP="00E55ED9">
      <w:pPr>
        <w:rPr>
          <w:rFonts w:ascii="Arial" w:hAnsi="Arial" w:cs="Arial"/>
        </w:rPr>
      </w:pPr>
    </w:p>
    <w:sdt>
      <w:sdtPr>
        <w:rPr>
          <w:rFonts w:ascii="Arial" w:hAnsi="Arial" w:cs="Arial"/>
          <w:color w:val="auto"/>
          <w:sz w:val="24"/>
          <w:szCs w:val="24"/>
          <w:lang w:val="en-GB"/>
        </w:rPr>
        <w:id w:val="1075698500"/>
        <w:docPartObj>
          <w:docPartGallery w:val="Table of Contents"/>
          <w:docPartUnique/>
        </w:docPartObj>
      </w:sdtPr>
      <w:sdtEndPr>
        <w:rPr>
          <w:noProof/>
        </w:rPr>
      </w:sdtEndPr>
      <w:sdtContent>
        <w:p w14:paraId="44263FCA" w14:textId="77777777" w:rsidR="00764E16" w:rsidRPr="00B203CA" w:rsidRDefault="00764E16" w:rsidP="00E55ED9">
          <w:pPr>
            <w:pStyle w:val="TOCHeading"/>
            <w:spacing w:line="360" w:lineRule="auto"/>
            <w:rPr>
              <w:rFonts w:ascii="Arial" w:hAnsi="Arial" w:cs="Arial"/>
              <w:color w:val="auto"/>
              <w:sz w:val="24"/>
              <w:szCs w:val="24"/>
              <w:lang w:val="en-GB"/>
            </w:rPr>
          </w:pPr>
        </w:p>
        <w:p w14:paraId="31A022D7" w14:textId="6E9E94CA" w:rsidR="00EA4F67" w:rsidRPr="00B203CA" w:rsidRDefault="00764E16">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r w:rsidRPr="00B203CA">
            <w:rPr>
              <w:rFonts w:ascii="Arial" w:hAnsi="Arial" w:cs="Arial"/>
              <w:b/>
              <w:bCs w:val="0"/>
              <w:i/>
              <w:iCs w:val="0"/>
            </w:rPr>
            <w:fldChar w:fldCharType="begin"/>
          </w:r>
          <w:r w:rsidRPr="00B203CA">
            <w:rPr>
              <w:rFonts w:ascii="Arial" w:hAnsi="Arial" w:cs="Arial"/>
              <w:bCs w:val="0"/>
              <w:iCs w:val="0"/>
            </w:rPr>
            <w:instrText xml:space="preserve"> TOC \o "1-3" \h \z \u </w:instrText>
          </w:r>
          <w:r w:rsidRPr="00B203CA">
            <w:rPr>
              <w:rFonts w:ascii="Arial" w:hAnsi="Arial" w:cs="Arial"/>
              <w:b/>
              <w:bCs w:val="0"/>
              <w:i/>
              <w:iCs w:val="0"/>
            </w:rPr>
            <w:fldChar w:fldCharType="separate"/>
          </w:r>
          <w:hyperlink w:anchor="_Toc158207602" w:history="1">
            <w:r w:rsidR="00EA4F67" w:rsidRPr="00B203CA">
              <w:rPr>
                <w:rStyle w:val="Hyperlink"/>
                <w:rFonts w:ascii="Arial" w:hAnsi="Arial" w:cs="Arial"/>
                <w:noProof/>
                <w:color w:val="auto"/>
              </w:rPr>
              <w:t>Introduction</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_Toc158207602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5</w:t>
            </w:r>
            <w:r w:rsidR="00EA4F67" w:rsidRPr="00B203CA">
              <w:rPr>
                <w:rFonts w:ascii="Arial" w:hAnsi="Arial" w:cs="Arial"/>
                <w:noProof/>
                <w:webHidden/>
              </w:rPr>
              <w:fldChar w:fldCharType="end"/>
            </w:r>
          </w:hyperlink>
        </w:p>
        <w:p w14:paraId="6765547D" w14:textId="302FCBD9" w:rsidR="00EA4F67" w:rsidRPr="00B203CA"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3" w:history="1">
            <w:r w:rsidR="00EA4F67" w:rsidRPr="00B203CA">
              <w:rPr>
                <w:rStyle w:val="Hyperlink"/>
                <w:rFonts w:ascii="Arial" w:hAnsi="Arial" w:cs="Arial"/>
                <w:noProof/>
                <w:color w:val="auto"/>
              </w:rPr>
              <w:t>The Seacrest Lodge Background</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_Toc158207603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5</w:t>
            </w:r>
            <w:r w:rsidR="00EA4F67" w:rsidRPr="00B203CA">
              <w:rPr>
                <w:rFonts w:ascii="Arial" w:hAnsi="Arial" w:cs="Arial"/>
                <w:noProof/>
                <w:webHidden/>
              </w:rPr>
              <w:fldChar w:fldCharType="end"/>
            </w:r>
          </w:hyperlink>
        </w:p>
        <w:p w14:paraId="35673D11" w14:textId="014062E5" w:rsidR="00EA4F67" w:rsidRPr="00B203CA" w:rsidRDefault="00000000">
          <w:pPr>
            <w:pStyle w:val="TOC1"/>
            <w:tabs>
              <w:tab w:val="left" w:pos="440"/>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4" w:history="1">
            <w:r w:rsidR="00EA4F67" w:rsidRPr="00B203CA">
              <w:rPr>
                <w:rStyle w:val="Hyperlink"/>
                <w:rFonts w:ascii="Arial" w:hAnsi="Arial" w:cs="Arial"/>
                <w:noProof/>
                <w:color w:val="auto"/>
              </w:rPr>
              <w:t>1.</w:t>
            </w:r>
            <w:r w:rsidR="00EA4F67" w:rsidRPr="00B203CA">
              <w:rPr>
                <w:rFonts w:ascii="Arial" w:eastAsiaTheme="minorEastAsia" w:hAnsi="Arial" w:cs="Arial"/>
                <w:bCs w:val="0"/>
                <w:iCs w:val="0"/>
                <w:noProof/>
                <w:kern w:val="2"/>
                <w:sz w:val="22"/>
                <w:szCs w:val="22"/>
                <w:lang w:eastAsia="en-GB"/>
                <w14:ligatures w14:val="standardContextual"/>
              </w:rPr>
              <w:tab/>
            </w:r>
            <w:r w:rsidR="00EA4F67" w:rsidRPr="00B203CA">
              <w:rPr>
                <w:rStyle w:val="Hyperlink"/>
                <w:rFonts w:ascii="Arial" w:hAnsi="Arial" w:cs="Arial"/>
                <w:noProof/>
                <w:color w:val="auto"/>
              </w:rPr>
              <w:t>Financial Analysis</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_Toc158207604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6</w:t>
            </w:r>
            <w:r w:rsidR="00EA4F67" w:rsidRPr="00B203CA">
              <w:rPr>
                <w:rFonts w:ascii="Arial" w:hAnsi="Arial" w:cs="Arial"/>
                <w:noProof/>
                <w:webHidden/>
              </w:rPr>
              <w:fldChar w:fldCharType="end"/>
            </w:r>
          </w:hyperlink>
        </w:p>
        <w:p w14:paraId="549E801A" w14:textId="4635146D" w:rsidR="00EA4F67" w:rsidRPr="00B203CA" w:rsidRDefault="00000000">
          <w:pPr>
            <w:pStyle w:val="TOC1"/>
            <w:tabs>
              <w:tab w:val="left" w:pos="440"/>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5" w:history="1">
            <w:r w:rsidR="00EA4F67" w:rsidRPr="00B203CA">
              <w:rPr>
                <w:rStyle w:val="Hyperlink"/>
                <w:rFonts w:ascii="Arial" w:hAnsi="Arial" w:cs="Arial"/>
                <w:noProof/>
                <w:color w:val="auto"/>
              </w:rPr>
              <w:t>2.</w:t>
            </w:r>
            <w:r w:rsidR="00EA4F67" w:rsidRPr="00B203CA">
              <w:rPr>
                <w:rFonts w:ascii="Arial" w:eastAsiaTheme="minorEastAsia" w:hAnsi="Arial" w:cs="Arial"/>
                <w:bCs w:val="0"/>
                <w:iCs w:val="0"/>
                <w:noProof/>
                <w:kern w:val="2"/>
                <w:sz w:val="22"/>
                <w:szCs w:val="22"/>
                <w:lang w:eastAsia="en-GB"/>
                <w14:ligatures w14:val="standardContextual"/>
              </w:rPr>
              <w:tab/>
            </w:r>
            <w:r w:rsidR="00EA4F67" w:rsidRPr="00B203CA">
              <w:rPr>
                <w:rStyle w:val="Hyperlink"/>
                <w:rFonts w:ascii="Arial" w:hAnsi="Arial" w:cs="Arial"/>
                <w:noProof/>
                <w:color w:val="auto"/>
              </w:rPr>
              <w:t>Key Reasons For The Seacrest Lodge’s Decline</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_Toc158207605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8</w:t>
            </w:r>
            <w:r w:rsidR="00EA4F67" w:rsidRPr="00B203CA">
              <w:rPr>
                <w:rFonts w:ascii="Arial" w:hAnsi="Arial" w:cs="Arial"/>
                <w:noProof/>
                <w:webHidden/>
              </w:rPr>
              <w:fldChar w:fldCharType="end"/>
            </w:r>
          </w:hyperlink>
        </w:p>
        <w:p w14:paraId="5FA557DC" w14:textId="6FD9EC4B" w:rsidR="00EA4F67" w:rsidRPr="00B203CA" w:rsidRDefault="00000000">
          <w:pPr>
            <w:pStyle w:val="TOC1"/>
            <w:tabs>
              <w:tab w:val="left" w:pos="440"/>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6" w:history="1">
            <w:r w:rsidR="00EA4F67" w:rsidRPr="00B203CA">
              <w:rPr>
                <w:rStyle w:val="Hyperlink"/>
                <w:rFonts w:ascii="Arial" w:hAnsi="Arial" w:cs="Arial"/>
                <w:noProof/>
                <w:color w:val="auto"/>
              </w:rPr>
              <w:t>3.</w:t>
            </w:r>
            <w:r w:rsidR="00EA4F67" w:rsidRPr="00B203CA">
              <w:rPr>
                <w:rFonts w:ascii="Arial" w:eastAsiaTheme="minorEastAsia" w:hAnsi="Arial" w:cs="Arial"/>
                <w:bCs w:val="0"/>
                <w:iCs w:val="0"/>
                <w:noProof/>
                <w:kern w:val="2"/>
                <w:sz w:val="22"/>
                <w:szCs w:val="22"/>
                <w:lang w:eastAsia="en-GB"/>
                <w14:ligatures w14:val="standardContextual"/>
              </w:rPr>
              <w:tab/>
            </w:r>
            <w:r w:rsidR="00EA4F67" w:rsidRPr="00B203CA">
              <w:rPr>
                <w:rStyle w:val="Hyperlink"/>
                <w:rFonts w:ascii="Arial" w:hAnsi="Arial" w:cs="Arial"/>
                <w:noProof/>
                <w:color w:val="auto"/>
              </w:rPr>
              <w:t>Turnaround Strategy for The Seacrest Lodge</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_Toc158207606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10</w:t>
            </w:r>
            <w:r w:rsidR="00EA4F67" w:rsidRPr="00B203CA">
              <w:rPr>
                <w:rFonts w:ascii="Arial" w:hAnsi="Arial" w:cs="Arial"/>
                <w:noProof/>
                <w:webHidden/>
              </w:rPr>
              <w:fldChar w:fldCharType="end"/>
            </w:r>
          </w:hyperlink>
        </w:p>
        <w:p w14:paraId="65287AC5" w14:textId="166EE510" w:rsidR="00EA4F67" w:rsidRPr="00B203CA"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7" w:history="1">
            <w:r w:rsidR="00EA4F67" w:rsidRPr="00B203CA">
              <w:rPr>
                <w:rStyle w:val="Hyperlink"/>
                <w:rFonts w:ascii="Arial" w:hAnsi="Arial" w:cs="Arial"/>
                <w:noProof/>
                <w:color w:val="auto"/>
              </w:rPr>
              <w:t>Conclusion</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_Toc158207607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12</w:t>
            </w:r>
            <w:r w:rsidR="00EA4F67" w:rsidRPr="00B203CA">
              <w:rPr>
                <w:rFonts w:ascii="Arial" w:hAnsi="Arial" w:cs="Arial"/>
                <w:noProof/>
                <w:webHidden/>
              </w:rPr>
              <w:fldChar w:fldCharType="end"/>
            </w:r>
          </w:hyperlink>
        </w:p>
        <w:p w14:paraId="5CFACE54" w14:textId="69F3BF6C" w:rsidR="00EA4F67" w:rsidRPr="00B203CA"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8207608" w:history="1">
            <w:r w:rsidR="00EA4F67" w:rsidRPr="00B203CA">
              <w:rPr>
                <w:rStyle w:val="Hyperlink"/>
                <w:rFonts w:ascii="Arial" w:hAnsi="Arial" w:cs="Arial"/>
                <w:noProof/>
                <w:color w:val="auto"/>
              </w:rPr>
              <w:t>References</w:t>
            </w:r>
            <w:r w:rsidR="00EA4F67" w:rsidRPr="00B203CA">
              <w:rPr>
                <w:rFonts w:ascii="Arial" w:hAnsi="Arial" w:cs="Arial"/>
                <w:noProof/>
                <w:webHidden/>
              </w:rPr>
              <w:tab/>
            </w:r>
            <w:r w:rsidR="00EA4F67" w:rsidRPr="00B203CA">
              <w:rPr>
                <w:rFonts w:ascii="Arial" w:hAnsi="Arial" w:cs="Arial"/>
                <w:noProof/>
                <w:webHidden/>
              </w:rPr>
              <w:fldChar w:fldCharType="begin"/>
            </w:r>
            <w:r w:rsidR="00EA4F67" w:rsidRPr="00B203CA">
              <w:rPr>
                <w:rFonts w:ascii="Arial" w:hAnsi="Arial" w:cs="Arial"/>
                <w:noProof/>
                <w:webHidden/>
              </w:rPr>
              <w:instrText xml:space="preserve"> PAGEREF _Toc158207608 \h </w:instrText>
            </w:r>
            <w:r w:rsidR="00EA4F67" w:rsidRPr="00B203CA">
              <w:rPr>
                <w:rFonts w:ascii="Arial" w:hAnsi="Arial" w:cs="Arial"/>
                <w:noProof/>
                <w:webHidden/>
              </w:rPr>
            </w:r>
            <w:r w:rsidR="00EA4F67" w:rsidRPr="00B203CA">
              <w:rPr>
                <w:rFonts w:ascii="Arial" w:hAnsi="Arial" w:cs="Arial"/>
                <w:noProof/>
                <w:webHidden/>
              </w:rPr>
              <w:fldChar w:fldCharType="separate"/>
            </w:r>
            <w:r w:rsidR="00EA4F67" w:rsidRPr="00B203CA">
              <w:rPr>
                <w:rFonts w:ascii="Arial" w:hAnsi="Arial" w:cs="Arial"/>
                <w:noProof/>
                <w:webHidden/>
              </w:rPr>
              <w:t>13</w:t>
            </w:r>
            <w:r w:rsidR="00EA4F67" w:rsidRPr="00B203CA">
              <w:rPr>
                <w:rFonts w:ascii="Arial" w:hAnsi="Arial" w:cs="Arial"/>
                <w:noProof/>
                <w:webHidden/>
              </w:rPr>
              <w:fldChar w:fldCharType="end"/>
            </w:r>
          </w:hyperlink>
        </w:p>
        <w:p w14:paraId="2BAA29A8" w14:textId="1CCA4289" w:rsidR="00764E16" w:rsidRPr="00B203CA" w:rsidRDefault="00764E16" w:rsidP="00E55ED9">
          <w:pPr>
            <w:rPr>
              <w:rFonts w:ascii="Arial" w:hAnsi="Arial" w:cs="Arial"/>
            </w:rPr>
          </w:pPr>
          <w:r w:rsidRPr="00B203CA">
            <w:rPr>
              <w:rFonts w:ascii="Arial" w:hAnsi="Arial" w:cs="Arial"/>
              <w:noProof/>
            </w:rPr>
            <w:fldChar w:fldCharType="end"/>
          </w:r>
        </w:p>
      </w:sdtContent>
    </w:sdt>
    <w:p w14:paraId="3A0CE607" w14:textId="77777777" w:rsidR="00764E16" w:rsidRPr="00B203CA" w:rsidRDefault="00764E16" w:rsidP="00E55ED9">
      <w:pPr>
        <w:rPr>
          <w:rFonts w:ascii="Arial" w:hAnsi="Arial" w:cs="Arial"/>
        </w:rPr>
      </w:pPr>
      <w:r w:rsidRPr="00B203CA">
        <w:rPr>
          <w:rFonts w:ascii="Arial" w:hAnsi="Arial" w:cs="Arial"/>
        </w:rPr>
        <w:br w:type="page"/>
      </w:r>
    </w:p>
    <w:p w14:paraId="1BE165C6" w14:textId="14186BA9" w:rsidR="00764E16" w:rsidRPr="00B203CA" w:rsidRDefault="00764E16" w:rsidP="00E55ED9">
      <w:pPr>
        <w:pStyle w:val="Heading1"/>
        <w:spacing w:line="360" w:lineRule="auto"/>
        <w:rPr>
          <w:rFonts w:ascii="Arial" w:hAnsi="Arial" w:cs="Arial"/>
          <w:color w:val="auto"/>
          <w:lang w:val="en-GB"/>
        </w:rPr>
      </w:pPr>
      <w:bookmarkStart w:id="0" w:name="_Toc158207602"/>
      <w:r w:rsidRPr="00B203CA">
        <w:rPr>
          <w:rFonts w:ascii="Arial" w:hAnsi="Arial" w:cs="Arial"/>
          <w:color w:val="auto"/>
          <w:lang w:val="en-GB"/>
        </w:rPr>
        <w:lastRenderedPageBreak/>
        <w:t>Introduction</w:t>
      </w:r>
      <w:bookmarkEnd w:id="0"/>
    </w:p>
    <w:p w14:paraId="5C0043B4" w14:textId="77777777" w:rsidR="000578CA" w:rsidRPr="00B203CA" w:rsidRDefault="000578CA" w:rsidP="00E55ED9">
      <w:pPr>
        <w:rPr>
          <w:rFonts w:ascii="Arial" w:hAnsi="Arial" w:cs="Arial"/>
        </w:rPr>
      </w:pPr>
    </w:p>
    <w:p w14:paraId="0625F9FB" w14:textId="438E98BF" w:rsidR="00764E16" w:rsidRPr="00B203CA" w:rsidRDefault="000578CA" w:rsidP="003A114C">
      <w:pPr>
        <w:rPr>
          <w:rFonts w:ascii="Arial" w:hAnsi="Arial" w:cs="Arial"/>
        </w:rPr>
      </w:pPr>
      <w:r w:rsidRPr="00B203CA">
        <w:rPr>
          <w:rFonts w:ascii="Arial" w:hAnsi="Arial" w:cs="Arial"/>
        </w:rPr>
        <w:t>Financial management is defined as all activities related to cash flows in an organisation such as procurement, funding decisions, investments</w:t>
      </w:r>
      <w:r w:rsidR="003A114C" w:rsidRPr="00B203CA">
        <w:rPr>
          <w:rFonts w:ascii="Arial" w:hAnsi="Arial" w:cs="Arial"/>
        </w:rPr>
        <w:t>,</w:t>
      </w:r>
      <w:r w:rsidRPr="00B203CA">
        <w:rPr>
          <w:rFonts w:ascii="Arial" w:hAnsi="Arial" w:cs="Arial"/>
        </w:rPr>
        <w:t xml:space="preserve"> and disinvestments </w:t>
      </w:r>
      <w:sdt>
        <w:sdtPr>
          <w:rPr>
            <w:rFonts w:ascii="Arial" w:hAnsi="Arial" w:cs="Arial"/>
          </w:rPr>
          <w:id w:val="-704255597"/>
          <w:citation/>
        </w:sdtPr>
        <w:sdtContent>
          <w:r w:rsidRPr="00B203CA">
            <w:rPr>
              <w:rFonts w:ascii="Arial" w:hAnsi="Arial" w:cs="Arial"/>
            </w:rPr>
            <w:fldChar w:fldCharType="begin"/>
          </w:r>
          <w:r w:rsidRPr="00B203CA">
            <w:rPr>
              <w:rFonts w:ascii="Arial" w:hAnsi="Arial" w:cs="Arial"/>
            </w:rPr>
            <w:instrText xml:space="preserve"> CITATION Per211 \l 2057 </w:instrText>
          </w:r>
          <w:r w:rsidRPr="00B203CA">
            <w:rPr>
              <w:rFonts w:ascii="Arial" w:hAnsi="Arial" w:cs="Arial"/>
            </w:rPr>
            <w:fldChar w:fldCharType="separate"/>
          </w:r>
          <w:r w:rsidR="00011F01" w:rsidRPr="00B203CA">
            <w:rPr>
              <w:rFonts w:ascii="Arial" w:hAnsi="Arial" w:cs="Arial"/>
              <w:noProof/>
            </w:rPr>
            <w:t>(Pernsteiner, 2021)</w:t>
          </w:r>
          <w:r w:rsidRPr="00B203CA">
            <w:rPr>
              <w:rFonts w:ascii="Arial" w:hAnsi="Arial" w:cs="Arial"/>
            </w:rPr>
            <w:fldChar w:fldCharType="end"/>
          </w:r>
        </w:sdtContent>
      </w:sdt>
      <w:r w:rsidRPr="00B203CA">
        <w:rPr>
          <w:rFonts w:ascii="Arial" w:hAnsi="Arial" w:cs="Arial"/>
        </w:rPr>
        <w:t xml:space="preserve">. </w:t>
      </w:r>
      <w:r w:rsidR="003A114C" w:rsidRPr="00B203CA">
        <w:rPr>
          <w:rFonts w:ascii="Arial" w:hAnsi="Arial" w:cs="Arial"/>
        </w:rPr>
        <w:t xml:space="preserve">This report is a financial analysis of </w:t>
      </w:r>
      <w:r w:rsidR="00AE1746" w:rsidRPr="00B203CA">
        <w:rPr>
          <w:rFonts w:ascii="Arial" w:hAnsi="Arial" w:cs="Arial"/>
        </w:rPr>
        <w:t>the Seacrest Lodge</w:t>
      </w:r>
      <w:r w:rsidR="003A114C" w:rsidRPr="00B203CA">
        <w:rPr>
          <w:rFonts w:ascii="Arial" w:hAnsi="Arial" w:cs="Arial"/>
        </w:rPr>
        <w:t xml:space="preserve">, </w:t>
      </w:r>
      <w:r w:rsidR="00C31A16" w:rsidRPr="00B203CA">
        <w:rPr>
          <w:rFonts w:ascii="Arial" w:hAnsi="Arial" w:cs="Arial"/>
        </w:rPr>
        <w:t>that thrived as</w:t>
      </w:r>
      <w:r w:rsidR="003A114C" w:rsidRPr="00B203CA">
        <w:rPr>
          <w:rFonts w:ascii="Arial" w:hAnsi="Arial" w:cs="Arial"/>
        </w:rPr>
        <w:t xml:space="preserve"> sea-facing retreat for many guests. It is now suffering from decreasing revenue and increasing operating costs. At the same time, the lodge has been experiencing reduced occupancy rates in the last three years. By looking through the income statement and balance sheet, the report will identify the areas that could be improved and the reasons for the lodge’s decline. </w:t>
      </w:r>
      <w:proofErr w:type="gramStart"/>
      <w:r w:rsidR="003A114C" w:rsidRPr="00B203CA">
        <w:rPr>
          <w:rFonts w:ascii="Arial" w:hAnsi="Arial" w:cs="Arial"/>
        </w:rPr>
        <w:t>In order to</w:t>
      </w:r>
      <w:proofErr w:type="gramEnd"/>
      <w:r w:rsidR="003A114C" w:rsidRPr="00B203CA">
        <w:rPr>
          <w:rFonts w:ascii="Arial" w:hAnsi="Arial" w:cs="Arial"/>
        </w:rPr>
        <w:t xml:space="preserve"> identify the areas of improvement, the report will analyse how Seacrest can optimise its costs, diversify its revenue streams, and how it can re-establish itself in the market</w:t>
      </w:r>
      <w:sdt>
        <w:sdtPr>
          <w:rPr>
            <w:rFonts w:ascii="Arial" w:hAnsi="Arial" w:cs="Arial"/>
          </w:rPr>
          <w:id w:val="1681845862"/>
          <w:citation/>
        </w:sdtPr>
        <w:sdtContent>
          <w:r w:rsidR="00E61052" w:rsidRPr="00B203CA">
            <w:rPr>
              <w:rFonts w:ascii="Arial" w:hAnsi="Arial" w:cs="Arial"/>
            </w:rPr>
            <w:fldChar w:fldCharType="begin"/>
          </w:r>
          <w:r w:rsidR="00E61052" w:rsidRPr="00B203CA">
            <w:rPr>
              <w:rFonts w:ascii="Arial" w:hAnsi="Arial" w:cs="Arial"/>
              <w:lang w:val="en-US"/>
            </w:rPr>
            <w:instrText xml:space="preserve"> CITATION Wil185 \l 1033 </w:instrText>
          </w:r>
          <w:r w:rsidR="00E61052" w:rsidRPr="00B203CA">
            <w:rPr>
              <w:rFonts w:ascii="Arial" w:hAnsi="Arial" w:cs="Arial"/>
            </w:rPr>
            <w:fldChar w:fldCharType="separate"/>
          </w:r>
          <w:r w:rsidR="00011F01" w:rsidRPr="00B203CA">
            <w:rPr>
              <w:rFonts w:ascii="Arial" w:hAnsi="Arial" w:cs="Arial"/>
              <w:noProof/>
              <w:lang w:val="en-US"/>
            </w:rPr>
            <w:t xml:space="preserve"> (Seal, et al., 2018)</w:t>
          </w:r>
          <w:r w:rsidR="00E61052" w:rsidRPr="00B203CA">
            <w:rPr>
              <w:rFonts w:ascii="Arial" w:hAnsi="Arial" w:cs="Arial"/>
            </w:rPr>
            <w:fldChar w:fldCharType="end"/>
          </w:r>
        </w:sdtContent>
      </w:sdt>
      <w:r w:rsidR="003A114C" w:rsidRPr="00B203CA">
        <w:rPr>
          <w:rFonts w:ascii="Arial" w:hAnsi="Arial" w:cs="Arial"/>
        </w:rPr>
        <w:t xml:space="preserve">. A strategy will be formulated that will be a holistic way for </w:t>
      </w:r>
      <w:r w:rsidR="00AE1746" w:rsidRPr="00B203CA">
        <w:rPr>
          <w:rFonts w:ascii="Arial" w:hAnsi="Arial" w:cs="Arial"/>
        </w:rPr>
        <w:t>the Seacrest Lodge</w:t>
      </w:r>
      <w:r w:rsidR="003A114C" w:rsidRPr="00B203CA">
        <w:rPr>
          <w:rFonts w:ascii="Arial" w:hAnsi="Arial" w:cs="Arial"/>
        </w:rPr>
        <w:t xml:space="preserve"> to overcome its challenges and regain its old glory.</w:t>
      </w:r>
    </w:p>
    <w:p w14:paraId="4A026F5F" w14:textId="77777777" w:rsidR="00EA4F67" w:rsidRPr="00B203CA" w:rsidRDefault="00EA4F67" w:rsidP="003A114C">
      <w:pPr>
        <w:rPr>
          <w:rFonts w:ascii="Arial" w:hAnsi="Arial" w:cs="Arial"/>
          <w:b/>
          <w:bCs/>
        </w:rPr>
      </w:pPr>
    </w:p>
    <w:p w14:paraId="79F3B3D3" w14:textId="01173987" w:rsidR="00764E16" w:rsidRPr="00B203CA" w:rsidRDefault="00AE1746" w:rsidP="00E55ED9">
      <w:pPr>
        <w:pStyle w:val="Heading1"/>
        <w:spacing w:line="360" w:lineRule="auto"/>
        <w:rPr>
          <w:rFonts w:ascii="Arial" w:hAnsi="Arial" w:cs="Arial"/>
          <w:color w:val="auto"/>
          <w:lang w:val="en-GB"/>
        </w:rPr>
      </w:pPr>
      <w:bookmarkStart w:id="1" w:name="_Toc158207603"/>
      <w:r w:rsidRPr="00B203CA">
        <w:rPr>
          <w:rFonts w:ascii="Arial" w:hAnsi="Arial" w:cs="Arial"/>
          <w:color w:val="auto"/>
          <w:lang w:val="en-GB"/>
        </w:rPr>
        <w:t>The Seacrest Lodge</w:t>
      </w:r>
      <w:r w:rsidR="00E55ED9" w:rsidRPr="00B203CA">
        <w:rPr>
          <w:rFonts w:ascii="Arial" w:hAnsi="Arial" w:cs="Arial"/>
          <w:color w:val="auto"/>
          <w:lang w:val="en-GB"/>
        </w:rPr>
        <w:t xml:space="preserve"> Background</w:t>
      </w:r>
      <w:bookmarkEnd w:id="1"/>
    </w:p>
    <w:p w14:paraId="154694D9" w14:textId="77777777" w:rsidR="00764E16" w:rsidRPr="00B203CA" w:rsidRDefault="00764E16" w:rsidP="00E55ED9">
      <w:pPr>
        <w:rPr>
          <w:rFonts w:ascii="Arial" w:hAnsi="Arial" w:cs="Arial"/>
        </w:rPr>
      </w:pPr>
    </w:p>
    <w:p w14:paraId="1024357E" w14:textId="02E786E6" w:rsidR="00896CF7" w:rsidRPr="00B203CA" w:rsidRDefault="00A23B1B" w:rsidP="00C65354">
      <w:pPr>
        <w:rPr>
          <w:rFonts w:ascii="Arial" w:hAnsi="Arial" w:cs="Arial"/>
        </w:rPr>
      </w:pPr>
      <w:r w:rsidRPr="00B203CA">
        <w:rPr>
          <w:rFonts w:ascii="Arial" w:hAnsi="Arial" w:cs="Arial"/>
        </w:rPr>
        <w:t xml:space="preserve">The </w:t>
      </w:r>
      <w:r w:rsidR="00AE1746" w:rsidRPr="00B203CA">
        <w:rPr>
          <w:rFonts w:ascii="Arial" w:hAnsi="Arial" w:cs="Arial"/>
        </w:rPr>
        <w:t>Seacrest Lodge</w:t>
      </w:r>
      <w:r w:rsidR="00C65354" w:rsidRPr="00B203CA">
        <w:rPr>
          <w:rFonts w:ascii="Arial" w:hAnsi="Arial" w:cs="Arial"/>
        </w:rPr>
        <w:t>, a haven for travellers</w:t>
      </w:r>
      <w:r w:rsidR="00CA3B9E" w:rsidRPr="00B203CA">
        <w:rPr>
          <w:rFonts w:ascii="Arial" w:hAnsi="Arial" w:cs="Arial"/>
        </w:rPr>
        <w:t>,</w:t>
      </w:r>
      <w:r w:rsidR="00C65354" w:rsidRPr="00B203CA">
        <w:rPr>
          <w:rFonts w:ascii="Arial" w:hAnsi="Arial" w:cs="Arial"/>
        </w:rPr>
        <w:t xml:space="preserve"> is located </w:t>
      </w:r>
      <w:r w:rsidR="00CA3B9E" w:rsidRPr="00B203CA">
        <w:rPr>
          <w:rFonts w:ascii="Arial" w:hAnsi="Arial" w:cs="Arial"/>
        </w:rPr>
        <w:t>on</w:t>
      </w:r>
      <w:r w:rsidR="00C65354" w:rsidRPr="00B203CA">
        <w:rPr>
          <w:rFonts w:ascii="Arial" w:hAnsi="Arial" w:cs="Arial"/>
        </w:rPr>
        <w:t xml:space="preserve"> a scenic coastline. What was once a busy and thriving accommodation for people seeking luxury and comfort is seen struggling today. </w:t>
      </w:r>
      <w:r w:rsidR="00896CF7" w:rsidRPr="00B203CA">
        <w:rPr>
          <w:rFonts w:ascii="Arial" w:hAnsi="Arial" w:cs="Arial"/>
        </w:rPr>
        <w:t>It was once the go-to location and was the centr</w:t>
      </w:r>
      <w:r w:rsidR="00074EE4" w:rsidRPr="00B203CA">
        <w:rPr>
          <w:rFonts w:ascii="Arial" w:hAnsi="Arial" w:cs="Arial"/>
        </w:rPr>
        <w:t>e</w:t>
      </w:r>
      <w:r w:rsidR="00896CF7" w:rsidRPr="00B203CA">
        <w:rPr>
          <w:rFonts w:ascii="Arial" w:hAnsi="Arial" w:cs="Arial"/>
        </w:rPr>
        <w:t xml:space="preserve"> place </w:t>
      </w:r>
      <w:r w:rsidR="000E55A7" w:rsidRPr="00B203CA">
        <w:rPr>
          <w:rFonts w:ascii="Arial" w:hAnsi="Arial" w:cs="Arial"/>
        </w:rPr>
        <w:t>of</w:t>
      </w:r>
      <w:r w:rsidR="00896CF7" w:rsidRPr="00B203CA">
        <w:rPr>
          <w:rFonts w:ascii="Arial" w:hAnsi="Arial" w:cs="Arial"/>
        </w:rPr>
        <w:t xml:space="preserve"> many people’s memories. </w:t>
      </w:r>
      <w:r w:rsidR="007E6100" w:rsidRPr="00B203CA">
        <w:rPr>
          <w:rFonts w:ascii="Arial" w:hAnsi="Arial" w:cs="Arial"/>
        </w:rPr>
        <w:t xml:space="preserve">One reason why </w:t>
      </w:r>
      <w:r w:rsidR="00AE1746" w:rsidRPr="00B203CA">
        <w:rPr>
          <w:rFonts w:ascii="Arial" w:hAnsi="Arial" w:cs="Arial"/>
        </w:rPr>
        <w:t>the Lodge</w:t>
      </w:r>
      <w:r w:rsidR="007E6100" w:rsidRPr="00B203CA">
        <w:rPr>
          <w:rFonts w:ascii="Arial" w:hAnsi="Arial" w:cs="Arial"/>
        </w:rPr>
        <w:t xml:space="preserve"> is suffering is because of the state of society. As </w:t>
      </w:r>
      <w:r w:rsidR="008A2DCC" w:rsidRPr="00B203CA">
        <w:rPr>
          <w:rFonts w:ascii="Arial" w:hAnsi="Arial" w:cs="Arial"/>
        </w:rPr>
        <w:t>time has passed</w:t>
      </w:r>
      <w:r w:rsidR="007E6100" w:rsidRPr="00B203CA">
        <w:rPr>
          <w:rFonts w:ascii="Arial" w:hAnsi="Arial" w:cs="Arial"/>
        </w:rPr>
        <w:t>, people’s disposable income is increasing</w:t>
      </w:r>
      <w:r w:rsidR="000E55A7" w:rsidRPr="00B203CA">
        <w:rPr>
          <w:rFonts w:ascii="Arial" w:hAnsi="Arial" w:cs="Arial"/>
        </w:rPr>
        <w:t>,</w:t>
      </w:r>
      <w:r w:rsidR="007E6100" w:rsidRPr="00B203CA">
        <w:rPr>
          <w:rFonts w:ascii="Arial" w:hAnsi="Arial" w:cs="Arial"/>
        </w:rPr>
        <w:t xml:space="preserve"> which makes them seek out higher-level needs for more happiness and experiences </w:t>
      </w:r>
      <w:sdt>
        <w:sdtPr>
          <w:rPr>
            <w:rFonts w:ascii="Arial" w:hAnsi="Arial" w:cs="Arial"/>
          </w:rPr>
          <w:id w:val="430248352"/>
          <w:citation/>
        </w:sdtPr>
        <w:sdtContent>
          <w:r w:rsidR="007E6100" w:rsidRPr="00B203CA">
            <w:rPr>
              <w:rFonts w:ascii="Arial" w:hAnsi="Arial" w:cs="Arial"/>
            </w:rPr>
            <w:fldChar w:fldCharType="begin"/>
          </w:r>
          <w:r w:rsidR="007E6100" w:rsidRPr="00B203CA">
            <w:rPr>
              <w:rFonts w:ascii="Arial" w:hAnsi="Arial" w:cs="Arial"/>
            </w:rPr>
            <w:instrText xml:space="preserve"> CITATION Gar20 \l 2057 </w:instrText>
          </w:r>
          <w:r w:rsidR="007E6100" w:rsidRPr="00B203CA">
            <w:rPr>
              <w:rFonts w:ascii="Arial" w:hAnsi="Arial" w:cs="Arial"/>
            </w:rPr>
            <w:fldChar w:fldCharType="separate"/>
          </w:r>
          <w:r w:rsidR="00011F01" w:rsidRPr="00B203CA">
            <w:rPr>
              <w:rFonts w:ascii="Arial" w:hAnsi="Arial" w:cs="Arial"/>
              <w:noProof/>
            </w:rPr>
            <w:t>(Gardini, et al., 2020)</w:t>
          </w:r>
          <w:r w:rsidR="007E6100" w:rsidRPr="00B203CA">
            <w:rPr>
              <w:rFonts w:ascii="Arial" w:hAnsi="Arial" w:cs="Arial"/>
            </w:rPr>
            <w:fldChar w:fldCharType="end"/>
          </w:r>
        </w:sdtContent>
      </w:sdt>
      <w:r w:rsidR="007E6100" w:rsidRPr="00B203CA">
        <w:rPr>
          <w:rFonts w:ascii="Arial" w:hAnsi="Arial" w:cs="Arial"/>
        </w:rPr>
        <w:t xml:space="preserve">. </w:t>
      </w:r>
      <w:r w:rsidR="00C65354" w:rsidRPr="00B203CA">
        <w:rPr>
          <w:rFonts w:ascii="Arial" w:hAnsi="Arial" w:cs="Arial"/>
        </w:rPr>
        <w:t>The lodge has lost its competitive edge due to the opening of several new</w:t>
      </w:r>
      <w:r w:rsidR="00027DC6" w:rsidRPr="00B203CA">
        <w:rPr>
          <w:rFonts w:ascii="Arial" w:hAnsi="Arial" w:cs="Arial"/>
        </w:rPr>
        <w:t xml:space="preserve">, </w:t>
      </w:r>
      <w:r w:rsidR="00C65354" w:rsidRPr="00B203CA">
        <w:rPr>
          <w:rFonts w:ascii="Arial" w:hAnsi="Arial" w:cs="Arial"/>
        </w:rPr>
        <w:t xml:space="preserve">modern hospitality accommodations </w:t>
      </w:r>
      <w:r w:rsidR="00027DC6" w:rsidRPr="00B203CA">
        <w:rPr>
          <w:rFonts w:ascii="Arial" w:hAnsi="Arial" w:cs="Arial"/>
        </w:rPr>
        <w:t xml:space="preserve">with contemporary amenities </w:t>
      </w:r>
      <w:r w:rsidR="00C65354" w:rsidRPr="00B203CA">
        <w:rPr>
          <w:rFonts w:ascii="Arial" w:hAnsi="Arial" w:cs="Arial"/>
        </w:rPr>
        <w:t>nearby.</w:t>
      </w:r>
      <w:r w:rsidR="00027DC6" w:rsidRPr="00B203CA">
        <w:rPr>
          <w:rFonts w:ascii="Arial" w:hAnsi="Arial" w:cs="Arial"/>
        </w:rPr>
        <w:t xml:space="preserve"> As a result, </w:t>
      </w:r>
      <w:r w:rsidR="00AE1746" w:rsidRPr="00B203CA">
        <w:rPr>
          <w:rFonts w:ascii="Arial" w:hAnsi="Arial" w:cs="Arial"/>
        </w:rPr>
        <w:t>The Seacrest Lodge</w:t>
      </w:r>
      <w:r w:rsidR="00027DC6" w:rsidRPr="00B203CA">
        <w:rPr>
          <w:rFonts w:ascii="Arial" w:hAnsi="Arial" w:cs="Arial"/>
        </w:rPr>
        <w:t xml:space="preserve"> has been witnessing a reduction in revenue and occupancy. Customers have also complained of decreasing quality and have voiced their dissatisfaction. </w:t>
      </w:r>
      <w:r w:rsidR="000E55A7" w:rsidRPr="00B203CA">
        <w:rPr>
          <w:rFonts w:ascii="Arial" w:hAnsi="Arial" w:cs="Arial"/>
        </w:rPr>
        <w:t xml:space="preserve">The lodge is now looking to improve the situation and have a strategy to come out of the complexities of the market. </w:t>
      </w:r>
      <w:r w:rsidR="00AE1746" w:rsidRPr="00B203CA">
        <w:rPr>
          <w:rFonts w:ascii="Arial" w:hAnsi="Arial" w:cs="Arial"/>
        </w:rPr>
        <w:t>Hence, it is necessary to analyse if the Seacrest Lodge</w:t>
      </w:r>
      <w:r w:rsidR="00896CF7" w:rsidRPr="00B203CA">
        <w:rPr>
          <w:rFonts w:ascii="Arial" w:hAnsi="Arial" w:cs="Arial"/>
        </w:rPr>
        <w:t>’s business is viable enough to be revived</w:t>
      </w:r>
      <w:r w:rsidR="00FE390D" w:rsidRPr="00B203CA">
        <w:rPr>
          <w:rFonts w:ascii="Arial" w:hAnsi="Arial" w:cs="Arial"/>
        </w:rPr>
        <w:t xml:space="preserve"> by looking into the major reasons why its profitability has dropped.</w:t>
      </w:r>
    </w:p>
    <w:p w14:paraId="06236234" w14:textId="2EB27AF8" w:rsidR="00764E16" w:rsidRPr="00B203CA" w:rsidRDefault="00896CF7" w:rsidP="00C65354">
      <w:pPr>
        <w:rPr>
          <w:rFonts w:ascii="Arial" w:hAnsi="Arial" w:cs="Arial"/>
        </w:rPr>
      </w:pPr>
      <w:r w:rsidRPr="00B203CA">
        <w:rPr>
          <w:rFonts w:ascii="Arial" w:hAnsi="Arial" w:cs="Arial"/>
        </w:rPr>
        <w:t xml:space="preserve"> </w:t>
      </w:r>
    </w:p>
    <w:p w14:paraId="167B0F74" w14:textId="77777777" w:rsidR="00764E16" w:rsidRPr="00B203CA" w:rsidRDefault="00764E16" w:rsidP="00E55ED9">
      <w:pPr>
        <w:rPr>
          <w:rFonts w:ascii="Arial" w:hAnsi="Arial" w:cs="Arial"/>
        </w:rPr>
      </w:pPr>
    </w:p>
    <w:p w14:paraId="0A0C8F37" w14:textId="77777777" w:rsidR="00764E16" w:rsidRPr="00B203CA" w:rsidRDefault="00764E16" w:rsidP="00E55ED9">
      <w:pPr>
        <w:rPr>
          <w:rFonts w:ascii="Arial" w:hAnsi="Arial" w:cs="Arial"/>
        </w:rPr>
      </w:pPr>
    </w:p>
    <w:p w14:paraId="1EDEDBB1" w14:textId="55A3CBA5" w:rsidR="00764E16" w:rsidRPr="00B203CA" w:rsidRDefault="00764E16" w:rsidP="00E55ED9">
      <w:pPr>
        <w:rPr>
          <w:rFonts w:ascii="Arial" w:hAnsi="Arial" w:cs="Arial"/>
        </w:rPr>
      </w:pPr>
    </w:p>
    <w:p w14:paraId="779CE887" w14:textId="091C71C0" w:rsidR="00764E16" w:rsidRPr="00B203CA" w:rsidRDefault="00E55ED9" w:rsidP="00EA4F67">
      <w:pPr>
        <w:pStyle w:val="Heading1"/>
        <w:numPr>
          <w:ilvl w:val="0"/>
          <w:numId w:val="2"/>
        </w:numPr>
        <w:spacing w:line="360" w:lineRule="auto"/>
        <w:rPr>
          <w:rFonts w:ascii="Arial" w:hAnsi="Arial" w:cs="Arial"/>
          <w:color w:val="auto"/>
          <w:lang w:val="en-GB"/>
        </w:rPr>
      </w:pPr>
      <w:bookmarkStart w:id="2" w:name="_Toc158207604"/>
      <w:r w:rsidRPr="00B203CA">
        <w:rPr>
          <w:rFonts w:ascii="Arial" w:hAnsi="Arial" w:cs="Arial"/>
          <w:color w:val="auto"/>
          <w:lang w:val="en-GB"/>
        </w:rPr>
        <w:t>Financial Analysis</w:t>
      </w:r>
      <w:bookmarkEnd w:id="2"/>
    </w:p>
    <w:p w14:paraId="37081800" w14:textId="42909C66" w:rsidR="00964108" w:rsidRPr="00B203CA" w:rsidRDefault="00964108" w:rsidP="00E55ED9">
      <w:pPr>
        <w:rPr>
          <w:rFonts w:ascii="Arial" w:hAnsi="Arial" w:cs="Arial"/>
        </w:rPr>
      </w:pPr>
    </w:p>
    <w:p w14:paraId="6DDBB9E1" w14:textId="2125B3D5" w:rsidR="00964108" w:rsidRPr="00B203CA" w:rsidRDefault="000E55A7" w:rsidP="00E55ED9">
      <w:pPr>
        <w:rPr>
          <w:rFonts w:ascii="Arial" w:hAnsi="Arial" w:cs="Arial"/>
        </w:rPr>
      </w:pPr>
      <w:r w:rsidRPr="00B203CA">
        <w:rPr>
          <w:rFonts w:ascii="Arial" w:hAnsi="Arial" w:cs="Arial"/>
        </w:rPr>
        <w:t xml:space="preserve">To gain a better picture of the financial status of </w:t>
      </w:r>
      <w:r w:rsidR="00AE1746" w:rsidRPr="00B203CA">
        <w:rPr>
          <w:rFonts w:ascii="Arial" w:hAnsi="Arial" w:cs="Arial"/>
        </w:rPr>
        <w:t>the Seacrest Lodge</w:t>
      </w:r>
      <w:r w:rsidRPr="00B203CA">
        <w:rPr>
          <w:rFonts w:ascii="Arial" w:hAnsi="Arial" w:cs="Arial"/>
        </w:rPr>
        <w:t xml:space="preserve">, its financial statements will be reviewed. Its income statement and balance sheet for the previous three years show a worrisome picture. Not only has its revenue dropped, but its operating expenses have also increased. The net income has declined significantly over the years, and in 2023, </w:t>
      </w:r>
      <w:r w:rsidR="00AE1746" w:rsidRPr="00B203CA">
        <w:rPr>
          <w:rFonts w:ascii="Arial" w:hAnsi="Arial" w:cs="Arial"/>
        </w:rPr>
        <w:t>the Seacrest Lodge</w:t>
      </w:r>
      <w:r w:rsidRPr="00B203CA">
        <w:rPr>
          <w:rFonts w:ascii="Arial" w:hAnsi="Arial" w:cs="Arial"/>
        </w:rPr>
        <w:t xml:space="preserve"> had a negative balance. Here is an in-depth analysis of different aspects of the financial statements of the lodge.</w:t>
      </w:r>
    </w:p>
    <w:p w14:paraId="5147AADD" w14:textId="77777777" w:rsidR="000E55A7" w:rsidRPr="00B203CA" w:rsidRDefault="000E55A7" w:rsidP="00E55ED9">
      <w:pPr>
        <w:rPr>
          <w:rFonts w:ascii="Arial" w:hAnsi="Arial" w:cs="Arial"/>
        </w:rPr>
      </w:pPr>
    </w:p>
    <w:p w14:paraId="6B0DAF10" w14:textId="079143E5" w:rsidR="00E55ED9" w:rsidRPr="00B203CA" w:rsidRDefault="00E55ED9" w:rsidP="00E55ED9">
      <w:pPr>
        <w:rPr>
          <w:rFonts w:ascii="Arial" w:hAnsi="Arial" w:cs="Arial"/>
          <w:b/>
          <w:bCs/>
        </w:rPr>
      </w:pPr>
      <w:r w:rsidRPr="00B203CA">
        <w:rPr>
          <w:rFonts w:ascii="Arial" w:hAnsi="Arial" w:cs="Arial"/>
          <w:b/>
          <w:bCs/>
        </w:rPr>
        <w:t>Revenue</w:t>
      </w:r>
    </w:p>
    <w:p w14:paraId="6AE649D5" w14:textId="65490DAE" w:rsidR="000A5E90" w:rsidRPr="00B203CA" w:rsidRDefault="000A5E90" w:rsidP="00E55ED9">
      <w:pPr>
        <w:rPr>
          <w:rFonts w:ascii="Arial" w:hAnsi="Arial" w:cs="Arial"/>
        </w:rPr>
      </w:pPr>
    </w:p>
    <w:p w14:paraId="3E9EB87C" w14:textId="50C92B8A" w:rsidR="000A5E90" w:rsidRPr="00B203CA" w:rsidRDefault="00AE1746" w:rsidP="00E55ED9">
      <w:pPr>
        <w:rPr>
          <w:rFonts w:ascii="Arial" w:hAnsi="Arial" w:cs="Arial"/>
        </w:rPr>
      </w:pPr>
      <w:r w:rsidRPr="00B203CA">
        <w:rPr>
          <w:rFonts w:ascii="Arial" w:hAnsi="Arial" w:cs="Arial"/>
        </w:rPr>
        <w:t>The Seacrest Lodge</w:t>
      </w:r>
      <w:r w:rsidR="000A5E90" w:rsidRPr="00B203CA">
        <w:rPr>
          <w:rFonts w:ascii="Arial" w:hAnsi="Arial" w:cs="Arial"/>
        </w:rPr>
        <w:t>’s revenue, as recorded in the income statement, shows a decline from 2021 to 2023. While 2021 b</w:t>
      </w:r>
      <w:r w:rsidR="008810AC" w:rsidRPr="00B203CA">
        <w:rPr>
          <w:rFonts w:ascii="Arial" w:hAnsi="Arial" w:cs="Arial"/>
        </w:rPr>
        <w:t>r</w:t>
      </w:r>
      <w:r w:rsidR="000A5E90" w:rsidRPr="00B203CA">
        <w:rPr>
          <w:rFonts w:ascii="Arial" w:hAnsi="Arial" w:cs="Arial"/>
        </w:rPr>
        <w:t>ought in £1</w:t>
      </w:r>
      <w:r w:rsidR="00E0192C" w:rsidRPr="00B203CA">
        <w:rPr>
          <w:rFonts w:ascii="Arial" w:hAnsi="Arial" w:cs="Arial"/>
        </w:rPr>
        <w:t>,200,000</w:t>
      </w:r>
      <w:r w:rsidR="000A5E90" w:rsidRPr="00B203CA">
        <w:rPr>
          <w:rFonts w:ascii="Arial" w:hAnsi="Arial" w:cs="Arial"/>
        </w:rPr>
        <w:t xml:space="preserve"> million, 2022 recorded £1</w:t>
      </w:r>
      <w:r w:rsidR="00E0192C" w:rsidRPr="00B203CA">
        <w:rPr>
          <w:rFonts w:ascii="Arial" w:hAnsi="Arial" w:cs="Arial"/>
        </w:rPr>
        <w:t>,100,000</w:t>
      </w:r>
      <w:r w:rsidR="000A5E90" w:rsidRPr="00B203CA">
        <w:rPr>
          <w:rFonts w:ascii="Arial" w:hAnsi="Arial" w:cs="Arial"/>
        </w:rPr>
        <w:t xml:space="preserve"> million only. The trend continued in the following year when the revenue was £95</w:t>
      </w:r>
      <w:r w:rsidR="00E0192C" w:rsidRPr="00B203CA">
        <w:rPr>
          <w:rFonts w:ascii="Arial" w:hAnsi="Arial" w:cs="Arial"/>
        </w:rPr>
        <w:t>0,000</w:t>
      </w:r>
      <w:r w:rsidR="000A5E90" w:rsidRPr="00B203CA">
        <w:rPr>
          <w:rFonts w:ascii="Arial" w:hAnsi="Arial" w:cs="Arial"/>
        </w:rPr>
        <w:t>. The 21% fall in revenue from 2021 to 2023 is a direct result of the decreasing customer base of the lodge. Another reason for low revenue could be the shrinking market share due to the entry of other lodges and hotels in the neighbourhood.</w:t>
      </w:r>
    </w:p>
    <w:p w14:paraId="0C7E5329" w14:textId="77777777" w:rsidR="000A5E90" w:rsidRPr="00B203CA" w:rsidRDefault="000A5E90" w:rsidP="00E55ED9">
      <w:pPr>
        <w:rPr>
          <w:rFonts w:ascii="Arial" w:hAnsi="Arial" w:cs="Arial"/>
        </w:rPr>
      </w:pPr>
    </w:p>
    <w:p w14:paraId="36F949B8" w14:textId="77777777" w:rsidR="00B203CA" w:rsidRDefault="00B203CA">
      <w:pPr>
        <w:spacing w:line="240" w:lineRule="auto"/>
        <w:jc w:val="left"/>
        <w:rPr>
          <w:rFonts w:ascii="Arial" w:hAnsi="Arial" w:cs="Arial"/>
          <w:b/>
          <w:bCs/>
        </w:rPr>
      </w:pPr>
      <w:r>
        <w:rPr>
          <w:rFonts w:ascii="Arial" w:hAnsi="Arial" w:cs="Arial"/>
          <w:b/>
          <w:bCs/>
        </w:rPr>
        <w:br w:type="page"/>
      </w:r>
    </w:p>
    <w:p w14:paraId="40110590" w14:textId="65638BDB" w:rsidR="00E55ED9" w:rsidRPr="00B203CA" w:rsidRDefault="00E55ED9" w:rsidP="00E55ED9">
      <w:pPr>
        <w:rPr>
          <w:rFonts w:ascii="Arial" w:hAnsi="Arial" w:cs="Arial"/>
          <w:b/>
          <w:bCs/>
        </w:rPr>
      </w:pPr>
      <w:r w:rsidRPr="00B203CA">
        <w:rPr>
          <w:rFonts w:ascii="Arial" w:hAnsi="Arial" w:cs="Arial"/>
          <w:b/>
          <w:bCs/>
        </w:rPr>
        <w:lastRenderedPageBreak/>
        <w:t>Operating Expenses</w:t>
      </w:r>
    </w:p>
    <w:p w14:paraId="03EC1142" w14:textId="125ED4CA" w:rsidR="007F47CC" w:rsidRPr="00B203CA" w:rsidRDefault="007F47CC" w:rsidP="00E55ED9">
      <w:pPr>
        <w:rPr>
          <w:rFonts w:ascii="Arial" w:hAnsi="Arial" w:cs="Arial"/>
        </w:rPr>
      </w:pPr>
    </w:p>
    <w:p w14:paraId="5B160B9E" w14:textId="137D5C20" w:rsidR="007F47CC" w:rsidRPr="00B203CA" w:rsidRDefault="00E0192C" w:rsidP="00E55ED9">
      <w:pPr>
        <w:rPr>
          <w:rFonts w:ascii="Arial" w:hAnsi="Arial" w:cs="Arial"/>
        </w:rPr>
      </w:pPr>
      <w:r w:rsidRPr="00B203CA">
        <w:rPr>
          <w:rFonts w:ascii="Arial" w:hAnsi="Arial" w:cs="Arial"/>
        </w:rPr>
        <w:t xml:space="preserve">As </w:t>
      </w:r>
      <w:r w:rsidR="00AE1746" w:rsidRPr="00B203CA">
        <w:rPr>
          <w:rFonts w:ascii="Arial" w:hAnsi="Arial" w:cs="Arial"/>
        </w:rPr>
        <w:t>the Seacrest Lodge</w:t>
      </w:r>
      <w:r w:rsidRPr="00B203CA">
        <w:rPr>
          <w:rFonts w:ascii="Arial" w:hAnsi="Arial" w:cs="Arial"/>
        </w:rPr>
        <w:t xml:space="preserve">’s revenue decreased, its operating expenses increased proportionally. From £900,000 in 2021 to £950,000, the operating expenses reached £1,100,000 million in 2023. As occupancy fell and there was severe competition, there was a sharp decline in the lodge’s customer base. </w:t>
      </w:r>
      <w:r w:rsidR="004609C6" w:rsidRPr="00B203CA">
        <w:rPr>
          <w:rFonts w:ascii="Arial" w:hAnsi="Arial" w:cs="Arial"/>
        </w:rPr>
        <w:t xml:space="preserve">As the hospitality industry involves numerous activities that involve the physical intervention of humans, the operating costs of </w:t>
      </w:r>
      <w:r w:rsidR="00AE1746" w:rsidRPr="00B203CA">
        <w:rPr>
          <w:rFonts w:ascii="Arial" w:hAnsi="Arial" w:cs="Arial"/>
        </w:rPr>
        <w:t>the Seacrest Lodge</w:t>
      </w:r>
      <w:r w:rsidRPr="00B203CA">
        <w:rPr>
          <w:rFonts w:ascii="Arial" w:hAnsi="Arial" w:cs="Arial"/>
        </w:rPr>
        <w:t xml:space="preserve"> ha</w:t>
      </w:r>
      <w:r w:rsidR="004609C6" w:rsidRPr="00B203CA">
        <w:rPr>
          <w:rFonts w:ascii="Arial" w:hAnsi="Arial" w:cs="Arial"/>
        </w:rPr>
        <w:t>ve</w:t>
      </w:r>
      <w:r w:rsidRPr="00B203CA">
        <w:rPr>
          <w:rFonts w:ascii="Arial" w:hAnsi="Arial" w:cs="Arial"/>
        </w:rPr>
        <w:t xml:space="preserve"> </w:t>
      </w:r>
      <w:r w:rsidR="00534423" w:rsidRPr="00B203CA">
        <w:rPr>
          <w:rFonts w:ascii="Arial" w:hAnsi="Arial" w:cs="Arial"/>
        </w:rPr>
        <w:t>increased,</w:t>
      </w:r>
      <w:r w:rsidR="004609C6" w:rsidRPr="00B203CA">
        <w:rPr>
          <w:rFonts w:ascii="Arial" w:hAnsi="Arial" w:cs="Arial"/>
        </w:rPr>
        <w:t xml:space="preserve"> </w:t>
      </w:r>
      <w:r w:rsidRPr="00B203CA">
        <w:rPr>
          <w:rFonts w:ascii="Arial" w:hAnsi="Arial" w:cs="Arial"/>
        </w:rPr>
        <w:t>affec</w:t>
      </w:r>
      <w:r w:rsidR="004609C6" w:rsidRPr="00B203CA">
        <w:rPr>
          <w:rFonts w:ascii="Arial" w:hAnsi="Arial" w:cs="Arial"/>
        </w:rPr>
        <w:t>ting</w:t>
      </w:r>
      <w:r w:rsidRPr="00B203CA">
        <w:rPr>
          <w:rFonts w:ascii="Arial" w:hAnsi="Arial" w:cs="Arial"/>
        </w:rPr>
        <w:t xml:space="preserve"> profitability</w:t>
      </w:r>
      <w:r w:rsidR="004609C6" w:rsidRPr="00B203CA">
        <w:rPr>
          <w:rFonts w:ascii="Arial" w:hAnsi="Arial" w:cs="Arial"/>
        </w:rPr>
        <w:t xml:space="preserve"> </w:t>
      </w:r>
      <w:sdt>
        <w:sdtPr>
          <w:rPr>
            <w:rFonts w:ascii="Arial" w:hAnsi="Arial" w:cs="Arial"/>
          </w:rPr>
          <w:id w:val="950821549"/>
          <w:citation/>
        </w:sdtPr>
        <w:sdtContent>
          <w:r w:rsidR="004609C6" w:rsidRPr="00B203CA">
            <w:rPr>
              <w:rFonts w:ascii="Arial" w:hAnsi="Arial" w:cs="Arial"/>
            </w:rPr>
            <w:fldChar w:fldCharType="begin"/>
          </w:r>
          <w:r w:rsidR="004609C6" w:rsidRPr="00B203CA">
            <w:rPr>
              <w:rFonts w:ascii="Arial" w:hAnsi="Arial" w:cs="Arial"/>
            </w:rPr>
            <w:instrText xml:space="preserve"> CITATION Gui14 \l 2057 </w:instrText>
          </w:r>
          <w:r w:rsidR="004609C6" w:rsidRPr="00B203CA">
            <w:rPr>
              <w:rFonts w:ascii="Arial" w:hAnsi="Arial" w:cs="Arial"/>
            </w:rPr>
            <w:fldChar w:fldCharType="separate"/>
          </w:r>
          <w:r w:rsidR="00011F01" w:rsidRPr="00B203CA">
            <w:rPr>
              <w:rFonts w:ascii="Arial" w:hAnsi="Arial" w:cs="Arial"/>
              <w:noProof/>
            </w:rPr>
            <w:t>(Guilding, 2014)</w:t>
          </w:r>
          <w:r w:rsidR="004609C6" w:rsidRPr="00B203CA">
            <w:rPr>
              <w:rFonts w:ascii="Arial" w:hAnsi="Arial" w:cs="Arial"/>
            </w:rPr>
            <w:fldChar w:fldCharType="end"/>
          </w:r>
        </w:sdtContent>
      </w:sdt>
      <w:r w:rsidRPr="00B203CA">
        <w:rPr>
          <w:rFonts w:ascii="Arial" w:hAnsi="Arial" w:cs="Arial"/>
        </w:rPr>
        <w:t>. The 22% increase in operating expenses from 2021 to 2023</w:t>
      </w:r>
      <w:r w:rsidR="008810AC" w:rsidRPr="00B203CA">
        <w:rPr>
          <w:rFonts w:ascii="Arial" w:hAnsi="Arial" w:cs="Arial"/>
        </w:rPr>
        <w:t xml:space="preserve"> could be due to labour costs, maintenance and repairs, administrative expenses, and overheads. Addressing the exact causes of the increase in operating expenses is essential </w:t>
      </w:r>
      <w:r w:rsidR="000E55A7" w:rsidRPr="00B203CA">
        <w:rPr>
          <w:rFonts w:ascii="Arial" w:hAnsi="Arial" w:cs="Arial"/>
        </w:rPr>
        <w:t>to prevent profit from falling further.</w:t>
      </w:r>
    </w:p>
    <w:p w14:paraId="29440289" w14:textId="77777777" w:rsidR="008513F0" w:rsidRPr="00B203CA" w:rsidRDefault="008513F0" w:rsidP="00E55ED9">
      <w:pPr>
        <w:rPr>
          <w:rFonts w:ascii="Arial" w:hAnsi="Arial" w:cs="Arial"/>
        </w:rPr>
      </w:pPr>
    </w:p>
    <w:p w14:paraId="5ED27BA8" w14:textId="77777777" w:rsidR="00215202" w:rsidRPr="00B203CA" w:rsidRDefault="00215202" w:rsidP="00E55ED9">
      <w:pPr>
        <w:rPr>
          <w:rFonts w:ascii="Arial" w:hAnsi="Arial" w:cs="Arial"/>
          <w:b/>
          <w:bCs/>
        </w:rPr>
      </w:pPr>
    </w:p>
    <w:p w14:paraId="3EB9A6B8" w14:textId="77777777" w:rsidR="00215202" w:rsidRPr="00B203CA" w:rsidRDefault="00215202" w:rsidP="00E55ED9">
      <w:pPr>
        <w:rPr>
          <w:rFonts w:ascii="Arial" w:hAnsi="Arial" w:cs="Arial"/>
          <w:b/>
          <w:bCs/>
        </w:rPr>
      </w:pPr>
    </w:p>
    <w:p w14:paraId="241B2722" w14:textId="77777777" w:rsidR="00215202" w:rsidRPr="00B203CA" w:rsidRDefault="00215202" w:rsidP="00E55ED9">
      <w:pPr>
        <w:rPr>
          <w:rFonts w:ascii="Arial" w:hAnsi="Arial" w:cs="Arial"/>
          <w:b/>
          <w:bCs/>
        </w:rPr>
      </w:pPr>
    </w:p>
    <w:p w14:paraId="05C0C837" w14:textId="733DC77E" w:rsidR="00E55ED9" w:rsidRPr="00B203CA" w:rsidRDefault="00E55ED9" w:rsidP="00E55ED9">
      <w:pPr>
        <w:rPr>
          <w:rFonts w:ascii="Arial" w:hAnsi="Arial" w:cs="Arial"/>
          <w:b/>
          <w:bCs/>
        </w:rPr>
      </w:pPr>
      <w:r w:rsidRPr="00B203CA">
        <w:rPr>
          <w:rFonts w:ascii="Arial" w:hAnsi="Arial" w:cs="Arial"/>
          <w:b/>
          <w:bCs/>
        </w:rPr>
        <w:t>Net Income</w:t>
      </w:r>
    </w:p>
    <w:p w14:paraId="7F3D3E62" w14:textId="77777777" w:rsidR="008513F0" w:rsidRPr="00B203CA" w:rsidRDefault="008513F0" w:rsidP="00E55ED9">
      <w:pPr>
        <w:rPr>
          <w:rFonts w:ascii="Arial" w:hAnsi="Arial" w:cs="Arial"/>
        </w:rPr>
      </w:pPr>
    </w:p>
    <w:p w14:paraId="4A8AC95E" w14:textId="7473AECD" w:rsidR="00534423" w:rsidRPr="00B203CA" w:rsidRDefault="00534423" w:rsidP="00E55ED9">
      <w:pPr>
        <w:rPr>
          <w:rFonts w:ascii="Arial" w:hAnsi="Arial" w:cs="Arial"/>
        </w:rPr>
      </w:pPr>
      <w:r w:rsidRPr="00B203CA">
        <w:rPr>
          <w:rFonts w:ascii="Arial" w:hAnsi="Arial" w:cs="Arial"/>
        </w:rPr>
        <w:t>Net income</w:t>
      </w:r>
      <w:r w:rsidR="000E55A7" w:rsidRPr="00B203CA">
        <w:rPr>
          <w:rFonts w:ascii="Arial" w:hAnsi="Arial" w:cs="Arial"/>
        </w:rPr>
        <w:t>,</w:t>
      </w:r>
      <w:r w:rsidRPr="00B203CA">
        <w:rPr>
          <w:rFonts w:ascii="Arial" w:hAnsi="Arial" w:cs="Arial"/>
        </w:rPr>
        <w:t xml:space="preserve"> as recorded in </w:t>
      </w:r>
      <w:r w:rsidR="00AE1746" w:rsidRPr="00B203CA">
        <w:rPr>
          <w:rFonts w:ascii="Arial" w:hAnsi="Arial" w:cs="Arial"/>
        </w:rPr>
        <w:t>the Seacrest Lodge</w:t>
      </w:r>
      <w:r w:rsidRPr="00B203CA">
        <w:rPr>
          <w:rFonts w:ascii="Arial" w:hAnsi="Arial" w:cs="Arial"/>
        </w:rPr>
        <w:t>’s income statement</w:t>
      </w:r>
      <w:r w:rsidR="000E55A7" w:rsidRPr="00B203CA">
        <w:rPr>
          <w:rFonts w:ascii="Arial" w:hAnsi="Arial" w:cs="Arial"/>
        </w:rPr>
        <w:t>,</w:t>
      </w:r>
      <w:r w:rsidRPr="00B203CA">
        <w:rPr>
          <w:rFonts w:ascii="Arial" w:hAnsi="Arial" w:cs="Arial"/>
        </w:rPr>
        <w:t xml:space="preserve"> has plummeted alarmingly. From £300,000 in 2021, the lodge recorded a net income of £150,000 in 2022. Thereafter, in 2023, there was a loss of </w:t>
      </w:r>
      <w:r w:rsidR="00074EE4" w:rsidRPr="00B203CA">
        <w:rPr>
          <w:rFonts w:ascii="Arial" w:hAnsi="Arial" w:cs="Arial"/>
        </w:rPr>
        <w:t>-</w:t>
      </w:r>
      <w:r w:rsidRPr="00B203CA">
        <w:rPr>
          <w:rFonts w:ascii="Arial" w:hAnsi="Arial" w:cs="Arial"/>
        </w:rPr>
        <w:t xml:space="preserve">£150,000. </w:t>
      </w:r>
      <w:r w:rsidR="00EF4859" w:rsidRPr="00B203CA">
        <w:rPr>
          <w:rFonts w:ascii="Arial" w:hAnsi="Arial" w:cs="Arial"/>
        </w:rPr>
        <w:t xml:space="preserve">The loss recorded in 2023 shows how severe the financial status of </w:t>
      </w:r>
      <w:r w:rsidR="00AE1746" w:rsidRPr="00B203CA">
        <w:rPr>
          <w:rFonts w:ascii="Arial" w:hAnsi="Arial" w:cs="Arial"/>
        </w:rPr>
        <w:t>the Seacrest Lodge</w:t>
      </w:r>
      <w:r w:rsidR="00EF4859" w:rsidRPr="00B203CA">
        <w:rPr>
          <w:rFonts w:ascii="Arial" w:hAnsi="Arial" w:cs="Arial"/>
        </w:rPr>
        <w:t xml:space="preserve"> is. There is a need to create an action plan to control </w:t>
      </w:r>
      <w:r w:rsidR="00AE1746" w:rsidRPr="00B203CA">
        <w:rPr>
          <w:rFonts w:ascii="Arial" w:hAnsi="Arial" w:cs="Arial"/>
        </w:rPr>
        <w:t xml:space="preserve">the </w:t>
      </w:r>
      <w:r w:rsidR="00EF4859" w:rsidRPr="00B203CA">
        <w:rPr>
          <w:rFonts w:ascii="Arial" w:hAnsi="Arial" w:cs="Arial"/>
        </w:rPr>
        <w:t>Seacrest’s expenses and look for alternate revenue streams to bring up its profit.</w:t>
      </w:r>
    </w:p>
    <w:p w14:paraId="36EABBF6" w14:textId="77777777" w:rsidR="00534423" w:rsidRPr="00B203CA" w:rsidRDefault="00534423" w:rsidP="00E55ED9">
      <w:pPr>
        <w:rPr>
          <w:rFonts w:ascii="Arial" w:hAnsi="Arial" w:cs="Arial"/>
        </w:rPr>
      </w:pPr>
    </w:p>
    <w:p w14:paraId="6F4C24FA" w14:textId="46162B4A" w:rsidR="00E55ED9" w:rsidRPr="00B203CA" w:rsidRDefault="00E55ED9" w:rsidP="00E55ED9">
      <w:pPr>
        <w:rPr>
          <w:rFonts w:ascii="Arial" w:hAnsi="Arial" w:cs="Arial"/>
          <w:b/>
          <w:bCs/>
        </w:rPr>
      </w:pPr>
      <w:r w:rsidRPr="00B203CA">
        <w:rPr>
          <w:rFonts w:ascii="Arial" w:hAnsi="Arial" w:cs="Arial"/>
          <w:b/>
          <w:bCs/>
        </w:rPr>
        <w:t>Balance Sheet</w:t>
      </w:r>
    </w:p>
    <w:p w14:paraId="5B878C93" w14:textId="77777777" w:rsidR="00E55ED9" w:rsidRPr="00B203CA" w:rsidRDefault="00E55ED9" w:rsidP="00E55ED9">
      <w:pPr>
        <w:rPr>
          <w:rFonts w:ascii="Arial" w:hAnsi="Arial" w:cs="Arial"/>
        </w:rPr>
      </w:pPr>
    </w:p>
    <w:p w14:paraId="7C412926" w14:textId="72453606" w:rsidR="00F653F9" w:rsidRPr="00B203CA" w:rsidRDefault="00E817EC" w:rsidP="00E55ED9">
      <w:pPr>
        <w:rPr>
          <w:rFonts w:ascii="Arial" w:hAnsi="Arial" w:cs="Arial"/>
        </w:rPr>
      </w:pPr>
      <w:r w:rsidRPr="00B203CA">
        <w:rPr>
          <w:rFonts w:ascii="Arial" w:hAnsi="Arial" w:cs="Arial"/>
        </w:rPr>
        <w:t xml:space="preserve">To get a better idea of </w:t>
      </w:r>
      <w:r w:rsidR="00DB6C41" w:rsidRPr="00B203CA">
        <w:rPr>
          <w:rFonts w:ascii="Arial" w:hAnsi="Arial" w:cs="Arial"/>
        </w:rPr>
        <w:t>Seacrest’s ability to pay its operating expenses, long</w:t>
      </w:r>
      <w:r w:rsidR="00F653F9" w:rsidRPr="00B203CA">
        <w:rPr>
          <w:rFonts w:ascii="Arial" w:hAnsi="Arial" w:cs="Arial"/>
        </w:rPr>
        <w:t>-</w:t>
      </w:r>
      <w:r w:rsidR="00DB6C41" w:rsidRPr="00B203CA">
        <w:rPr>
          <w:rFonts w:ascii="Arial" w:hAnsi="Arial" w:cs="Arial"/>
        </w:rPr>
        <w:t>term debts</w:t>
      </w:r>
      <w:r w:rsidR="000E55A7" w:rsidRPr="00B203CA">
        <w:rPr>
          <w:rFonts w:ascii="Arial" w:hAnsi="Arial" w:cs="Arial"/>
        </w:rPr>
        <w:t>,</w:t>
      </w:r>
      <w:r w:rsidR="00DB6C41" w:rsidRPr="00B203CA">
        <w:rPr>
          <w:rFonts w:ascii="Arial" w:hAnsi="Arial" w:cs="Arial"/>
        </w:rPr>
        <w:t xml:space="preserve"> and </w:t>
      </w:r>
      <w:r w:rsidR="008513F0" w:rsidRPr="00B203CA">
        <w:rPr>
          <w:rFonts w:ascii="Arial" w:hAnsi="Arial" w:cs="Arial"/>
        </w:rPr>
        <w:t xml:space="preserve">ability to </w:t>
      </w:r>
      <w:r w:rsidR="00DB6C41" w:rsidRPr="00B203CA">
        <w:rPr>
          <w:rFonts w:ascii="Arial" w:hAnsi="Arial" w:cs="Arial"/>
        </w:rPr>
        <w:t xml:space="preserve">pay its owners, the balance sheet will be analysed </w:t>
      </w:r>
      <w:sdt>
        <w:sdtPr>
          <w:rPr>
            <w:rFonts w:ascii="Arial" w:hAnsi="Arial" w:cs="Arial"/>
          </w:rPr>
          <w:id w:val="1864786425"/>
          <w:citation/>
        </w:sdtPr>
        <w:sdtContent>
          <w:r w:rsidR="00DB6C41" w:rsidRPr="00B203CA">
            <w:rPr>
              <w:rFonts w:ascii="Arial" w:hAnsi="Arial" w:cs="Arial"/>
            </w:rPr>
            <w:fldChar w:fldCharType="begin"/>
          </w:r>
          <w:r w:rsidR="00DB6C41" w:rsidRPr="00B203CA">
            <w:rPr>
              <w:rFonts w:ascii="Arial" w:hAnsi="Arial" w:cs="Arial"/>
            </w:rPr>
            <w:instrText xml:space="preserve"> CITATION Rob201 \l 2057 </w:instrText>
          </w:r>
          <w:r w:rsidR="00DB6C41" w:rsidRPr="00B203CA">
            <w:rPr>
              <w:rFonts w:ascii="Arial" w:hAnsi="Arial" w:cs="Arial"/>
            </w:rPr>
            <w:fldChar w:fldCharType="separate"/>
          </w:r>
          <w:r w:rsidR="00011F01" w:rsidRPr="00B203CA">
            <w:rPr>
              <w:rFonts w:ascii="Arial" w:hAnsi="Arial" w:cs="Arial"/>
              <w:noProof/>
            </w:rPr>
            <w:t>(Robinson, 2020)</w:t>
          </w:r>
          <w:r w:rsidR="00DB6C41" w:rsidRPr="00B203CA">
            <w:rPr>
              <w:rFonts w:ascii="Arial" w:hAnsi="Arial" w:cs="Arial"/>
            </w:rPr>
            <w:fldChar w:fldCharType="end"/>
          </w:r>
        </w:sdtContent>
      </w:sdt>
      <w:r w:rsidR="00DB6C41" w:rsidRPr="00B203CA">
        <w:rPr>
          <w:rFonts w:ascii="Arial" w:hAnsi="Arial" w:cs="Arial"/>
        </w:rPr>
        <w:t xml:space="preserve">. </w:t>
      </w:r>
      <w:r w:rsidR="00AE1746" w:rsidRPr="00B203CA">
        <w:rPr>
          <w:rFonts w:ascii="Arial" w:hAnsi="Arial" w:cs="Arial"/>
        </w:rPr>
        <w:t xml:space="preserve">The </w:t>
      </w:r>
      <w:r w:rsidR="00DB6C41" w:rsidRPr="00B203CA">
        <w:rPr>
          <w:rFonts w:ascii="Arial" w:hAnsi="Arial" w:cs="Arial"/>
        </w:rPr>
        <w:t xml:space="preserve">Seacrest’s </w:t>
      </w:r>
      <w:r w:rsidR="00B44988" w:rsidRPr="00B203CA">
        <w:rPr>
          <w:rFonts w:ascii="Arial" w:hAnsi="Arial" w:cs="Arial"/>
        </w:rPr>
        <w:t xml:space="preserve">balance sheets for the last three years show deteriorating financial health, </w:t>
      </w:r>
      <w:r w:rsidR="008513F0" w:rsidRPr="00B203CA">
        <w:rPr>
          <w:rFonts w:ascii="Arial" w:hAnsi="Arial" w:cs="Arial"/>
        </w:rPr>
        <w:t>like</w:t>
      </w:r>
      <w:r w:rsidR="00B44988" w:rsidRPr="00B203CA">
        <w:rPr>
          <w:rFonts w:ascii="Arial" w:hAnsi="Arial" w:cs="Arial"/>
        </w:rPr>
        <w:t xml:space="preserve"> that of the income statement. Not only ha</w:t>
      </w:r>
      <w:r w:rsidR="000E55A7" w:rsidRPr="00B203CA">
        <w:rPr>
          <w:rFonts w:ascii="Arial" w:hAnsi="Arial" w:cs="Arial"/>
        </w:rPr>
        <w:t>ve</w:t>
      </w:r>
      <w:r w:rsidR="00B44988" w:rsidRPr="00B203CA">
        <w:rPr>
          <w:rFonts w:ascii="Arial" w:hAnsi="Arial" w:cs="Arial"/>
        </w:rPr>
        <w:t xml:space="preserve"> cash and cash equivalents dwindled from </w:t>
      </w:r>
      <w:r w:rsidR="00B44988" w:rsidRPr="00B203CA">
        <w:rPr>
          <w:rFonts w:ascii="Arial" w:hAnsi="Arial" w:cs="Arial"/>
        </w:rPr>
        <w:lastRenderedPageBreak/>
        <w:t>£100,000 in 2021 to £20,000 in 2023</w:t>
      </w:r>
      <w:r w:rsidR="004A312E" w:rsidRPr="00B203CA">
        <w:rPr>
          <w:rFonts w:ascii="Arial" w:hAnsi="Arial" w:cs="Arial"/>
        </w:rPr>
        <w:t xml:space="preserve"> marking potential liquidity challenges. Similarly,</w:t>
      </w:r>
      <w:r w:rsidR="00B44988" w:rsidRPr="00B203CA">
        <w:rPr>
          <w:rFonts w:ascii="Arial" w:hAnsi="Arial" w:cs="Arial"/>
        </w:rPr>
        <w:t xml:space="preserve"> accounts </w:t>
      </w:r>
      <w:r w:rsidR="004A312E" w:rsidRPr="00B203CA">
        <w:rPr>
          <w:rFonts w:ascii="Arial" w:hAnsi="Arial" w:cs="Arial"/>
        </w:rPr>
        <w:t>Payable</w:t>
      </w:r>
      <w:r w:rsidR="000E55A7" w:rsidRPr="00B203CA">
        <w:rPr>
          <w:rFonts w:ascii="Arial" w:hAnsi="Arial" w:cs="Arial"/>
        </w:rPr>
        <w:t>,</w:t>
      </w:r>
      <w:r w:rsidR="00B44988" w:rsidRPr="00B203CA">
        <w:rPr>
          <w:rFonts w:ascii="Arial" w:hAnsi="Arial" w:cs="Arial"/>
        </w:rPr>
        <w:t xml:space="preserve"> which w</w:t>
      </w:r>
      <w:r w:rsidR="00F653F9" w:rsidRPr="00B203CA">
        <w:rPr>
          <w:rFonts w:ascii="Arial" w:hAnsi="Arial" w:cs="Arial"/>
        </w:rPr>
        <w:t>ere</w:t>
      </w:r>
      <w:r w:rsidR="00B44988" w:rsidRPr="00B203CA">
        <w:rPr>
          <w:rFonts w:ascii="Arial" w:hAnsi="Arial" w:cs="Arial"/>
        </w:rPr>
        <w:t xml:space="preserve"> at £</w:t>
      </w:r>
      <w:r w:rsidR="004A312E" w:rsidRPr="00B203CA">
        <w:rPr>
          <w:rFonts w:ascii="Arial" w:hAnsi="Arial" w:cs="Arial"/>
        </w:rPr>
        <w:t>3</w:t>
      </w:r>
      <w:r w:rsidR="00B44988" w:rsidRPr="00B203CA">
        <w:rPr>
          <w:rFonts w:ascii="Arial" w:hAnsi="Arial" w:cs="Arial"/>
        </w:rPr>
        <w:t xml:space="preserve">0,000 in 2021 </w:t>
      </w:r>
      <w:r w:rsidR="00F653F9" w:rsidRPr="00B203CA">
        <w:rPr>
          <w:rFonts w:ascii="Arial" w:hAnsi="Arial" w:cs="Arial"/>
        </w:rPr>
        <w:t>are</w:t>
      </w:r>
      <w:r w:rsidR="00B44988" w:rsidRPr="00B203CA">
        <w:rPr>
          <w:rFonts w:ascii="Arial" w:hAnsi="Arial" w:cs="Arial"/>
        </w:rPr>
        <w:t xml:space="preserve"> at £</w:t>
      </w:r>
      <w:r w:rsidR="004A312E" w:rsidRPr="00B203CA">
        <w:rPr>
          <w:rFonts w:ascii="Arial" w:hAnsi="Arial" w:cs="Arial"/>
        </w:rPr>
        <w:t>5</w:t>
      </w:r>
      <w:r w:rsidR="00B44988" w:rsidRPr="00B203CA">
        <w:rPr>
          <w:rFonts w:ascii="Arial" w:hAnsi="Arial" w:cs="Arial"/>
        </w:rPr>
        <w:t>0,000 in 2023</w:t>
      </w:r>
      <w:r w:rsidR="004A312E" w:rsidRPr="00B203CA">
        <w:rPr>
          <w:rFonts w:ascii="Arial" w:hAnsi="Arial" w:cs="Arial"/>
        </w:rPr>
        <w:t xml:space="preserve"> show</w:t>
      </w:r>
      <w:r w:rsidR="00843E2C" w:rsidRPr="00B203CA">
        <w:rPr>
          <w:rFonts w:ascii="Arial" w:hAnsi="Arial" w:cs="Arial"/>
        </w:rPr>
        <w:t>ing</w:t>
      </w:r>
      <w:r w:rsidR="004A312E" w:rsidRPr="00B203CA">
        <w:rPr>
          <w:rFonts w:ascii="Arial" w:hAnsi="Arial" w:cs="Arial"/>
        </w:rPr>
        <w:t xml:space="preserve"> an increase in liability and issues in meeting short</w:t>
      </w:r>
      <w:r w:rsidR="00843E2C" w:rsidRPr="00B203CA">
        <w:rPr>
          <w:rFonts w:ascii="Arial" w:hAnsi="Arial" w:cs="Arial"/>
        </w:rPr>
        <w:t>-</w:t>
      </w:r>
      <w:r w:rsidR="004A312E" w:rsidRPr="00B203CA">
        <w:rPr>
          <w:rFonts w:ascii="Arial" w:hAnsi="Arial" w:cs="Arial"/>
        </w:rPr>
        <w:t>term obligations</w:t>
      </w:r>
      <w:r w:rsidR="00B44988" w:rsidRPr="00B203CA">
        <w:rPr>
          <w:rFonts w:ascii="Arial" w:hAnsi="Arial" w:cs="Arial"/>
        </w:rPr>
        <w:t>.</w:t>
      </w:r>
      <w:r w:rsidR="00F653F9" w:rsidRPr="00B203CA">
        <w:rPr>
          <w:rFonts w:ascii="Arial" w:hAnsi="Arial" w:cs="Arial"/>
        </w:rPr>
        <w:t xml:space="preserve"> </w:t>
      </w:r>
      <w:r w:rsidR="004A312E" w:rsidRPr="00B203CA">
        <w:rPr>
          <w:rFonts w:ascii="Arial" w:hAnsi="Arial" w:cs="Arial"/>
        </w:rPr>
        <w:t>The balance sheet also shows a declining trend in equity</w:t>
      </w:r>
      <w:r w:rsidR="00843E2C" w:rsidRPr="00B203CA">
        <w:rPr>
          <w:rFonts w:ascii="Arial" w:hAnsi="Arial" w:cs="Arial"/>
        </w:rPr>
        <w:t xml:space="preserve"> showing that the lodge has been using equity to manage liquidity. </w:t>
      </w:r>
      <w:r w:rsidR="00AE1746" w:rsidRPr="00B203CA">
        <w:rPr>
          <w:rFonts w:ascii="Arial" w:hAnsi="Arial" w:cs="Arial"/>
        </w:rPr>
        <w:t xml:space="preserve">The </w:t>
      </w:r>
      <w:r w:rsidR="000E55A7" w:rsidRPr="00B203CA">
        <w:rPr>
          <w:rFonts w:ascii="Arial" w:hAnsi="Arial" w:cs="Arial"/>
        </w:rPr>
        <w:t>Seacrest’s property value has declined, and its liabilities have increased slightly, which warrants the need for prudent financial management.</w:t>
      </w:r>
    </w:p>
    <w:p w14:paraId="25E81B6A" w14:textId="77777777" w:rsidR="000E55A7" w:rsidRPr="00B203CA" w:rsidRDefault="000E55A7" w:rsidP="00E55ED9">
      <w:pPr>
        <w:rPr>
          <w:rFonts w:ascii="Arial" w:hAnsi="Arial" w:cs="Arial"/>
        </w:rPr>
      </w:pPr>
    </w:p>
    <w:p w14:paraId="7E56DCDA" w14:textId="77777777" w:rsidR="00B203CA" w:rsidRDefault="00B203CA">
      <w:pPr>
        <w:spacing w:line="240" w:lineRule="auto"/>
        <w:jc w:val="left"/>
        <w:rPr>
          <w:rFonts w:ascii="Arial" w:hAnsi="Arial" w:cs="Arial"/>
          <w:b/>
          <w:bCs/>
        </w:rPr>
      </w:pPr>
      <w:r>
        <w:rPr>
          <w:rFonts w:ascii="Arial" w:hAnsi="Arial" w:cs="Arial"/>
          <w:b/>
          <w:bCs/>
        </w:rPr>
        <w:br w:type="page"/>
      </w:r>
    </w:p>
    <w:p w14:paraId="7A55A697" w14:textId="2E93FCD2" w:rsidR="00F653F9" w:rsidRPr="00B203CA" w:rsidRDefault="00F653F9" w:rsidP="00E55ED9">
      <w:pPr>
        <w:rPr>
          <w:rFonts w:ascii="Arial" w:hAnsi="Arial" w:cs="Arial"/>
          <w:b/>
          <w:bCs/>
        </w:rPr>
      </w:pPr>
      <w:r w:rsidRPr="00B203CA">
        <w:rPr>
          <w:rFonts w:ascii="Arial" w:hAnsi="Arial" w:cs="Arial"/>
          <w:b/>
          <w:bCs/>
        </w:rPr>
        <w:lastRenderedPageBreak/>
        <w:t>Average Room Rate</w:t>
      </w:r>
    </w:p>
    <w:p w14:paraId="5AD231A4" w14:textId="52EE4495" w:rsidR="00B979C7" w:rsidRPr="00B203CA" w:rsidRDefault="00B979C7" w:rsidP="00E55ED9">
      <w:pPr>
        <w:rPr>
          <w:rFonts w:ascii="Arial" w:hAnsi="Arial" w:cs="Arial"/>
        </w:rPr>
      </w:pPr>
    </w:p>
    <w:p w14:paraId="19C9EE09" w14:textId="3955E179" w:rsidR="00B979C7" w:rsidRPr="00B203CA" w:rsidRDefault="00AE1746" w:rsidP="00E55ED9">
      <w:pPr>
        <w:rPr>
          <w:rFonts w:ascii="Arial" w:hAnsi="Arial" w:cs="Arial"/>
        </w:rPr>
      </w:pPr>
      <w:r w:rsidRPr="00B203CA">
        <w:rPr>
          <w:rFonts w:ascii="Arial" w:hAnsi="Arial" w:cs="Arial"/>
        </w:rPr>
        <w:t xml:space="preserve">The </w:t>
      </w:r>
      <w:r w:rsidR="00B979C7" w:rsidRPr="00B203CA">
        <w:rPr>
          <w:rFonts w:ascii="Arial" w:hAnsi="Arial" w:cs="Arial"/>
        </w:rPr>
        <w:t>Seacrest’s financial statements also mention its average room rates.</w:t>
      </w:r>
      <w:r w:rsidR="00A37F1D" w:rsidRPr="00B203CA">
        <w:rPr>
          <w:rFonts w:ascii="Arial" w:hAnsi="Arial" w:cs="Arial"/>
        </w:rPr>
        <w:t xml:space="preserve"> Due to poor occupancy, the room rates have been decreasing from 2021 to 2023. From £260 in 2021, the lodge ha</w:t>
      </w:r>
      <w:r w:rsidR="000E55A7" w:rsidRPr="00B203CA">
        <w:rPr>
          <w:rFonts w:ascii="Arial" w:hAnsi="Arial" w:cs="Arial"/>
        </w:rPr>
        <w:t>d</w:t>
      </w:r>
      <w:r w:rsidR="00A37F1D" w:rsidRPr="00B203CA">
        <w:rPr>
          <w:rFonts w:ascii="Arial" w:hAnsi="Arial" w:cs="Arial"/>
        </w:rPr>
        <w:t xml:space="preserve"> a</w:t>
      </w:r>
      <w:r w:rsidR="0017381E" w:rsidRPr="00B203CA">
        <w:rPr>
          <w:rFonts w:ascii="Arial" w:hAnsi="Arial" w:cs="Arial"/>
        </w:rPr>
        <w:t>n</w:t>
      </w:r>
      <w:r w:rsidR="00A37F1D" w:rsidRPr="00B203CA">
        <w:rPr>
          <w:rFonts w:ascii="Arial" w:hAnsi="Arial" w:cs="Arial"/>
        </w:rPr>
        <w:t xml:space="preserve"> average room rate of £240 in 2021</w:t>
      </w:r>
      <w:r w:rsidR="000E55A7" w:rsidRPr="00B203CA">
        <w:rPr>
          <w:rFonts w:ascii="Arial" w:hAnsi="Arial" w:cs="Arial"/>
        </w:rPr>
        <w:t>,</w:t>
      </w:r>
      <w:r w:rsidR="00A37F1D" w:rsidRPr="00B203CA">
        <w:rPr>
          <w:rFonts w:ascii="Arial" w:hAnsi="Arial" w:cs="Arial"/>
        </w:rPr>
        <w:t xml:space="preserve"> whi</w:t>
      </w:r>
      <w:r w:rsidR="0017381E" w:rsidRPr="00B203CA">
        <w:rPr>
          <w:rFonts w:ascii="Arial" w:hAnsi="Arial" w:cs="Arial"/>
        </w:rPr>
        <w:t>ch</w:t>
      </w:r>
      <w:r w:rsidR="00A37F1D" w:rsidRPr="00B203CA">
        <w:rPr>
          <w:rFonts w:ascii="Arial" w:hAnsi="Arial" w:cs="Arial"/>
        </w:rPr>
        <w:t xml:space="preserve"> decreased to £210 in 2023.</w:t>
      </w:r>
      <w:r w:rsidR="0017381E" w:rsidRPr="00B203CA">
        <w:rPr>
          <w:rFonts w:ascii="Arial" w:hAnsi="Arial" w:cs="Arial"/>
        </w:rPr>
        <w:t xml:space="preserve"> The pattern shows that the lodge has been trying to counter the decrease in occupancy and rising operational costs.</w:t>
      </w:r>
      <w:r w:rsidR="003A3038" w:rsidRPr="00B203CA">
        <w:rPr>
          <w:rFonts w:ascii="Arial" w:hAnsi="Arial" w:cs="Arial"/>
        </w:rPr>
        <w:t xml:space="preserve"> What is required here is an in-depth analysis of the market and the pricing strategies of the competitors. </w:t>
      </w:r>
      <w:sdt>
        <w:sdtPr>
          <w:rPr>
            <w:rFonts w:ascii="Arial" w:hAnsi="Arial" w:cs="Arial"/>
          </w:rPr>
          <w:id w:val="622741701"/>
          <w:citation/>
        </w:sdtPr>
        <w:sdtContent>
          <w:r w:rsidR="003A3038" w:rsidRPr="00B203CA">
            <w:rPr>
              <w:rFonts w:ascii="Arial" w:hAnsi="Arial" w:cs="Arial"/>
            </w:rPr>
            <w:fldChar w:fldCharType="begin"/>
          </w:r>
          <w:r w:rsidR="003A3038" w:rsidRPr="00B203CA">
            <w:rPr>
              <w:rFonts w:ascii="Arial" w:hAnsi="Arial" w:cs="Arial"/>
            </w:rPr>
            <w:instrText xml:space="preserve"> CITATION Bhi06 \l 2057 </w:instrText>
          </w:r>
          <w:r w:rsidR="003A3038" w:rsidRPr="00B203CA">
            <w:rPr>
              <w:rFonts w:ascii="Arial" w:hAnsi="Arial" w:cs="Arial"/>
            </w:rPr>
            <w:fldChar w:fldCharType="separate"/>
          </w:r>
          <w:r w:rsidR="00011F01" w:rsidRPr="00B203CA">
            <w:rPr>
              <w:rFonts w:ascii="Arial" w:hAnsi="Arial" w:cs="Arial"/>
              <w:noProof/>
            </w:rPr>
            <w:t>(Bhimani, 2006)</w:t>
          </w:r>
          <w:r w:rsidR="003A3038" w:rsidRPr="00B203CA">
            <w:rPr>
              <w:rFonts w:ascii="Arial" w:hAnsi="Arial" w:cs="Arial"/>
            </w:rPr>
            <w:fldChar w:fldCharType="end"/>
          </w:r>
        </w:sdtContent>
      </w:sdt>
      <w:r w:rsidR="003A3038" w:rsidRPr="00B203CA">
        <w:rPr>
          <w:rFonts w:ascii="Arial" w:hAnsi="Arial" w:cs="Arial"/>
        </w:rPr>
        <w:t xml:space="preserve"> The lodge can employ cost management techniques whereby upgrading </w:t>
      </w:r>
      <w:r w:rsidR="008513F0" w:rsidRPr="00B203CA">
        <w:rPr>
          <w:rFonts w:ascii="Arial" w:hAnsi="Arial" w:cs="Arial"/>
        </w:rPr>
        <w:t>its</w:t>
      </w:r>
      <w:r w:rsidR="003A3038" w:rsidRPr="00B203CA">
        <w:rPr>
          <w:rFonts w:ascii="Arial" w:hAnsi="Arial" w:cs="Arial"/>
        </w:rPr>
        <w:t xml:space="preserve"> amenities will help drive down the average room rate.</w:t>
      </w:r>
    </w:p>
    <w:p w14:paraId="151B49E3" w14:textId="77777777" w:rsidR="00B979C7" w:rsidRPr="00B203CA" w:rsidRDefault="00B979C7" w:rsidP="00E55ED9">
      <w:pPr>
        <w:rPr>
          <w:rFonts w:ascii="Arial" w:hAnsi="Arial" w:cs="Arial"/>
        </w:rPr>
      </w:pPr>
    </w:p>
    <w:p w14:paraId="5FAACDE1" w14:textId="77777777" w:rsidR="00EA4F67" w:rsidRPr="00B203CA" w:rsidRDefault="00EA4F67" w:rsidP="00E55ED9">
      <w:pPr>
        <w:rPr>
          <w:rFonts w:ascii="Arial" w:hAnsi="Arial" w:cs="Arial"/>
        </w:rPr>
      </w:pPr>
    </w:p>
    <w:p w14:paraId="731AD0D9" w14:textId="068B591E" w:rsidR="00F653F9" w:rsidRPr="00B203CA" w:rsidRDefault="00F653F9" w:rsidP="00E55ED9">
      <w:pPr>
        <w:rPr>
          <w:rFonts w:ascii="Arial" w:hAnsi="Arial" w:cs="Arial"/>
          <w:b/>
          <w:bCs/>
        </w:rPr>
      </w:pPr>
      <w:r w:rsidRPr="00B203CA">
        <w:rPr>
          <w:rFonts w:ascii="Arial" w:hAnsi="Arial" w:cs="Arial"/>
          <w:b/>
          <w:bCs/>
        </w:rPr>
        <w:t>Occupancy Rate</w:t>
      </w:r>
    </w:p>
    <w:p w14:paraId="2AE68DBF" w14:textId="69D8948D" w:rsidR="003A3038" w:rsidRPr="00B203CA" w:rsidRDefault="003A3038" w:rsidP="00E55ED9">
      <w:pPr>
        <w:rPr>
          <w:rFonts w:ascii="Arial" w:hAnsi="Arial" w:cs="Arial"/>
        </w:rPr>
      </w:pPr>
    </w:p>
    <w:p w14:paraId="34C7DFF5" w14:textId="291CC06E" w:rsidR="003A3038" w:rsidRPr="00B203CA" w:rsidRDefault="003A3038" w:rsidP="00E55ED9">
      <w:pPr>
        <w:rPr>
          <w:rFonts w:ascii="Arial" w:hAnsi="Arial" w:cs="Arial"/>
        </w:rPr>
      </w:pPr>
      <w:r w:rsidRPr="00B203CA">
        <w:rPr>
          <w:rFonts w:ascii="Arial" w:hAnsi="Arial" w:cs="Arial"/>
        </w:rPr>
        <w:t xml:space="preserve">As mentioned before, the </w:t>
      </w:r>
      <w:r w:rsidR="00AE1746" w:rsidRPr="00B203CA">
        <w:rPr>
          <w:rFonts w:ascii="Arial" w:hAnsi="Arial" w:cs="Arial"/>
        </w:rPr>
        <w:t>Seacrest Lodge</w:t>
      </w:r>
      <w:r w:rsidRPr="00B203CA">
        <w:rPr>
          <w:rFonts w:ascii="Arial" w:hAnsi="Arial" w:cs="Arial"/>
        </w:rPr>
        <w:t xml:space="preserve"> has had dwindling occupancy rates in the past couple of years due to severe competition. From 65% occupancy in 2021 </w:t>
      </w:r>
      <w:r w:rsidR="000E55A7" w:rsidRPr="00B203CA">
        <w:rPr>
          <w:rFonts w:ascii="Arial" w:hAnsi="Arial" w:cs="Arial"/>
        </w:rPr>
        <w:t>to</w:t>
      </w:r>
      <w:r w:rsidRPr="00B203CA">
        <w:rPr>
          <w:rFonts w:ascii="Arial" w:hAnsi="Arial" w:cs="Arial"/>
        </w:rPr>
        <w:t xml:space="preserve"> 60% in 2022, the lodge has only a 50% occupancy rate in 2023. </w:t>
      </w:r>
      <w:r w:rsidR="000E55A7" w:rsidRPr="00B203CA">
        <w:rPr>
          <w:rFonts w:ascii="Arial" w:hAnsi="Arial" w:cs="Arial"/>
        </w:rPr>
        <w:t xml:space="preserve">The 26% difference has far-reaching effects on the lodge’s revenue and underutilised capacity. A renewed effort to upgrade its facilities, marketing campaigns, and promotions will attract new guests. There must also be a loyalty program in place to award and incentivize existing customers to stay at </w:t>
      </w:r>
      <w:r w:rsidR="00AE1746" w:rsidRPr="00B203CA">
        <w:rPr>
          <w:rFonts w:ascii="Arial" w:hAnsi="Arial" w:cs="Arial"/>
        </w:rPr>
        <w:t>the Seacrest Lodge</w:t>
      </w:r>
      <w:r w:rsidR="000E55A7" w:rsidRPr="00B203CA">
        <w:rPr>
          <w:rFonts w:ascii="Arial" w:hAnsi="Arial" w:cs="Arial"/>
        </w:rPr>
        <w:t>.</w:t>
      </w:r>
    </w:p>
    <w:p w14:paraId="246C28D4" w14:textId="77777777" w:rsidR="00764E16" w:rsidRPr="00B203CA" w:rsidRDefault="00764E16" w:rsidP="00E55ED9">
      <w:pPr>
        <w:rPr>
          <w:rFonts w:ascii="Arial" w:hAnsi="Arial" w:cs="Arial"/>
        </w:rPr>
      </w:pPr>
    </w:p>
    <w:p w14:paraId="54E63379" w14:textId="690A4EF7" w:rsidR="00E55ED9" w:rsidRPr="00B203CA" w:rsidRDefault="00E55ED9" w:rsidP="00EA4F67">
      <w:pPr>
        <w:pStyle w:val="Heading1"/>
        <w:numPr>
          <w:ilvl w:val="0"/>
          <w:numId w:val="2"/>
        </w:numPr>
        <w:spacing w:line="360" w:lineRule="auto"/>
        <w:rPr>
          <w:rFonts w:ascii="Arial" w:hAnsi="Arial" w:cs="Arial"/>
          <w:color w:val="auto"/>
          <w:lang w:val="en-GB"/>
        </w:rPr>
      </w:pPr>
      <w:bookmarkStart w:id="3" w:name="_Toc158207605"/>
      <w:r w:rsidRPr="00B203CA">
        <w:rPr>
          <w:rFonts w:ascii="Arial" w:hAnsi="Arial" w:cs="Arial"/>
          <w:color w:val="auto"/>
          <w:lang w:val="en-GB"/>
        </w:rPr>
        <w:t xml:space="preserve">Key Reasons </w:t>
      </w:r>
      <w:proofErr w:type="gramStart"/>
      <w:r w:rsidRPr="00B203CA">
        <w:rPr>
          <w:rFonts w:ascii="Arial" w:hAnsi="Arial" w:cs="Arial"/>
          <w:color w:val="auto"/>
          <w:lang w:val="en-GB"/>
        </w:rPr>
        <w:t>For</w:t>
      </w:r>
      <w:proofErr w:type="gramEnd"/>
      <w:r w:rsidRPr="00B203CA">
        <w:rPr>
          <w:rFonts w:ascii="Arial" w:hAnsi="Arial" w:cs="Arial"/>
          <w:color w:val="auto"/>
          <w:lang w:val="en-GB"/>
        </w:rPr>
        <w:t xml:space="preserve"> </w:t>
      </w:r>
      <w:r w:rsidR="00AE1746" w:rsidRPr="00B203CA">
        <w:rPr>
          <w:rFonts w:ascii="Arial" w:hAnsi="Arial" w:cs="Arial"/>
          <w:color w:val="auto"/>
          <w:lang w:val="en-GB"/>
        </w:rPr>
        <w:t>The Seacrest Lodge</w:t>
      </w:r>
      <w:r w:rsidRPr="00B203CA">
        <w:rPr>
          <w:rFonts w:ascii="Arial" w:hAnsi="Arial" w:cs="Arial"/>
          <w:color w:val="auto"/>
          <w:lang w:val="en-GB"/>
        </w:rPr>
        <w:t>’s Decline</w:t>
      </w:r>
      <w:bookmarkEnd w:id="3"/>
      <w:r w:rsidR="003A3038" w:rsidRPr="00B203CA">
        <w:rPr>
          <w:rFonts w:ascii="Arial" w:hAnsi="Arial" w:cs="Arial"/>
          <w:color w:val="auto"/>
          <w:lang w:val="en-GB"/>
        </w:rPr>
        <w:t xml:space="preserve"> </w:t>
      </w:r>
    </w:p>
    <w:p w14:paraId="493C921E" w14:textId="77777777" w:rsidR="00A71796" w:rsidRPr="00B203CA" w:rsidRDefault="00A71796" w:rsidP="008D2674">
      <w:pPr>
        <w:rPr>
          <w:rFonts w:ascii="Arial" w:hAnsi="Arial" w:cs="Arial"/>
        </w:rPr>
      </w:pPr>
    </w:p>
    <w:p w14:paraId="2496E89E" w14:textId="474ED8AB" w:rsidR="009E113E" w:rsidRPr="00B203CA" w:rsidRDefault="00AE1746" w:rsidP="008D2674">
      <w:pPr>
        <w:rPr>
          <w:rFonts w:ascii="Arial" w:hAnsi="Arial" w:cs="Arial"/>
        </w:rPr>
      </w:pPr>
      <w:r w:rsidRPr="00B203CA">
        <w:rPr>
          <w:rFonts w:ascii="Arial" w:hAnsi="Arial" w:cs="Arial"/>
        </w:rPr>
        <w:t>The Seacrest Lodge</w:t>
      </w:r>
      <w:r w:rsidR="009E113E" w:rsidRPr="00B203CA">
        <w:rPr>
          <w:rFonts w:ascii="Arial" w:hAnsi="Arial" w:cs="Arial"/>
        </w:rPr>
        <w:t xml:space="preserve">’s decline </w:t>
      </w:r>
      <w:r w:rsidR="00A71796" w:rsidRPr="00B203CA">
        <w:rPr>
          <w:rFonts w:ascii="Arial" w:hAnsi="Arial" w:cs="Arial"/>
        </w:rPr>
        <w:t>is due to the confluence of several major factors. The reduced occupancy rates, competition</w:t>
      </w:r>
      <w:r w:rsidR="000E55A7" w:rsidRPr="00B203CA">
        <w:rPr>
          <w:rFonts w:ascii="Arial" w:hAnsi="Arial" w:cs="Arial"/>
        </w:rPr>
        <w:t>,</w:t>
      </w:r>
      <w:r w:rsidR="00A71796" w:rsidRPr="00B203CA">
        <w:rPr>
          <w:rFonts w:ascii="Arial" w:hAnsi="Arial" w:cs="Arial"/>
        </w:rPr>
        <w:t xml:space="preserve"> and changing customer tastes have challenged the financial status of the lodge.</w:t>
      </w:r>
      <w:r w:rsidR="004A312E" w:rsidRPr="00B203CA">
        <w:rPr>
          <w:rFonts w:ascii="Arial" w:hAnsi="Arial" w:cs="Arial"/>
        </w:rPr>
        <w:t xml:space="preserve"> Moreover, the global hospitality industry is still struggling to recover to pre-COVID numbers and levels</w:t>
      </w:r>
      <w:sdt>
        <w:sdtPr>
          <w:rPr>
            <w:rFonts w:ascii="Arial" w:hAnsi="Arial" w:cs="Arial"/>
          </w:rPr>
          <w:id w:val="2104836820"/>
          <w:citation/>
        </w:sdtPr>
        <w:sdtContent>
          <w:r w:rsidR="004A312E" w:rsidRPr="00B203CA">
            <w:rPr>
              <w:rFonts w:ascii="Arial" w:hAnsi="Arial" w:cs="Arial"/>
            </w:rPr>
            <w:fldChar w:fldCharType="begin"/>
          </w:r>
          <w:r w:rsidR="005311E3" w:rsidRPr="00B203CA">
            <w:rPr>
              <w:rFonts w:ascii="Arial" w:hAnsi="Arial" w:cs="Arial"/>
            </w:rPr>
            <w:instrText xml:space="preserve">CITATION Fin24 \l 2057 </w:instrText>
          </w:r>
          <w:r w:rsidR="004A312E" w:rsidRPr="00B203CA">
            <w:rPr>
              <w:rFonts w:ascii="Arial" w:hAnsi="Arial" w:cs="Arial"/>
            </w:rPr>
            <w:fldChar w:fldCharType="separate"/>
          </w:r>
          <w:r w:rsidR="00011F01" w:rsidRPr="00B203CA">
            <w:rPr>
              <w:rFonts w:ascii="Arial" w:hAnsi="Arial" w:cs="Arial"/>
              <w:noProof/>
            </w:rPr>
            <w:t xml:space="preserve"> (Hancock, 2021)</w:t>
          </w:r>
          <w:r w:rsidR="004A312E" w:rsidRPr="00B203CA">
            <w:rPr>
              <w:rFonts w:ascii="Arial" w:hAnsi="Arial" w:cs="Arial"/>
            </w:rPr>
            <w:fldChar w:fldCharType="end"/>
          </w:r>
        </w:sdtContent>
      </w:sdt>
      <w:r w:rsidR="004A312E" w:rsidRPr="00B203CA">
        <w:rPr>
          <w:rFonts w:ascii="Arial" w:hAnsi="Arial" w:cs="Arial"/>
        </w:rPr>
        <w:t>.</w:t>
      </w:r>
      <w:r w:rsidR="00A71796" w:rsidRPr="00B203CA">
        <w:rPr>
          <w:rFonts w:ascii="Arial" w:hAnsi="Arial" w:cs="Arial"/>
        </w:rPr>
        <w:t xml:space="preserve"> </w:t>
      </w:r>
      <w:r w:rsidR="008513F0" w:rsidRPr="00B203CA">
        <w:rPr>
          <w:rFonts w:ascii="Arial" w:hAnsi="Arial" w:cs="Arial"/>
        </w:rPr>
        <w:t>T</w:t>
      </w:r>
      <w:r w:rsidR="00A71796" w:rsidRPr="00B203CA">
        <w:rPr>
          <w:rFonts w:ascii="Arial" w:hAnsi="Arial" w:cs="Arial"/>
        </w:rPr>
        <w:t xml:space="preserve">o create a strategy to overcome these challenges, an in-depth analysis should be made to understand the reasons for </w:t>
      </w:r>
      <w:r w:rsidR="001E34C7" w:rsidRPr="00B203CA">
        <w:rPr>
          <w:rFonts w:ascii="Arial" w:hAnsi="Arial" w:cs="Arial"/>
        </w:rPr>
        <w:t>t</w:t>
      </w:r>
      <w:r w:rsidRPr="00B203CA">
        <w:rPr>
          <w:rFonts w:ascii="Arial" w:hAnsi="Arial" w:cs="Arial"/>
        </w:rPr>
        <w:t>he Seacrest Lodge</w:t>
      </w:r>
      <w:r w:rsidR="00A71796" w:rsidRPr="00B203CA">
        <w:rPr>
          <w:rFonts w:ascii="Arial" w:hAnsi="Arial" w:cs="Arial"/>
        </w:rPr>
        <w:t>’s decline.</w:t>
      </w:r>
    </w:p>
    <w:p w14:paraId="1E547268" w14:textId="77777777" w:rsidR="009E113E" w:rsidRPr="00B203CA" w:rsidRDefault="009E113E" w:rsidP="008D2674">
      <w:pPr>
        <w:rPr>
          <w:rFonts w:ascii="Arial" w:hAnsi="Arial" w:cs="Arial"/>
        </w:rPr>
      </w:pPr>
    </w:p>
    <w:p w14:paraId="1C34BF1A" w14:textId="77777777" w:rsidR="00B203CA" w:rsidRDefault="00B203CA">
      <w:pPr>
        <w:spacing w:line="240" w:lineRule="auto"/>
        <w:jc w:val="left"/>
        <w:rPr>
          <w:rFonts w:ascii="Arial" w:hAnsi="Arial" w:cs="Arial"/>
          <w:b/>
          <w:bCs/>
        </w:rPr>
      </w:pPr>
      <w:r>
        <w:rPr>
          <w:rFonts w:ascii="Arial" w:hAnsi="Arial" w:cs="Arial"/>
          <w:b/>
          <w:bCs/>
        </w:rPr>
        <w:lastRenderedPageBreak/>
        <w:br w:type="page"/>
      </w:r>
    </w:p>
    <w:p w14:paraId="324A7C31" w14:textId="0FED431F" w:rsidR="008D2674" w:rsidRPr="00B203CA" w:rsidRDefault="00A71796" w:rsidP="008D2674">
      <w:pPr>
        <w:rPr>
          <w:rFonts w:ascii="Arial" w:hAnsi="Arial" w:cs="Arial"/>
          <w:b/>
          <w:bCs/>
        </w:rPr>
      </w:pPr>
      <w:r w:rsidRPr="00B203CA">
        <w:rPr>
          <w:rFonts w:ascii="Arial" w:hAnsi="Arial" w:cs="Arial"/>
          <w:b/>
          <w:bCs/>
        </w:rPr>
        <w:lastRenderedPageBreak/>
        <w:t>Decline in Service Quality</w:t>
      </w:r>
    </w:p>
    <w:p w14:paraId="719E8339" w14:textId="691D21FB" w:rsidR="00A71796" w:rsidRPr="00B203CA" w:rsidRDefault="00A71796" w:rsidP="008D2674">
      <w:pPr>
        <w:rPr>
          <w:rFonts w:ascii="Arial" w:hAnsi="Arial" w:cs="Arial"/>
        </w:rPr>
      </w:pPr>
    </w:p>
    <w:p w14:paraId="08943D5B" w14:textId="4830A2B8" w:rsidR="00A71796" w:rsidRPr="00B203CA" w:rsidRDefault="000E55A7" w:rsidP="008D2674">
      <w:pPr>
        <w:rPr>
          <w:rFonts w:ascii="Arial" w:hAnsi="Arial" w:cs="Arial"/>
        </w:rPr>
      </w:pPr>
      <w:r w:rsidRPr="00B203CA">
        <w:rPr>
          <w:rFonts w:ascii="Arial" w:hAnsi="Arial" w:cs="Arial"/>
        </w:rPr>
        <w:t xml:space="preserve">Much of the gleam of the luxury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provided has been lost to the poor service offered to </w:t>
      </w:r>
      <w:r w:rsidR="008513F0" w:rsidRPr="00B203CA">
        <w:rPr>
          <w:rFonts w:ascii="Arial" w:hAnsi="Arial" w:cs="Arial"/>
        </w:rPr>
        <w:t xml:space="preserve">its </w:t>
      </w:r>
      <w:r w:rsidRPr="00B203CA">
        <w:rPr>
          <w:rFonts w:ascii="Arial" w:hAnsi="Arial" w:cs="Arial"/>
        </w:rPr>
        <w:t xml:space="preserve">customers. The lodge has not been able to meet customers' requirements for cleanliness, room service, and comfort. This has impacted the brand image of </w:t>
      </w:r>
      <w:r w:rsidR="001E34C7" w:rsidRPr="00B203CA">
        <w:rPr>
          <w:rFonts w:ascii="Arial" w:hAnsi="Arial" w:cs="Arial"/>
        </w:rPr>
        <w:t xml:space="preserve">the </w:t>
      </w:r>
      <w:r w:rsidRPr="00B203CA">
        <w:rPr>
          <w:rFonts w:ascii="Arial" w:hAnsi="Arial" w:cs="Arial"/>
        </w:rPr>
        <w:t xml:space="preserve">Seacrest and prevented customers from returning. </w:t>
      </w:r>
      <w:r w:rsidR="001E34C7" w:rsidRPr="00B203CA">
        <w:rPr>
          <w:rFonts w:ascii="Arial" w:hAnsi="Arial" w:cs="Arial"/>
        </w:rPr>
        <w:t xml:space="preserve">The </w:t>
      </w:r>
      <w:r w:rsidRPr="00B203CA">
        <w:rPr>
          <w:rFonts w:ascii="Arial" w:hAnsi="Arial" w:cs="Arial"/>
        </w:rPr>
        <w:t>Seacrest can counter this by providing more training to its employees and reinforcing rules and regulations for the upkeep of the property.</w:t>
      </w:r>
    </w:p>
    <w:p w14:paraId="2F4A5C8E" w14:textId="77777777" w:rsidR="000E55A7" w:rsidRPr="00B203CA" w:rsidRDefault="000E55A7" w:rsidP="008D2674">
      <w:pPr>
        <w:rPr>
          <w:rFonts w:ascii="Arial" w:hAnsi="Arial" w:cs="Arial"/>
        </w:rPr>
      </w:pPr>
    </w:p>
    <w:p w14:paraId="6DF8DCC9" w14:textId="01C12605" w:rsidR="008D2674" w:rsidRPr="00B203CA" w:rsidRDefault="008D2674" w:rsidP="008D2674">
      <w:pPr>
        <w:rPr>
          <w:rFonts w:ascii="Arial" w:hAnsi="Arial" w:cs="Arial"/>
          <w:b/>
          <w:bCs/>
        </w:rPr>
      </w:pPr>
      <w:r w:rsidRPr="00B203CA">
        <w:rPr>
          <w:rFonts w:ascii="Arial" w:hAnsi="Arial" w:cs="Arial"/>
          <w:b/>
          <w:bCs/>
        </w:rPr>
        <w:t>Outdated Amenities and Facilities</w:t>
      </w:r>
    </w:p>
    <w:p w14:paraId="69DC2E55" w14:textId="10554F11" w:rsidR="00A71796" w:rsidRPr="00B203CA" w:rsidRDefault="00A71796" w:rsidP="008D2674">
      <w:pPr>
        <w:rPr>
          <w:rFonts w:ascii="Arial" w:hAnsi="Arial" w:cs="Arial"/>
        </w:rPr>
      </w:pPr>
    </w:p>
    <w:p w14:paraId="33C6EE02" w14:textId="7B7D0B1B" w:rsidR="00A71796" w:rsidRPr="00B203CA" w:rsidRDefault="005C0DD8" w:rsidP="008D2674">
      <w:pPr>
        <w:rPr>
          <w:rFonts w:ascii="Arial" w:hAnsi="Arial" w:cs="Arial"/>
        </w:rPr>
      </w:pPr>
      <w:r w:rsidRPr="00B203CA">
        <w:rPr>
          <w:rFonts w:ascii="Arial" w:hAnsi="Arial" w:cs="Arial"/>
        </w:rPr>
        <w:t xml:space="preserve">Customer reviews of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shed light on a major problem it has been facing. The amenities and facilities offered at the lodge are outdated.</w:t>
      </w:r>
      <w:r w:rsidR="00D978C5" w:rsidRPr="00B203CA">
        <w:rPr>
          <w:rFonts w:ascii="Arial" w:hAnsi="Arial" w:cs="Arial"/>
        </w:rPr>
        <w:t xml:space="preserve"> It is an ageing facility whose amenities are impacting guest satisfaction. Studies have shown that an innovation strategy is required for the hospitality industry to succeed in </w:t>
      </w:r>
      <w:r w:rsidR="000E55A7" w:rsidRPr="00B203CA">
        <w:rPr>
          <w:rFonts w:ascii="Arial" w:hAnsi="Arial" w:cs="Arial"/>
        </w:rPr>
        <w:t>a</w:t>
      </w:r>
      <w:r w:rsidR="00D978C5" w:rsidRPr="00B203CA">
        <w:rPr>
          <w:rFonts w:ascii="Arial" w:hAnsi="Arial" w:cs="Arial"/>
        </w:rPr>
        <w:t xml:space="preserve"> competitive environment </w:t>
      </w:r>
      <w:sdt>
        <w:sdtPr>
          <w:rPr>
            <w:rFonts w:ascii="Arial" w:hAnsi="Arial" w:cs="Arial"/>
          </w:rPr>
          <w:id w:val="-1049301707"/>
          <w:citation/>
        </w:sdtPr>
        <w:sdtContent>
          <w:r w:rsidR="00D978C5" w:rsidRPr="00B203CA">
            <w:rPr>
              <w:rFonts w:ascii="Arial" w:hAnsi="Arial" w:cs="Arial"/>
            </w:rPr>
            <w:fldChar w:fldCharType="begin"/>
          </w:r>
          <w:r w:rsidR="00D978C5" w:rsidRPr="00B203CA">
            <w:rPr>
              <w:rFonts w:ascii="Arial" w:hAnsi="Arial" w:cs="Arial"/>
            </w:rPr>
            <w:instrText xml:space="preserve"> CITATION Rio19 \l 2057 </w:instrText>
          </w:r>
          <w:r w:rsidR="00D978C5" w:rsidRPr="00B203CA">
            <w:rPr>
              <w:rFonts w:ascii="Arial" w:hAnsi="Arial" w:cs="Arial"/>
            </w:rPr>
            <w:fldChar w:fldCharType="separate"/>
          </w:r>
          <w:r w:rsidR="00011F01" w:rsidRPr="00B203CA">
            <w:rPr>
              <w:rFonts w:ascii="Arial" w:hAnsi="Arial" w:cs="Arial"/>
              <w:noProof/>
            </w:rPr>
            <w:t>(Rios &amp; Ciobanu, 2019)</w:t>
          </w:r>
          <w:r w:rsidR="00D978C5" w:rsidRPr="00B203CA">
            <w:rPr>
              <w:rFonts w:ascii="Arial" w:hAnsi="Arial" w:cs="Arial"/>
            </w:rPr>
            <w:fldChar w:fldCharType="end"/>
          </w:r>
        </w:sdtContent>
      </w:sdt>
      <w:r w:rsidR="00D978C5" w:rsidRPr="00B203CA">
        <w:rPr>
          <w:rFonts w:ascii="Arial" w:hAnsi="Arial" w:cs="Arial"/>
        </w:rPr>
        <w:t>. Both technological and non-technological innovations are necessary for the lodge to bring in more profit.</w:t>
      </w:r>
    </w:p>
    <w:p w14:paraId="4256A06D" w14:textId="77777777" w:rsidR="00A71796" w:rsidRPr="00B203CA" w:rsidRDefault="00A71796" w:rsidP="008D2674">
      <w:pPr>
        <w:rPr>
          <w:rFonts w:ascii="Arial" w:hAnsi="Arial" w:cs="Arial"/>
        </w:rPr>
      </w:pPr>
    </w:p>
    <w:p w14:paraId="53892632" w14:textId="55134C48" w:rsidR="008D2674" w:rsidRPr="00B203CA" w:rsidRDefault="008D2674" w:rsidP="008D2674">
      <w:pPr>
        <w:rPr>
          <w:rFonts w:ascii="Arial" w:hAnsi="Arial" w:cs="Arial"/>
          <w:b/>
          <w:bCs/>
        </w:rPr>
      </w:pPr>
      <w:r w:rsidRPr="00B203CA">
        <w:rPr>
          <w:rFonts w:ascii="Arial" w:hAnsi="Arial" w:cs="Arial"/>
          <w:b/>
          <w:bCs/>
        </w:rPr>
        <w:t>Shift in Customer Preferences</w:t>
      </w:r>
    </w:p>
    <w:p w14:paraId="606254AC" w14:textId="3757479E" w:rsidR="00806D06" w:rsidRPr="00B203CA" w:rsidRDefault="00806D06" w:rsidP="008D2674">
      <w:pPr>
        <w:rPr>
          <w:rFonts w:ascii="Arial" w:hAnsi="Arial" w:cs="Arial"/>
        </w:rPr>
      </w:pPr>
    </w:p>
    <w:p w14:paraId="2A6338EA" w14:textId="6610560F" w:rsidR="00806D06" w:rsidRPr="00B203CA" w:rsidRDefault="008513F0" w:rsidP="008D2674">
      <w:pPr>
        <w:rPr>
          <w:rFonts w:ascii="Arial" w:hAnsi="Arial" w:cs="Arial"/>
        </w:rPr>
      </w:pPr>
      <w:r w:rsidRPr="00B203CA">
        <w:rPr>
          <w:rFonts w:ascii="Arial" w:hAnsi="Arial" w:cs="Arial"/>
        </w:rPr>
        <w:t>Addressing c</w:t>
      </w:r>
      <w:r w:rsidR="00806D06" w:rsidRPr="00B203CA">
        <w:rPr>
          <w:rFonts w:ascii="Arial" w:hAnsi="Arial" w:cs="Arial"/>
        </w:rPr>
        <w:t xml:space="preserve">hanging customer tastes </w:t>
      </w:r>
      <w:r w:rsidRPr="00B203CA">
        <w:rPr>
          <w:rFonts w:ascii="Arial" w:hAnsi="Arial" w:cs="Arial"/>
        </w:rPr>
        <w:t>is</w:t>
      </w:r>
      <w:r w:rsidR="00806D06" w:rsidRPr="00B203CA">
        <w:rPr>
          <w:rFonts w:ascii="Arial" w:hAnsi="Arial" w:cs="Arial"/>
        </w:rPr>
        <w:t xml:space="preserve"> a determinant for not just </w:t>
      </w:r>
      <w:r w:rsidR="001E34C7" w:rsidRPr="00B203CA">
        <w:rPr>
          <w:rFonts w:ascii="Arial" w:hAnsi="Arial" w:cs="Arial"/>
        </w:rPr>
        <w:t>t</w:t>
      </w:r>
      <w:r w:rsidR="00AE1746" w:rsidRPr="00B203CA">
        <w:rPr>
          <w:rFonts w:ascii="Arial" w:hAnsi="Arial" w:cs="Arial"/>
        </w:rPr>
        <w:t>he Seacrest Lodge</w:t>
      </w:r>
      <w:r w:rsidR="00806D06" w:rsidRPr="00B203CA">
        <w:rPr>
          <w:rFonts w:ascii="Arial" w:hAnsi="Arial" w:cs="Arial"/>
        </w:rPr>
        <w:t xml:space="preserve">’s success but also for the entire hospitality industry. Guests look for hotels that can cater to their needs </w:t>
      </w:r>
      <w:r w:rsidRPr="00B203CA">
        <w:rPr>
          <w:rFonts w:ascii="Arial" w:hAnsi="Arial" w:cs="Arial"/>
        </w:rPr>
        <w:t>and</w:t>
      </w:r>
      <w:r w:rsidR="00806D06" w:rsidRPr="00B203CA">
        <w:rPr>
          <w:rFonts w:ascii="Arial" w:hAnsi="Arial" w:cs="Arial"/>
        </w:rPr>
        <w:t xml:space="preserve"> offer personalised experiences. The inability to meet these requirements shows a disconnect between the hotel and its customers. Customers and guests today are more demanding. </w:t>
      </w:r>
      <w:sdt>
        <w:sdtPr>
          <w:rPr>
            <w:rFonts w:ascii="Arial" w:hAnsi="Arial" w:cs="Arial"/>
          </w:rPr>
          <w:id w:val="472654463"/>
          <w:citation/>
        </w:sdtPr>
        <w:sdtContent>
          <w:r w:rsidR="00806D06" w:rsidRPr="00B203CA">
            <w:rPr>
              <w:rFonts w:ascii="Arial" w:hAnsi="Arial" w:cs="Arial"/>
            </w:rPr>
            <w:fldChar w:fldCharType="begin"/>
          </w:r>
          <w:r w:rsidR="00BA6BA9" w:rsidRPr="00B203CA">
            <w:rPr>
              <w:rFonts w:ascii="Arial" w:hAnsi="Arial" w:cs="Arial"/>
            </w:rPr>
            <w:instrText xml:space="preserve">CITATION Ali21 \l 2057 </w:instrText>
          </w:r>
          <w:r w:rsidR="00806D06" w:rsidRPr="00B203CA">
            <w:rPr>
              <w:rFonts w:ascii="Arial" w:hAnsi="Arial" w:cs="Arial"/>
            </w:rPr>
            <w:fldChar w:fldCharType="separate"/>
          </w:r>
          <w:r w:rsidR="00011F01" w:rsidRPr="00B203CA">
            <w:rPr>
              <w:rFonts w:ascii="Arial" w:hAnsi="Arial" w:cs="Arial"/>
              <w:noProof/>
            </w:rPr>
            <w:t>(Ali, et al., 2021)</w:t>
          </w:r>
          <w:r w:rsidR="00806D06" w:rsidRPr="00B203CA">
            <w:rPr>
              <w:rFonts w:ascii="Arial" w:hAnsi="Arial" w:cs="Arial"/>
            </w:rPr>
            <w:fldChar w:fldCharType="end"/>
          </w:r>
        </w:sdtContent>
      </w:sdt>
      <w:r w:rsidR="00806D06" w:rsidRPr="00B203CA">
        <w:rPr>
          <w:rFonts w:ascii="Arial" w:hAnsi="Arial" w:cs="Arial"/>
        </w:rPr>
        <w:t xml:space="preserve"> Being able to satisfy customers and provid</w:t>
      </w:r>
      <w:r w:rsidR="000E55A7" w:rsidRPr="00B203CA">
        <w:rPr>
          <w:rFonts w:ascii="Arial" w:hAnsi="Arial" w:cs="Arial"/>
        </w:rPr>
        <w:t>e</w:t>
      </w:r>
      <w:r w:rsidR="00806D06" w:rsidRPr="00B203CA">
        <w:rPr>
          <w:rFonts w:ascii="Arial" w:hAnsi="Arial" w:cs="Arial"/>
        </w:rPr>
        <w:t xml:space="preserve"> quality service is key to achieving a sustainable competitive advantage.</w:t>
      </w:r>
    </w:p>
    <w:p w14:paraId="651258B9" w14:textId="77777777" w:rsidR="00806D06" w:rsidRPr="00B203CA" w:rsidRDefault="00806D06" w:rsidP="008D2674">
      <w:pPr>
        <w:rPr>
          <w:rFonts w:ascii="Arial" w:hAnsi="Arial" w:cs="Arial"/>
        </w:rPr>
      </w:pPr>
    </w:p>
    <w:p w14:paraId="437F9112" w14:textId="77777777" w:rsidR="00B203CA" w:rsidRDefault="00B203CA">
      <w:pPr>
        <w:spacing w:line="240" w:lineRule="auto"/>
        <w:jc w:val="left"/>
        <w:rPr>
          <w:rFonts w:ascii="Arial" w:hAnsi="Arial" w:cs="Arial"/>
          <w:b/>
          <w:bCs/>
        </w:rPr>
      </w:pPr>
      <w:r>
        <w:rPr>
          <w:rFonts w:ascii="Arial" w:hAnsi="Arial" w:cs="Arial"/>
          <w:b/>
          <w:bCs/>
        </w:rPr>
        <w:br w:type="page"/>
      </w:r>
    </w:p>
    <w:p w14:paraId="351EE3FB" w14:textId="3DFA3993" w:rsidR="008D2674" w:rsidRPr="00B203CA" w:rsidRDefault="008D2674" w:rsidP="008D2674">
      <w:pPr>
        <w:rPr>
          <w:rFonts w:ascii="Arial" w:hAnsi="Arial" w:cs="Arial"/>
          <w:b/>
          <w:bCs/>
        </w:rPr>
      </w:pPr>
      <w:r w:rsidRPr="00B203CA">
        <w:rPr>
          <w:rFonts w:ascii="Arial" w:hAnsi="Arial" w:cs="Arial"/>
          <w:b/>
          <w:bCs/>
        </w:rPr>
        <w:lastRenderedPageBreak/>
        <w:t>Operational Incompetence</w:t>
      </w:r>
    </w:p>
    <w:p w14:paraId="38D5B68E" w14:textId="79C93BD3" w:rsidR="003A0D41" w:rsidRPr="00B203CA" w:rsidRDefault="003A0D41" w:rsidP="008D2674">
      <w:pPr>
        <w:rPr>
          <w:rFonts w:ascii="Arial" w:hAnsi="Arial" w:cs="Arial"/>
        </w:rPr>
      </w:pPr>
    </w:p>
    <w:p w14:paraId="4A3F7E01" w14:textId="0EE38B9A" w:rsidR="003A0D41" w:rsidRPr="00B203CA" w:rsidRDefault="000E55A7" w:rsidP="008D2674">
      <w:pPr>
        <w:rPr>
          <w:rFonts w:ascii="Arial" w:hAnsi="Arial" w:cs="Arial"/>
        </w:rPr>
      </w:pPr>
      <w:r w:rsidRPr="00B203CA">
        <w:rPr>
          <w:rFonts w:ascii="Arial" w:hAnsi="Arial" w:cs="Arial"/>
        </w:rPr>
        <w:t xml:space="preserve">The rising operational expenses at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require a closer look. While external factors can impact operational expenses, internal reasons could also be draining limited resources. Ineffective staff management practices, inadequate training, and wasteful resource management could be some of the internal reasons for operational incompetence. There is a need to overlook the employment hiring and training process, energy consumption and scheduling for work </w:t>
      </w:r>
      <w:r w:rsidR="008A2DCC" w:rsidRPr="00B203CA">
        <w:rPr>
          <w:rFonts w:ascii="Arial" w:hAnsi="Arial" w:cs="Arial"/>
        </w:rPr>
        <w:t>to</w:t>
      </w:r>
      <w:r w:rsidRPr="00B203CA">
        <w:rPr>
          <w:rFonts w:ascii="Arial" w:hAnsi="Arial" w:cs="Arial"/>
        </w:rPr>
        <w:t xml:space="preserve"> unearth </w:t>
      </w:r>
      <w:r w:rsidR="008A2DCC" w:rsidRPr="00B203CA">
        <w:rPr>
          <w:rFonts w:ascii="Arial" w:hAnsi="Arial" w:cs="Arial"/>
        </w:rPr>
        <w:t>inadequacies</w:t>
      </w:r>
      <w:r w:rsidRPr="00B203CA">
        <w:rPr>
          <w:rFonts w:ascii="Arial" w:hAnsi="Arial" w:cs="Arial"/>
        </w:rPr>
        <w:t>. The inability to address them will result in longer wait times and poor guest service.</w:t>
      </w:r>
    </w:p>
    <w:p w14:paraId="2EFCF600" w14:textId="77777777" w:rsidR="000E55A7" w:rsidRPr="00B203CA" w:rsidRDefault="000E55A7" w:rsidP="008D2674">
      <w:pPr>
        <w:rPr>
          <w:rFonts w:ascii="Arial" w:hAnsi="Arial" w:cs="Arial"/>
        </w:rPr>
      </w:pPr>
    </w:p>
    <w:p w14:paraId="09D123E6" w14:textId="06CFF688" w:rsidR="008D2674" w:rsidRPr="00B203CA" w:rsidRDefault="008D2674" w:rsidP="008D2674">
      <w:pPr>
        <w:rPr>
          <w:rFonts w:ascii="Arial" w:hAnsi="Arial" w:cs="Arial"/>
          <w:b/>
          <w:bCs/>
        </w:rPr>
      </w:pPr>
      <w:r w:rsidRPr="00B203CA">
        <w:rPr>
          <w:rFonts w:ascii="Arial" w:hAnsi="Arial" w:cs="Arial"/>
          <w:b/>
          <w:bCs/>
        </w:rPr>
        <w:t>Intense Competition</w:t>
      </w:r>
    </w:p>
    <w:p w14:paraId="4C8A1BA4" w14:textId="695343E9" w:rsidR="00D513C3" w:rsidRPr="00B203CA" w:rsidRDefault="00D513C3" w:rsidP="008D2674">
      <w:pPr>
        <w:rPr>
          <w:rFonts w:ascii="Arial" w:hAnsi="Arial" w:cs="Arial"/>
        </w:rPr>
      </w:pPr>
    </w:p>
    <w:p w14:paraId="3A61273F" w14:textId="405EA92A" w:rsidR="00D513C3" w:rsidRPr="00B203CA" w:rsidRDefault="005242C8" w:rsidP="008D2674">
      <w:pPr>
        <w:rPr>
          <w:rFonts w:ascii="Arial" w:hAnsi="Arial" w:cs="Arial"/>
        </w:rPr>
      </w:pPr>
      <w:r w:rsidRPr="00B203CA">
        <w:rPr>
          <w:rFonts w:ascii="Arial" w:hAnsi="Arial" w:cs="Arial"/>
        </w:rPr>
        <w:t>The co</w:t>
      </w:r>
      <w:r w:rsidR="00D73903" w:rsidRPr="00B203CA">
        <w:rPr>
          <w:rFonts w:ascii="Arial" w:hAnsi="Arial" w:cs="Arial"/>
        </w:rPr>
        <w:t>a</w:t>
      </w:r>
      <w:r w:rsidRPr="00B203CA">
        <w:rPr>
          <w:rFonts w:ascii="Arial" w:hAnsi="Arial" w:cs="Arial"/>
        </w:rPr>
        <w:t xml:space="preserve">stal market, where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is located, is saturated with </w:t>
      </w:r>
      <w:r w:rsidR="00D73903" w:rsidRPr="00B203CA">
        <w:rPr>
          <w:rFonts w:ascii="Arial" w:hAnsi="Arial" w:cs="Arial"/>
        </w:rPr>
        <w:t xml:space="preserve">newer and better hotels and lodges. They not only have what the guests are looking for in terms of amenities and modern services but also offer competitive prices. The competition is driving away guests from </w:t>
      </w:r>
      <w:r w:rsidR="001E34C7" w:rsidRPr="00B203CA">
        <w:rPr>
          <w:rFonts w:ascii="Arial" w:hAnsi="Arial" w:cs="Arial"/>
        </w:rPr>
        <w:t xml:space="preserve">the </w:t>
      </w:r>
      <w:r w:rsidR="00D73903" w:rsidRPr="00B203CA">
        <w:rPr>
          <w:rFonts w:ascii="Arial" w:hAnsi="Arial" w:cs="Arial"/>
        </w:rPr>
        <w:t xml:space="preserve">Seacrest and is a formidable threat to the longevity of the lodge. To overcome the issues posed by </w:t>
      </w:r>
      <w:r w:rsidR="001E34C7" w:rsidRPr="00B203CA">
        <w:rPr>
          <w:rFonts w:ascii="Arial" w:hAnsi="Arial" w:cs="Arial"/>
        </w:rPr>
        <w:t xml:space="preserve">the </w:t>
      </w:r>
      <w:r w:rsidR="00D73903" w:rsidRPr="00B203CA">
        <w:rPr>
          <w:rFonts w:ascii="Arial" w:hAnsi="Arial" w:cs="Arial"/>
        </w:rPr>
        <w:t xml:space="preserve">Seacrest’s competition, </w:t>
      </w:r>
      <w:r w:rsidR="00201236" w:rsidRPr="00B203CA">
        <w:rPr>
          <w:rFonts w:ascii="Arial" w:hAnsi="Arial" w:cs="Arial"/>
        </w:rPr>
        <w:t>it must formulate</w:t>
      </w:r>
      <w:r w:rsidR="003421F7" w:rsidRPr="00B203CA">
        <w:rPr>
          <w:rFonts w:ascii="Arial" w:hAnsi="Arial" w:cs="Arial"/>
        </w:rPr>
        <w:t xml:space="preserve"> a plan to differentiate itself from the competition. It must strategize methods to stay competitive, attract customers and drive its profit up at the same time.</w:t>
      </w:r>
    </w:p>
    <w:p w14:paraId="31766A8D" w14:textId="49A06038" w:rsidR="00764E16" w:rsidRPr="00B203CA" w:rsidRDefault="00E55ED9" w:rsidP="00EA4F67">
      <w:pPr>
        <w:pStyle w:val="Heading1"/>
        <w:numPr>
          <w:ilvl w:val="0"/>
          <w:numId w:val="2"/>
        </w:numPr>
        <w:spacing w:line="360" w:lineRule="auto"/>
        <w:rPr>
          <w:rFonts w:ascii="Arial" w:hAnsi="Arial" w:cs="Arial"/>
          <w:color w:val="auto"/>
          <w:lang w:val="en-GB"/>
        </w:rPr>
      </w:pPr>
      <w:bookmarkStart w:id="4" w:name="_Toc158207606"/>
      <w:r w:rsidRPr="00B203CA">
        <w:rPr>
          <w:rFonts w:ascii="Arial" w:hAnsi="Arial" w:cs="Arial"/>
          <w:color w:val="auto"/>
          <w:lang w:val="en-GB"/>
        </w:rPr>
        <w:t xml:space="preserve">Turnaround Strategy for </w:t>
      </w:r>
      <w:r w:rsidR="00AE1746" w:rsidRPr="00B203CA">
        <w:rPr>
          <w:rFonts w:ascii="Arial" w:hAnsi="Arial" w:cs="Arial"/>
          <w:color w:val="auto"/>
          <w:lang w:val="en-GB"/>
        </w:rPr>
        <w:t>The Seacrest Lodge</w:t>
      </w:r>
      <w:bookmarkEnd w:id="4"/>
    </w:p>
    <w:p w14:paraId="1450C836" w14:textId="7A1D82AD" w:rsidR="00F70D6E" w:rsidRPr="00B203CA" w:rsidRDefault="00F70D6E" w:rsidP="00F70D6E">
      <w:pPr>
        <w:rPr>
          <w:rFonts w:ascii="Arial" w:hAnsi="Arial" w:cs="Arial"/>
        </w:rPr>
      </w:pPr>
    </w:p>
    <w:p w14:paraId="592B167D" w14:textId="78D537D3" w:rsidR="00F70D6E" w:rsidRPr="00B203CA" w:rsidRDefault="00F70D6E" w:rsidP="00F70D6E">
      <w:pPr>
        <w:rPr>
          <w:rFonts w:ascii="Arial" w:hAnsi="Arial" w:cs="Arial"/>
        </w:rPr>
      </w:pPr>
      <w:r w:rsidRPr="00B203CA">
        <w:rPr>
          <w:rFonts w:ascii="Arial" w:hAnsi="Arial" w:cs="Arial"/>
        </w:rPr>
        <w:t xml:space="preserve">To create a turnaround strategy for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to </w:t>
      </w:r>
      <w:r w:rsidR="000E55A7" w:rsidRPr="00B203CA">
        <w:rPr>
          <w:rFonts w:ascii="Arial" w:hAnsi="Arial" w:cs="Arial"/>
        </w:rPr>
        <w:t>improve</w:t>
      </w:r>
      <w:r w:rsidRPr="00B203CA">
        <w:rPr>
          <w:rFonts w:ascii="Arial" w:hAnsi="Arial" w:cs="Arial"/>
        </w:rPr>
        <w:t xml:space="preserve"> its financial condition, it must adopt a multifaceted approach. The strategy should cover various aspects such as market positioning, diversifying revenue, optimising costs</w:t>
      </w:r>
      <w:r w:rsidR="000E55A7" w:rsidRPr="00B203CA">
        <w:rPr>
          <w:rFonts w:ascii="Arial" w:hAnsi="Arial" w:cs="Arial"/>
        </w:rPr>
        <w:t>,</w:t>
      </w:r>
      <w:r w:rsidRPr="00B203CA">
        <w:rPr>
          <w:rFonts w:ascii="Arial" w:hAnsi="Arial" w:cs="Arial"/>
        </w:rPr>
        <w:t xml:space="preserve"> and more. The following section will elaborate </w:t>
      </w:r>
      <w:r w:rsidR="000E55A7" w:rsidRPr="00B203CA">
        <w:rPr>
          <w:rFonts w:ascii="Arial" w:hAnsi="Arial" w:cs="Arial"/>
        </w:rPr>
        <w:t xml:space="preserve">on </w:t>
      </w:r>
      <w:r w:rsidRPr="00B203CA">
        <w:rPr>
          <w:rFonts w:ascii="Arial" w:hAnsi="Arial" w:cs="Arial"/>
        </w:rPr>
        <w:t xml:space="preserve">the different ways a strategy can be created for </w:t>
      </w:r>
      <w:r w:rsidR="001E34C7" w:rsidRPr="00B203CA">
        <w:rPr>
          <w:rFonts w:ascii="Arial" w:hAnsi="Arial" w:cs="Arial"/>
        </w:rPr>
        <w:t xml:space="preserve">the </w:t>
      </w:r>
      <w:r w:rsidRPr="00B203CA">
        <w:rPr>
          <w:rFonts w:ascii="Arial" w:hAnsi="Arial" w:cs="Arial"/>
        </w:rPr>
        <w:t>Seacrest.</w:t>
      </w:r>
    </w:p>
    <w:p w14:paraId="3E0018B5" w14:textId="24C0A1DC" w:rsidR="00E55ED9" w:rsidRPr="00B203CA" w:rsidRDefault="00E55ED9" w:rsidP="00E55ED9">
      <w:pPr>
        <w:rPr>
          <w:rFonts w:ascii="Arial" w:hAnsi="Arial" w:cs="Arial"/>
        </w:rPr>
      </w:pPr>
    </w:p>
    <w:p w14:paraId="796B88F0" w14:textId="74663A8E" w:rsidR="00E55ED9" w:rsidRPr="00B203CA" w:rsidRDefault="00E55ED9" w:rsidP="00E55ED9">
      <w:pPr>
        <w:rPr>
          <w:rFonts w:ascii="Arial" w:hAnsi="Arial" w:cs="Arial"/>
          <w:b/>
          <w:bCs/>
        </w:rPr>
      </w:pPr>
      <w:r w:rsidRPr="00B203CA">
        <w:rPr>
          <w:rFonts w:ascii="Arial" w:hAnsi="Arial" w:cs="Arial"/>
          <w:b/>
          <w:bCs/>
        </w:rPr>
        <w:t>Market Research</w:t>
      </w:r>
    </w:p>
    <w:p w14:paraId="10E15ED0" w14:textId="30FF0EEE" w:rsidR="00F70D6E" w:rsidRPr="00B203CA" w:rsidRDefault="00F70D6E" w:rsidP="00E55ED9">
      <w:pPr>
        <w:rPr>
          <w:rFonts w:ascii="Arial" w:hAnsi="Arial" w:cs="Arial"/>
        </w:rPr>
      </w:pPr>
    </w:p>
    <w:p w14:paraId="43EC913C" w14:textId="30FEA2C3" w:rsidR="00F70D6E" w:rsidRPr="00B203CA" w:rsidRDefault="00E61340" w:rsidP="00E55ED9">
      <w:pPr>
        <w:rPr>
          <w:rFonts w:ascii="Arial" w:hAnsi="Arial" w:cs="Arial"/>
        </w:rPr>
      </w:pPr>
      <w:r w:rsidRPr="00B203CA">
        <w:rPr>
          <w:rFonts w:ascii="Arial" w:hAnsi="Arial" w:cs="Arial"/>
        </w:rPr>
        <w:t xml:space="preserve">To start with the strategy,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must </w:t>
      </w:r>
      <w:r w:rsidR="00DB3178" w:rsidRPr="00B203CA">
        <w:rPr>
          <w:rFonts w:ascii="Arial" w:hAnsi="Arial" w:cs="Arial"/>
        </w:rPr>
        <w:t>research</w:t>
      </w:r>
      <w:r w:rsidRPr="00B203CA">
        <w:rPr>
          <w:rFonts w:ascii="Arial" w:hAnsi="Arial" w:cs="Arial"/>
        </w:rPr>
        <w:t xml:space="preserve"> the market and gain a clear understanding of its position. For a big organisation like </w:t>
      </w:r>
      <w:r w:rsidR="001E34C7" w:rsidRPr="00B203CA">
        <w:rPr>
          <w:rFonts w:ascii="Arial" w:hAnsi="Arial" w:cs="Arial"/>
        </w:rPr>
        <w:t xml:space="preserve">the </w:t>
      </w:r>
      <w:r w:rsidRPr="00B203CA">
        <w:rPr>
          <w:rFonts w:ascii="Arial" w:hAnsi="Arial" w:cs="Arial"/>
        </w:rPr>
        <w:t>Seacrest, it is easy to get lost in the daily operations</w:t>
      </w:r>
      <w:r w:rsidR="000E55A7" w:rsidRPr="00B203CA">
        <w:rPr>
          <w:rFonts w:ascii="Arial" w:hAnsi="Arial" w:cs="Arial"/>
        </w:rPr>
        <w:t>,</w:t>
      </w:r>
      <w:r w:rsidRPr="00B203CA">
        <w:rPr>
          <w:rFonts w:ascii="Arial" w:hAnsi="Arial" w:cs="Arial"/>
        </w:rPr>
        <w:t xml:space="preserve"> so a study of its strengths and weaknesses is necessary</w:t>
      </w:r>
      <w:r w:rsidR="00DB3178" w:rsidRPr="00B203CA">
        <w:rPr>
          <w:rFonts w:ascii="Arial" w:hAnsi="Arial" w:cs="Arial"/>
        </w:rPr>
        <w:t xml:space="preserve"> </w:t>
      </w:r>
      <w:sdt>
        <w:sdtPr>
          <w:rPr>
            <w:rFonts w:ascii="Arial" w:hAnsi="Arial" w:cs="Arial"/>
          </w:rPr>
          <w:id w:val="1287618077"/>
          <w:citation/>
        </w:sdtPr>
        <w:sdtContent>
          <w:r w:rsidR="00DB3178" w:rsidRPr="00B203CA">
            <w:rPr>
              <w:rFonts w:ascii="Arial" w:hAnsi="Arial" w:cs="Arial"/>
            </w:rPr>
            <w:fldChar w:fldCharType="begin"/>
          </w:r>
          <w:r w:rsidR="00DB3178" w:rsidRPr="00B203CA">
            <w:rPr>
              <w:rFonts w:ascii="Arial" w:hAnsi="Arial" w:cs="Arial"/>
            </w:rPr>
            <w:instrText xml:space="preserve"> CITATION Mor22 \l 2057 </w:instrText>
          </w:r>
          <w:r w:rsidR="00DB3178" w:rsidRPr="00B203CA">
            <w:rPr>
              <w:rFonts w:ascii="Arial" w:hAnsi="Arial" w:cs="Arial"/>
            </w:rPr>
            <w:fldChar w:fldCharType="separate"/>
          </w:r>
          <w:r w:rsidR="00011F01" w:rsidRPr="00B203CA">
            <w:rPr>
              <w:rFonts w:ascii="Arial" w:hAnsi="Arial" w:cs="Arial"/>
              <w:noProof/>
            </w:rPr>
            <w:t xml:space="preserve">(Morrison, </w:t>
          </w:r>
          <w:r w:rsidR="00011F01" w:rsidRPr="00B203CA">
            <w:rPr>
              <w:rFonts w:ascii="Arial" w:hAnsi="Arial" w:cs="Arial"/>
              <w:noProof/>
            </w:rPr>
            <w:lastRenderedPageBreak/>
            <w:t>2022)</w:t>
          </w:r>
          <w:r w:rsidR="00DB3178" w:rsidRPr="00B203CA">
            <w:rPr>
              <w:rFonts w:ascii="Arial" w:hAnsi="Arial" w:cs="Arial"/>
            </w:rPr>
            <w:fldChar w:fldCharType="end"/>
          </w:r>
        </w:sdtContent>
      </w:sdt>
      <w:r w:rsidRPr="00B203CA">
        <w:rPr>
          <w:rFonts w:ascii="Arial" w:hAnsi="Arial" w:cs="Arial"/>
        </w:rPr>
        <w:t>. Besides its</w:t>
      </w:r>
      <w:r w:rsidR="008A2DCC" w:rsidRPr="00B203CA">
        <w:rPr>
          <w:rFonts w:ascii="Arial" w:hAnsi="Arial" w:cs="Arial"/>
        </w:rPr>
        <w:t xml:space="preserve"> own</w:t>
      </w:r>
      <w:r w:rsidRPr="00B203CA">
        <w:rPr>
          <w:rFonts w:ascii="Arial" w:hAnsi="Arial" w:cs="Arial"/>
        </w:rPr>
        <w:t xml:space="preserve"> strengths and weaknesses, the research will also point out </w:t>
      </w:r>
      <w:r w:rsidR="00DB3178" w:rsidRPr="00B203CA">
        <w:rPr>
          <w:rFonts w:ascii="Arial" w:hAnsi="Arial" w:cs="Arial"/>
        </w:rPr>
        <w:t>its</w:t>
      </w:r>
      <w:r w:rsidRPr="00B203CA">
        <w:rPr>
          <w:rFonts w:ascii="Arial" w:hAnsi="Arial" w:cs="Arial"/>
        </w:rPr>
        <w:t xml:space="preserve"> competitors</w:t>
      </w:r>
      <w:r w:rsidR="000E55A7" w:rsidRPr="00B203CA">
        <w:rPr>
          <w:rFonts w:ascii="Arial" w:hAnsi="Arial" w:cs="Arial"/>
        </w:rPr>
        <w:t>’</w:t>
      </w:r>
      <w:r w:rsidRPr="00B203CA">
        <w:rPr>
          <w:rFonts w:ascii="Arial" w:hAnsi="Arial" w:cs="Arial"/>
        </w:rPr>
        <w:t xml:space="preserve"> </w:t>
      </w:r>
      <w:r w:rsidR="00DB3178" w:rsidRPr="00B203CA">
        <w:rPr>
          <w:rFonts w:ascii="Arial" w:hAnsi="Arial" w:cs="Arial"/>
        </w:rPr>
        <w:t>strengths and weaknesses and its target audience. With this knowledge, the lodge will be able to formulate a plan to create a niche for itself in the market where it is targeting its desired market segments</w:t>
      </w:r>
      <w:r w:rsidR="00681EE4" w:rsidRPr="00B203CA">
        <w:rPr>
          <w:rFonts w:ascii="Arial" w:hAnsi="Arial" w:cs="Arial"/>
        </w:rPr>
        <w:t xml:space="preserve"> and rebrand and reposition itself</w:t>
      </w:r>
      <w:r w:rsidR="00DB3178" w:rsidRPr="00B203CA">
        <w:rPr>
          <w:rFonts w:ascii="Arial" w:hAnsi="Arial" w:cs="Arial"/>
        </w:rPr>
        <w:t>.</w:t>
      </w:r>
    </w:p>
    <w:p w14:paraId="59AF7F8F" w14:textId="77777777" w:rsidR="00F70D6E" w:rsidRPr="00B203CA" w:rsidRDefault="00F70D6E" w:rsidP="00E55ED9">
      <w:pPr>
        <w:rPr>
          <w:rFonts w:ascii="Arial" w:hAnsi="Arial" w:cs="Arial"/>
        </w:rPr>
      </w:pPr>
    </w:p>
    <w:p w14:paraId="5E0697CB" w14:textId="77777777" w:rsidR="00B203CA" w:rsidRDefault="00B203CA">
      <w:pPr>
        <w:spacing w:line="240" w:lineRule="auto"/>
        <w:jc w:val="left"/>
        <w:rPr>
          <w:rFonts w:ascii="Arial" w:hAnsi="Arial" w:cs="Arial"/>
          <w:b/>
          <w:bCs/>
        </w:rPr>
      </w:pPr>
      <w:r>
        <w:rPr>
          <w:rFonts w:ascii="Arial" w:hAnsi="Arial" w:cs="Arial"/>
          <w:b/>
          <w:bCs/>
        </w:rPr>
        <w:br w:type="page"/>
      </w:r>
    </w:p>
    <w:p w14:paraId="056E81A8" w14:textId="09716399" w:rsidR="00E55ED9" w:rsidRPr="00B203CA" w:rsidRDefault="00E55ED9" w:rsidP="00E55ED9">
      <w:pPr>
        <w:rPr>
          <w:rFonts w:ascii="Arial" w:hAnsi="Arial" w:cs="Arial"/>
          <w:b/>
          <w:bCs/>
        </w:rPr>
      </w:pPr>
      <w:r w:rsidRPr="00B203CA">
        <w:rPr>
          <w:rFonts w:ascii="Arial" w:hAnsi="Arial" w:cs="Arial"/>
          <w:b/>
          <w:bCs/>
        </w:rPr>
        <w:lastRenderedPageBreak/>
        <w:t>Revenue Diversification</w:t>
      </w:r>
    </w:p>
    <w:p w14:paraId="7F7D9BC0" w14:textId="1C290B90" w:rsidR="001B3A3C" w:rsidRPr="00B203CA" w:rsidRDefault="001B3A3C" w:rsidP="00E55ED9">
      <w:pPr>
        <w:rPr>
          <w:rFonts w:ascii="Arial" w:hAnsi="Arial" w:cs="Arial"/>
        </w:rPr>
      </w:pPr>
    </w:p>
    <w:p w14:paraId="6DAD424A" w14:textId="00C9D843" w:rsidR="001B3A3C" w:rsidRPr="00B203CA" w:rsidRDefault="001B3A3C" w:rsidP="00E55ED9">
      <w:pPr>
        <w:rPr>
          <w:rFonts w:ascii="Arial" w:hAnsi="Arial" w:cs="Arial"/>
        </w:rPr>
      </w:pPr>
      <w:r w:rsidRPr="00B203CA">
        <w:rPr>
          <w:rFonts w:ascii="Arial" w:hAnsi="Arial" w:cs="Arial"/>
        </w:rPr>
        <w:t xml:space="preserve">Decreasing revenue has been a major issue for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over the last three years. To reduce dependency on traditional revenue streams, </w:t>
      </w:r>
      <w:r w:rsidR="001E34C7" w:rsidRPr="00B203CA">
        <w:rPr>
          <w:rFonts w:ascii="Arial" w:hAnsi="Arial" w:cs="Arial"/>
        </w:rPr>
        <w:t xml:space="preserve">the </w:t>
      </w:r>
      <w:r w:rsidRPr="00B203CA">
        <w:rPr>
          <w:rFonts w:ascii="Arial" w:hAnsi="Arial" w:cs="Arial"/>
        </w:rPr>
        <w:t xml:space="preserve">Seacrest must look </w:t>
      </w:r>
      <w:r w:rsidR="00681EE4" w:rsidRPr="00B203CA">
        <w:rPr>
          <w:rFonts w:ascii="Arial" w:hAnsi="Arial" w:cs="Arial"/>
        </w:rPr>
        <w:t xml:space="preserve">to implement revenue management </w:t>
      </w:r>
      <w:r w:rsidR="008A2DCC" w:rsidRPr="00B203CA">
        <w:rPr>
          <w:rFonts w:ascii="Arial" w:hAnsi="Arial" w:cs="Arial"/>
        </w:rPr>
        <w:t>and</w:t>
      </w:r>
      <w:r w:rsidR="00681EE4" w:rsidRPr="00B203CA">
        <w:rPr>
          <w:rFonts w:ascii="Arial" w:hAnsi="Arial" w:cs="Arial"/>
        </w:rPr>
        <w:t xml:space="preserve"> introduce</w:t>
      </w:r>
      <w:r w:rsidRPr="00B203CA">
        <w:rPr>
          <w:rFonts w:ascii="Arial" w:hAnsi="Arial" w:cs="Arial"/>
        </w:rPr>
        <w:t xml:space="preserve"> alternate methods </w:t>
      </w:r>
      <w:r w:rsidR="00681EE4" w:rsidRPr="00B203CA">
        <w:rPr>
          <w:rFonts w:ascii="Arial" w:hAnsi="Arial" w:cs="Arial"/>
        </w:rPr>
        <w:t xml:space="preserve">of </w:t>
      </w:r>
      <w:r w:rsidRPr="00B203CA">
        <w:rPr>
          <w:rFonts w:ascii="Arial" w:hAnsi="Arial" w:cs="Arial"/>
        </w:rPr>
        <w:t>rais</w:t>
      </w:r>
      <w:r w:rsidR="00681EE4" w:rsidRPr="00B203CA">
        <w:rPr>
          <w:rFonts w:ascii="Arial" w:hAnsi="Arial" w:cs="Arial"/>
        </w:rPr>
        <w:t>ing</w:t>
      </w:r>
      <w:r w:rsidRPr="00B203CA">
        <w:rPr>
          <w:rFonts w:ascii="Arial" w:hAnsi="Arial" w:cs="Arial"/>
        </w:rPr>
        <w:t xml:space="preserve"> revenue</w:t>
      </w:r>
      <w:r w:rsidR="00681EE4" w:rsidRPr="00B203CA">
        <w:rPr>
          <w:rFonts w:ascii="Arial" w:hAnsi="Arial" w:cs="Arial"/>
        </w:rPr>
        <w:t xml:space="preserve"> </w:t>
      </w:r>
      <w:sdt>
        <w:sdtPr>
          <w:rPr>
            <w:rFonts w:ascii="Arial" w:hAnsi="Arial" w:cs="Arial"/>
          </w:rPr>
          <w:id w:val="651109963"/>
          <w:citation/>
        </w:sdtPr>
        <w:sdtContent>
          <w:r w:rsidR="00681EE4" w:rsidRPr="00B203CA">
            <w:rPr>
              <w:rFonts w:ascii="Arial" w:hAnsi="Arial" w:cs="Arial"/>
            </w:rPr>
            <w:fldChar w:fldCharType="begin"/>
          </w:r>
          <w:r w:rsidR="00681EE4" w:rsidRPr="00B203CA">
            <w:rPr>
              <w:rFonts w:ascii="Arial" w:hAnsi="Arial" w:cs="Arial"/>
            </w:rPr>
            <w:instrText xml:space="preserve"> CITATION Hel20 \l 2057 </w:instrText>
          </w:r>
          <w:r w:rsidR="00681EE4" w:rsidRPr="00B203CA">
            <w:rPr>
              <w:rFonts w:ascii="Arial" w:hAnsi="Arial" w:cs="Arial"/>
            </w:rPr>
            <w:fldChar w:fldCharType="separate"/>
          </w:r>
          <w:r w:rsidR="00011F01" w:rsidRPr="00B203CA">
            <w:rPr>
              <w:rFonts w:ascii="Arial" w:hAnsi="Arial" w:cs="Arial"/>
              <w:noProof/>
            </w:rPr>
            <w:t>(Helmold, 2020)</w:t>
          </w:r>
          <w:r w:rsidR="00681EE4" w:rsidRPr="00B203CA">
            <w:rPr>
              <w:rFonts w:ascii="Arial" w:hAnsi="Arial" w:cs="Arial"/>
            </w:rPr>
            <w:fldChar w:fldCharType="end"/>
          </w:r>
        </w:sdtContent>
      </w:sdt>
      <w:r w:rsidRPr="00B203CA">
        <w:rPr>
          <w:rFonts w:ascii="Arial" w:hAnsi="Arial" w:cs="Arial"/>
        </w:rPr>
        <w:t>.</w:t>
      </w:r>
      <w:r w:rsidR="00681EE4" w:rsidRPr="00B203CA">
        <w:rPr>
          <w:rFonts w:ascii="Arial" w:hAnsi="Arial" w:cs="Arial"/>
        </w:rPr>
        <w:t xml:space="preserve"> At times when guest bookings are </w:t>
      </w:r>
      <w:r w:rsidR="000E55A7" w:rsidRPr="00B203CA">
        <w:rPr>
          <w:rFonts w:ascii="Arial" w:hAnsi="Arial" w:cs="Arial"/>
        </w:rPr>
        <w:t>low</w:t>
      </w:r>
      <w:r w:rsidR="00681EE4" w:rsidRPr="00B203CA">
        <w:rPr>
          <w:rFonts w:ascii="Arial" w:hAnsi="Arial" w:cs="Arial"/>
        </w:rPr>
        <w:t>, the lodge can host corporate events or weddings and capitalise on its scenic location. It can also introduce loyalty packages for regular guests or tailored packages to retain newer guests. Renting out the lodge’s facilities to the locals, offering discounts</w:t>
      </w:r>
      <w:r w:rsidR="00AF2987" w:rsidRPr="00B203CA">
        <w:rPr>
          <w:rFonts w:ascii="Arial" w:hAnsi="Arial" w:cs="Arial"/>
        </w:rPr>
        <w:t>,</w:t>
      </w:r>
      <w:r w:rsidR="00681EE4" w:rsidRPr="00B203CA">
        <w:rPr>
          <w:rFonts w:ascii="Arial" w:hAnsi="Arial" w:cs="Arial"/>
        </w:rPr>
        <w:t xml:space="preserve"> and introducing new food and beverage experiences will also bring in more income.</w:t>
      </w:r>
    </w:p>
    <w:p w14:paraId="3E79223A" w14:textId="77777777" w:rsidR="001B3A3C" w:rsidRPr="00B203CA" w:rsidRDefault="001B3A3C" w:rsidP="00E55ED9">
      <w:pPr>
        <w:rPr>
          <w:rFonts w:ascii="Arial" w:hAnsi="Arial" w:cs="Arial"/>
        </w:rPr>
      </w:pPr>
    </w:p>
    <w:p w14:paraId="6819BD0B" w14:textId="77777777" w:rsidR="00D71414" w:rsidRPr="00B203CA" w:rsidRDefault="00D71414" w:rsidP="00E55ED9">
      <w:pPr>
        <w:rPr>
          <w:rFonts w:ascii="Arial" w:hAnsi="Arial" w:cs="Arial"/>
        </w:rPr>
      </w:pPr>
    </w:p>
    <w:p w14:paraId="5784DA58" w14:textId="77777777" w:rsidR="00D71414" w:rsidRPr="00B203CA" w:rsidRDefault="00D71414" w:rsidP="00E55ED9">
      <w:pPr>
        <w:rPr>
          <w:rFonts w:ascii="Arial" w:hAnsi="Arial" w:cs="Arial"/>
        </w:rPr>
      </w:pPr>
    </w:p>
    <w:p w14:paraId="421E928C" w14:textId="77777777" w:rsidR="00D71414" w:rsidRPr="00B203CA" w:rsidRDefault="00D71414" w:rsidP="00E55ED9">
      <w:pPr>
        <w:rPr>
          <w:rFonts w:ascii="Arial" w:hAnsi="Arial" w:cs="Arial"/>
        </w:rPr>
      </w:pPr>
    </w:p>
    <w:p w14:paraId="62EB6AC5" w14:textId="77777777" w:rsidR="00D71414" w:rsidRPr="00B203CA" w:rsidRDefault="00D71414" w:rsidP="00E55ED9">
      <w:pPr>
        <w:rPr>
          <w:rFonts w:ascii="Arial" w:hAnsi="Arial" w:cs="Arial"/>
        </w:rPr>
      </w:pPr>
    </w:p>
    <w:p w14:paraId="20EBCAB0" w14:textId="170E49E7" w:rsidR="00E55ED9" w:rsidRPr="00B203CA" w:rsidRDefault="00E55ED9" w:rsidP="00E55ED9">
      <w:pPr>
        <w:rPr>
          <w:rFonts w:ascii="Arial" w:hAnsi="Arial" w:cs="Arial"/>
          <w:b/>
          <w:bCs/>
        </w:rPr>
      </w:pPr>
      <w:r w:rsidRPr="00B203CA">
        <w:rPr>
          <w:rFonts w:ascii="Arial" w:hAnsi="Arial" w:cs="Arial"/>
          <w:b/>
          <w:bCs/>
        </w:rPr>
        <w:t>Optimi</w:t>
      </w:r>
      <w:r w:rsidR="00F939D4" w:rsidRPr="00B203CA">
        <w:rPr>
          <w:rFonts w:ascii="Arial" w:hAnsi="Arial" w:cs="Arial"/>
          <w:b/>
          <w:bCs/>
        </w:rPr>
        <w:t>s</w:t>
      </w:r>
      <w:r w:rsidRPr="00B203CA">
        <w:rPr>
          <w:rFonts w:ascii="Arial" w:hAnsi="Arial" w:cs="Arial"/>
          <w:b/>
          <w:bCs/>
        </w:rPr>
        <w:t>ing Costs</w:t>
      </w:r>
    </w:p>
    <w:p w14:paraId="1A35ECCD" w14:textId="21CA2BB2" w:rsidR="00681EE4" w:rsidRPr="00B203CA" w:rsidRDefault="00681EE4" w:rsidP="00E55ED9">
      <w:pPr>
        <w:rPr>
          <w:rFonts w:ascii="Arial" w:hAnsi="Arial" w:cs="Arial"/>
        </w:rPr>
      </w:pPr>
    </w:p>
    <w:p w14:paraId="63FB207B" w14:textId="4A21CCFF" w:rsidR="00681EE4" w:rsidRPr="00B203CA" w:rsidRDefault="0059673E" w:rsidP="00E55ED9">
      <w:pPr>
        <w:rPr>
          <w:rFonts w:ascii="Arial" w:hAnsi="Arial" w:cs="Arial"/>
        </w:rPr>
      </w:pPr>
      <w:r w:rsidRPr="00B203CA">
        <w:rPr>
          <w:rFonts w:ascii="Arial" w:hAnsi="Arial" w:cs="Arial"/>
        </w:rPr>
        <w:t>Cost optimisation is essential to improve operational efficiency and increase profitability. Looking over all costs will reveal areas of improvement that can be cut down or processes introduced for better cost management. Executing measures like energy</w:t>
      </w:r>
      <w:r w:rsidR="008A2DCC" w:rsidRPr="00B203CA">
        <w:rPr>
          <w:rFonts w:ascii="Arial" w:hAnsi="Arial" w:cs="Arial"/>
        </w:rPr>
        <w:t>-</w:t>
      </w:r>
      <w:r w:rsidRPr="00B203CA">
        <w:rPr>
          <w:rFonts w:ascii="Arial" w:hAnsi="Arial" w:cs="Arial"/>
        </w:rPr>
        <w:t xml:space="preserve">saving </w:t>
      </w:r>
      <w:r w:rsidR="001457D7" w:rsidRPr="00B203CA">
        <w:rPr>
          <w:rFonts w:ascii="Arial" w:hAnsi="Arial" w:cs="Arial"/>
        </w:rPr>
        <w:t>measures, waste management,</w:t>
      </w:r>
      <w:r w:rsidR="004F048C" w:rsidRPr="00B203CA">
        <w:rPr>
          <w:rFonts w:ascii="Arial" w:hAnsi="Arial" w:cs="Arial"/>
        </w:rPr>
        <w:t xml:space="preserve"> </w:t>
      </w:r>
      <w:r w:rsidR="000E55A7" w:rsidRPr="00B203CA">
        <w:rPr>
          <w:rFonts w:ascii="Arial" w:hAnsi="Arial" w:cs="Arial"/>
        </w:rPr>
        <w:t xml:space="preserve">and </w:t>
      </w:r>
      <w:r w:rsidR="001457D7" w:rsidRPr="00B203CA">
        <w:rPr>
          <w:rFonts w:ascii="Arial" w:hAnsi="Arial" w:cs="Arial"/>
        </w:rPr>
        <w:t xml:space="preserve">adopting technology </w:t>
      </w:r>
      <w:r w:rsidR="004F048C" w:rsidRPr="00B203CA">
        <w:rPr>
          <w:rFonts w:ascii="Arial" w:hAnsi="Arial" w:cs="Arial"/>
        </w:rPr>
        <w:t>to</w:t>
      </w:r>
      <w:r w:rsidR="00214D9E" w:rsidRPr="00B203CA">
        <w:rPr>
          <w:rFonts w:ascii="Arial" w:hAnsi="Arial" w:cs="Arial"/>
        </w:rPr>
        <w:t xml:space="preserve"> streamline processes </w:t>
      </w:r>
      <w:r w:rsidR="004F048C" w:rsidRPr="00B203CA">
        <w:rPr>
          <w:rFonts w:ascii="Arial" w:hAnsi="Arial" w:cs="Arial"/>
        </w:rPr>
        <w:t xml:space="preserve">and </w:t>
      </w:r>
      <w:r w:rsidR="00214D9E" w:rsidRPr="00B203CA">
        <w:rPr>
          <w:rFonts w:ascii="Arial" w:hAnsi="Arial" w:cs="Arial"/>
        </w:rPr>
        <w:t>optim</w:t>
      </w:r>
      <w:r w:rsidR="003A114C" w:rsidRPr="00B203CA">
        <w:rPr>
          <w:rFonts w:ascii="Arial" w:hAnsi="Arial" w:cs="Arial"/>
        </w:rPr>
        <w:t>ise</w:t>
      </w:r>
      <w:r w:rsidR="00214D9E" w:rsidRPr="00B203CA">
        <w:rPr>
          <w:rFonts w:ascii="Arial" w:hAnsi="Arial" w:cs="Arial"/>
        </w:rPr>
        <w:t xml:space="preserve"> resource utilisation can help save money substantially. </w:t>
      </w:r>
      <w:r w:rsidR="004F048C" w:rsidRPr="00B203CA">
        <w:rPr>
          <w:rFonts w:ascii="Arial" w:hAnsi="Arial" w:cs="Arial"/>
        </w:rPr>
        <w:t>Another way to reduce costs would be to negotiate and sign</w:t>
      </w:r>
      <w:r w:rsidR="00AF2987" w:rsidRPr="00B203CA">
        <w:rPr>
          <w:rFonts w:ascii="Arial" w:hAnsi="Arial" w:cs="Arial"/>
        </w:rPr>
        <w:t>-</w:t>
      </w:r>
      <w:r w:rsidR="004F048C" w:rsidRPr="00B203CA">
        <w:rPr>
          <w:rFonts w:ascii="Arial" w:hAnsi="Arial" w:cs="Arial"/>
        </w:rPr>
        <w:t xml:space="preserve">up </w:t>
      </w:r>
      <w:r w:rsidR="00074EE4" w:rsidRPr="00B203CA">
        <w:rPr>
          <w:rFonts w:ascii="Arial" w:hAnsi="Arial" w:cs="Arial"/>
        </w:rPr>
        <w:t xml:space="preserve">with </w:t>
      </w:r>
      <w:r w:rsidR="004F048C" w:rsidRPr="00B203CA">
        <w:rPr>
          <w:rFonts w:ascii="Arial" w:hAnsi="Arial" w:cs="Arial"/>
        </w:rPr>
        <w:t>suppliers who will provide better terms at lower costs but not compromise on the quality of goods supplied.</w:t>
      </w:r>
    </w:p>
    <w:p w14:paraId="6A2434BE" w14:textId="77777777" w:rsidR="004F048C" w:rsidRPr="00B203CA" w:rsidRDefault="004F048C" w:rsidP="00E55ED9">
      <w:pPr>
        <w:rPr>
          <w:rFonts w:ascii="Arial" w:hAnsi="Arial" w:cs="Arial"/>
        </w:rPr>
      </w:pPr>
    </w:p>
    <w:p w14:paraId="3027FF14" w14:textId="77777777" w:rsidR="00B203CA" w:rsidRDefault="00B203CA">
      <w:pPr>
        <w:spacing w:line="240" w:lineRule="auto"/>
        <w:jc w:val="left"/>
        <w:rPr>
          <w:rFonts w:ascii="Arial" w:hAnsi="Arial" w:cs="Arial"/>
          <w:b/>
          <w:bCs/>
        </w:rPr>
      </w:pPr>
      <w:r>
        <w:rPr>
          <w:rFonts w:ascii="Arial" w:hAnsi="Arial" w:cs="Arial"/>
          <w:b/>
          <w:bCs/>
        </w:rPr>
        <w:br w:type="page"/>
      </w:r>
    </w:p>
    <w:p w14:paraId="4C494BA5" w14:textId="06BA324A" w:rsidR="004F048C" w:rsidRPr="00B203CA" w:rsidRDefault="004F048C" w:rsidP="00E55ED9">
      <w:pPr>
        <w:rPr>
          <w:rFonts w:ascii="Arial" w:hAnsi="Arial" w:cs="Arial"/>
          <w:b/>
          <w:bCs/>
        </w:rPr>
      </w:pPr>
      <w:r w:rsidRPr="00B203CA">
        <w:rPr>
          <w:rFonts w:ascii="Arial" w:hAnsi="Arial" w:cs="Arial"/>
          <w:b/>
          <w:bCs/>
        </w:rPr>
        <w:lastRenderedPageBreak/>
        <w:t>Enhance Service Quality</w:t>
      </w:r>
    </w:p>
    <w:p w14:paraId="01EA3BB4" w14:textId="77777777" w:rsidR="004F048C" w:rsidRPr="00B203CA" w:rsidRDefault="004F048C" w:rsidP="00E55ED9">
      <w:pPr>
        <w:rPr>
          <w:rFonts w:ascii="Arial" w:hAnsi="Arial" w:cs="Arial"/>
        </w:rPr>
      </w:pPr>
    </w:p>
    <w:p w14:paraId="25203C20" w14:textId="32A3F1AB" w:rsidR="007F3C93" w:rsidRPr="00B203CA" w:rsidRDefault="00AE1746" w:rsidP="00E55ED9">
      <w:pPr>
        <w:rPr>
          <w:rFonts w:ascii="Arial" w:hAnsi="Arial" w:cs="Arial"/>
        </w:rPr>
      </w:pPr>
      <w:r w:rsidRPr="00B203CA">
        <w:rPr>
          <w:rFonts w:ascii="Arial" w:hAnsi="Arial" w:cs="Arial"/>
        </w:rPr>
        <w:t>The Seacrest Lodge</w:t>
      </w:r>
      <w:r w:rsidR="007A5A21" w:rsidRPr="00B203CA">
        <w:rPr>
          <w:rFonts w:ascii="Arial" w:hAnsi="Arial" w:cs="Arial"/>
        </w:rPr>
        <w:t xml:space="preserve"> has been witnessing several customer reviews complaining of the declining quality of the service provided along with the poor and outdated amenities.</w:t>
      </w:r>
      <w:r w:rsidR="007F3C93" w:rsidRPr="00B203CA">
        <w:rPr>
          <w:rFonts w:ascii="Arial" w:hAnsi="Arial" w:cs="Arial"/>
        </w:rPr>
        <w:t xml:space="preserve"> Enhancing the service guests get at the lodge will make sure they are satisfied and </w:t>
      </w:r>
      <w:r w:rsidR="008A2DCC" w:rsidRPr="00B203CA">
        <w:rPr>
          <w:rFonts w:ascii="Arial" w:hAnsi="Arial" w:cs="Arial"/>
        </w:rPr>
        <w:t xml:space="preserve">stay </w:t>
      </w:r>
      <w:r w:rsidR="007F3C93" w:rsidRPr="00B203CA">
        <w:rPr>
          <w:rFonts w:ascii="Arial" w:hAnsi="Arial" w:cs="Arial"/>
        </w:rPr>
        <w:t xml:space="preserve">loyal to the brand. All staff members and employees of </w:t>
      </w:r>
      <w:r w:rsidR="001E34C7" w:rsidRPr="00B203CA">
        <w:rPr>
          <w:rFonts w:ascii="Arial" w:hAnsi="Arial" w:cs="Arial"/>
        </w:rPr>
        <w:t>t</w:t>
      </w:r>
      <w:r w:rsidRPr="00B203CA">
        <w:rPr>
          <w:rFonts w:ascii="Arial" w:hAnsi="Arial" w:cs="Arial"/>
        </w:rPr>
        <w:t>he Seacrest Lodge</w:t>
      </w:r>
      <w:r w:rsidR="007F3C93" w:rsidRPr="00B203CA">
        <w:rPr>
          <w:rFonts w:ascii="Arial" w:hAnsi="Arial" w:cs="Arial"/>
        </w:rPr>
        <w:t xml:space="preserve"> must be trained and upskilled so that they have the latest knowledge and </w:t>
      </w:r>
      <w:r w:rsidR="008A2DCC" w:rsidRPr="00B203CA">
        <w:rPr>
          <w:rFonts w:ascii="Arial" w:hAnsi="Arial" w:cs="Arial"/>
        </w:rPr>
        <w:t>know</w:t>
      </w:r>
      <w:r w:rsidR="007F3C93" w:rsidRPr="00B203CA">
        <w:rPr>
          <w:rFonts w:ascii="Arial" w:hAnsi="Arial" w:cs="Arial"/>
        </w:rPr>
        <w:t xml:space="preserve"> </w:t>
      </w:r>
      <w:r w:rsidR="008A2DCC" w:rsidRPr="00B203CA">
        <w:rPr>
          <w:rFonts w:ascii="Arial" w:hAnsi="Arial" w:cs="Arial"/>
        </w:rPr>
        <w:t xml:space="preserve">how </w:t>
      </w:r>
      <w:r w:rsidR="007F3C93" w:rsidRPr="00B203CA">
        <w:rPr>
          <w:rFonts w:ascii="Arial" w:hAnsi="Arial" w:cs="Arial"/>
        </w:rPr>
        <w:t xml:space="preserve">to handle guests. </w:t>
      </w:r>
      <w:r w:rsidR="008A2DCC" w:rsidRPr="00B203CA">
        <w:rPr>
          <w:rFonts w:ascii="Arial" w:hAnsi="Arial" w:cs="Arial"/>
        </w:rPr>
        <w:t>An</w:t>
      </w:r>
      <w:r w:rsidR="007F3C93" w:rsidRPr="00B203CA">
        <w:rPr>
          <w:rFonts w:ascii="Arial" w:hAnsi="Arial" w:cs="Arial"/>
        </w:rPr>
        <w:t xml:space="preserve"> investment must be made to </w:t>
      </w:r>
      <w:r w:rsidR="008A2DCC" w:rsidRPr="00B203CA">
        <w:rPr>
          <w:rFonts w:ascii="Arial" w:hAnsi="Arial" w:cs="Arial"/>
        </w:rPr>
        <w:t xml:space="preserve">foster a culture of excellence in the lodge that will </w:t>
      </w:r>
      <w:r w:rsidR="007F3C93" w:rsidRPr="00B203CA">
        <w:rPr>
          <w:rFonts w:ascii="Arial" w:hAnsi="Arial" w:cs="Arial"/>
        </w:rPr>
        <w:t>encourage the staff to improve themselves</w:t>
      </w:r>
      <w:r w:rsidR="008A2DCC" w:rsidRPr="00B203CA">
        <w:rPr>
          <w:rFonts w:ascii="Arial" w:hAnsi="Arial" w:cs="Arial"/>
        </w:rPr>
        <w:t xml:space="preserve">. </w:t>
      </w:r>
      <w:r w:rsidR="007F3C93" w:rsidRPr="00B203CA">
        <w:rPr>
          <w:rFonts w:ascii="Arial" w:hAnsi="Arial" w:cs="Arial"/>
        </w:rPr>
        <w:t>Upgrading the existing infrastructure to more modern amenities will also help in this regard.</w:t>
      </w:r>
    </w:p>
    <w:p w14:paraId="404E3134" w14:textId="77777777" w:rsidR="007F3C93" w:rsidRPr="00B203CA" w:rsidRDefault="007F3C93" w:rsidP="00E55ED9">
      <w:pPr>
        <w:rPr>
          <w:rFonts w:ascii="Arial" w:hAnsi="Arial" w:cs="Arial"/>
        </w:rPr>
      </w:pPr>
    </w:p>
    <w:p w14:paraId="70FD0C80" w14:textId="77777777" w:rsidR="009A5524" w:rsidRPr="00B203CA" w:rsidRDefault="009A5524" w:rsidP="00E55ED9">
      <w:pPr>
        <w:rPr>
          <w:rFonts w:ascii="Arial" w:hAnsi="Arial" w:cs="Arial"/>
          <w:b/>
          <w:bCs/>
        </w:rPr>
      </w:pPr>
      <w:r w:rsidRPr="00B203CA">
        <w:rPr>
          <w:rFonts w:ascii="Arial" w:hAnsi="Arial" w:cs="Arial"/>
          <w:b/>
          <w:bCs/>
        </w:rPr>
        <w:t>Digitisation and Online Presence</w:t>
      </w:r>
    </w:p>
    <w:p w14:paraId="34B64113" w14:textId="77777777" w:rsidR="009A5524" w:rsidRPr="00B203CA" w:rsidRDefault="009A5524" w:rsidP="00E55ED9">
      <w:pPr>
        <w:rPr>
          <w:rFonts w:ascii="Arial" w:hAnsi="Arial" w:cs="Arial"/>
        </w:rPr>
      </w:pPr>
    </w:p>
    <w:p w14:paraId="3B735AEB" w14:textId="1C93CE4A" w:rsidR="00764E16" w:rsidRPr="00C31A16" w:rsidRDefault="009A5524" w:rsidP="00E55ED9">
      <w:pPr>
        <w:rPr>
          <w:rFonts w:cs="Times New Roman"/>
          <w:b/>
          <w:bCs/>
        </w:rPr>
      </w:pPr>
      <w:r w:rsidRPr="00B203CA">
        <w:rPr>
          <w:rFonts w:ascii="Arial" w:hAnsi="Arial" w:cs="Arial"/>
        </w:rPr>
        <w:t>Having a robust online presence has become a necessity in today’s digital age.</w:t>
      </w:r>
      <w:r w:rsidR="00890267" w:rsidRPr="00B203CA">
        <w:rPr>
          <w:rFonts w:ascii="Arial" w:hAnsi="Arial" w:cs="Arial"/>
        </w:rPr>
        <w:t xml:space="preserve"> New technologies like artificial intelligence and the Internet of Things have reshaped the hospitality industry and improved </w:t>
      </w:r>
      <w:r w:rsidR="003A114C" w:rsidRPr="00B203CA">
        <w:rPr>
          <w:rFonts w:ascii="Arial" w:hAnsi="Arial" w:cs="Arial"/>
        </w:rPr>
        <w:t xml:space="preserve">the </w:t>
      </w:r>
      <w:r w:rsidR="00890267" w:rsidRPr="00B203CA">
        <w:rPr>
          <w:rFonts w:ascii="Arial" w:hAnsi="Arial" w:cs="Arial"/>
        </w:rPr>
        <w:t xml:space="preserve">guest experience </w:t>
      </w:r>
      <w:sdt>
        <w:sdtPr>
          <w:rPr>
            <w:rFonts w:ascii="Arial" w:hAnsi="Arial" w:cs="Arial"/>
          </w:rPr>
          <w:id w:val="-52161353"/>
          <w:citation/>
        </w:sdtPr>
        <w:sdtContent>
          <w:r w:rsidR="00890267" w:rsidRPr="00B203CA">
            <w:rPr>
              <w:rFonts w:ascii="Arial" w:hAnsi="Arial" w:cs="Arial"/>
            </w:rPr>
            <w:fldChar w:fldCharType="begin"/>
          </w:r>
          <w:r w:rsidR="00890267" w:rsidRPr="00B203CA">
            <w:rPr>
              <w:rFonts w:ascii="Arial" w:hAnsi="Arial" w:cs="Arial"/>
            </w:rPr>
            <w:instrText xml:space="preserve"> CITATION Kan19 \l 2057 </w:instrText>
          </w:r>
          <w:r w:rsidR="00890267" w:rsidRPr="00B203CA">
            <w:rPr>
              <w:rFonts w:ascii="Arial" w:hAnsi="Arial" w:cs="Arial"/>
            </w:rPr>
            <w:fldChar w:fldCharType="separate"/>
          </w:r>
          <w:r w:rsidR="00011F01" w:rsidRPr="00B203CA">
            <w:rPr>
              <w:rFonts w:ascii="Arial" w:hAnsi="Arial" w:cs="Arial"/>
              <w:noProof/>
            </w:rPr>
            <w:t>(Kansakar, et al., 2019)</w:t>
          </w:r>
          <w:r w:rsidR="00890267" w:rsidRPr="00B203CA">
            <w:rPr>
              <w:rFonts w:ascii="Arial" w:hAnsi="Arial" w:cs="Arial"/>
            </w:rPr>
            <w:fldChar w:fldCharType="end"/>
          </w:r>
        </w:sdtContent>
      </w:sdt>
      <w:r w:rsidR="00890267" w:rsidRPr="00B203CA">
        <w:rPr>
          <w:rFonts w:ascii="Arial" w:hAnsi="Arial" w:cs="Arial"/>
        </w:rPr>
        <w:t>.</w:t>
      </w:r>
      <w:r w:rsidRPr="00B203CA">
        <w:rPr>
          <w:rFonts w:ascii="Arial" w:hAnsi="Arial" w:cs="Arial"/>
        </w:rPr>
        <w:t xml:space="preserve"> It will allow </w:t>
      </w:r>
      <w:r w:rsidR="001E34C7" w:rsidRPr="00B203CA">
        <w:rPr>
          <w:rFonts w:ascii="Arial" w:hAnsi="Arial" w:cs="Arial"/>
        </w:rPr>
        <w:t>t</w:t>
      </w:r>
      <w:r w:rsidR="00AE1746" w:rsidRPr="00B203CA">
        <w:rPr>
          <w:rFonts w:ascii="Arial" w:hAnsi="Arial" w:cs="Arial"/>
        </w:rPr>
        <w:t>he Seacrest Lodge</w:t>
      </w:r>
      <w:r w:rsidRPr="00B203CA">
        <w:rPr>
          <w:rFonts w:ascii="Arial" w:hAnsi="Arial" w:cs="Arial"/>
        </w:rPr>
        <w:t xml:space="preserve"> to interact with its guests</w:t>
      </w:r>
      <w:r w:rsidR="00890267" w:rsidRPr="00B203CA">
        <w:rPr>
          <w:rFonts w:ascii="Arial" w:hAnsi="Arial" w:cs="Arial"/>
        </w:rPr>
        <w:t xml:space="preserve"> </w:t>
      </w:r>
      <w:r w:rsidRPr="00B203CA">
        <w:rPr>
          <w:rFonts w:ascii="Arial" w:hAnsi="Arial" w:cs="Arial"/>
        </w:rPr>
        <w:t xml:space="preserve">and answer their queries while attracting new guests. Signing up </w:t>
      </w:r>
      <w:r w:rsidR="00890267" w:rsidRPr="00B203CA">
        <w:rPr>
          <w:rFonts w:ascii="Arial" w:hAnsi="Arial" w:cs="Arial"/>
        </w:rPr>
        <w:t>and harnessing the power of</w:t>
      </w:r>
      <w:r w:rsidRPr="00B203CA">
        <w:rPr>
          <w:rFonts w:ascii="Arial" w:hAnsi="Arial" w:cs="Arial"/>
        </w:rPr>
        <w:t xml:space="preserve"> appropriate online platforms will help the lodge with its marketing efforts and track its</w:t>
      </w:r>
      <w:r w:rsidRPr="00C31A16">
        <w:rPr>
          <w:rFonts w:cs="Times New Roman"/>
        </w:rPr>
        <w:t xml:space="preserve"> performance.</w:t>
      </w:r>
      <w:r w:rsidR="00890267" w:rsidRPr="00C31A16">
        <w:rPr>
          <w:rFonts w:cs="Times New Roman"/>
        </w:rPr>
        <w:t xml:space="preserve"> Building a user-friendly website will help boost bookings and search engine results.</w:t>
      </w:r>
      <w:r w:rsidR="00764E16" w:rsidRPr="00C31A16">
        <w:rPr>
          <w:rFonts w:cs="Times New Roman"/>
        </w:rPr>
        <w:br w:type="page"/>
      </w:r>
    </w:p>
    <w:p w14:paraId="3A31C7A0" w14:textId="44D45427" w:rsidR="00764E16" w:rsidRPr="00C31A16" w:rsidRDefault="00764E16" w:rsidP="00E55ED9">
      <w:pPr>
        <w:pStyle w:val="Heading1"/>
        <w:spacing w:line="360" w:lineRule="auto"/>
        <w:rPr>
          <w:color w:val="auto"/>
          <w:lang w:val="en-GB"/>
        </w:rPr>
      </w:pPr>
      <w:bookmarkStart w:id="5" w:name="_Toc158207607"/>
      <w:r w:rsidRPr="00C31A16">
        <w:rPr>
          <w:color w:val="auto"/>
          <w:lang w:val="en-GB"/>
        </w:rPr>
        <w:lastRenderedPageBreak/>
        <w:t>Conclusion</w:t>
      </w:r>
      <w:bookmarkEnd w:id="5"/>
      <w:r w:rsidR="003421F7" w:rsidRPr="00C31A16">
        <w:rPr>
          <w:color w:val="auto"/>
          <w:lang w:val="en-GB"/>
        </w:rPr>
        <w:t xml:space="preserve"> </w:t>
      </w:r>
    </w:p>
    <w:p w14:paraId="22C42389" w14:textId="7C182B59" w:rsidR="00764E16" w:rsidRPr="00C31A16" w:rsidRDefault="00764E16" w:rsidP="00E55ED9">
      <w:pPr>
        <w:rPr>
          <w:rFonts w:cs="Times New Roman"/>
        </w:rPr>
      </w:pPr>
    </w:p>
    <w:p w14:paraId="59941383" w14:textId="02035E46" w:rsidR="00764E16" w:rsidRPr="00C31A16" w:rsidRDefault="001E34C7" w:rsidP="00E55ED9">
      <w:pPr>
        <w:rPr>
          <w:rFonts w:cs="Times New Roman"/>
          <w:b/>
          <w:bCs/>
        </w:rPr>
      </w:pPr>
      <w:r w:rsidRPr="00C31A16">
        <w:rPr>
          <w:rFonts w:cs="Times New Roman"/>
        </w:rPr>
        <w:t xml:space="preserve">The </w:t>
      </w:r>
      <w:r w:rsidR="003A114C" w:rsidRPr="00C31A16">
        <w:rPr>
          <w:rFonts w:cs="Times New Roman"/>
        </w:rPr>
        <w:t xml:space="preserve">Seacrest can start by focusing on researching its market position and how it can improve its brand. Its existing employees must also be trained and upskilled, along with looking for more ways to generate revenue streams to improve its profitability. Adopting cost management tactics will reduce unnecessary costs for the lodge. Digitising and modernising its amenities will enable </w:t>
      </w:r>
      <w:r w:rsidRPr="00C31A16">
        <w:rPr>
          <w:rFonts w:cs="Times New Roman"/>
        </w:rPr>
        <w:t xml:space="preserve">the </w:t>
      </w:r>
      <w:r w:rsidR="003A114C" w:rsidRPr="00C31A16">
        <w:rPr>
          <w:rFonts w:cs="Times New Roman"/>
        </w:rPr>
        <w:t xml:space="preserve">Seacrest to navigate the modern hospitality industry. To implement these strategies, a concentrated effort must be made along with investment, which will help </w:t>
      </w:r>
      <w:r w:rsidR="00AE1746" w:rsidRPr="00C31A16">
        <w:rPr>
          <w:rFonts w:cs="Times New Roman"/>
        </w:rPr>
        <w:t>The Seacrest Lodge</w:t>
      </w:r>
      <w:r w:rsidR="003A114C" w:rsidRPr="00C31A16">
        <w:rPr>
          <w:rFonts w:cs="Times New Roman"/>
        </w:rPr>
        <w:t xml:space="preserve"> unlock new opportunities and attain sustainability.</w:t>
      </w:r>
      <w:r w:rsidR="00764E16" w:rsidRPr="00C31A16">
        <w:rPr>
          <w:rFonts w:cs="Times New Roman"/>
        </w:rPr>
        <w:br w:type="page"/>
      </w:r>
    </w:p>
    <w:p w14:paraId="1EF6EACC" w14:textId="77777777" w:rsidR="00764E16" w:rsidRPr="00C31A16" w:rsidRDefault="00764E16" w:rsidP="00E55ED9">
      <w:pPr>
        <w:pStyle w:val="Heading1"/>
        <w:spacing w:line="360" w:lineRule="auto"/>
        <w:rPr>
          <w:color w:val="auto"/>
          <w:lang w:val="en-GB"/>
        </w:rPr>
      </w:pPr>
      <w:bookmarkStart w:id="6" w:name="_Toc158207608"/>
      <w:r w:rsidRPr="00C31A16">
        <w:rPr>
          <w:color w:val="auto"/>
          <w:lang w:val="en-GB"/>
        </w:rPr>
        <w:lastRenderedPageBreak/>
        <w:t>References</w:t>
      </w:r>
      <w:bookmarkEnd w:id="6"/>
    </w:p>
    <w:sdt>
      <w:sdtPr>
        <w:rPr>
          <w:rFonts w:cs="Times New Roman"/>
        </w:rPr>
        <w:id w:val="111145805"/>
        <w:bibliography/>
      </w:sdtPr>
      <w:sdtContent>
        <w:p w14:paraId="631564D1" w14:textId="09B2BBA7" w:rsidR="00011F01" w:rsidRDefault="00011F01" w:rsidP="00011F01">
          <w:pPr>
            <w:pStyle w:val="Bibliography"/>
            <w:rPr>
              <w:noProof/>
            </w:rPr>
          </w:pPr>
          <w:r w:rsidRPr="00C31A16">
            <w:rPr>
              <w:rFonts w:cs="Times New Roman"/>
            </w:rPr>
            <w:fldChar w:fldCharType="begin"/>
          </w:r>
          <w:r w:rsidRPr="00C31A16">
            <w:rPr>
              <w:rFonts w:cs="Times New Roman"/>
            </w:rPr>
            <w:instrText xml:space="preserve"> BIBLIOGRAPHY </w:instrText>
          </w:r>
          <w:r w:rsidRPr="00C31A16">
            <w:rPr>
              <w:rFonts w:cs="Times New Roman"/>
            </w:rPr>
            <w:fldChar w:fldCharType="separate"/>
          </w:r>
          <w:r>
            <w:rPr>
              <w:noProof/>
            </w:rPr>
            <w:t xml:space="preserve">Ali, B. J. et al., 2021. Hotel Service Quality: The Impact of Service Quality on Customer Satisfaction in Hospitality. </w:t>
          </w:r>
          <w:r>
            <w:rPr>
              <w:i/>
              <w:iCs/>
              <w:noProof/>
            </w:rPr>
            <w:t xml:space="preserve">International Journal of Engineering, Business and Management, </w:t>
          </w:r>
          <w:r>
            <w:rPr>
              <w:noProof/>
            </w:rPr>
            <w:t>5(3)</w:t>
          </w:r>
          <w:r>
            <w:rPr>
              <w:noProof/>
            </w:rPr>
            <w:t xml:space="preserve"> (Acessed 25 February 2024)</w:t>
          </w:r>
          <w:r>
            <w:rPr>
              <w:noProof/>
            </w:rPr>
            <w:t>.</w:t>
          </w:r>
        </w:p>
        <w:p w14:paraId="46C98289" w14:textId="77777777" w:rsidR="00011F01" w:rsidRPr="00011F01" w:rsidRDefault="00011F01" w:rsidP="00011F01"/>
        <w:p w14:paraId="3BA1AF17" w14:textId="0727A4D3" w:rsidR="00011F01" w:rsidRDefault="00011F01" w:rsidP="00011F01">
          <w:pPr>
            <w:pStyle w:val="Bibliography"/>
            <w:rPr>
              <w:noProof/>
            </w:rPr>
          </w:pPr>
          <w:r>
            <w:rPr>
              <w:noProof/>
            </w:rPr>
            <w:t xml:space="preserve">Bhimani, A., 2006. </w:t>
          </w:r>
          <w:r>
            <w:rPr>
              <w:i/>
              <w:iCs/>
              <w:noProof/>
            </w:rPr>
            <w:t xml:space="preserve">Contemporary Issues in Management Accounting. </w:t>
          </w:r>
          <w:r>
            <w:rPr>
              <w:noProof/>
            </w:rPr>
            <w:t>Oxford: Oxford University Press</w:t>
          </w:r>
          <w:r>
            <w:rPr>
              <w:noProof/>
            </w:rPr>
            <w:t xml:space="preserve"> (Acessed 24 February 2024)</w:t>
          </w:r>
          <w:r>
            <w:rPr>
              <w:noProof/>
            </w:rPr>
            <w:t>.</w:t>
          </w:r>
        </w:p>
        <w:p w14:paraId="44C6DFB8" w14:textId="77777777" w:rsidR="00011F01" w:rsidRPr="00011F01" w:rsidRDefault="00011F01" w:rsidP="00011F01"/>
        <w:p w14:paraId="1C8171EF" w14:textId="579957FD" w:rsidR="00011F01" w:rsidRDefault="00011F01" w:rsidP="00011F01">
          <w:pPr>
            <w:pStyle w:val="Bibliography"/>
            <w:rPr>
              <w:noProof/>
            </w:rPr>
          </w:pPr>
          <w:r>
            <w:rPr>
              <w:noProof/>
            </w:rPr>
            <w:t xml:space="preserve">Gardini, M. A., Schuckert, M. &amp; Ottenbacher, M. C., 2020. </w:t>
          </w:r>
          <w:r>
            <w:rPr>
              <w:i/>
              <w:iCs/>
              <w:noProof/>
            </w:rPr>
            <w:t xml:space="preserve">The Routledge Companion to International Hospitality Management. </w:t>
          </w:r>
          <w:r>
            <w:rPr>
              <w:noProof/>
            </w:rPr>
            <w:t>Oxfordshire: Taylor &amp; Francis</w:t>
          </w:r>
          <w:r>
            <w:rPr>
              <w:noProof/>
            </w:rPr>
            <w:t xml:space="preserve"> (Acessed 23 February 2024)</w:t>
          </w:r>
          <w:r>
            <w:rPr>
              <w:noProof/>
            </w:rPr>
            <w:t>.</w:t>
          </w:r>
        </w:p>
        <w:p w14:paraId="2B30E692" w14:textId="77777777" w:rsidR="00011F01" w:rsidRPr="00011F01" w:rsidRDefault="00011F01" w:rsidP="00011F01"/>
        <w:p w14:paraId="2CFC9A5E" w14:textId="36AF01DF" w:rsidR="00011F01" w:rsidRDefault="00011F01" w:rsidP="00011F01">
          <w:pPr>
            <w:pStyle w:val="Bibliography"/>
            <w:rPr>
              <w:noProof/>
            </w:rPr>
          </w:pPr>
          <w:r>
            <w:rPr>
              <w:noProof/>
            </w:rPr>
            <w:t xml:space="preserve">Guilding, C., 2014. </w:t>
          </w:r>
          <w:r>
            <w:rPr>
              <w:i/>
              <w:iCs/>
              <w:noProof/>
            </w:rPr>
            <w:t xml:space="preserve">Accounting Essentials for Hospitality Managers. </w:t>
          </w:r>
          <w:r>
            <w:rPr>
              <w:noProof/>
            </w:rPr>
            <w:t>Oxfordshire: Taylor &amp; Francis</w:t>
          </w:r>
          <w:r>
            <w:rPr>
              <w:noProof/>
            </w:rPr>
            <w:t xml:space="preserve"> (Acessed 24 February 2024)</w:t>
          </w:r>
          <w:r>
            <w:rPr>
              <w:noProof/>
            </w:rPr>
            <w:t>.</w:t>
          </w:r>
        </w:p>
        <w:p w14:paraId="39AC47A8" w14:textId="77777777" w:rsidR="00011F01" w:rsidRPr="00011F01" w:rsidRDefault="00011F01" w:rsidP="00011F01"/>
        <w:p w14:paraId="71BAD8FE" w14:textId="5F94BB0F" w:rsidR="00011F01" w:rsidRDefault="00011F01" w:rsidP="00011F01">
          <w:pPr>
            <w:pStyle w:val="Bibliography"/>
            <w:rPr>
              <w:noProof/>
            </w:rPr>
          </w:pPr>
          <w:r>
            <w:rPr>
              <w:noProof/>
            </w:rPr>
            <w:t xml:space="preserve">Hancock, A., 2021. UK hospitality industry yet to recover to pre-Covid trading levels. </w:t>
          </w:r>
          <w:r>
            <w:rPr>
              <w:i/>
              <w:iCs/>
              <w:noProof/>
            </w:rPr>
            <w:t>The Financial Times</w:t>
          </w:r>
          <w:r>
            <w:rPr>
              <w:noProof/>
            </w:rPr>
            <w:t>, 11 November</w:t>
          </w:r>
          <w:r>
            <w:rPr>
              <w:noProof/>
            </w:rPr>
            <w:t xml:space="preserve"> (Acessed 25 February 2024)</w:t>
          </w:r>
          <w:r>
            <w:rPr>
              <w:noProof/>
            </w:rPr>
            <w:t>.</w:t>
          </w:r>
        </w:p>
        <w:p w14:paraId="2823881A" w14:textId="77777777" w:rsidR="00011F01" w:rsidRDefault="00011F01" w:rsidP="00011F01">
          <w:pPr>
            <w:pStyle w:val="Bibliography"/>
            <w:rPr>
              <w:noProof/>
            </w:rPr>
          </w:pPr>
          <w:r>
            <w:rPr>
              <w:noProof/>
            </w:rPr>
            <w:t xml:space="preserve"> </w:t>
          </w:r>
        </w:p>
        <w:p w14:paraId="762922C9" w14:textId="777B412A" w:rsidR="00011F01" w:rsidRDefault="00011F01" w:rsidP="00011F01">
          <w:pPr>
            <w:pStyle w:val="Bibliography"/>
            <w:rPr>
              <w:noProof/>
            </w:rPr>
          </w:pPr>
          <w:r>
            <w:rPr>
              <w:noProof/>
            </w:rPr>
            <w:t xml:space="preserve">Helmold, M., 2020. </w:t>
          </w:r>
          <w:r>
            <w:rPr>
              <w:i/>
              <w:iCs/>
              <w:noProof/>
            </w:rPr>
            <w:t xml:space="preserve">Total Revenue Management (TRM) Case Studies, Best Practices and Industry Insights. </w:t>
          </w:r>
          <w:r>
            <w:rPr>
              <w:noProof/>
            </w:rPr>
            <w:t>New York: Springer International Publishing</w:t>
          </w:r>
          <w:r>
            <w:rPr>
              <w:noProof/>
            </w:rPr>
            <w:t xml:space="preserve"> </w:t>
          </w:r>
          <w:r w:rsidR="00B203CA">
            <w:rPr>
              <w:noProof/>
            </w:rPr>
            <w:t>(Acessed 23 February 2024)</w:t>
          </w:r>
          <w:r>
            <w:rPr>
              <w:noProof/>
            </w:rPr>
            <w:t>.</w:t>
          </w:r>
        </w:p>
        <w:p w14:paraId="232874F4" w14:textId="77777777" w:rsidR="00011F01" w:rsidRPr="00011F01" w:rsidRDefault="00011F01" w:rsidP="00011F01"/>
        <w:p w14:paraId="621B78E6" w14:textId="6931E14A" w:rsidR="00011F01" w:rsidRDefault="00011F01" w:rsidP="00011F01">
          <w:pPr>
            <w:pStyle w:val="Bibliography"/>
            <w:rPr>
              <w:noProof/>
            </w:rPr>
          </w:pPr>
          <w:r>
            <w:rPr>
              <w:noProof/>
            </w:rPr>
            <w:t xml:space="preserve">Kansakar, P., Munir, A. &amp; Shabani, N., 2019. Technology in the Hospitality Industry: Prospects and Challenges. </w:t>
          </w:r>
          <w:r>
            <w:rPr>
              <w:i/>
              <w:iCs/>
              <w:noProof/>
            </w:rPr>
            <w:t xml:space="preserve">IEEE Consumer Electronics Magazine, </w:t>
          </w:r>
          <w:r>
            <w:rPr>
              <w:noProof/>
            </w:rPr>
            <w:t>Volume 8</w:t>
          </w:r>
          <w:r w:rsidR="00B203CA">
            <w:rPr>
              <w:noProof/>
            </w:rPr>
            <w:t xml:space="preserve"> (Acessed 25 February 2024)</w:t>
          </w:r>
          <w:r>
            <w:rPr>
              <w:noProof/>
            </w:rPr>
            <w:t>.</w:t>
          </w:r>
        </w:p>
        <w:p w14:paraId="0B7D8D1F" w14:textId="77777777" w:rsidR="00011F01" w:rsidRPr="00011F01" w:rsidRDefault="00011F01" w:rsidP="00011F01"/>
        <w:p w14:paraId="52F9FB9A" w14:textId="0E50A33F" w:rsidR="00011F01" w:rsidRDefault="00011F01" w:rsidP="00011F01">
          <w:pPr>
            <w:pStyle w:val="Bibliography"/>
            <w:rPr>
              <w:noProof/>
            </w:rPr>
          </w:pPr>
          <w:r>
            <w:rPr>
              <w:noProof/>
            </w:rPr>
            <w:t xml:space="preserve">Morrison, A. M., 2022. </w:t>
          </w:r>
          <w:r>
            <w:rPr>
              <w:i/>
              <w:iCs/>
              <w:noProof/>
            </w:rPr>
            <w:t xml:space="preserve">Hospitality and Travel Marketing. </w:t>
          </w:r>
          <w:r>
            <w:rPr>
              <w:noProof/>
            </w:rPr>
            <w:t>Oxfordshire: Taylor &amp; Francis</w:t>
          </w:r>
          <w:r>
            <w:rPr>
              <w:noProof/>
            </w:rPr>
            <w:t xml:space="preserve"> (Acessed 23 February 2024).</w:t>
          </w:r>
        </w:p>
        <w:p w14:paraId="2B6D4545" w14:textId="77777777" w:rsidR="00011F01" w:rsidRPr="00011F01" w:rsidRDefault="00011F01" w:rsidP="00011F01"/>
        <w:p w14:paraId="6F9FB565" w14:textId="0F329274" w:rsidR="00011F01" w:rsidRPr="00011F01" w:rsidRDefault="00011F01" w:rsidP="00011F01">
          <w:pPr>
            <w:pStyle w:val="Bibliography"/>
            <w:rPr>
              <w:noProof/>
            </w:rPr>
          </w:pPr>
          <w:r>
            <w:rPr>
              <w:noProof/>
            </w:rPr>
            <w:t xml:space="preserve">Pernsteiner, H., 2021. </w:t>
          </w:r>
          <w:r>
            <w:rPr>
              <w:i/>
              <w:iCs/>
              <w:noProof/>
            </w:rPr>
            <w:t xml:space="preserve">Fundamentals of Financial Management. </w:t>
          </w:r>
          <w:r>
            <w:rPr>
              <w:noProof/>
            </w:rPr>
            <w:t>Austria: Linde Verlag</w:t>
          </w:r>
          <w:r>
            <w:rPr>
              <w:noProof/>
            </w:rPr>
            <w:t xml:space="preserve"> (Acessed 24 February 2024)</w:t>
          </w:r>
          <w:r>
            <w:rPr>
              <w:noProof/>
            </w:rPr>
            <w:t>.</w:t>
          </w:r>
        </w:p>
        <w:p w14:paraId="458DE19B" w14:textId="77777777" w:rsidR="00011F01" w:rsidRPr="00011F01" w:rsidRDefault="00011F01" w:rsidP="00011F01"/>
        <w:p w14:paraId="6F14D3D8" w14:textId="1011C933" w:rsidR="00011F01" w:rsidRDefault="00011F01" w:rsidP="00011F01">
          <w:pPr>
            <w:pStyle w:val="Bibliography"/>
            <w:rPr>
              <w:noProof/>
            </w:rPr>
          </w:pPr>
          <w:r>
            <w:rPr>
              <w:noProof/>
            </w:rPr>
            <w:lastRenderedPageBreak/>
            <w:t xml:space="preserve">Rios, C. M. &amp; Ciobanu, T., 2019. Hospitality innovation strategies: An analysis of success factors and challenges. </w:t>
          </w:r>
          <w:r>
            <w:rPr>
              <w:i/>
              <w:iCs/>
              <w:noProof/>
            </w:rPr>
            <w:t xml:space="preserve">Tourism Management, </w:t>
          </w:r>
          <w:r>
            <w:rPr>
              <w:noProof/>
            </w:rPr>
            <w:t>Volume 70</w:t>
          </w:r>
          <w:r>
            <w:rPr>
              <w:noProof/>
            </w:rPr>
            <w:t xml:space="preserve"> (Acessed: 20 February 2024)</w:t>
          </w:r>
          <w:r>
            <w:rPr>
              <w:noProof/>
            </w:rPr>
            <w:t>.</w:t>
          </w:r>
        </w:p>
        <w:p w14:paraId="0D0FEBD3" w14:textId="77777777" w:rsidR="00011F01" w:rsidRPr="00011F01" w:rsidRDefault="00011F01" w:rsidP="00011F01"/>
        <w:p w14:paraId="36D6B5ED" w14:textId="15C1823D" w:rsidR="00011F01" w:rsidRDefault="00011F01" w:rsidP="00011F01">
          <w:pPr>
            <w:pStyle w:val="Bibliography"/>
            <w:rPr>
              <w:noProof/>
            </w:rPr>
          </w:pPr>
          <w:r>
            <w:rPr>
              <w:noProof/>
            </w:rPr>
            <w:t xml:space="preserve">Robinson, T. R., 2020. </w:t>
          </w:r>
          <w:r>
            <w:rPr>
              <w:i/>
              <w:iCs/>
              <w:noProof/>
            </w:rPr>
            <w:t xml:space="preserve">International Financial Statement Analysis. </w:t>
          </w:r>
          <w:r>
            <w:rPr>
              <w:noProof/>
            </w:rPr>
            <w:t>New Jersey: Wiley</w:t>
          </w:r>
          <w:r>
            <w:rPr>
              <w:noProof/>
            </w:rPr>
            <w:t xml:space="preserve"> (Acessed: 24 February 2024)</w:t>
          </w:r>
          <w:r>
            <w:rPr>
              <w:noProof/>
            </w:rPr>
            <w:t>.</w:t>
          </w:r>
        </w:p>
        <w:p w14:paraId="660E0862" w14:textId="77777777" w:rsidR="00011F01" w:rsidRDefault="00011F01" w:rsidP="00011F01">
          <w:pPr>
            <w:pStyle w:val="Bibliography"/>
            <w:rPr>
              <w:noProof/>
            </w:rPr>
          </w:pPr>
          <w:r>
            <w:rPr>
              <w:noProof/>
            </w:rPr>
            <w:t xml:space="preserve">Seal, W., Rohde, C., Garrison, R. &amp; Noreen, E., 2018. </w:t>
          </w:r>
          <w:r>
            <w:rPr>
              <w:i/>
              <w:iCs/>
              <w:noProof/>
            </w:rPr>
            <w:t xml:space="preserve">Management Accounting. </w:t>
          </w:r>
          <w:r>
            <w:rPr>
              <w:noProof/>
            </w:rPr>
            <w:t>London: McGraw-Hill Education (UK) (Acessed: 23 February 2024).</w:t>
          </w:r>
        </w:p>
        <w:p w14:paraId="436475C9" w14:textId="77777777" w:rsidR="00011F01" w:rsidRDefault="00011F01" w:rsidP="00011F01">
          <w:pPr>
            <w:rPr>
              <w:rFonts w:cs="Times New Roman"/>
            </w:rPr>
          </w:pPr>
          <w:r w:rsidRPr="00C31A16">
            <w:rPr>
              <w:rFonts w:cs="Times New Roman"/>
              <w:b/>
              <w:bCs/>
              <w:noProof/>
            </w:rPr>
            <w:fldChar w:fldCharType="end"/>
          </w:r>
        </w:p>
      </w:sdtContent>
    </w:sdt>
    <w:p w14:paraId="0007863A" w14:textId="77777777" w:rsidR="00011F01" w:rsidRPr="00C31A16" w:rsidRDefault="00011F01" w:rsidP="00011F01">
      <w:pPr>
        <w:rPr>
          <w:rFonts w:cs="Times New Roman"/>
        </w:rPr>
      </w:pPr>
    </w:p>
    <w:p w14:paraId="50B60E2F" w14:textId="77777777" w:rsidR="0017381E" w:rsidRPr="00C31A16" w:rsidRDefault="0017381E" w:rsidP="0017381E">
      <w:pPr>
        <w:rPr>
          <w:rFonts w:cs="Times New Roman"/>
        </w:rPr>
      </w:pPr>
    </w:p>
    <w:sectPr w:rsidR="0017381E" w:rsidRPr="00C31A16">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52FEF" w14:textId="77777777" w:rsidR="002D6E0F" w:rsidRDefault="002D6E0F">
      <w:r>
        <w:separator/>
      </w:r>
    </w:p>
  </w:endnote>
  <w:endnote w:type="continuationSeparator" w:id="0">
    <w:p w14:paraId="505C2DA2" w14:textId="77777777" w:rsidR="002D6E0F" w:rsidRDefault="002D6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Body CS)">
    <w:altName w:val="Times New Roman"/>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6117857"/>
      <w:docPartObj>
        <w:docPartGallery w:val="Page Numbers (Bottom of Page)"/>
        <w:docPartUnique/>
      </w:docPartObj>
    </w:sdtPr>
    <w:sdtContent>
      <w:p w14:paraId="12D87593" w14:textId="77777777" w:rsidR="00EA7B6A"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339DC" w14:textId="77777777" w:rsidR="00EA7B6A" w:rsidRDefault="00EA7B6A" w:rsidP="00915E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2978281"/>
      <w:docPartObj>
        <w:docPartGallery w:val="Page Numbers (Bottom of Page)"/>
        <w:docPartUnique/>
      </w:docPartObj>
    </w:sdtPr>
    <w:sdtContent>
      <w:p w14:paraId="6225827C" w14:textId="77777777" w:rsidR="00EA7B6A"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BB985" w14:textId="77777777" w:rsidR="00EA7B6A" w:rsidRDefault="00EA7B6A" w:rsidP="00915E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554E8" w14:textId="77777777" w:rsidR="002D6E0F" w:rsidRDefault="002D6E0F">
      <w:r>
        <w:separator/>
      </w:r>
    </w:p>
  </w:footnote>
  <w:footnote w:type="continuationSeparator" w:id="0">
    <w:p w14:paraId="26CF42DB" w14:textId="77777777" w:rsidR="002D6E0F" w:rsidRDefault="002D6E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321B5"/>
    <w:multiLevelType w:val="hybridMultilevel"/>
    <w:tmpl w:val="D090C6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2C54E95"/>
    <w:multiLevelType w:val="multilevel"/>
    <w:tmpl w:val="D4D2FF24"/>
    <w:lvl w:ilvl="0">
      <w:start w:val="1"/>
      <w:numFmt w:val="decimal"/>
      <w:lvlText w:val="%1"/>
      <w:lvlJc w:val="left"/>
      <w:pPr>
        <w:ind w:left="420" w:hanging="420"/>
      </w:pPr>
      <w:rPr>
        <w:rFonts w:ascii="Times New Roman" w:hAnsi="Times New Roman" w:cs="Times New Roman" w:hint="default"/>
        <w:sz w:val="24"/>
      </w:rPr>
    </w:lvl>
    <w:lvl w:ilvl="1">
      <w:start w:val="1"/>
      <w:numFmt w:val="decimal"/>
      <w:pStyle w:val="Heading2"/>
      <w:lvlText w:val="%1.%2"/>
      <w:lvlJc w:val="left"/>
      <w:pPr>
        <w:ind w:left="420" w:hanging="420"/>
      </w:pPr>
      <w:rPr>
        <w:rFonts w:ascii="Times New Roman" w:hAnsi="Times New Roman" w:cs="Times New Roman" w:hint="default"/>
        <w:sz w:val="24"/>
      </w:rPr>
    </w:lvl>
    <w:lvl w:ilvl="2">
      <w:start w:val="1"/>
      <w:numFmt w:val="decimal"/>
      <w:lvlText w:val="%1.%2.%3"/>
      <w:lvlJc w:val="left"/>
      <w:pPr>
        <w:ind w:left="720" w:hanging="720"/>
      </w:pPr>
      <w:rPr>
        <w:rFonts w:ascii="Times New Roman" w:hAnsi="Times New Roman" w:cs="Times New Roman" w:hint="default"/>
        <w:sz w:val="24"/>
      </w:rPr>
    </w:lvl>
    <w:lvl w:ilvl="3">
      <w:start w:val="1"/>
      <w:numFmt w:val="decimal"/>
      <w:lvlText w:val="%1.%2.%3.%4"/>
      <w:lvlJc w:val="left"/>
      <w:pPr>
        <w:ind w:left="720" w:hanging="720"/>
      </w:pPr>
      <w:rPr>
        <w:rFonts w:ascii="Times New Roman" w:hAnsi="Times New Roman" w:cs="Times New Roman" w:hint="default"/>
        <w:sz w:val="24"/>
      </w:rPr>
    </w:lvl>
    <w:lvl w:ilvl="4">
      <w:start w:val="1"/>
      <w:numFmt w:val="decimal"/>
      <w:lvlText w:val="%1.%2.%3.%4.%5"/>
      <w:lvlJc w:val="left"/>
      <w:pPr>
        <w:ind w:left="1080" w:hanging="1080"/>
      </w:pPr>
      <w:rPr>
        <w:rFonts w:ascii="Times New Roman" w:hAnsi="Times New Roman" w:cs="Times New Roman" w:hint="default"/>
        <w:sz w:val="24"/>
      </w:rPr>
    </w:lvl>
    <w:lvl w:ilvl="5">
      <w:start w:val="1"/>
      <w:numFmt w:val="decimal"/>
      <w:lvlText w:val="%1.%2.%3.%4.%5.%6"/>
      <w:lvlJc w:val="left"/>
      <w:pPr>
        <w:ind w:left="1080" w:hanging="1080"/>
      </w:pPr>
      <w:rPr>
        <w:rFonts w:ascii="Times New Roman" w:hAnsi="Times New Roman" w:cs="Times New Roman" w:hint="default"/>
        <w:sz w:val="24"/>
      </w:rPr>
    </w:lvl>
    <w:lvl w:ilvl="6">
      <w:start w:val="1"/>
      <w:numFmt w:val="decimal"/>
      <w:lvlText w:val="%1.%2.%3.%4.%5.%6.%7"/>
      <w:lvlJc w:val="left"/>
      <w:pPr>
        <w:ind w:left="1440" w:hanging="1440"/>
      </w:pPr>
      <w:rPr>
        <w:rFonts w:ascii="Times New Roman" w:hAnsi="Times New Roman" w:cs="Times New Roman" w:hint="default"/>
        <w:sz w:val="24"/>
      </w:rPr>
    </w:lvl>
    <w:lvl w:ilvl="7">
      <w:start w:val="1"/>
      <w:numFmt w:val="decimal"/>
      <w:lvlText w:val="%1.%2.%3.%4.%5.%6.%7.%8"/>
      <w:lvlJc w:val="left"/>
      <w:pPr>
        <w:ind w:left="1440" w:hanging="1440"/>
      </w:pPr>
      <w:rPr>
        <w:rFonts w:ascii="Times New Roman" w:hAnsi="Times New Roman" w:cs="Times New Roman" w:hint="default"/>
        <w:sz w:val="24"/>
      </w:rPr>
    </w:lvl>
    <w:lvl w:ilvl="8">
      <w:start w:val="1"/>
      <w:numFmt w:val="decimal"/>
      <w:lvlText w:val="%1.%2.%3.%4.%5.%6.%7.%8.%9"/>
      <w:lvlJc w:val="left"/>
      <w:pPr>
        <w:ind w:left="1800" w:hanging="1800"/>
      </w:pPr>
      <w:rPr>
        <w:rFonts w:ascii="Times New Roman" w:hAnsi="Times New Roman" w:cs="Times New Roman" w:hint="default"/>
        <w:sz w:val="24"/>
      </w:rPr>
    </w:lvl>
  </w:abstractNum>
  <w:num w:numId="1" w16cid:durableId="1591710">
    <w:abstractNumId w:val="1"/>
  </w:num>
  <w:num w:numId="2" w16cid:durableId="1895307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16"/>
    <w:rsid w:val="00000AD7"/>
    <w:rsid w:val="00011F01"/>
    <w:rsid w:val="00027DC6"/>
    <w:rsid w:val="000578CA"/>
    <w:rsid w:val="00066DBD"/>
    <w:rsid w:val="00074EE4"/>
    <w:rsid w:val="000A5E90"/>
    <w:rsid w:val="000E55A7"/>
    <w:rsid w:val="00130E85"/>
    <w:rsid w:val="001457D7"/>
    <w:rsid w:val="0017381E"/>
    <w:rsid w:val="001926CC"/>
    <w:rsid w:val="001A1A82"/>
    <w:rsid w:val="001B3A3C"/>
    <w:rsid w:val="001E34C7"/>
    <w:rsid w:val="001E7145"/>
    <w:rsid w:val="00201236"/>
    <w:rsid w:val="00214D9E"/>
    <w:rsid w:val="00215202"/>
    <w:rsid w:val="00216F6E"/>
    <w:rsid w:val="00252743"/>
    <w:rsid w:val="002674C1"/>
    <w:rsid w:val="00287834"/>
    <w:rsid w:val="002D6E0F"/>
    <w:rsid w:val="00311FBF"/>
    <w:rsid w:val="00327347"/>
    <w:rsid w:val="003421F7"/>
    <w:rsid w:val="003771A8"/>
    <w:rsid w:val="003A0D41"/>
    <w:rsid w:val="003A114C"/>
    <w:rsid w:val="003A1A9B"/>
    <w:rsid w:val="003A3038"/>
    <w:rsid w:val="003C64F7"/>
    <w:rsid w:val="00430518"/>
    <w:rsid w:val="00443FBD"/>
    <w:rsid w:val="004609C6"/>
    <w:rsid w:val="00486367"/>
    <w:rsid w:val="004A312E"/>
    <w:rsid w:val="004D1461"/>
    <w:rsid w:val="004F048C"/>
    <w:rsid w:val="005242C8"/>
    <w:rsid w:val="005311E3"/>
    <w:rsid w:val="00534423"/>
    <w:rsid w:val="0059673E"/>
    <w:rsid w:val="005C0DD8"/>
    <w:rsid w:val="005F2EE9"/>
    <w:rsid w:val="00607DB0"/>
    <w:rsid w:val="00613964"/>
    <w:rsid w:val="00681EE4"/>
    <w:rsid w:val="007004C1"/>
    <w:rsid w:val="007041CC"/>
    <w:rsid w:val="00737842"/>
    <w:rsid w:val="00746652"/>
    <w:rsid w:val="00764E16"/>
    <w:rsid w:val="007A5A21"/>
    <w:rsid w:val="007D493A"/>
    <w:rsid w:val="007E6100"/>
    <w:rsid w:val="007F3C93"/>
    <w:rsid w:val="007F47CC"/>
    <w:rsid w:val="00806D06"/>
    <w:rsid w:val="00843E2C"/>
    <w:rsid w:val="008513F0"/>
    <w:rsid w:val="008810AC"/>
    <w:rsid w:val="00890267"/>
    <w:rsid w:val="00896CF7"/>
    <w:rsid w:val="008A2DCC"/>
    <w:rsid w:val="008D2674"/>
    <w:rsid w:val="008F12BD"/>
    <w:rsid w:val="00964108"/>
    <w:rsid w:val="009A5524"/>
    <w:rsid w:val="009C4BDB"/>
    <w:rsid w:val="009D19A7"/>
    <w:rsid w:val="009E113E"/>
    <w:rsid w:val="009F3FF5"/>
    <w:rsid w:val="00A164B4"/>
    <w:rsid w:val="00A23B1B"/>
    <w:rsid w:val="00A37F1D"/>
    <w:rsid w:val="00A71796"/>
    <w:rsid w:val="00A87784"/>
    <w:rsid w:val="00AA6E78"/>
    <w:rsid w:val="00AB2555"/>
    <w:rsid w:val="00AE1746"/>
    <w:rsid w:val="00AE7C9A"/>
    <w:rsid w:val="00AF2987"/>
    <w:rsid w:val="00B07B85"/>
    <w:rsid w:val="00B203CA"/>
    <w:rsid w:val="00B44988"/>
    <w:rsid w:val="00B470AE"/>
    <w:rsid w:val="00B64668"/>
    <w:rsid w:val="00B979C7"/>
    <w:rsid w:val="00BA6BA9"/>
    <w:rsid w:val="00BA7F6E"/>
    <w:rsid w:val="00BD694B"/>
    <w:rsid w:val="00BF29C2"/>
    <w:rsid w:val="00C257BE"/>
    <w:rsid w:val="00C31A16"/>
    <w:rsid w:val="00C3472C"/>
    <w:rsid w:val="00C36BC4"/>
    <w:rsid w:val="00C517D0"/>
    <w:rsid w:val="00C61C7F"/>
    <w:rsid w:val="00C65354"/>
    <w:rsid w:val="00C65B46"/>
    <w:rsid w:val="00CA3B9E"/>
    <w:rsid w:val="00CE69AA"/>
    <w:rsid w:val="00D21E9D"/>
    <w:rsid w:val="00D513C3"/>
    <w:rsid w:val="00D63965"/>
    <w:rsid w:val="00D71414"/>
    <w:rsid w:val="00D73903"/>
    <w:rsid w:val="00D82E2F"/>
    <w:rsid w:val="00D978C5"/>
    <w:rsid w:val="00DB3178"/>
    <w:rsid w:val="00DB6C41"/>
    <w:rsid w:val="00DE4B51"/>
    <w:rsid w:val="00DF7111"/>
    <w:rsid w:val="00E0192C"/>
    <w:rsid w:val="00E5123F"/>
    <w:rsid w:val="00E55ED9"/>
    <w:rsid w:val="00E61052"/>
    <w:rsid w:val="00E61340"/>
    <w:rsid w:val="00E817EC"/>
    <w:rsid w:val="00EA4F67"/>
    <w:rsid w:val="00EA7B6A"/>
    <w:rsid w:val="00EF4859"/>
    <w:rsid w:val="00EF7C43"/>
    <w:rsid w:val="00F653F9"/>
    <w:rsid w:val="00F70D6E"/>
    <w:rsid w:val="00F939D4"/>
    <w:rsid w:val="00FE390D"/>
    <w:rsid w:val="00FF12D7"/>
    <w:rsid w:val="00FF2F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5643"/>
  <w15:chartTrackingRefBased/>
  <w15:docId w15:val="{307D6C93-A3E4-C745-A79D-AEC42751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108"/>
    <w:pPr>
      <w:spacing w:line="360" w:lineRule="auto"/>
      <w:jc w:val="both"/>
    </w:pPr>
    <w:rPr>
      <w:rFonts w:ascii="Times New Roman" w:hAnsi="Times New Roman"/>
      <w:lang w:val="en-GB"/>
    </w:rPr>
  </w:style>
  <w:style w:type="paragraph" w:styleId="Heading1">
    <w:name w:val="heading 1"/>
    <w:basedOn w:val="Default"/>
    <w:next w:val="Normal"/>
    <w:link w:val="Heading1Char"/>
    <w:uiPriority w:val="9"/>
    <w:qFormat/>
    <w:rsid w:val="00764E16"/>
    <w:pPr>
      <w:jc w:val="both"/>
      <w:outlineLvl w:val="0"/>
    </w:pPr>
    <w:rPr>
      <w:rFonts w:ascii="Times New Roman" w:hAnsi="Times New Roman" w:cs="Times New Roman"/>
      <w:b/>
      <w:bCs/>
    </w:rPr>
  </w:style>
  <w:style w:type="paragraph" w:styleId="Heading2">
    <w:name w:val="heading 2"/>
    <w:basedOn w:val="Default"/>
    <w:next w:val="Normal"/>
    <w:link w:val="Heading2Char"/>
    <w:uiPriority w:val="9"/>
    <w:unhideWhenUsed/>
    <w:qFormat/>
    <w:rsid w:val="00764E16"/>
    <w:pPr>
      <w:numPr>
        <w:ilvl w:val="1"/>
        <w:numId w:val="1"/>
      </w:numPr>
      <w:jc w:val="both"/>
      <w:outlineLvl w:val="1"/>
    </w:pPr>
    <w:rPr>
      <w:rFonts w:ascii="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CSL TOC"/>
    <w:basedOn w:val="Normal"/>
    <w:next w:val="Normal"/>
    <w:autoRedefine/>
    <w:uiPriority w:val="39"/>
    <w:unhideWhenUsed/>
    <w:qFormat/>
    <w:rsid w:val="00DF7111"/>
    <w:pPr>
      <w:spacing w:before="120"/>
    </w:pPr>
    <w:rPr>
      <w:rFonts w:cstheme="minorHAnsi"/>
      <w:bCs/>
      <w:iCs/>
    </w:rPr>
  </w:style>
  <w:style w:type="character" w:customStyle="1" w:styleId="Heading1Char">
    <w:name w:val="Heading 1 Char"/>
    <w:basedOn w:val="DefaultParagraphFont"/>
    <w:link w:val="Heading1"/>
    <w:uiPriority w:val="9"/>
    <w:rsid w:val="00764E16"/>
    <w:rPr>
      <w:rFonts w:ascii="Times New Roman" w:hAnsi="Times New Roman" w:cs="Times New Roman"/>
      <w:b/>
      <w:bCs/>
      <w:color w:val="000000"/>
    </w:rPr>
  </w:style>
  <w:style w:type="character" w:customStyle="1" w:styleId="Heading2Char">
    <w:name w:val="Heading 2 Char"/>
    <w:basedOn w:val="DefaultParagraphFont"/>
    <w:link w:val="Heading2"/>
    <w:uiPriority w:val="9"/>
    <w:rsid w:val="00764E16"/>
    <w:rPr>
      <w:rFonts w:ascii="Times New Roman" w:hAnsi="Times New Roman" w:cs="Times New Roman"/>
      <w:b/>
      <w:bCs/>
      <w:color w:val="000000"/>
    </w:rPr>
  </w:style>
  <w:style w:type="paragraph" w:customStyle="1" w:styleId="Default">
    <w:name w:val="Default"/>
    <w:rsid w:val="00764E16"/>
    <w:pPr>
      <w:autoSpaceDE w:val="0"/>
      <w:autoSpaceDN w:val="0"/>
      <w:adjustRightInd w:val="0"/>
    </w:pPr>
    <w:rPr>
      <w:rFonts w:ascii="Calibri" w:hAnsi="Calibri" w:cs="Calibri"/>
      <w:color w:val="000000"/>
    </w:rPr>
  </w:style>
  <w:style w:type="paragraph" w:styleId="TOCHeading">
    <w:name w:val="TOC Heading"/>
    <w:basedOn w:val="Heading1"/>
    <w:next w:val="Normal"/>
    <w:uiPriority w:val="39"/>
    <w:unhideWhenUsed/>
    <w:qFormat/>
    <w:rsid w:val="00764E16"/>
    <w:pPr>
      <w:spacing w:before="480" w:line="276" w:lineRule="auto"/>
      <w:outlineLvl w:val="9"/>
    </w:pPr>
    <w:rPr>
      <w:b w:val="0"/>
      <w:bCs w:val="0"/>
      <w:sz w:val="28"/>
      <w:szCs w:val="28"/>
    </w:rPr>
  </w:style>
  <w:style w:type="paragraph" w:styleId="TOC2">
    <w:name w:val="toc 2"/>
    <w:basedOn w:val="Normal"/>
    <w:next w:val="Normal"/>
    <w:autoRedefine/>
    <w:uiPriority w:val="39"/>
    <w:unhideWhenUsed/>
    <w:rsid w:val="00764E1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764E16"/>
    <w:rPr>
      <w:color w:val="0563C1" w:themeColor="hyperlink"/>
      <w:u w:val="single"/>
    </w:rPr>
  </w:style>
  <w:style w:type="paragraph" w:styleId="Footer">
    <w:name w:val="footer"/>
    <w:basedOn w:val="Normal"/>
    <w:link w:val="FooterChar"/>
    <w:uiPriority w:val="99"/>
    <w:unhideWhenUsed/>
    <w:rsid w:val="00764E16"/>
    <w:pPr>
      <w:tabs>
        <w:tab w:val="center" w:pos="4680"/>
        <w:tab w:val="right" w:pos="9360"/>
      </w:tabs>
    </w:pPr>
  </w:style>
  <w:style w:type="character" w:customStyle="1" w:styleId="FooterChar">
    <w:name w:val="Footer Char"/>
    <w:basedOn w:val="DefaultParagraphFont"/>
    <w:link w:val="Footer"/>
    <w:uiPriority w:val="99"/>
    <w:rsid w:val="00764E16"/>
    <w:rPr>
      <w:lang w:val="en-GB"/>
    </w:rPr>
  </w:style>
  <w:style w:type="character" w:styleId="PageNumber">
    <w:name w:val="page number"/>
    <w:basedOn w:val="DefaultParagraphFont"/>
    <w:uiPriority w:val="99"/>
    <w:semiHidden/>
    <w:unhideWhenUsed/>
    <w:rsid w:val="00764E16"/>
  </w:style>
  <w:style w:type="paragraph" w:styleId="Bibliography">
    <w:name w:val="Bibliography"/>
    <w:basedOn w:val="Normal"/>
    <w:next w:val="Normal"/>
    <w:uiPriority w:val="37"/>
    <w:unhideWhenUsed/>
    <w:rsid w:val="00764E16"/>
  </w:style>
  <w:style w:type="character" w:styleId="CommentReference">
    <w:name w:val="annotation reference"/>
    <w:basedOn w:val="DefaultParagraphFont"/>
    <w:uiPriority w:val="99"/>
    <w:semiHidden/>
    <w:unhideWhenUsed/>
    <w:rsid w:val="00764E16"/>
    <w:rPr>
      <w:sz w:val="16"/>
      <w:szCs w:val="16"/>
    </w:rPr>
  </w:style>
  <w:style w:type="paragraph" w:styleId="CommentText">
    <w:name w:val="annotation text"/>
    <w:basedOn w:val="Normal"/>
    <w:link w:val="CommentTextChar"/>
    <w:uiPriority w:val="99"/>
    <w:unhideWhenUsed/>
    <w:rsid w:val="00764E16"/>
    <w:rPr>
      <w:sz w:val="20"/>
      <w:szCs w:val="20"/>
    </w:rPr>
  </w:style>
  <w:style w:type="character" w:customStyle="1" w:styleId="CommentTextChar">
    <w:name w:val="Comment Text Char"/>
    <w:basedOn w:val="DefaultParagraphFont"/>
    <w:link w:val="CommentText"/>
    <w:uiPriority w:val="99"/>
    <w:rsid w:val="00764E16"/>
    <w:rPr>
      <w:sz w:val="20"/>
      <w:szCs w:val="20"/>
      <w:lang w:val="en-GB"/>
    </w:rPr>
  </w:style>
  <w:style w:type="paragraph" w:styleId="CommentSubject">
    <w:name w:val="annotation subject"/>
    <w:basedOn w:val="CommentText"/>
    <w:next w:val="CommentText"/>
    <w:link w:val="CommentSubjectChar"/>
    <w:uiPriority w:val="99"/>
    <w:semiHidden/>
    <w:unhideWhenUsed/>
    <w:rsid w:val="00A164B4"/>
    <w:pPr>
      <w:spacing w:line="240" w:lineRule="auto"/>
    </w:pPr>
    <w:rPr>
      <w:b/>
      <w:bCs/>
    </w:rPr>
  </w:style>
  <w:style w:type="character" w:customStyle="1" w:styleId="CommentSubjectChar">
    <w:name w:val="Comment Subject Char"/>
    <w:basedOn w:val="CommentTextChar"/>
    <w:link w:val="CommentSubject"/>
    <w:uiPriority w:val="99"/>
    <w:semiHidden/>
    <w:rsid w:val="00A164B4"/>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7644">
      <w:bodyDiv w:val="1"/>
      <w:marLeft w:val="0"/>
      <w:marRight w:val="0"/>
      <w:marTop w:val="0"/>
      <w:marBottom w:val="0"/>
      <w:divBdr>
        <w:top w:val="none" w:sz="0" w:space="0" w:color="auto"/>
        <w:left w:val="none" w:sz="0" w:space="0" w:color="auto"/>
        <w:bottom w:val="none" w:sz="0" w:space="0" w:color="auto"/>
        <w:right w:val="none" w:sz="0" w:space="0" w:color="auto"/>
      </w:divBdr>
    </w:div>
    <w:div w:id="15884361">
      <w:bodyDiv w:val="1"/>
      <w:marLeft w:val="0"/>
      <w:marRight w:val="0"/>
      <w:marTop w:val="0"/>
      <w:marBottom w:val="0"/>
      <w:divBdr>
        <w:top w:val="none" w:sz="0" w:space="0" w:color="auto"/>
        <w:left w:val="none" w:sz="0" w:space="0" w:color="auto"/>
        <w:bottom w:val="none" w:sz="0" w:space="0" w:color="auto"/>
        <w:right w:val="none" w:sz="0" w:space="0" w:color="auto"/>
      </w:divBdr>
    </w:div>
    <w:div w:id="29496206">
      <w:bodyDiv w:val="1"/>
      <w:marLeft w:val="0"/>
      <w:marRight w:val="0"/>
      <w:marTop w:val="0"/>
      <w:marBottom w:val="0"/>
      <w:divBdr>
        <w:top w:val="none" w:sz="0" w:space="0" w:color="auto"/>
        <w:left w:val="none" w:sz="0" w:space="0" w:color="auto"/>
        <w:bottom w:val="none" w:sz="0" w:space="0" w:color="auto"/>
        <w:right w:val="none" w:sz="0" w:space="0" w:color="auto"/>
      </w:divBdr>
    </w:div>
    <w:div w:id="37583843">
      <w:bodyDiv w:val="1"/>
      <w:marLeft w:val="0"/>
      <w:marRight w:val="0"/>
      <w:marTop w:val="0"/>
      <w:marBottom w:val="0"/>
      <w:divBdr>
        <w:top w:val="none" w:sz="0" w:space="0" w:color="auto"/>
        <w:left w:val="none" w:sz="0" w:space="0" w:color="auto"/>
        <w:bottom w:val="none" w:sz="0" w:space="0" w:color="auto"/>
        <w:right w:val="none" w:sz="0" w:space="0" w:color="auto"/>
      </w:divBdr>
    </w:div>
    <w:div w:id="42483060">
      <w:bodyDiv w:val="1"/>
      <w:marLeft w:val="0"/>
      <w:marRight w:val="0"/>
      <w:marTop w:val="0"/>
      <w:marBottom w:val="0"/>
      <w:divBdr>
        <w:top w:val="none" w:sz="0" w:space="0" w:color="auto"/>
        <w:left w:val="none" w:sz="0" w:space="0" w:color="auto"/>
        <w:bottom w:val="none" w:sz="0" w:space="0" w:color="auto"/>
        <w:right w:val="none" w:sz="0" w:space="0" w:color="auto"/>
      </w:divBdr>
    </w:div>
    <w:div w:id="49960061">
      <w:bodyDiv w:val="1"/>
      <w:marLeft w:val="0"/>
      <w:marRight w:val="0"/>
      <w:marTop w:val="0"/>
      <w:marBottom w:val="0"/>
      <w:divBdr>
        <w:top w:val="none" w:sz="0" w:space="0" w:color="auto"/>
        <w:left w:val="none" w:sz="0" w:space="0" w:color="auto"/>
        <w:bottom w:val="none" w:sz="0" w:space="0" w:color="auto"/>
        <w:right w:val="none" w:sz="0" w:space="0" w:color="auto"/>
      </w:divBdr>
    </w:div>
    <w:div w:id="55130279">
      <w:bodyDiv w:val="1"/>
      <w:marLeft w:val="0"/>
      <w:marRight w:val="0"/>
      <w:marTop w:val="0"/>
      <w:marBottom w:val="0"/>
      <w:divBdr>
        <w:top w:val="none" w:sz="0" w:space="0" w:color="auto"/>
        <w:left w:val="none" w:sz="0" w:space="0" w:color="auto"/>
        <w:bottom w:val="none" w:sz="0" w:space="0" w:color="auto"/>
        <w:right w:val="none" w:sz="0" w:space="0" w:color="auto"/>
      </w:divBdr>
    </w:div>
    <w:div w:id="150607678">
      <w:bodyDiv w:val="1"/>
      <w:marLeft w:val="0"/>
      <w:marRight w:val="0"/>
      <w:marTop w:val="0"/>
      <w:marBottom w:val="0"/>
      <w:divBdr>
        <w:top w:val="none" w:sz="0" w:space="0" w:color="auto"/>
        <w:left w:val="none" w:sz="0" w:space="0" w:color="auto"/>
        <w:bottom w:val="none" w:sz="0" w:space="0" w:color="auto"/>
        <w:right w:val="none" w:sz="0" w:space="0" w:color="auto"/>
      </w:divBdr>
    </w:div>
    <w:div w:id="162093118">
      <w:bodyDiv w:val="1"/>
      <w:marLeft w:val="0"/>
      <w:marRight w:val="0"/>
      <w:marTop w:val="0"/>
      <w:marBottom w:val="0"/>
      <w:divBdr>
        <w:top w:val="none" w:sz="0" w:space="0" w:color="auto"/>
        <w:left w:val="none" w:sz="0" w:space="0" w:color="auto"/>
        <w:bottom w:val="none" w:sz="0" w:space="0" w:color="auto"/>
        <w:right w:val="none" w:sz="0" w:space="0" w:color="auto"/>
      </w:divBdr>
    </w:div>
    <w:div w:id="178007009">
      <w:bodyDiv w:val="1"/>
      <w:marLeft w:val="0"/>
      <w:marRight w:val="0"/>
      <w:marTop w:val="0"/>
      <w:marBottom w:val="0"/>
      <w:divBdr>
        <w:top w:val="none" w:sz="0" w:space="0" w:color="auto"/>
        <w:left w:val="none" w:sz="0" w:space="0" w:color="auto"/>
        <w:bottom w:val="none" w:sz="0" w:space="0" w:color="auto"/>
        <w:right w:val="none" w:sz="0" w:space="0" w:color="auto"/>
      </w:divBdr>
    </w:div>
    <w:div w:id="178548731">
      <w:bodyDiv w:val="1"/>
      <w:marLeft w:val="0"/>
      <w:marRight w:val="0"/>
      <w:marTop w:val="0"/>
      <w:marBottom w:val="0"/>
      <w:divBdr>
        <w:top w:val="none" w:sz="0" w:space="0" w:color="auto"/>
        <w:left w:val="none" w:sz="0" w:space="0" w:color="auto"/>
        <w:bottom w:val="none" w:sz="0" w:space="0" w:color="auto"/>
        <w:right w:val="none" w:sz="0" w:space="0" w:color="auto"/>
      </w:divBdr>
    </w:div>
    <w:div w:id="181282584">
      <w:bodyDiv w:val="1"/>
      <w:marLeft w:val="0"/>
      <w:marRight w:val="0"/>
      <w:marTop w:val="0"/>
      <w:marBottom w:val="0"/>
      <w:divBdr>
        <w:top w:val="none" w:sz="0" w:space="0" w:color="auto"/>
        <w:left w:val="none" w:sz="0" w:space="0" w:color="auto"/>
        <w:bottom w:val="none" w:sz="0" w:space="0" w:color="auto"/>
        <w:right w:val="none" w:sz="0" w:space="0" w:color="auto"/>
      </w:divBdr>
    </w:div>
    <w:div w:id="189732067">
      <w:bodyDiv w:val="1"/>
      <w:marLeft w:val="0"/>
      <w:marRight w:val="0"/>
      <w:marTop w:val="0"/>
      <w:marBottom w:val="0"/>
      <w:divBdr>
        <w:top w:val="none" w:sz="0" w:space="0" w:color="auto"/>
        <w:left w:val="none" w:sz="0" w:space="0" w:color="auto"/>
        <w:bottom w:val="none" w:sz="0" w:space="0" w:color="auto"/>
        <w:right w:val="none" w:sz="0" w:space="0" w:color="auto"/>
      </w:divBdr>
    </w:div>
    <w:div w:id="196164242">
      <w:bodyDiv w:val="1"/>
      <w:marLeft w:val="0"/>
      <w:marRight w:val="0"/>
      <w:marTop w:val="0"/>
      <w:marBottom w:val="0"/>
      <w:divBdr>
        <w:top w:val="none" w:sz="0" w:space="0" w:color="auto"/>
        <w:left w:val="none" w:sz="0" w:space="0" w:color="auto"/>
        <w:bottom w:val="none" w:sz="0" w:space="0" w:color="auto"/>
        <w:right w:val="none" w:sz="0" w:space="0" w:color="auto"/>
      </w:divBdr>
    </w:div>
    <w:div w:id="203444050">
      <w:bodyDiv w:val="1"/>
      <w:marLeft w:val="0"/>
      <w:marRight w:val="0"/>
      <w:marTop w:val="0"/>
      <w:marBottom w:val="0"/>
      <w:divBdr>
        <w:top w:val="none" w:sz="0" w:space="0" w:color="auto"/>
        <w:left w:val="none" w:sz="0" w:space="0" w:color="auto"/>
        <w:bottom w:val="none" w:sz="0" w:space="0" w:color="auto"/>
        <w:right w:val="none" w:sz="0" w:space="0" w:color="auto"/>
      </w:divBdr>
    </w:div>
    <w:div w:id="208423208">
      <w:bodyDiv w:val="1"/>
      <w:marLeft w:val="0"/>
      <w:marRight w:val="0"/>
      <w:marTop w:val="0"/>
      <w:marBottom w:val="0"/>
      <w:divBdr>
        <w:top w:val="none" w:sz="0" w:space="0" w:color="auto"/>
        <w:left w:val="none" w:sz="0" w:space="0" w:color="auto"/>
        <w:bottom w:val="none" w:sz="0" w:space="0" w:color="auto"/>
        <w:right w:val="none" w:sz="0" w:space="0" w:color="auto"/>
      </w:divBdr>
    </w:div>
    <w:div w:id="221252223">
      <w:bodyDiv w:val="1"/>
      <w:marLeft w:val="0"/>
      <w:marRight w:val="0"/>
      <w:marTop w:val="0"/>
      <w:marBottom w:val="0"/>
      <w:divBdr>
        <w:top w:val="none" w:sz="0" w:space="0" w:color="auto"/>
        <w:left w:val="none" w:sz="0" w:space="0" w:color="auto"/>
        <w:bottom w:val="none" w:sz="0" w:space="0" w:color="auto"/>
        <w:right w:val="none" w:sz="0" w:space="0" w:color="auto"/>
      </w:divBdr>
    </w:div>
    <w:div w:id="258491810">
      <w:bodyDiv w:val="1"/>
      <w:marLeft w:val="0"/>
      <w:marRight w:val="0"/>
      <w:marTop w:val="0"/>
      <w:marBottom w:val="0"/>
      <w:divBdr>
        <w:top w:val="none" w:sz="0" w:space="0" w:color="auto"/>
        <w:left w:val="none" w:sz="0" w:space="0" w:color="auto"/>
        <w:bottom w:val="none" w:sz="0" w:space="0" w:color="auto"/>
        <w:right w:val="none" w:sz="0" w:space="0" w:color="auto"/>
      </w:divBdr>
    </w:div>
    <w:div w:id="266619473">
      <w:bodyDiv w:val="1"/>
      <w:marLeft w:val="0"/>
      <w:marRight w:val="0"/>
      <w:marTop w:val="0"/>
      <w:marBottom w:val="0"/>
      <w:divBdr>
        <w:top w:val="none" w:sz="0" w:space="0" w:color="auto"/>
        <w:left w:val="none" w:sz="0" w:space="0" w:color="auto"/>
        <w:bottom w:val="none" w:sz="0" w:space="0" w:color="auto"/>
        <w:right w:val="none" w:sz="0" w:space="0" w:color="auto"/>
      </w:divBdr>
    </w:div>
    <w:div w:id="298464450">
      <w:bodyDiv w:val="1"/>
      <w:marLeft w:val="0"/>
      <w:marRight w:val="0"/>
      <w:marTop w:val="0"/>
      <w:marBottom w:val="0"/>
      <w:divBdr>
        <w:top w:val="none" w:sz="0" w:space="0" w:color="auto"/>
        <w:left w:val="none" w:sz="0" w:space="0" w:color="auto"/>
        <w:bottom w:val="none" w:sz="0" w:space="0" w:color="auto"/>
        <w:right w:val="none" w:sz="0" w:space="0" w:color="auto"/>
      </w:divBdr>
    </w:div>
    <w:div w:id="305548156">
      <w:bodyDiv w:val="1"/>
      <w:marLeft w:val="0"/>
      <w:marRight w:val="0"/>
      <w:marTop w:val="0"/>
      <w:marBottom w:val="0"/>
      <w:divBdr>
        <w:top w:val="none" w:sz="0" w:space="0" w:color="auto"/>
        <w:left w:val="none" w:sz="0" w:space="0" w:color="auto"/>
        <w:bottom w:val="none" w:sz="0" w:space="0" w:color="auto"/>
        <w:right w:val="none" w:sz="0" w:space="0" w:color="auto"/>
      </w:divBdr>
    </w:div>
    <w:div w:id="320429468">
      <w:bodyDiv w:val="1"/>
      <w:marLeft w:val="0"/>
      <w:marRight w:val="0"/>
      <w:marTop w:val="0"/>
      <w:marBottom w:val="0"/>
      <w:divBdr>
        <w:top w:val="none" w:sz="0" w:space="0" w:color="auto"/>
        <w:left w:val="none" w:sz="0" w:space="0" w:color="auto"/>
        <w:bottom w:val="none" w:sz="0" w:space="0" w:color="auto"/>
        <w:right w:val="none" w:sz="0" w:space="0" w:color="auto"/>
      </w:divBdr>
    </w:div>
    <w:div w:id="338510739">
      <w:bodyDiv w:val="1"/>
      <w:marLeft w:val="0"/>
      <w:marRight w:val="0"/>
      <w:marTop w:val="0"/>
      <w:marBottom w:val="0"/>
      <w:divBdr>
        <w:top w:val="none" w:sz="0" w:space="0" w:color="auto"/>
        <w:left w:val="none" w:sz="0" w:space="0" w:color="auto"/>
        <w:bottom w:val="none" w:sz="0" w:space="0" w:color="auto"/>
        <w:right w:val="none" w:sz="0" w:space="0" w:color="auto"/>
      </w:divBdr>
    </w:div>
    <w:div w:id="350112013">
      <w:bodyDiv w:val="1"/>
      <w:marLeft w:val="0"/>
      <w:marRight w:val="0"/>
      <w:marTop w:val="0"/>
      <w:marBottom w:val="0"/>
      <w:divBdr>
        <w:top w:val="none" w:sz="0" w:space="0" w:color="auto"/>
        <w:left w:val="none" w:sz="0" w:space="0" w:color="auto"/>
        <w:bottom w:val="none" w:sz="0" w:space="0" w:color="auto"/>
        <w:right w:val="none" w:sz="0" w:space="0" w:color="auto"/>
      </w:divBdr>
    </w:div>
    <w:div w:id="357007301">
      <w:bodyDiv w:val="1"/>
      <w:marLeft w:val="0"/>
      <w:marRight w:val="0"/>
      <w:marTop w:val="0"/>
      <w:marBottom w:val="0"/>
      <w:divBdr>
        <w:top w:val="none" w:sz="0" w:space="0" w:color="auto"/>
        <w:left w:val="none" w:sz="0" w:space="0" w:color="auto"/>
        <w:bottom w:val="none" w:sz="0" w:space="0" w:color="auto"/>
        <w:right w:val="none" w:sz="0" w:space="0" w:color="auto"/>
      </w:divBdr>
    </w:div>
    <w:div w:id="362244087">
      <w:bodyDiv w:val="1"/>
      <w:marLeft w:val="0"/>
      <w:marRight w:val="0"/>
      <w:marTop w:val="0"/>
      <w:marBottom w:val="0"/>
      <w:divBdr>
        <w:top w:val="none" w:sz="0" w:space="0" w:color="auto"/>
        <w:left w:val="none" w:sz="0" w:space="0" w:color="auto"/>
        <w:bottom w:val="none" w:sz="0" w:space="0" w:color="auto"/>
        <w:right w:val="none" w:sz="0" w:space="0" w:color="auto"/>
      </w:divBdr>
    </w:div>
    <w:div w:id="367728286">
      <w:bodyDiv w:val="1"/>
      <w:marLeft w:val="0"/>
      <w:marRight w:val="0"/>
      <w:marTop w:val="0"/>
      <w:marBottom w:val="0"/>
      <w:divBdr>
        <w:top w:val="none" w:sz="0" w:space="0" w:color="auto"/>
        <w:left w:val="none" w:sz="0" w:space="0" w:color="auto"/>
        <w:bottom w:val="none" w:sz="0" w:space="0" w:color="auto"/>
        <w:right w:val="none" w:sz="0" w:space="0" w:color="auto"/>
      </w:divBdr>
    </w:div>
    <w:div w:id="372193318">
      <w:bodyDiv w:val="1"/>
      <w:marLeft w:val="0"/>
      <w:marRight w:val="0"/>
      <w:marTop w:val="0"/>
      <w:marBottom w:val="0"/>
      <w:divBdr>
        <w:top w:val="none" w:sz="0" w:space="0" w:color="auto"/>
        <w:left w:val="none" w:sz="0" w:space="0" w:color="auto"/>
        <w:bottom w:val="none" w:sz="0" w:space="0" w:color="auto"/>
        <w:right w:val="none" w:sz="0" w:space="0" w:color="auto"/>
      </w:divBdr>
    </w:div>
    <w:div w:id="392121276">
      <w:bodyDiv w:val="1"/>
      <w:marLeft w:val="0"/>
      <w:marRight w:val="0"/>
      <w:marTop w:val="0"/>
      <w:marBottom w:val="0"/>
      <w:divBdr>
        <w:top w:val="none" w:sz="0" w:space="0" w:color="auto"/>
        <w:left w:val="none" w:sz="0" w:space="0" w:color="auto"/>
        <w:bottom w:val="none" w:sz="0" w:space="0" w:color="auto"/>
        <w:right w:val="none" w:sz="0" w:space="0" w:color="auto"/>
      </w:divBdr>
    </w:div>
    <w:div w:id="401409469">
      <w:bodyDiv w:val="1"/>
      <w:marLeft w:val="0"/>
      <w:marRight w:val="0"/>
      <w:marTop w:val="0"/>
      <w:marBottom w:val="0"/>
      <w:divBdr>
        <w:top w:val="none" w:sz="0" w:space="0" w:color="auto"/>
        <w:left w:val="none" w:sz="0" w:space="0" w:color="auto"/>
        <w:bottom w:val="none" w:sz="0" w:space="0" w:color="auto"/>
        <w:right w:val="none" w:sz="0" w:space="0" w:color="auto"/>
      </w:divBdr>
    </w:div>
    <w:div w:id="422725847">
      <w:bodyDiv w:val="1"/>
      <w:marLeft w:val="0"/>
      <w:marRight w:val="0"/>
      <w:marTop w:val="0"/>
      <w:marBottom w:val="0"/>
      <w:divBdr>
        <w:top w:val="none" w:sz="0" w:space="0" w:color="auto"/>
        <w:left w:val="none" w:sz="0" w:space="0" w:color="auto"/>
        <w:bottom w:val="none" w:sz="0" w:space="0" w:color="auto"/>
        <w:right w:val="none" w:sz="0" w:space="0" w:color="auto"/>
      </w:divBdr>
    </w:div>
    <w:div w:id="452481194">
      <w:bodyDiv w:val="1"/>
      <w:marLeft w:val="0"/>
      <w:marRight w:val="0"/>
      <w:marTop w:val="0"/>
      <w:marBottom w:val="0"/>
      <w:divBdr>
        <w:top w:val="none" w:sz="0" w:space="0" w:color="auto"/>
        <w:left w:val="none" w:sz="0" w:space="0" w:color="auto"/>
        <w:bottom w:val="none" w:sz="0" w:space="0" w:color="auto"/>
        <w:right w:val="none" w:sz="0" w:space="0" w:color="auto"/>
      </w:divBdr>
    </w:div>
    <w:div w:id="475299703">
      <w:bodyDiv w:val="1"/>
      <w:marLeft w:val="0"/>
      <w:marRight w:val="0"/>
      <w:marTop w:val="0"/>
      <w:marBottom w:val="0"/>
      <w:divBdr>
        <w:top w:val="none" w:sz="0" w:space="0" w:color="auto"/>
        <w:left w:val="none" w:sz="0" w:space="0" w:color="auto"/>
        <w:bottom w:val="none" w:sz="0" w:space="0" w:color="auto"/>
        <w:right w:val="none" w:sz="0" w:space="0" w:color="auto"/>
      </w:divBdr>
    </w:div>
    <w:div w:id="493373564">
      <w:bodyDiv w:val="1"/>
      <w:marLeft w:val="0"/>
      <w:marRight w:val="0"/>
      <w:marTop w:val="0"/>
      <w:marBottom w:val="0"/>
      <w:divBdr>
        <w:top w:val="none" w:sz="0" w:space="0" w:color="auto"/>
        <w:left w:val="none" w:sz="0" w:space="0" w:color="auto"/>
        <w:bottom w:val="none" w:sz="0" w:space="0" w:color="auto"/>
        <w:right w:val="none" w:sz="0" w:space="0" w:color="auto"/>
      </w:divBdr>
    </w:div>
    <w:div w:id="495922399">
      <w:bodyDiv w:val="1"/>
      <w:marLeft w:val="0"/>
      <w:marRight w:val="0"/>
      <w:marTop w:val="0"/>
      <w:marBottom w:val="0"/>
      <w:divBdr>
        <w:top w:val="none" w:sz="0" w:space="0" w:color="auto"/>
        <w:left w:val="none" w:sz="0" w:space="0" w:color="auto"/>
        <w:bottom w:val="none" w:sz="0" w:space="0" w:color="auto"/>
        <w:right w:val="none" w:sz="0" w:space="0" w:color="auto"/>
      </w:divBdr>
    </w:div>
    <w:div w:id="684595471">
      <w:bodyDiv w:val="1"/>
      <w:marLeft w:val="0"/>
      <w:marRight w:val="0"/>
      <w:marTop w:val="0"/>
      <w:marBottom w:val="0"/>
      <w:divBdr>
        <w:top w:val="none" w:sz="0" w:space="0" w:color="auto"/>
        <w:left w:val="none" w:sz="0" w:space="0" w:color="auto"/>
        <w:bottom w:val="none" w:sz="0" w:space="0" w:color="auto"/>
        <w:right w:val="none" w:sz="0" w:space="0" w:color="auto"/>
      </w:divBdr>
    </w:div>
    <w:div w:id="720135702">
      <w:bodyDiv w:val="1"/>
      <w:marLeft w:val="0"/>
      <w:marRight w:val="0"/>
      <w:marTop w:val="0"/>
      <w:marBottom w:val="0"/>
      <w:divBdr>
        <w:top w:val="none" w:sz="0" w:space="0" w:color="auto"/>
        <w:left w:val="none" w:sz="0" w:space="0" w:color="auto"/>
        <w:bottom w:val="none" w:sz="0" w:space="0" w:color="auto"/>
        <w:right w:val="none" w:sz="0" w:space="0" w:color="auto"/>
      </w:divBdr>
    </w:div>
    <w:div w:id="775059504">
      <w:bodyDiv w:val="1"/>
      <w:marLeft w:val="0"/>
      <w:marRight w:val="0"/>
      <w:marTop w:val="0"/>
      <w:marBottom w:val="0"/>
      <w:divBdr>
        <w:top w:val="none" w:sz="0" w:space="0" w:color="auto"/>
        <w:left w:val="none" w:sz="0" w:space="0" w:color="auto"/>
        <w:bottom w:val="none" w:sz="0" w:space="0" w:color="auto"/>
        <w:right w:val="none" w:sz="0" w:space="0" w:color="auto"/>
      </w:divBdr>
    </w:div>
    <w:div w:id="778110072">
      <w:bodyDiv w:val="1"/>
      <w:marLeft w:val="0"/>
      <w:marRight w:val="0"/>
      <w:marTop w:val="0"/>
      <w:marBottom w:val="0"/>
      <w:divBdr>
        <w:top w:val="none" w:sz="0" w:space="0" w:color="auto"/>
        <w:left w:val="none" w:sz="0" w:space="0" w:color="auto"/>
        <w:bottom w:val="none" w:sz="0" w:space="0" w:color="auto"/>
        <w:right w:val="none" w:sz="0" w:space="0" w:color="auto"/>
      </w:divBdr>
    </w:div>
    <w:div w:id="805972427">
      <w:bodyDiv w:val="1"/>
      <w:marLeft w:val="0"/>
      <w:marRight w:val="0"/>
      <w:marTop w:val="0"/>
      <w:marBottom w:val="0"/>
      <w:divBdr>
        <w:top w:val="none" w:sz="0" w:space="0" w:color="auto"/>
        <w:left w:val="none" w:sz="0" w:space="0" w:color="auto"/>
        <w:bottom w:val="none" w:sz="0" w:space="0" w:color="auto"/>
        <w:right w:val="none" w:sz="0" w:space="0" w:color="auto"/>
      </w:divBdr>
    </w:div>
    <w:div w:id="821697418">
      <w:bodyDiv w:val="1"/>
      <w:marLeft w:val="0"/>
      <w:marRight w:val="0"/>
      <w:marTop w:val="0"/>
      <w:marBottom w:val="0"/>
      <w:divBdr>
        <w:top w:val="none" w:sz="0" w:space="0" w:color="auto"/>
        <w:left w:val="none" w:sz="0" w:space="0" w:color="auto"/>
        <w:bottom w:val="none" w:sz="0" w:space="0" w:color="auto"/>
        <w:right w:val="none" w:sz="0" w:space="0" w:color="auto"/>
      </w:divBdr>
    </w:div>
    <w:div w:id="848254615">
      <w:bodyDiv w:val="1"/>
      <w:marLeft w:val="0"/>
      <w:marRight w:val="0"/>
      <w:marTop w:val="0"/>
      <w:marBottom w:val="0"/>
      <w:divBdr>
        <w:top w:val="none" w:sz="0" w:space="0" w:color="auto"/>
        <w:left w:val="none" w:sz="0" w:space="0" w:color="auto"/>
        <w:bottom w:val="none" w:sz="0" w:space="0" w:color="auto"/>
        <w:right w:val="none" w:sz="0" w:space="0" w:color="auto"/>
      </w:divBdr>
    </w:div>
    <w:div w:id="903640700">
      <w:bodyDiv w:val="1"/>
      <w:marLeft w:val="0"/>
      <w:marRight w:val="0"/>
      <w:marTop w:val="0"/>
      <w:marBottom w:val="0"/>
      <w:divBdr>
        <w:top w:val="none" w:sz="0" w:space="0" w:color="auto"/>
        <w:left w:val="none" w:sz="0" w:space="0" w:color="auto"/>
        <w:bottom w:val="none" w:sz="0" w:space="0" w:color="auto"/>
        <w:right w:val="none" w:sz="0" w:space="0" w:color="auto"/>
      </w:divBdr>
    </w:div>
    <w:div w:id="937833211">
      <w:bodyDiv w:val="1"/>
      <w:marLeft w:val="0"/>
      <w:marRight w:val="0"/>
      <w:marTop w:val="0"/>
      <w:marBottom w:val="0"/>
      <w:divBdr>
        <w:top w:val="none" w:sz="0" w:space="0" w:color="auto"/>
        <w:left w:val="none" w:sz="0" w:space="0" w:color="auto"/>
        <w:bottom w:val="none" w:sz="0" w:space="0" w:color="auto"/>
        <w:right w:val="none" w:sz="0" w:space="0" w:color="auto"/>
      </w:divBdr>
    </w:div>
    <w:div w:id="948195274">
      <w:bodyDiv w:val="1"/>
      <w:marLeft w:val="0"/>
      <w:marRight w:val="0"/>
      <w:marTop w:val="0"/>
      <w:marBottom w:val="0"/>
      <w:divBdr>
        <w:top w:val="none" w:sz="0" w:space="0" w:color="auto"/>
        <w:left w:val="none" w:sz="0" w:space="0" w:color="auto"/>
        <w:bottom w:val="none" w:sz="0" w:space="0" w:color="auto"/>
        <w:right w:val="none" w:sz="0" w:space="0" w:color="auto"/>
      </w:divBdr>
    </w:div>
    <w:div w:id="962737972">
      <w:bodyDiv w:val="1"/>
      <w:marLeft w:val="0"/>
      <w:marRight w:val="0"/>
      <w:marTop w:val="0"/>
      <w:marBottom w:val="0"/>
      <w:divBdr>
        <w:top w:val="none" w:sz="0" w:space="0" w:color="auto"/>
        <w:left w:val="none" w:sz="0" w:space="0" w:color="auto"/>
        <w:bottom w:val="none" w:sz="0" w:space="0" w:color="auto"/>
        <w:right w:val="none" w:sz="0" w:space="0" w:color="auto"/>
      </w:divBdr>
    </w:div>
    <w:div w:id="974523623">
      <w:bodyDiv w:val="1"/>
      <w:marLeft w:val="0"/>
      <w:marRight w:val="0"/>
      <w:marTop w:val="0"/>
      <w:marBottom w:val="0"/>
      <w:divBdr>
        <w:top w:val="none" w:sz="0" w:space="0" w:color="auto"/>
        <w:left w:val="none" w:sz="0" w:space="0" w:color="auto"/>
        <w:bottom w:val="none" w:sz="0" w:space="0" w:color="auto"/>
        <w:right w:val="none" w:sz="0" w:space="0" w:color="auto"/>
      </w:divBdr>
    </w:div>
    <w:div w:id="984311910">
      <w:bodyDiv w:val="1"/>
      <w:marLeft w:val="0"/>
      <w:marRight w:val="0"/>
      <w:marTop w:val="0"/>
      <w:marBottom w:val="0"/>
      <w:divBdr>
        <w:top w:val="none" w:sz="0" w:space="0" w:color="auto"/>
        <w:left w:val="none" w:sz="0" w:space="0" w:color="auto"/>
        <w:bottom w:val="none" w:sz="0" w:space="0" w:color="auto"/>
        <w:right w:val="none" w:sz="0" w:space="0" w:color="auto"/>
      </w:divBdr>
    </w:div>
    <w:div w:id="989938575">
      <w:bodyDiv w:val="1"/>
      <w:marLeft w:val="0"/>
      <w:marRight w:val="0"/>
      <w:marTop w:val="0"/>
      <w:marBottom w:val="0"/>
      <w:divBdr>
        <w:top w:val="none" w:sz="0" w:space="0" w:color="auto"/>
        <w:left w:val="none" w:sz="0" w:space="0" w:color="auto"/>
        <w:bottom w:val="none" w:sz="0" w:space="0" w:color="auto"/>
        <w:right w:val="none" w:sz="0" w:space="0" w:color="auto"/>
      </w:divBdr>
    </w:div>
    <w:div w:id="999886130">
      <w:bodyDiv w:val="1"/>
      <w:marLeft w:val="0"/>
      <w:marRight w:val="0"/>
      <w:marTop w:val="0"/>
      <w:marBottom w:val="0"/>
      <w:divBdr>
        <w:top w:val="none" w:sz="0" w:space="0" w:color="auto"/>
        <w:left w:val="none" w:sz="0" w:space="0" w:color="auto"/>
        <w:bottom w:val="none" w:sz="0" w:space="0" w:color="auto"/>
        <w:right w:val="none" w:sz="0" w:space="0" w:color="auto"/>
      </w:divBdr>
    </w:div>
    <w:div w:id="1007830641">
      <w:bodyDiv w:val="1"/>
      <w:marLeft w:val="0"/>
      <w:marRight w:val="0"/>
      <w:marTop w:val="0"/>
      <w:marBottom w:val="0"/>
      <w:divBdr>
        <w:top w:val="none" w:sz="0" w:space="0" w:color="auto"/>
        <w:left w:val="none" w:sz="0" w:space="0" w:color="auto"/>
        <w:bottom w:val="none" w:sz="0" w:space="0" w:color="auto"/>
        <w:right w:val="none" w:sz="0" w:space="0" w:color="auto"/>
      </w:divBdr>
    </w:div>
    <w:div w:id="1033001544">
      <w:bodyDiv w:val="1"/>
      <w:marLeft w:val="0"/>
      <w:marRight w:val="0"/>
      <w:marTop w:val="0"/>
      <w:marBottom w:val="0"/>
      <w:divBdr>
        <w:top w:val="none" w:sz="0" w:space="0" w:color="auto"/>
        <w:left w:val="none" w:sz="0" w:space="0" w:color="auto"/>
        <w:bottom w:val="none" w:sz="0" w:space="0" w:color="auto"/>
        <w:right w:val="none" w:sz="0" w:space="0" w:color="auto"/>
      </w:divBdr>
    </w:div>
    <w:div w:id="1046640183">
      <w:bodyDiv w:val="1"/>
      <w:marLeft w:val="0"/>
      <w:marRight w:val="0"/>
      <w:marTop w:val="0"/>
      <w:marBottom w:val="0"/>
      <w:divBdr>
        <w:top w:val="none" w:sz="0" w:space="0" w:color="auto"/>
        <w:left w:val="none" w:sz="0" w:space="0" w:color="auto"/>
        <w:bottom w:val="none" w:sz="0" w:space="0" w:color="auto"/>
        <w:right w:val="none" w:sz="0" w:space="0" w:color="auto"/>
      </w:divBdr>
    </w:div>
    <w:div w:id="1079982732">
      <w:bodyDiv w:val="1"/>
      <w:marLeft w:val="0"/>
      <w:marRight w:val="0"/>
      <w:marTop w:val="0"/>
      <w:marBottom w:val="0"/>
      <w:divBdr>
        <w:top w:val="none" w:sz="0" w:space="0" w:color="auto"/>
        <w:left w:val="none" w:sz="0" w:space="0" w:color="auto"/>
        <w:bottom w:val="none" w:sz="0" w:space="0" w:color="auto"/>
        <w:right w:val="none" w:sz="0" w:space="0" w:color="auto"/>
      </w:divBdr>
    </w:div>
    <w:div w:id="1100292151">
      <w:bodyDiv w:val="1"/>
      <w:marLeft w:val="0"/>
      <w:marRight w:val="0"/>
      <w:marTop w:val="0"/>
      <w:marBottom w:val="0"/>
      <w:divBdr>
        <w:top w:val="none" w:sz="0" w:space="0" w:color="auto"/>
        <w:left w:val="none" w:sz="0" w:space="0" w:color="auto"/>
        <w:bottom w:val="none" w:sz="0" w:space="0" w:color="auto"/>
        <w:right w:val="none" w:sz="0" w:space="0" w:color="auto"/>
      </w:divBdr>
    </w:div>
    <w:div w:id="1128205619">
      <w:bodyDiv w:val="1"/>
      <w:marLeft w:val="0"/>
      <w:marRight w:val="0"/>
      <w:marTop w:val="0"/>
      <w:marBottom w:val="0"/>
      <w:divBdr>
        <w:top w:val="none" w:sz="0" w:space="0" w:color="auto"/>
        <w:left w:val="none" w:sz="0" w:space="0" w:color="auto"/>
        <w:bottom w:val="none" w:sz="0" w:space="0" w:color="auto"/>
        <w:right w:val="none" w:sz="0" w:space="0" w:color="auto"/>
      </w:divBdr>
    </w:div>
    <w:div w:id="1140538326">
      <w:bodyDiv w:val="1"/>
      <w:marLeft w:val="0"/>
      <w:marRight w:val="0"/>
      <w:marTop w:val="0"/>
      <w:marBottom w:val="0"/>
      <w:divBdr>
        <w:top w:val="none" w:sz="0" w:space="0" w:color="auto"/>
        <w:left w:val="none" w:sz="0" w:space="0" w:color="auto"/>
        <w:bottom w:val="none" w:sz="0" w:space="0" w:color="auto"/>
        <w:right w:val="none" w:sz="0" w:space="0" w:color="auto"/>
      </w:divBdr>
    </w:div>
    <w:div w:id="1189875259">
      <w:bodyDiv w:val="1"/>
      <w:marLeft w:val="0"/>
      <w:marRight w:val="0"/>
      <w:marTop w:val="0"/>
      <w:marBottom w:val="0"/>
      <w:divBdr>
        <w:top w:val="none" w:sz="0" w:space="0" w:color="auto"/>
        <w:left w:val="none" w:sz="0" w:space="0" w:color="auto"/>
        <w:bottom w:val="none" w:sz="0" w:space="0" w:color="auto"/>
        <w:right w:val="none" w:sz="0" w:space="0" w:color="auto"/>
      </w:divBdr>
    </w:div>
    <w:div w:id="1230649076">
      <w:bodyDiv w:val="1"/>
      <w:marLeft w:val="0"/>
      <w:marRight w:val="0"/>
      <w:marTop w:val="0"/>
      <w:marBottom w:val="0"/>
      <w:divBdr>
        <w:top w:val="none" w:sz="0" w:space="0" w:color="auto"/>
        <w:left w:val="none" w:sz="0" w:space="0" w:color="auto"/>
        <w:bottom w:val="none" w:sz="0" w:space="0" w:color="auto"/>
        <w:right w:val="none" w:sz="0" w:space="0" w:color="auto"/>
      </w:divBdr>
    </w:div>
    <w:div w:id="1293513493">
      <w:bodyDiv w:val="1"/>
      <w:marLeft w:val="0"/>
      <w:marRight w:val="0"/>
      <w:marTop w:val="0"/>
      <w:marBottom w:val="0"/>
      <w:divBdr>
        <w:top w:val="none" w:sz="0" w:space="0" w:color="auto"/>
        <w:left w:val="none" w:sz="0" w:space="0" w:color="auto"/>
        <w:bottom w:val="none" w:sz="0" w:space="0" w:color="auto"/>
        <w:right w:val="none" w:sz="0" w:space="0" w:color="auto"/>
      </w:divBdr>
    </w:div>
    <w:div w:id="1295060855">
      <w:bodyDiv w:val="1"/>
      <w:marLeft w:val="0"/>
      <w:marRight w:val="0"/>
      <w:marTop w:val="0"/>
      <w:marBottom w:val="0"/>
      <w:divBdr>
        <w:top w:val="none" w:sz="0" w:space="0" w:color="auto"/>
        <w:left w:val="none" w:sz="0" w:space="0" w:color="auto"/>
        <w:bottom w:val="none" w:sz="0" w:space="0" w:color="auto"/>
        <w:right w:val="none" w:sz="0" w:space="0" w:color="auto"/>
      </w:divBdr>
    </w:div>
    <w:div w:id="1324820285">
      <w:bodyDiv w:val="1"/>
      <w:marLeft w:val="0"/>
      <w:marRight w:val="0"/>
      <w:marTop w:val="0"/>
      <w:marBottom w:val="0"/>
      <w:divBdr>
        <w:top w:val="none" w:sz="0" w:space="0" w:color="auto"/>
        <w:left w:val="none" w:sz="0" w:space="0" w:color="auto"/>
        <w:bottom w:val="none" w:sz="0" w:space="0" w:color="auto"/>
        <w:right w:val="none" w:sz="0" w:space="0" w:color="auto"/>
      </w:divBdr>
    </w:div>
    <w:div w:id="1332028792">
      <w:bodyDiv w:val="1"/>
      <w:marLeft w:val="0"/>
      <w:marRight w:val="0"/>
      <w:marTop w:val="0"/>
      <w:marBottom w:val="0"/>
      <w:divBdr>
        <w:top w:val="none" w:sz="0" w:space="0" w:color="auto"/>
        <w:left w:val="none" w:sz="0" w:space="0" w:color="auto"/>
        <w:bottom w:val="none" w:sz="0" w:space="0" w:color="auto"/>
        <w:right w:val="none" w:sz="0" w:space="0" w:color="auto"/>
      </w:divBdr>
    </w:div>
    <w:div w:id="1359893197">
      <w:bodyDiv w:val="1"/>
      <w:marLeft w:val="0"/>
      <w:marRight w:val="0"/>
      <w:marTop w:val="0"/>
      <w:marBottom w:val="0"/>
      <w:divBdr>
        <w:top w:val="none" w:sz="0" w:space="0" w:color="auto"/>
        <w:left w:val="none" w:sz="0" w:space="0" w:color="auto"/>
        <w:bottom w:val="none" w:sz="0" w:space="0" w:color="auto"/>
        <w:right w:val="none" w:sz="0" w:space="0" w:color="auto"/>
      </w:divBdr>
    </w:div>
    <w:div w:id="1380976391">
      <w:bodyDiv w:val="1"/>
      <w:marLeft w:val="0"/>
      <w:marRight w:val="0"/>
      <w:marTop w:val="0"/>
      <w:marBottom w:val="0"/>
      <w:divBdr>
        <w:top w:val="none" w:sz="0" w:space="0" w:color="auto"/>
        <w:left w:val="none" w:sz="0" w:space="0" w:color="auto"/>
        <w:bottom w:val="none" w:sz="0" w:space="0" w:color="auto"/>
        <w:right w:val="none" w:sz="0" w:space="0" w:color="auto"/>
      </w:divBdr>
    </w:div>
    <w:div w:id="1456022512">
      <w:bodyDiv w:val="1"/>
      <w:marLeft w:val="0"/>
      <w:marRight w:val="0"/>
      <w:marTop w:val="0"/>
      <w:marBottom w:val="0"/>
      <w:divBdr>
        <w:top w:val="none" w:sz="0" w:space="0" w:color="auto"/>
        <w:left w:val="none" w:sz="0" w:space="0" w:color="auto"/>
        <w:bottom w:val="none" w:sz="0" w:space="0" w:color="auto"/>
        <w:right w:val="none" w:sz="0" w:space="0" w:color="auto"/>
      </w:divBdr>
    </w:div>
    <w:div w:id="1463570365">
      <w:bodyDiv w:val="1"/>
      <w:marLeft w:val="0"/>
      <w:marRight w:val="0"/>
      <w:marTop w:val="0"/>
      <w:marBottom w:val="0"/>
      <w:divBdr>
        <w:top w:val="none" w:sz="0" w:space="0" w:color="auto"/>
        <w:left w:val="none" w:sz="0" w:space="0" w:color="auto"/>
        <w:bottom w:val="none" w:sz="0" w:space="0" w:color="auto"/>
        <w:right w:val="none" w:sz="0" w:space="0" w:color="auto"/>
      </w:divBdr>
    </w:div>
    <w:div w:id="1479151312">
      <w:bodyDiv w:val="1"/>
      <w:marLeft w:val="0"/>
      <w:marRight w:val="0"/>
      <w:marTop w:val="0"/>
      <w:marBottom w:val="0"/>
      <w:divBdr>
        <w:top w:val="none" w:sz="0" w:space="0" w:color="auto"/>
        <w:left w:val="none" w:sz="0" w:space="0" w:color="auto"/>
        <w:bottom w:val="none" w:sz="0" w:space="0" w:color="auto"/>
        <w:right w:val="none" w:sz="0" w:space="0" w:color="auto"/>
      </w:divBdr>
    </w:div>
    <w:div w:id="1502161155">
      <w:bodyDiv w:val="1"/>
      <w:marLeft w:val="0"/>
      <w:marRight w:val="0"/>
      <w:marTop w:val="0"/>
      <w:marBottom w:val="0"/>
      <w:divBdr>
        <w:top w:val="none" w:sz="0" w:space="0" w:color="auto"/>
        <w:left w:val="none" w:sz="0" w:space="0" w:color="auto"/>
        <w:bottom w:val="none" w:sz="0" w:space="0" w:color="auto"/>
        <w:right w:val="none" w:sz="0" w:space="0" w:color="auto"/>
      </w:divBdr>
    </w:div>
    <w:div w:id="1508717034">
      <w:bodyDiv w:val="1"/>
      <w:marLeft w:val="0"/>
      <w:marRight w:val="0"/>
      <w:marTop w:val="0"/>
      <w:marBottom w:val="0"/>
      <w:divBdr>
        <w:top w:val="none" w:sz="0" w:space="0" w:color="auto"/>
        <w:left w:val="none" w:sz="0" w:space="0" w:color="auto"/>
        <w:bottom w:val="none" w:sz="0" w:space="0" w:color="auto"/>
        <w:right w:val="none" w:sz="0" w:space="0" w:color="auto"/>
      </w:divBdr>
    </w:div>
    <w:div w:id="1590655023">
      <w:bodyDiv w:val="1"/>
      <w:marLeft w:val="0"/>
      <w:marRight w:val="0"/>
      <w:marTop w:val="0"/>
      <w:marBottom w:val="0"/>
      <w:divBdr>
        <w:top w:val="none" w:sz="0" w:space="0" w:color="auto"/>
        <w:left w:val="none" w:sz="0" w:space="0" w:color="auto"/>
        <w:bottom w:val="none" w:sz="0" w:space="0" w:color="auto"/>
        <w:right w:val="none" w:sz="0" w:space="0" w:color="auto"/>
      </w:divBdr>
    </w:div>
    <w:div w:id="1596938930">
      <w:bodyDiv w:val="1"/>
      <w:marLeft w:val="0"/>
      <w:marRight w:val="0"/>
      <w:marTop w:val="0"/>
      <w:marBottom w:val="0"/>
      <w:divBdr>
        <w:top w:val="none" w:sz="0" w:space="0" w:color="auto"/>
        <w:left w:val="none" w:sz="0" w:space="0" w:color="auto"/>
        <w:bottom w:val="none" w:sz="0" w:space="0" w:color="auto"/>
        <w:right w:val="none" w:sz="0" w:space="0" w:color="auto"/>
      </w:divBdr>
    </w:div>
    <w:div w:id="1630744621">
      <w:bodyDiv w:val="1"/>
      <w:marLeft w:val="0"/>
      <w:marRight w:val="0"/>
      <w:marTop w:val="0"/>
      <w:marBottom w:val="0"/>
      <w:divBdr>
        <w:top w:val="none" w:sz="0" w:space="0" w:color="auto"/>
        <w:left w:val="none" w:sz="0" w:space="0" w:color="auto"/>
        <w:bottom w:val="none" w:sz="0" w:space="0" w:color="auto"/>
        <w:right w:val="none" w:sz="0" w:space="0" w:color="auto"/>
      </w:divBdr>
    </w:div>
    <w:div w:id="1693149292">
      <w:bodyDiv w:val="1"/>
      <w:marLeft w:val="0"/>
      <w:marRight w:val="0"/>
      <w:marTop w:val="0"/>
      <w:marBottom w:val="0"/>
      <w:divBdr>
        <w:top w:val="none" w:sz="0" w:space="0" w:color="auto"/>
        <w:left w:val="none" w:sz="0" w:space="0" w:color="auto"/>
        <w:bottom w:val="none" w:sz="0" w:space="0" w:color="auto"/>
        <w:right w:val="none" w:sz="0" w:space="0" w:color="auto"/>
      </w:divBdr>
    </w:div>
    <w:div w:id="1699113877">
      <w:bodyDiv w:val="1"/>
      <w:marLeft w:val="0"/>
      <w:marRight w:val="0"/>
      <w:marTop w:val="0"/>
      <w:marBottom w:val="0"/>
      <w:divBdr>
        <w:top w:val="none" w:sz="0" w:space="0" w:color="auto"/>
        <w:left w:val="none" w:sz="0" w:space="0" w:color="auto"/>
        <w:bottom w:val="none" w:sz="0" w:space="0" w:color="auto"/>
        <w:right w:val="none" w:sz="0" w:space="0" w:color="auto"/>
      </w:divBdr>
    </w:div>
    <w:div w:id="1737318347">
      <w:bodyDiv w:val="1"/>
      <w:marLeft w:val="0"/>
      <w:marRight w:val="0"/>
      <w:marTop w:val="0"/>
      <w:marBottom w:val="0"/>
      <w:divBdr>
        <w:top w:val="none" w:sz="0" w:space="0" w:color="auto"/>
        <w:left w:val="none" w:sz="0" w:space="0" w:color="auto"/>
        <w:bottom w:val="none" w:sz="0" w:space="0" w:color="auto"/>
        <w:right w:val="none" w:sz="0" w:space="0" w:color="auto"/>
      </w:divBdr>
    </w:div>
    <w:div w:id="1740976132">
      <w:bodyDiv w:val="1"/>
      <w:marLeft w:val="0"/>
      <w:marRight w:val="0"/>
      <w:marTop w:val="0"/>
      <w:marBottom w:val="0"/>
      <w:divBdr>
        <w:top w:val="none" w:sz="0" w:space="0" w:color="auto"/>
        <w:left w:val="none" w:sz="0" w:space="0" w:color="auto"/>
        <w:bottom w:val="none" w:sz="0" w:space="0" w:color="auto"/>
        <w:right w:val="none" w:sz="0" w:space="0" w:color="auto"/>
      </w:divBdr>
    </w:div>
    <w:div w:id="1777142131">
      <w:bodyDiv w:val="1"/>
      <w:marLeft w:val="0"/>
      <w:marRight w:val="0"/>
      <w:marTop w:val="0"/>
      <w:marBottom w:val="0"/>
      <w:divBdr>
        <w:top w:val="none" w:sz="0" w:space="0" w:color="auto"/>
        <w:left w:val="none" w:sz="0" w:space="0" w:color="auto"/>
        <w:bottom w:val="none" w:sz="0" w:space="0" w:color="auto"/>
        <w:right w:val="none" w:sz="0" w:space="0" w:color="auto"/>
      </w:divBdr>
    </w:div>
    <w:div w:id="1802846434">
      <w:bodyDiv w:val="1"/>
      <w:marLeft w:val="0"/>
      <w:marRight w:val="0"/>
      <w:marTop w:val="0"/>
      <w:marBottom w:val="0"/>
      <w:divBdr>
        <w:top w:val="none" w:sz="0" w:space="0" w:color="auto"/>
        <w:left w:val="none" w:sz="0" w:space="0" w:color="auto"/>
        <w:bottom w:val="none" w:sz="0" w:space="0" w:color="auto"/>
        <w:right w:val="none" w:sz="0" w:space="0" w:color="auto"/>
      </w:divBdr>
    </w:div>
    <w:div w:id="1823112354">
      <w:bodyDiv w:val="1"/>
      <w:marLeft w:val="0"/>
      <w:marRight w:val="0"/>
      <w:marTop w:val="0"/>
      <w:marBottom w:val="0"/>
      <w:divBdr>
        <w:top w:val="none" w:sz="0" w:space="0" w:color="auto"/>
        <w:left w:val="none" w:sz="0" w:space="0" w:color="auto"/>
        <w:bottom w:val="none" w:sz="0" w:space="0" w:color="auto"/>
        <w:right w:val="none" w:sz="0" w:space="0" w:color="auto"/>
      </w:divBdr>
    </w:div>
    <w:div w:id="1828596223">
      <w:bodyDiv w:val="1"/>
      <w:marLeft w:val="0"/>
      <w:marRight w:val="0"/>
      <w:marTop w:val="0"/>
      <w:marBottom w:val="0"/>
      <w:divBdr>
        <w:top w:val="none" w:sz="0" w:space="0" w:color="auto"/>
        <w:left w:val="none" w:sz="0" w:space="0" w:color="auto"/>
        <w:bottom w:val="none" w:sz="0" w:space="0" w:color="auto"/>
        <w:right w:val="none" w:sz="0" w:space="0" w:color="auto"/>
      </w:divBdr>
    </w:div>
    <w:div w:id="1899196918">
      <w:bodyDiv w:val="1"/>
      <w:marLeft w:val="0"/>
      <w:marRight w:val="0"/>
      <w:marTop w:val="0"/>
      <w:marBottom w:val="0"/>
      <w:divBdr>
        <w:top w:val="none" w:sz="0" w:space="0" w:color="auto"/>
        <w:left w:val="none" w:sz="0" w:space="0" w:color="auto"/>
        <w:bottom w:val="none" w:sz="0" w:space="0" w:color="auto"/>
        <w:right w:val="none" w:sz="0" w:space="0" w:color="auto"/>
      </w:divBdr>
    </w:div>
    <w:div w:id="1930960560">
      <w:bodyDiv w:val="1"/>
      <w:marLeft w:val="0"/>
      <w:marRight w:val="0"/>
      <w:marTop w:val="0"/>
      <w:marBottom w:val="0"/>
      <w:divBdr>
        <w:top w:val="none" w:sz="0" w:space="0" w:color="auto"/>
        <w:left w:val="none" w:sz="0" w:space="0" w:color="auto"/>
        <w:bottom w:val="none" w:sz="0" w:space="0" w:color="auto"/>
        <w:right w:val="none" w:sz="0" w:space="0" w:color="auto"/>
      </w:divBdr>
    </w:div>
    <w:div w:id="1936674080">
      <w:bodyDiv w:val="1"/>
      <w:marLeft w:val="0"/>
      <w:marRight w:val="0"/>
      <w:marTop w:val="0"/>
      <w:marBottom w:val="0"/>
      <w:divBdr>
        <w:top w:val="none" w:sz="0" w:space="0" w:color="auto"/>
        <w:left w:val="none" w:sz="0" w:space="0" w:color="auto"/>
        <w:bottom w:val="none" w:sz="0" w:space="0" w:color="auto"/>
        <w:right w:val="none" w:sz="0" w:space="0" w:color="auto"/>
      </w:divBdr>
    </w:div>
    <w:div w:id="1939482410">
      <w:bodyDiv w:val="1"/>
      <w:marLeft w:val="0"/>
      <w:marRight w:val="0"/>
      <w:marTop w:val="0"/>
      <w:marBottom w:val="0"/>
      <w:divBdr>
        <w:top w:val="none" w:sz="0" w:space="0" w:color="auto"/>
        <w:left w:val="none" w:sz="0" w:space="0" w:color="auto"/>
        <w:bottom w:val="none" w:sz="0" w:space="0" w:color="auto"/>
        <w:right w:val="none" w:sz="0" w:space="0" w:color="auto"/>
      </w:divBdr>
    </w:div>
    <w:div w:id="1994751400">
      <w:bodyDiv w:val="1"/>
      <w:marLeft w:val="0"/>
      <w:marRight w:val="0"/>
      <w:marTop w:val="0"/>
      <w:marBottom w:val="0"/>
      <w:divBdr>
        <w:top w:val="none" w:sz="0" w:space="0" w:color="auto"/>
        <w:left w:val="none" w:sz="0" w:space="0" w:color="auto"/>
        <w:bottom w:val="none" w:sz="0" w:space="0" w:color="auto"/>
        <w:right w:val="none" w:sz="0" w:space="0" w:color="auto"/>
      </w:divBdr>
    </w:div>
    <w:div w:id="2032609802">
      <w:bodyDiv w:val="1"/>
      <w:marLeft w:val="0"/>
      <w:marRight w:val="0"/>
      <w:marTop w:val="0"/>
      <w:marBottom w:val="0"/>
      <w:divBdr>
        <w:top w:val="none" w:sz="0" w:space="0" w:color="auto"/>
        <w:left w:val="none" w:sz="0" w:space="0" w:color="auto"/>
        <w:bottom w:val="none" w:sz="0" w:space="0" w:color="auto"/>
        <w:right w:val="none" w:sz="0" w:space="0" w:color="auto"/>
      </w:divBdr>
    </w:div>
    <w:div w:id="2059864508">
      <w:bodyDiv w:val="1"/>
      <w:marLeft w:val="0"/>
      <w:marRight w:val="0"/>
      <w:marTop w:val="0"/>
      <w:marBottom w:val="0"/>
      <w:divBdr>
        <w:top w:val="none" w:sz="0" w:space="0" w:color="auto"/>
        <w:left w:val="none" w:sz="0" w:space="0" w:color="auto"/>
        <w:bottom w:val="none" w:sz="0" w:space="0" w:color="auto"/>
        <w:right w:val="none" w:sz="0" w:space="0" w:color="auto"/>
      </w:divBdr>
    </w:div>
    <w:div w:id="2129930648">
      <w:bodyDiv w:val="1"/>
      <w:marLeft w:val="0"/>
      <w:marRight w:val="0"/>
      <w:marTop w:val="0"/>
      <w:marBottom w:val="0"/>
      <w:divBdr>
        <w:top w:val="none" w:sz="0" w:space="0" w:color="auto"/>
        <w:left w:val="none" w:sz="0" w:space="0" w:color="auto"/>
        <w:bottom w:val="none" w:sz="0" w:space="0" w:color="auto"/>
        <w:right w:val="none" w:sz="0" w:space="0" w:color="auto"/>
      </w:divBdr>
    </w:div>
    <w:div w:id="2129934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8AF02-9ED8-6B42-B126-A0F5E9E8FEA1}">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Gar20</b:Tag>
    <b:SourceType>Book</b:SourceType>
    <b:Guid>{5C44F286-7AB3-A24F-BCEB-CEE7B948393C}</b:Guid>
    <b:Title>The Routledge Companion to International Hospitality Management</b:Title>
    <b:Year>2020</b:Year>
    <b:City>Oxfordshire</b:City>
    <b:Publisher>Taylor &amp; Francis</b:Publisher>
    <b:Author>
      <b:Author>
        <b:NameList>
          <b:Person>
            <b:Last>Gardini</b:Last>
            <b:Middle>A.</b:Middle>
            <b:First>Marco</b:First>
          </b:Person>
          <b:Person>
            <b:Last>Schuckert</b:Last>
            <b:First>Markus</b:First>
          </b:Person>
          <b:Person>
            <b:Last>Ottenbacher</b:Last>
            <b:Middle>C.</b:Middle>
            <b:First>Michael</b:First>
          </b:Person>
        </b:NameList>
      </b:Author>
    </b:Author>
    <b:RefOrder>3</b:RefOrder>
  </b:Source>
  <b:Source>
    <b:Tag>Gui14</b:Tag>
    <b:SourceType>Book</b:SourceType>
    <b:Guid>{49B4C5E7-49FD-0F42-9E3C-AA61CB5DB612}</b:Guid>
    <b:Title>Accounting Essentials for Hospitality Managers</b:Title>
    <b:City>Oxfordshire</b:City>
    <b:Publisher>Taylor &amp; Francis</b:Publisher>
    <b:Year>2014</b:Year>
    <b:Author>
      <b:Author>
        <b:NameList>
          <b:Person>
            <b:Last>Guilding</b:Last>
            <b:First>Chris</b:First>
          </b:Person>
        </b:NameList>
      </b:Author>
    </b:Author>
    <b:RefOrder>4</b:RefOrder>
  </b:Source>
  <b:Source>
    <b:Tag>Rob201</b:Tag>
    <b:SourceType>Book</b:SourceType>
    <b:Guid>{31C9507C-72D1-3A41-A032-1CCB42B3D113}</b:Guid>
    <b:Title>International Financial Statement Analysis</b:Title>
    <b:City>New Jersey</b:City>
    <b:Publisher>Wiley</b:Publisher>
    <b:Year>2020</b:Year>
    <b:Author>
      <b:Author>
        <b:NameList>
          <b:Person>
            <b:Last>Robinson</b:Last>
            <b:Middle>R.</b:Middle>
            <b:First>Thomas</b:First>
          </b:Person>
        </b:NameList>
      </b:Author>
    </b:Author>
    <b:RefOrder>5</b:RefOrder>
  </b:Source>
  <b:Source>
    <b:Tag>Bhi06</b:Tag>
    <b:SourceType>Book</b:SourceType>
    <b:Guid>{92D14780-59F3-6747-996C-2DA4C2FE4C4E}</b:Guid>
    <b:Title>Contemporary Issues in Management Accounting</b:Title>
    <b:City>Oxford</b:City>
    <b:Publisher>Oxford University Press</b:Publisher>
    <b:Year>2006</b:Year>
    <b:Author>
      <b:Author>
        <b:NameList>
          <b:Person>
            <b:Last>Bhimani</b:Last>
            <b:First>Alnoor</b:First>
          </b:Person>
        </b:NameList>
      </b:Author>
    </b:Author>
    <b:RefOrder>6</b:RefOrder>
  </b:Source>
  <b:Source>
    <b:Tag>Rio19</b:Tag>
    <b:SourceType>JournalArticle</b:SourceType>
    <b:Guid>{565D189A-CC2B-9E4F-889E-A634F853EC7E}</b:Guid>
    <b:Title>Hospitality innovation strategies: An analysis of success factors and challenges</b:Title>
    <b:Year>2019</b:Year>
    <b:JournalName>Tourism Management</b:JournalName>
    <b:Volume>70</b:Volume>
    <b:Author>
      <b:Author>
        <b:NameList>
          <b:Person>
            <b:Last>Rios</b:Last>
            <b:Middle>Martin</b:Middle>
            <b:First>Carlos</b:First>
          </b:Person>
          <b:Person>
            <b:Last>Ciobanu</b:Last>
            <b:First>Teofil</b:First>
          </b:Person>
        </b:NameList>
      </b:Author>
    </b:Author>
    <b:RefOrder>8</b:RefOrder>
  </b:Source>
  <b:Source>
    <b:Tag>Mor22</b:Tag>
    <b:SourceType>Book</b:SourceType>
    <b:Guid>{8B1954D6-EECA-7447-B7E8-0B4A313DE8D0}</b:Guid>
    <b:Title>Hospitality and Travel Marketing</b:Title>
    <b:Year>2022</b:Year>
    <b:City>Oxfordshire</b:City>
    <b:Publisher>Taylor &amp; Francis</b:Publisher>
    <b:Author>
      <b:Author>
        <b:NameList>
          <b:Person>
            <b:Last>Morrison</b:Last>
            <b:Middle>M.</b:Middle>
            <b:First>Alastair</b:First>
          </b:Person>
        </b:NameList>
      </b:Author>
    </b:Author>
    <b:RefOrder>10</b:RefOrder>
  </b:Source>
  <b:Source>
    <b:Tag>Hel20</b:Tag>
    <b:SourceType>Book</b:SourceType>
    <b:Guid>{0BED57E5-F635-1D42-ADB2-6E7DAC89DA2C}</b:Guid>
    <b:Title>Total Revenue Management (TRM) Case Studies, Best Practices and Industry Insights</b:Title>
    <b:City>New York</b:City>
    <b:Publisher>Springer International Publishing</b:Publisher>
    <b:Year>2020</b:Year>
    <b:Author>
      <b:Author>
        <b:NameList>
          <b:Person>
            <b:Last>Helmold</b:Last>
            <b:First>Marc</b:First>
          </b:Person>
        </b:NameList>
      </b:Author>
    </b:Author>
    <b:RefOrder>11</b:RefOrder>
  </b:Source>
  <b:Source>
    <b:Tag>Kan19</b:Tag>
    <b:SourceType>JournalArticle</b:SourceType>
    <b:Guid>{560875FD-6AB9-654F-95BB-F2A0BAE52139}</b:Guid>
    <b:Title>Technology in the Hospitality Industry: Prospects and Challenges</b:Title>
    <b:Year>2019</b:Year>
    <b:JournalName>IEEE Consumer Electronics Magazine</b:JournalName>
    <b:Volume>8</b:Volume>
    <b:Author>
      <b:Author>
        <b:NameList>
          <b:Person>
            <b:Last>Kansakar</b:Last>
            <b:First>P.</b:First>
          </b:Person>
          <b:Person>
            <b:Last>Munir</b:Last>
            <b:First>A.</b:First>
          </b:Person>
          <b:Person>
            <b:Last>Shabani</b:Last>
            <b:First>N.</b:First>
          </b:Person>
        </b:NameList>
      </b:Author>
    </b:Author>
    <b:RefOrder>12</b:RefOrder>
  </b:Source>
  <b:Source>
    <b:Tag>Per211</b:Tag>
    <b:SourceType>Book</b:SourceType>
    <b:Guid>{0D728733-E807-A245-A1AC-8E81E9BEB2AF}</b:Guid>
    <b:Title>Fundamentals of Financial Management</b:Title>
    <b:Year>2021</b:Year>
    <b:City>Austria</b:City>
    <b:Publisher>Linde Verlag</b:Publisher>
    <b:Author>
      <b:Author>
        <b:NameList>
          <b:Person>
            <b:Last>Pernsteiner</b:Last>
            <b:First>Helmut</b:First>
          </b:Person>
        </b:NameList>
      </b:Author>
    </b:Author>
    <b:RefOrder>1</b:RefOrder>
  </b:Source>
  <b:Source>
    <b:Tag>Wil185</b:Tag>
    <b:SourceType>Book</b:SourceType>
    <b:Guid>{D2B99861-22B3-421D-B791-88161463C513}</b:Guid>
    <b:Author>
      <b:Author>
        <b:NameList>
          <b:Person>
            <b:Last>Seal</b:Last>
            <b:First>Will</b:First>
          </b:Person>
          <b:Person>
            <b:Last>Rohde</b:Last>
            <b:First>Carsten</b:First>
          </b:Person>
          <b:Person>
            <b:Last>Garrison</b:Last>
            <b:First>Ray</b:First>
          </b:Person>
          <b:Person>
            <b:Last>Noreen</b:Last>
            <b:First>Eric</b:First>
          </b:Person>
        </b:NameList>
      </b:Author>
    </b:Author>
    <b:Title>Management Accounting</b:Title>
    <b:Year>2018</b:Year>
    <b:City>London</b:City>
    <b:Publisher>McGraw-Hill Education (UK)</b:Publisher>
    <b:RefOrder>2</b:RefOrder>
  </b:Source>
  <b:Source>
    <b:Tag>Fin24</b:Tag>
    <b:SourceType>ArticleInAPeriodical</b:SourceType>
    <b:Guid>{58CE6E5F-9A6F-4D84-8988-C80F078C0731}</b:Guid>
    <b:Title>UK hospitality industry yet to recover to pre-Covid trading levels</b:Title>
    <b:Year>2021</b:Year>
    <b:Author>
      <b:Author>
        <b:NameList>
          <b:Person>
            <b:Last>Hancock</b:Last>
            <b:First>Alice</b:First>
          </b:Person>
        </b:NameList>
      </b:Author>
    </b:Author>
    <b:URL>https://www.ft.com/content/ac6266ed-3977-4d51-88bf-d60768ee8c7a</b:URL>
    <b:YearAccessed>2024</b:YearAccessed>
    <b:MonthAccessed>February</b:MonthAccessed>
    <b:DayAccessed>7</b:DayAccessed>
    <b:PeriodicalTitle>The Financial Times</b:PeriodicalTitle>
    <b:Month>November</b:Month>
    <b:Day>11</b:Day>
    <b:RefOrder>7</b:RefOrder>
  </b:Source>
  <b:Source>
    <b:Tag>Ali21</b:Tag>
    <b:SourceType>JournalArticle</b:SourceType>
    <b:Guid>{9F421690-926F-4B4E-B6DE-E9A3E7D617EF}</b:Guid>
    <b:Title>Hotel Service Quality: The Impact of Service Quality on Customer Satisfaction in Hospitality</b:Title>
    <b:JournalName>International Journal of Engineering, Business and Management</b:JournalName>
    <b:Year>2021</b:Year>
    <b:Author>
      <b:Author>
        <b:NameList>
          <b:Person>
            <b:Last>Ali</b:Last>
            <b:Middle>Jamal</b:Middle>
            <b:First>Bayad</b:First>
          </b:Person>
          <b:Person>
            <b:Last>Gardi</b:Last>
            <b:First>Bayar</b:First>
          </b:Person>
          <b:Person>
            <b:Last>Othman</b:Last>
            <b:Middle>Jabbar</b:Middle>
            <b:First>Baban</b:First>
          </b:Person>
          <b:Person>
            <b:Last>Ahmed</b:Last>
            <b:Middle>Ali</b:Middle>
            <b:First>Shahla</b:First>
          </b:Person>
          <b:Person>
            <b:Last>Ismael</b:Last>
            <b:Middle>Burhan</b:Middle>
            <b:First>Nechirwan</b:First>
          </b:Person>
          <b:Person>
            <b:Last>Hamza</b:Last>
            <b:Middle>Abdalla</b:Middle>
            <b:First>Pshdar</b:First>
          </b:Person>
          <b:Person>
            <b:Last>Aziz</b:Last>
            <b:Middle>Mahmood</b:Middle>
            <b:First>Hassan</b:First>
          </b:Person>
          <b:Person>
            <b:Last>Sabir</b:Last>
            <b:Middle>Yassin</b:Middle>
            <b:First>Bawan</b:First>
          </b:Person>
          <b:Person>
            <b:Last>Sorguli</b:Last>
            <b:First>Sarhang</b:First>
          </b:Person>
          <b:Person>
            <b:Last>Anwar</b:Last>
            <b:First>Govand</b:First>
          </b:Person>
        </b:NameList>
      </b:Author>
    </b:Author>
    <b:Volume>5</b:Volume>
    <b:Issue>3</b:Issue>
    <b:RefOrder>9</b:RefOrder>
  </b:Source>
</b:Sources>
</file>

<file path=customXml/itemProps1.xml><?xml version="1.0" encoding="utf-8"?>
<ds:datastoreItem xmlns:ds="http://schemas.openxmlformats.org/officeDocument/2006/customXml" ds:itemID="{680FA159-9458-4D72-913A-9495189BA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Xyjan</dc:creator>
  <cp:keywords/>
  <dc:description/>
  <cp:lastModifiedBy>Dominik Csab David (2208146)</cp:lastModifiedBy>
  <cp:revision>2</cp:revision>
  <dcterms:created xsi:type="dcterms:W3CDTF">2024-02-29T11:42:00Z</dcterms:created>
  <dcterms:modified xsi:type="dcterms:W3CDTF">2024-02-29T11:42:00Z</dcterms:modified>
  <cp:category/>
</cp:coreProperties>
</file>