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C1D" w:rsidRDefault="003E4C1D" w:rsidP="003E4C1D">
      <w:pPr>
        <w:pStyle w:val="NormalWeb"/>
        <w:spacing w:before="0" w:beforeAutospacing="0" w:after="160" w:afterAutospacing="0"/>
        <w:jc w:val="center"/>
      </w:pPr>
      <w:r>
        <w:rPr>
          <w:color w:val="000000"/>
          <w:sz w:val="48"/>
          <w:szCs w:val="48"/>
          <w:u w:val="single"/>
        </w:rPr>
        <w:t>University of Wales Trinity Saint David</w:t>
      </w:r>
    </w:p>
    <w:p w:rsidR="003E4C1D" w:rsidRDefault="003E4C1D" w:rsidP="003E4C1D">
      <w:pPr>
        <w:pStyle w:val="NormalWeb"/>
        <w:spacing w:before="0" w:beforeAutospacing="0" w:after="160" w:afterAutospacing="0"/>
        <w:jc w:val="center"/>
      </w:pPr>
      <w:r>
        <w:rPr>
          <w:color w:val="000000"/>
          <w:sz w:val="48"/>
          <w:szCs w:val="48"/>
          <w:u w:val="single"/>
        </w:rPr>
        <w:t xml:space="preserve">School of Engineering </w:t>
      </w:r>
    </w:p>
    <w:p w:rsidR="003E4C1D" w:rsidRDefault="003E4C1D" w:rsidP="003E4C1D">
      <w:pPr>
        <w:pStyle w:val="NormalWeb"/>
        <w:spacing w:before="0" w:beforeAutospacing="0" w:after="160" w:afterAutospacing="0"/>
        <w:jc w:val="center"/>
      </w:pPr>
      <w:r>
        <w:rPr>
          <w:color w:val="000000"/>
          <w:sz w:val="48"/>
          <w:szCs w:val="48"/>
          <w:u w:val="single"/>
        </w:rPr>
        <w:t>George Dalton - Brown</w:t>
      </w:r>
    </w:p>
    <w:p w:rsidR="003E4C1D" w:rsidRDefault="003E4C1D" w:rsidP="003E4C1D">
      <w:pPr>
        <w:pStyle w:val="NormalWeb"/>
        <w:spacing w:before="0" w:beforeAutospacing="0" w:after="160" w:afterAutospacing="0"/>
        <w:jc w:val="center"/>
      </w:pPr>
      <w:r>
        <w:rPr>
          <w:color w:val="000000"/>
          <w:sz w:val="48"/>
          <w:szCs w:val="48"/>
          <w:u w:val="single"/>
        </w:rPr>
        <w:t>1801728</w:t>
      </w:r>
    </w:p>
    <w:p w:rsidR="003E4C1D" w:rsidRDefault="003E4C1D" w:rsidP="003E4C1D">
      <w:pPr>
        <w:pStyle w:val="NormalWeb"/>
        <w:spacing w:before="0" w:beforeAutospacing="0" w:after="160" w:afterAutospacing="0"/>
        <w:jc w:val="center"/>
      </w:pPr>
      <w:r>
        <w:rPr>
          <w:color w:val="000000"/>
          <w:sz w:val="48"/>
          <w:szCs w:val="48"/>
          <w:u w:val="single"/>
        </w:rPr>
        <w:t>Motorsport Engineering BEng</w:t>
      </w:r>
    </w:p>
    <w:p w:rsidR="003E4C1D" w:rsidRDefault="003E4C1D" w:rsidP="003E4C1D">
      <w:pPr>
        <w:pStyle w:val="NormalWeb"/>
        <w:spacing w:before="0" w:beforeAutospacing="0" w:after="160" w:afterAutospacing="0"/>
        <w:jc w:val="center"/>
      </w:pPr>
      <w:r>
        <w:rPr>
          <w:color w:val="000000"/>
          <w:sz w:val="48"/>
          <w:szCs w:val="48"/>
          <w:u w:val="single"/>
        </w:rPr>
        <w:t>29/01/19</w:t>
      </w:r>
    </w:p>
    <w:p w:rsidR="003E4C1D" w:rsidRDefault="003E4C1D" w:rsidP="003E4C1D">
      <w:pPr>
        <w:pStyle w:val="NormalWeb"/>
        <w:spacing w:before="0" w:beforeAutospacing="0" w:after="160" w:afterAutospacing="0"/>
        <w:jc w:val="center"/>
      </w:pPr>
      <w:r>
        <w:rPr>
          <w:color w:val="000000"/>
          <w:sz w:val="48"/>
          <w:szCs w:val="48"/>
          <w:u w:val="single"/>
        </w:rPr>
        <w:t xml:space="preserve">Engineering Applications &amp; Study Skills  </w:t>
      </w:r>
    </w:p>
    <w:p w:rsidR="00FF0EB6" w:rsidRDefault="003E4C1D" w:rsidP="003E4C1D">
      <w:pPr>
        <w:pStyle w:val="NormalWeb"/>
        <w:spacing w:before="0" w:beforeAutospacing="0" w:after="160" w:afterAutospacing="0"/>
        <w:jc w:val="center"/>
        <w:rPr>
          <w:color w:val="000000"/>
          <w:sz w:val="48"/>
          <w:szCs w:val="48"/>
          <w:u w:val="single"/>
        </w:rPr>
      </w:pPr>
      <w:r>
        <w:rPr>
          <w:color w:val="000000"/>
          <w:sz w:val="48"/>
          <w:szCs w:val="48"/>
          <w:u w:val="single"/>
        </w:rPr>
        <w:t>M4X02063</w:t>
      </w:r>
    </w:p>
    <w:p w:rsidR="00FF0EB6" w:rsidRDefault="00FF0EB6">
      <w:pPr>
        <w:rPr>
          <w:rFonts w:ascii="Times New Roman" w:eastAsia="Times New Roman" w:hAnsi="Times New Roman" w:cs="Times New Roman"/>
          <w:color w:val="000000"/>
          <w:sz w:val="48"/>
          <w:szCs w:val="48"/>
          <w:u w:val="single"/>
          <w:lang w:eastAsia="en-GB"/>
        </w:rPr>
      </w:pPr>
      <w:r>
        <w:rPr>
          <w:color w:val="000000"/>
          <w:sz w:val="48"/>
          <w:szCs w:val="48"/>
          <w:u w:val="single"/>
        </w:rPr>
        <w:br w:type="page"/>
      </w:r>
    </w:p>
    <w:p w:rsidR="003E4C1D" w:rsidRDefault="00FF0EB6" w:rsidP="00FF0EB6">
      <w:pPr>
        <w:pStyle w:val="Heading1"/>
      </w:pPr>
      <w:r>
        <w:lastRenderedPageBreak/>
        <w:t>Contents</w:t>
      </w:r>
    </w:p>
    <w:p w:rsidR="00FF0EB6" w:rsidRDefault="00FF0EB6" w:rsidP="00FF0EB6">
      <w:r>
        <w:t xml:space="preserve">Introduction – 3 </w:t>
      </w:r>
    </w:p>
    <w:p w:rsidR="00FF0EB6" w:rsidRDefault="00FF0EB6" w:rsidP="00FF0EB6">
      <w:r>
        <w:t>Methodology – 4</w:t>
      </w:r>
    </w:p>
    <w:p w:rsidR="00FF0EB6" w:rsidRDefault="00FF0EB6" w:rsidP="00FF0EB6">
      <w:r>
        <w:t>Evaluation – 6</w:t>
      </w:r>
    </w:p>
    <w:p w:rsidR="00FF0EB6" w:rsidRDefault="00FF0EB6" w:rsidP="00FF0EB6">
      <w:r>
        <w:t>Research – 7</w:t>
      </w:r>
    </w:p>
    <w:p w:rsidR="00FF0EB6" w:rsidRPr="00FF0EB6" w:rsidRDefault="00FF0EB6" w:rsidP="00FF0EB6">
      <w:r>
        <w:t>Bibliography - 8</w:t>
      </w:r>
      <w:bookmarkStart w:id="0" w:name="_GoBack"/>
      <w:bookmarkEnd w:id="0"/>
    </w:p>
    <w:p w:rsidR="003E4C1D" w:rsidRDefault="003E4C1D">
      <w:r>
        <w:br w:type="page"/>
      </w:r>
    </w:p>
    <w:p w:rsidR="001526C0" w:rsidRDefault="003E4C1D" w:rsidP="003E4C1D">
      <w:pPr>
        <w:pStyle w:val="Heading1"/>
        <w:numPr>
          <w:ilvl w:val="0"/>
          <w:numId w:val="1"/>
        </w:numPr>
      </w:pPr>
      <w:r>
        <w:lastRenderedPageBreak/>
        <w:t>Introduction</w:t>
      </w:r>
    </w:p>
    <w:p w:rsidR="00BB500A" w:rsidRDefault="00762377" w:rsidP="003E4C1D">
      <w:r>
        <w:t xml:space="preserve">This session was based around using the </w:t>
      </w:r>
      <w:r w:rsidR="00BC4BBF">
        <w:t>milling machine, digital height gauges</w:t>
      </w:r>
      <w:r w:rsidR="007E5CBD">
        <w:t>,</w:t>
      </w:r>
      <w:r w:rsidR="00BC4BBF">
        <w:t xml:space="preserve"> </w:t>
      </w:r>
      <w:r w:rsidR="007E5CBD">
        <w:t xml:space="preserve">the pillar drill and two types of tap – a taper tap and then a plug tap. The aim of the session was to create a machined piece as specified by the engineering drawing that was handed out. </w:t>
      </w:r>
    </w:p>
    <w:p w:rsidR="00BC4BBF" w:rsidRDefault="00BB500A" w:rsidP="003E4C1D">
      <w:r>
        <w:br w:type="page"/>
      </w:r>
    </w:p>
    <w:p w:rsidR="00BC4BBF" w:rsidRDefault="00BC4BBF" w:rsidP="00BC4BBF">
      <w:pPr>
        <w:pStyle w:val="Heading1"/>
        <w:numPr>
          <w:ilvl w:val="0"/>
          <w:numId w:val="1"/>
        </w:numPr>
      </w:pPr>
      <w:r>
        <w:lastRenderedPageBreak/>
        <w:t>Methodology</w:t>
      </w:r>
    </w:p>
    <w:p w:rsidR="00BC4BBF" w:rsidRDefault="00C45410" w:rsidP="00BC4BBF">
      <w:r>
        <w:t xml:space="preserve">The first task that needed to be completed was to collect the piece of mild steel from one of the technicians and use a file to remove any burr that may be present, this is done in order to increase the accuracy of measuring as well as reducing the risk of damage to the skin caused by these sharp burrs. </w:t>
      </w:r>
      <w:r w:rsidR="00361CA8">
        <w:t xml:space="preserve">The next task was then to find a good datum edge, which would be used as a point from which all measurements would be made.  </w:t>
      </w:r>
      <w:r w:rsidR="00752BC9">
        <w:t>This was done by placing the steel piece on the table that has bee</w:t>
      </w:r>
      <w:r w:rsidR="005C77C6">
        <w:t>n machined flat.</w:t>
      </w:r>
      <w:r w:rsidR="00752BC9">
        <w:t xml:space="preserve"> The piece was then rotated multiple times until the least amount of light would get through between the piece and the </w:t>
      </w:r>
      <w:r w:rsidR="005C77C6">
        <w:t>square</w:t>
      </w:r>
      <w:r w:rsidR="00752BC9">
        <w:t xml:space="preserve">. At this point the datum edge was then marked with a scribe. Next the digital height gauge was used to mark out the line for the holes that were to be drilled. Following this, the steps were roughly cut out using a handsaw but adequate room was left between this cut line and the line that was needed as it was going to be finished using the milling machine. </w:t>
      </w:r>
      <w:r w:rsidR="00EA78D0">
        <w:t xml:space="preserve"> The holes were then punched, using a hammer and a punch. </w:t>
      </w:r>
    </w:p>
    <w:p w:rsidR="00EA78D0" w:rsidRDefault="00EA78D0" w:rsidP="00BC4BBF">
      <w:r>
        <w:t>The piece was now ready to be drilled. Firstly 2 g-clamps are needed in order to secure the work piece to the</w:t>
      </w:r>
      <w:r w:rsidR="00B435AC">
        <w:t xml:space="preserve"> bed of the pillar drill. Next t</w:t>
      </w:r>
      <w:r>
        <w:t xml:space="preserve">he countersink drill bit is inserted into the drill by loosening and tightening the chuck with the chuck key. </w:t>
      </w:r>
      <w:r w:rsidR="00B435AC">
        <w:t xml:space="preserve">The drill was then lined up with the hole before being switched on and countersinking the hole. The drill bit was then changed for a bigger normal drill bit so that the hole could be drilled to the correct size. </w:t>
      </w:r>
    </w:p>
    <w:p w:rsidR="000918A0" w:rsidRDefault="000918A0" w:rsidP="00BC4BBF">
      <w:r>
        <w:t xml:space="preserve">Following this the holes were tapped, first by using the </w:t>
      </w:r>
      <w:r w:rsidR="00C21F00">
        <w:t>taper tap as it</w:t>
      </w:r>
      <w:r w:rsidR="00BB500A">
        <w:t>’</w:t>
      </w:r>
      <w:r w:rsidR="00C21F00">
        <w:t>s easier to start the tapping process and then using a plug tap.</w:t>
      </w:r>
      <w:r w:rsidR="003829AA">
        <w:t xml:space="preserve"> Both taps were alongside cutting fluid to help the tool stay lubricated and the same technique was used. This technique require</w:t>
      </w:r>
      <w:r w:rsidR="0039751B">
        <w:t>s</w:t>
      </w:r>
      <w:r w:rsidR="003829AA">
        <w:t xml:space="preserve"> two hand to be p</w:t>
      </w:r>
      <w:r w:rsidR="00D2133C">
        <w:t xml:space="preserve">laced on the top of the tool as it lowers the chance of snapping the tool as the user has a much better feel of the resistance within the work piece as the tapping is taking place. The tap needs to be rotated </w:t>
      </w:r>
      <w:r w:rsidR="0039751B">
        <w:t xml:space="preserve">180 degrees clockwise and then 90 degrees anti-clockwise as this clears out the swarf </w:t>
      </w:r>
      <w:r w:rsidR="00BB500A">
        <w:t>from the hole which could damage the tool.</w:t>
      </w:r>
    </w:p>
    <w:p w:rsidR="00B607B3" w:rsidRDefault="00B435AC" w:rsidP="00BC4BBF">
      <w:r>
        <w:t>T</w:t>
      </w:r>
      <w:r w:rsidR="00685AA5">
        <w:t xml:space="preserve">he piece was now ready to be milled, firstly the piece was placed in the vice of the milling machine and tightened moderately. The piece was then forced to do the bottom of the vice using a mallet and then further secured by using the same mallet on the handle of the vice. The milling machine was then turned on and on moved along the </w:t>
      </w:r>
      <w:r w:rsidR="00B607B3">
        <w:t xml:space="preserve">X axis </w:t>
      </w:r>
      <w:r w:rsidR="00AD3371">
        <w:t>until the cutter is above the piece and was then slowly moved down the Z axis until it touched the piece,</w:t>
      </w:r>
      <w:r w:rsidR="007F5795">
        <w:t xml:space="preserve"> A first sweep of the Axis was then made to create a step that is perfectly parallel to the base of the piece. This step was then measured and set as the reading on the Z axis. After each ‘sweep’ of the X axis the Z was decreased by 0.2mm until the reading on the Z axis was appropriate to the drawing given at the start of the session. </w:t>
      </w:r>
    </w:p>
    <w:p w:rsidR="00AD3371" w:rsidRDefault="00AD3371" w:rsidP="00BC4BBF"/>
    <w:p w:rsidR="0039751B" w:rsidRDefault="0039751B" w:rsidP="00BC4BBF"/>
    <w:p w:rsidR="00AD3371" w:rsidRDefault="00AD3371" w:rsidP="00BC4BBF"/>
    <w:p w:rsidR="00AD3371" w:rsidRDefault="00AD3371" w:rsidP="00BC4BBF"/>
    <w:p w:rsidR="00AD3371" w:rsidRDefault="00B607B3" w:rsidP="00BC4BBF">
      <w:r>
        <w:rPr>
          <w:noProof/>
          <w:lang w:eastAsia="en-GB"/>
        </w:rPr>
        <w:lastRenderedPageBreak/>
        <w:drawing>
          <wp:inline distT="0" distB="0" distL="0" distR="0">
            <wp:extent cx="2857500" cy="3733800"/>
            <wp:effectExtent l="0" t="0" r="0" b="0"/>
            <wp:docPr id="1" name="Picture 1" descr="Image result for axis of a mill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xis of a milling mach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3733800"/>
                    </a:xfrm>
                    <a:prstGeom prst="rect">
                      <a:avLst/>
                    </a:prstGeom>
                    <a:noFill/>
                    <a:ln>
                      <a:noFill/>
                    </a:ln>
                  </pic:spPr>
                </pic:pic>
              </a:graphicData>
            </a:graphic>
          </wp:inline>
        </w:drawing>
      </w:r>
      <w:r w:rsidR="00B435AC">
        <w:t xml:space="preserve"> </w:t>
      </w:r>
    </w:p>
    <w:p w:rsidR="00BB500A" w:rsidRPr="00BB500A" w:rsidRDefault="00BB500A" w:rsidP="00AD3371">
      <w:pPr>
        <w:rPr>
          <w:b/>
        </w:rPr>
      </w:pPr>
      <w:r>
        <w:rPr>
          <w:b/>
        </w:rPr>
        <w:t>[Figure 1 – The axis of the milling machine]</w:t>
      </w:r>
    </w:p>
    <w:p w:rsidR="00AD3371" w:rsidRDefault="00AD3371" w:rsidP="00AD3371"/>
    <w:p w:rsidR="0039751B" w:rsidRDefault="0039751B">
      <w:r>
        <w:br w:type="page"/>
      </w:r>
    </w:p>
    <w:p w:rsidR="00B435AC" w:rsidRDefault="0039751B" w:rsidP="0039751B">
      <w:pPr>
        <w:pStyle w:val="Heading1"/>
        <w:numPr>
          <w:ilvl w:val="0"/>
          <w:numId w:val="1"/>
        </w:numPr>
      </w:pPr>
      <w:r>
        <w:lastRenderedPageBreak/>
        <w:t>Evaluation</w:t>
      </w:r>
    </w:p>
    <w:p w:rsidR="00BB500A" w:rsidRDefault="0039751B" w:rsidP="0039751B">
      <w:r>
        <w:t xml:space="preserve">Overall </w:t>
      </w:r>
      <w:r w:rsidR="00A8054B">
        <w:t xml:space="preserve">I feel like the task was very rewarding, I have little to no experience with tapping nor milling and so I felt like I learned a lot. I feel like I performed all tasks well as I didn’t encounter any major problems </w:t>
      </w:r>
      <w:r w:rsidR="00BF1418">
        <w:t>so all in all this session was a success</w:t>
      </w:r>
      <w:r w:rsidR="00BB500A">
        <w:t>, If I were to do the task again I wouldn’t change anything.</w:t>
      </w:r>
    </w:p>
    <w:p w:rsidR="00BB500A" w:rsidRDefault="00BB500A" w:rsidP="0039751B">
      <w:r>
        <w:br w:type="page"/>
      </w:r>
    </w:p>
    <w:p w:rsidR="00334F06" w:rsidRDefault="00334F06" w:rsidP="00334F06">
      <w:pPr>
        <w:pStyle w:val="Heading1"/>
        <w:numPr>
          <w:ilvl w:val="0"/>
          <w:numId w:val="1"/>
        </w:numPr>
      </w:pPr>
      <w:r>
        <w:lastRenderedPageBreak/>
        <w:t xml:space="preserve">Research – Legislation </w:t>
      </w:r>
    </w:p>
    <w:p w:rsidR="009B373A" w:rsidRDefault="00334F06" w:rsidP="00334F06">
      <w:r>
        <w:t xml:space="preserve">According to </w:t>
      </w:r>
      <w:r w:rsidRPr="00C93E15">
        <w:rPr>
          <w:i/>
        </w:rPr>
        <w:t>hse.gov.uk</w:t>
      </w:r>
      <w:r>
        <w:t xml:space="preserve"> the PUWER (Provision and Use of Work Equipment </w:t>
      </w:r>
      <w:r w:rsidR="00C93E15">
        <w:t>Regulations</w:t>
      </w:r>
      <w:r>
        <w:t xml:space="preserve">) </w:t>
      </w:r>
      <w:r w:rsidR="00C93E15">
        <w:t xml:space="preserve">apply “to all sectors where the HSW Act applies, not only factories, offices and shops but also, for example schools, universities, hospitals, hotels, places of entertainment and offshore oil and gas installations”. </w:t>
      </w:r>
      <w:r w:rsidR="00A42C23" w:rsidRPr="00A42C23">
        <w:rPr>
          <w:i/>
        </w:rPr>
        <w:t>(Health and Safety Executive, 2014)</w:t>
      </w:r>
      <w:r w:rsidR="00A42C23">
        <w:t xml:space="preserve">. </w:t>
      </w:r>
      <w:r w:rsidR="00C93E15">
        <w:t>These regulations place responsibilities on people or companies who operate, own or have control over any work equipment</w:t>
      </w:r>
      <w:r w:rsidR="009B373A">
        <w:t>.  There are many</w:t>
      </w:r>
      <w:r w:rsidR="00935CB8">
        <w:t xml:space="preserve"> rules and </w:t>
      </w:r>
      <w:r w:rsidR="009B373A">
        <w:t>regulations</w:t>
      </w:r>
      <w:r w:rsidR="00935CB8">
        <w:t xml:space="preserve"> to which an organisation must follow but for the purpose of this report o</w:t>
      </w:r>
      <w:r w:rsidR="00BB500A">
        <w:t xml:space="preserve">nly a 3 of the rules </w:t>
      </w:r>
      <w:r w:rsidR="005C629F">
        <w:t>that are felt to be the most relevant statements</w:t>
      </w:r>
      <w:r w:rsidR="00935CB8">
        <w:t xml:space="preserve"> are </w:t>
      </w:r>
      <w:r w:rsidR="005C629F">
        <w:t>listed</w:t>
      </w:r>
      <w:r w:rsidR="00BB500A">
        <w:t>,</w:t>
      </w:r>
      <w:r w:rsidR="005C629F">
        <w:t xml:space="preserve"> and these are as follows:</w:t>
      </w:r>
    </w:p>
    <w:p w:rsidR="005C629F" w:rsidRDefault="00935CB8" w:rsidP="005C629F">
      <w:pPr>
        <w:pStyle w:val="ListParagraph"/>
        <w:numPr>
          <w:ilvl w:val="0"/>
          <w:numId w:val="2"/>
        </w:numPr>
      </w:pPr>
      <w:r>
        <w:t>“</w:t>
      </w:r>
      <w:r w:rsidR="009B373A" w:rsidRPr="009B373A">
        <w:t>ensure work equipment is maintained in an efficient state, in efficient working order and in good repair</w:t>
      </w:r>
      <w:r w:rsidR="009B373A">
        <w:t xml:space="preserve">, </w:t>
      </w:r>
    </w:p>
    <w:p w:rsidR="0039751B" w:rsidRDefault="009B373A" w:rsidP="005C629F">
      <w:pPr>
        <w:pStyle w:val="ListParagraph"/>
        <w:numPr>
          <w:ilvl w:val="0"/>
          <w:numId w:val="2"/>
        </w:numPr>
      </w:pPr>
      <w:r w:rsidRPr="009B373A">
        <w:t>ensure that all people using, supervising or managing the use of work equipment are provided with adequate, clear health and safety information. This will include, where necessary, written instructions on its use and suitable equipment markings and warnings</w:t>
      </w:r>
      <w:r w:rsidR="00935CB8">
        <w:t xml:space="preserve"> </w:t>
      </w:r>
    </w:p>
    <w:p w:rsidR="005C629F" w:rsidRDefault="005C629F" w:rsidP="005C629F">
      <w:pPr>
        <w:pStyle w:val="ListParagraph"/>
        <w:numPr>
          <w:ilvl w:val="0"/>
          <w:numId w:val="2"/>
        </w:numPr>
      </w:pPr>
      <w:r w:rsidRPr="005C629F">
        <w:t>ensure that all people who use, supervise or manage the use of work equipment have received adequate training, which should include the correct use of the equipment, the risks that may arise from its use and the precautions to take</w:t>
      </w:r>
      <w:r>
        <w:t>”</w:t>
      </w:r>
    </w:p>
    <w:p w:rsidR="005C629F" w:rsidRDefault="005C629F" w:rsidP="005C629F">
      <w:pPr>
        <w:pStyle w:val="ListParagraph"/>
        <w:rPr>
          <w:i/>
        </w:rPr>
      </w:pPr>
      <w:r w:rsidRPr="005C629F">
        <w:rPr>
          <w:i/>
        </w:rPr>
        <w:t>(</w:t>
      </w:r>
      <w:r w:rsidR="00A42C23">
        <w:rPr>
          <w:i/>
        </w:rPr>
        <w:t>Health and Safety Executive, 1998</w:t>
      </w:r>
      <w:r w:rsidRPr="005C629F">
        <w:rPr>
          <w:i/>
        </w:rPr>
        <w:t>)</w:t>
      </w:r>
    </w:p>
    <w:p w:rsidR="005C629F" w:rsidRDefault="005C629F">
      <w:r>
        <w:br w:type="page"/>
      </w:r>
    </w:p>
    <w:p w:rsidR="005C629F" w:rsidRDefault="005C629F" w:rsidP="00A42C23">
      <w:pPr>
        <w:pStyle w:val="Heading1"/>
        <w:numPr>
          <w:ilvl w:val="0"/>
          <w:numId w:val="1"/>
        </w:numPr>
      </w:pPr>
      <w:r>
        <w:lastRenderedPageBreak/>
        <w:t xml:space="preserve">Bibliography </w:t>
      </w:r>
    </w:p>
    <w:p w:rsidR="00BB500A" w:rsidRDefault="005C77C6" w:rsidP="00A42C23">
      <w:r w:rsidRPr="005C77C6">
        <w:rPr>
          <w:i/>
        </w:rPr>
        <w:t xml:space="preserve">Axis of A Milling Machine </w:t>
      </w:r>
      <w:r>
        <w:t xml:space="preserve">n.d. image, viewed 02/02/2019 </w:t>
      </w:r>
      <w:hyperlink r:id="rId8" w:history="1">
        <w:r w:rsidRPr="00A80203">
          <w:rPr>
            <w:rStyle w:val="Hyperlink"/>
          </w:rPr>
          <w:t>https://www.google.com/search?q=axis+of+a+milling+machine&amp;source=lnms&amp;tbm=isch&amp;sa=X&amp;ved=0ahUKEwiA2MOFlZPgAhXNRBUIHe5nC0QQ_AUIDigB&amp;biw=958&amp;bih=955#imgrc=mRWQup_YArKVxM:</w:t>
        </w:r>
      </w:hyperlink>
    </w:p>
    <w:p w:rsidR="005C77C6" w:rsidRDefault="005C77C6" w:rsidP="00A42C23"/>
    <w:p w:rsidR="00BB500A" w:rsidRDefault="00BB500A" w:rsidP="00A42C23">
      <w:r>
        <w:t xml:space="preserve">Health and Safety Executive, 1998, </w:t>
      </w:r>
      <w:r>
        <w:rPr>
          <w:i/>
        </w:rPr>
        <w:t>Provision and Use of Work Equipment Regulations</w:t>
      </w:r>
      <w:r>
        <w:t xml:space="preserve">, viewed 02/02/2019 </w:t>
      </w:r>
      <w:r>
        <w:tab/>
      </w:r>
      <w:r>
        <w:tab/>
      </w:r>
      <w:r>
        <w:tab/>
      </w:r>
      <w:r>
        <w:tab/>
      </w:r>
      <w:r>
        <w:tab/>
        <w:t xml:space="preserve">                                                    </w:t>
      </w:r>
      <w:hyperlink r:id="rId9" w:history="1">
        <w:r w:rsidRPr="00A80203">
          <w:rPr>
            <w:rStyle w:val="Hyperlink"/>
          </w:rPr>
          <w:t>http://www.hse.gov.uk/work-equipment-machinery/puwer.htm?fbclid=IwAR2qLju1KdzYP5fJ5XOB14PNqot3aW5Fdpgh4rhQoduXbFlJ-V6I_5Rsc8Q</w:t>
        </w:r>
      </w:hyperlink>
    </w:p>
    <w:p w:rsidR="005C77C6" w:rsidRDefault="005C77C6" w:rsidP="00BB500A"/>
    <w:p w:rsidR="00BB500A" w:rsidRPr="00AD3371" w:rsidRDefault="00A42C23" w:rsidP="00BB500A">
      <w:r w:rsidRPr="00A42C23">
        <w:t>Health and Safety Executive, 2014</w:t>
      </w:r>
      <w:r>
        <w:t xml:space="preserve">, </w:t>
      </w:r>
      <w:r>
        <w:rPr>
          <w:i/>
        </w:rPr>
        <w:t>Safe Use of Work Equipment</w:t>
      </w:r>
      <w:r w:rsidR="00BB500A">
        <w:t xml:space="preserve">, viewed 02/02/2019 </w:t>
      </w:r>
      <w:hyperlink r:id="rId10" w:history="1">
        <w:r w:rsidR="00BB500A" w:rsidRPr="00A80203">
          <w:rPr>
            <w:rStyle w:val="Hyperlink"/>
          </w:rPr>
          <w:t>http://www.hse.gov.uk/pUbns/priced/l22.pdf?fbclid=IwAR1EHHBZ5_eKWdJCJESuQ6qlhNbJrrCinE7frEMzLRCWrAwvICmDalZAFC0</w:t>
        </w:r>
      </w:hyperlink>
    </w:p>
    <w:p w:rsidR="005C77C6" w:rsidRDefault="005C77C6" w:rsidP="00A42C23"/>
    <w:p w:rsidR="005C77C6" w:rsidRPr="005C77C6" w:rsidRDefault="005C77C6" w:rsidP="00A42C23"/>
    <w:p w:rsidR="00BB500A" w:rsidRPr="00A42C23" w:rsidRDefault="00BB500A" w:rsidP="00A42C23"/>
    <w:sectPr w:rsidR="00BB500A" w:rsidRPr="00A42C2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79E" w:rsidRDefault="00F6279E" w:rsidP="00FF0EB6">
      <w:pPr>
        <w:spacing w:after="0" w:line="240" w:lineRule="auto"/>
      </w:pPr>
      <w:r>
        <w:separator/>
      </w:r>
    </w:p>
  </w:endnote>
  <w:endnote w:type="continuationSeparator" w:id="0">
    <w:p w:rsidR="00F6279E" w:rsidRDefault="00F6279E" w:rsidP="00FF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8146806"/>
      <w:docPartObj>
        <w:docPartGallery w:val="Page Numbers (Bottom of Page)"/>
        <w:docPartUnique/>
      </w:docPartObj>
    </w:sdtPr>
    <w:sdtEndPr>
      <w:rPr>
        <w:noProof/>
      </w:rPr>
    </w:sdtEndPr>
    <w:sdtContent>
      <w:p w:rsidR="00FF0EB6" w:rsidRDefault="00FF0E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F0EB6" w:rsidRDefault="00FF0E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79E" w:rsidRDefault="00F6279E" w:rsidP="00FF0EB6">
      <w:pPr>
        <w:spacing w:after="0" w:line="240" w:lineRule="auto"/>
      </w:pPr>
      <w:r>
        <w:separator/>
      </w:r>
    </w:p>
  </w:footnote>
  <w:footnote w:type="continuationSeparator" w:id="0">
    <w:p w:rsidR="00F6279E" w:rsidRDefault="00F6279E" w:rsidP="00FF0E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54FDD"/>
    <w:multiLevelType w:val="multilevel"/>
    <w:tmpl w:val="A2FAFCA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7621DEB"/>
    <w:multiLevelType w:val="hybridMultilevel"/>
    <w:tmpl w:val="9BBC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C1D"/>
    <w:rsid w:val="000918A0"/>
    <w:rsid w:val="001526C0"/>
    <w:rsid w:val="00334F06"/>
    <w:rsid w:val="00361CA8"/>
    <w:rsid w:val="003829AA"/>
    <w:rsid w:val="0039751B"/>
    <w:rsid w:val="003E4C1D"/>
    <w:rsid w:val="005C629F"/>
    <w:rsid w:val="005C77C6"/>
    <w:rsid w:val="00685AA5"/>
    <w:rsid w:val="00752BC9"/>
    <w:rsid w:val="00762377"/>
    <w:rsid w:val="007E5CBD"/>
    <w:rsid w:val="007F5795"/>
    <w:rsid w:val="00935CB8"/>
    <w:rsid w:val="009B373A"/>
    <w:rsid w:val="00A42C23"/>
    <w:rsid w:val="00A8054B"/>
    <w:rsid w:val="00AD3371"/>
    <w:rsid w:val="00B435AC"/>
    <w:rsid w:val="00B607B3"/>
    <w:rsid w:val="00BB500A"/>
    <w:rsid w:val="00BC4BBF"/>
    <w:rsid w:val="00BF1418"/>
    <w:rsid w:val="00C21F00"/>
    <w:rsid w:val="00C45410"/>
    <w:rsid w:val="00C93E15"/>
    <w:rsid w:val="00D2133C"/>
    <w:rsid w:val="00EA78D0"/>
    <w:rsid w:val="00F6279E"/>
    <w:rsid w:val="00FF0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6B6935-925C-4041-9095-8A0E9512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4C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4C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E4C1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C4BBF"/>
    <w:pPr>
      <w:ind w:left="720"/>
      <w:contextualSpacing/>
    </w:pPr>
  </w:style>
  <w:style w:type="character" w:styleId="Hyperlink">
    <w:name w:val="Hyperlink"/>
    <w:basedOn w:val="DefaultParagraphFont"/>
    <w:uiPriority w:val="99"/>
    <w:unhideWhenUsed/>
    <w:rsid w:val="00BB500A"/>
    <w:rPr>
      <w:color w:val="0563C1" w:themeColor="hyperlink"/>
      <w:u w:val="single"/>
    </w:rPr>
  </w:style>
  <w:style w:type="paragraph" w:styleId="Header">
    <w:name w:val="header"/>
    <w:basedOn w:val="Normal"/>
    <w:link w:val="HeaderChar"/>
    <w:uiPriority w:val="99"/>
    <w:unhideWhenUsed/>
    <w:rsid w:val="00FF0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EB6"/>
  </w:style>
  <w:style w:type="paragraph" w:styleId="Footer">
    <w:name w:val="footer"/>
    <w:basedOn w:val="Normal"/>
    <w:link w:val="FooterChar"/>
    <w:uiPriority w:val="99"/>
    <w:unhideWhenUsed/>
    <w:rsid w:val="00FF0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49180">
      <w:bodyDiv w:val="1"/>
      <w:marLeft w:val="0"/>
      <w:marRight w:val="0"/>
      <w:marTop w:val="0"/>
      <w:marBottom w:val="0"/>
      <w:divBdr>
        <w:top w:val="none" w:sz="0" w:space="0" w:color="auto"/>
        <w:left w:val="none" w:sz="0" w:space="0" w:color="auto"/>
        <w:bottom w:val="none" w:sz="0" w:space="0" w:color="auto"/>
        <w:right w:val="none" w:sz="0" w:space="0" w:color="auto"/>
      </w:divBdr>
    </w:div>
    <w:div w:id="739206590">
      <w:bodyDiv w:val="1"/>
      <w:marLeft w:val="0"/>
      <w:marRight w:val="0"/>
      <w:marTop w:val="0"/>
      <w:marBottom w:val="0"/>
      <w:divBdr>
        <w:top w:val="none" w:sz="0" w:space="0" w:color="auto"/>
        <w:left w:val="none" w:sz="0" w:space="0" w:color="auto"/>
        <w:bottom w:val="none" w:sz="0" w:space="0" w:color="auto"/>
        <w:right w:val="none" w:sz="0" w:space="0" w:color="auto"/>
      </w:divBdr>
    </w:div>
    <w:div w:id="879517370">
      <w:bodyDiv w:val="1"/>
      <w:marLeft w:val="0"/>
      <w:marRight w:val="0"/>
      <w:marTop w:val="0"/>
      <w:marBottom w:val="0"/>
      <w:divBdr>
        <w:top w:val="none" w:sz="0" w:space="0" w:color="auto"/>
        <w:left w:val="none" w:sz="0" w:space="0" w:color="auto"/>
        <w:bottom w:val="none" w:sz="0" w:space="0" w:color="auto"/>
        <w:right w:val="none" w:sz="0" w:space="0" w:color="auto"/>
      </w:divBdr>
    </w:div>
    <w:div w:id="1276055133">
      <w:bodyDiv w:val="1"/>
      <w:marLeft w:val="0"/>
      <w:marRight w:val="0"/>
      <w:marTop w:val="0"/>
      <w:marBottom w:val="0"/>
      <w:divBdr>
        <w:top w:val="none" w:sz="0" w:space="0" w:color="auto"/>
        <w:left w:val="none" w:sz="0" w:space="0" w:color="auto"/>
        <w:bottom w:val="none" w:sz="0" w:space="0" w:color="auto"/>
        <w:right w:val="none" w:sz="0" w:space="0" w:color="auto"/>
      </w:divBdr>
    </w:div>
    <w:div w:id="164203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axis+of+a+milling+machine&amp;source=lnms&amp;tbm=isch&amp;sa=X&amp;ved=0ahUKEwiA2MOFlZPgAhXNRBUIHe5nC0QQ_AUIDigB&amp;biw=958&amp;bih=955#imgrc=mRWQup_YArKVx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hse.gov.uk/pUbns/priced/l22.pdf?fbclid=IwAR1EHHBZ5_eKWdJCJESuQ6qlhNbJrrCinE7frEMzLRCWrAwvICmDalZAFC0" TargetMode="External"/><Relationship Id="rId4" Type="http://schemas.openxmlformats.org/officeDocument/2006/relationships/webSettings" Target="webSettings.xml"/><Relationship Id="rId9" Type="http://schemas.openxmlformats.org/officeDocument/2006/relationships/hyperlink" Target="http://www.hse.gov.uk/work-equipment-machinery/puwer.htm?fbclid=IwAR2qLju1KdzYP5fJ5XOB14PNqot3aW5Fdpgh4rhQoduXbFlJ-V6I_5Rsc8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8</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Dalton - brown (1801728)</dc:creator>
  <cp:keywords/>
  <dc:description/>
  <cp:lastModifiedBy>George Dalton - brown (1801728)</cp:lastModifiedBy>
  <cp:revision>4</cp:revision>
  <dcterms:created xsi:type="dcterms:W3CDTF">2019-01-29T11:55:00Z</dcterms:created>
  <dcterms:modified xsi:type="dcterms:W3CDTF">2019-02-03T21:14:00Z</dcterms:modified>
</cp:coreProperties>
</file>