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34D001" w14:textId="77777777" w:rsidR="008B6B5B" w:rsidRPr="00A35909" w:rsidRDefault="008B6B5B" w:rsidP="008B6B5B">
      <w:pPr>
        <w:spacing w:after="165" w:line="360" w:lineRule="auto"/>
        <w:rPr>
          <w:rFonts w:ascii="Times New Roman" w:hAnsi="Times New Roman" w:cs="Times New Roman"/>
          <w:color w:val="000000"/>
        </w:rPr>
      </w:pPr>
      <w:r w:rsidRPr="00A35909">
        <w:rPr>
          <w:rFonts w:ascii="Times New Roman" w:hAnsi="Times New Roman" w:cs="Times New Roman"/>
          <w:b/>
          <w:noProof/>
        </w:rPr>
        <w:drawing>
          <wp:inline distT="0" distB="0" distL="0" distR="0" wp14:anchorId="369FDAD3" wp14:editId="2D9A9E6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61C9C0A" w14:textId="77777777" w:rsidR="008B6B5B" w:rsidRPr="00A35909" w:rsidRDefault="008B6B5B" w:rsidP="008B6B5B">
      <w:pPr>
        <w:pStyle w:val="NormalWeb"/>
        <w:shd w:val="clear" w:color="auto" w:fill="FFFFFF"/>
        <w:rPr>
          <w:sz w:val="24"/>
          <w:szCs w:val="24"/>
        </w:rPr>
      </w:pPr>
      <w:r w:rsidRPr="00A35909">
        <w:rPr>
          <w:sz w:val="24"/>
          <w:szCs w:val="24"/>
        </w:rPr>
        <w:t xml:space="preserve">UNIVERSITY OF WALES: TRINITY SAINT DAVID PRIFYSGOL CYMRU: Y DRINDOD DEWI SANT </w:t>
      </w:r>
    </w:p>
    <w:p w14:paraId="729B1820" w14:textId="77777777" w:rsidR="008B6B5B" w:rsidRPr="00A35909" w:rsidRDefault="008B6B5B" w:rsidP="008B6B5B">
      <w:pPr>
        <w:pStyle w:val="NormalWeb"/>
        <w:shd w:val="clear" w:color="auto" w:fill="FFFFFF"/>
        <w:rPr>
          <w:sz w:val="24"/>
          <w:szCs w:val="24"/>
        </w:rPr>
      </w:pPr>
      <w:r w:rsidRPr="00A35909">
        <w:rPr>
          <w:b/>
          <w:bCs/>
          <w:sz w:val="24"/>
          <w:szCs w:val="24"/>
        </w:rPr>
        <w:t xml:space="preserve">School of Business Ysgol Busnes </w:t>
      </w:r>
    </w:p>
    <w:p w14:paraId="42F9846D" w14:textId="77777777" w:rsidR="008B6B5B" w:rsidRPr="00A35909" w:rsidRDefault="008B6B5B" w:rsidP="008B6B5B">
      <w:pPr>
        <w:pStyle w:val="NormalWeb"/>
        <w:shd w:val="clear" w:color="auto" w:fill="FFFFFF"/>
        <w:rPr>
          <w:sz w:val="24"/>
          <w:szCs w:val="24"/>
        </w:rPr>
      </w:pPr>
      <w:r w:rsidRPr="00A35909">
        <w:rPr>
          <w:b/>
          <w:bCs/>
          <w:sz w:val="24"/>
          <w:szCs w:val="24"/>
        </w:rPr>
        <w:t xml:space="preserve">Module Leader: Dr David Griffiths </w:t>
      </w:r>
    </w:p>
    <w:p w14:paraId="795A2CBA" w14:textId="77777777" w:rsidR="008B6B5B" w:rsidRPr="00A35909" w:rsidRDefault="008B6B5B" w:rsidP="008B6B5B">
      <w:pPr>
        <w:spacing w:after="165" w:line="360" w:lineRule="auto"/>
        <w:jc w:val="center"/>
        <w:rPr>
          <w:rFonts w:ascii="Times New Roman" w:hAnsi="Times New Roman" w:cs="Times New Roman"/>
          <w:color w:val="00000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B6B5B" w:rsidRPr="00A35909" w14:paraId="2EEC05AC" w14:textId="77777777" w:rsidTr="008B6B5B">
        <w:tc>
          <w:tcPr>
            <w:tcW w:w="3438" w:type="dxa"/>
            <w:shd w:val="clear" w:color="auto" w:fill="D9D9D9"/>
          </w:tcPr>
          <w:p w14:paraId="1372C153" w14:textId="77777777" w:rsidR="008B6B5B" w:rsidRPr="00A35909" w:rsidRDefault="008B6B5B" w:rsidP="008B6B5B">
            <w:pPr>
              <w:spacing w:before="120" w:after="120" w:line="360" w:lineRule="auto"/>
              <w:rPr>
                <w:rFonts w:ascii="Times New Roman" w:hAnsi="Times New Roman" w:cs="Times New Roman"/>
              </w:rPr>
            </w:pPr>
            <w:r w:rsidRPr="00A35909">
              <w:rPr>
                <w:rFonts w:ascii="Times New Roman" w:hAnsi="Times New Roman" w:cs="Times New Roman"/>
              </w:rPr>
              <w:t>Student Name:</w:t>
            </w:r>
          </w:p>
        </w:tc>
        <w:tc>
          <w:tcPr>
            <w:tcW w:w="6055" w:type="dxa"/>
          </w:tcPr>
          <w:p w14:paraId="346F5A68" w14:textId="77777777" w:rsidR="008B6B5B" w:rsidRPr="00A35909" w:rsidRDefault="008B6B5B" w:rsidP="008B6B5B">
            <w:pPr>
              <w:spacing w:before="120" w:after="120" w:line="360" w:lineRule="auto"/>
              <w:rPr>
                <w:rFonts w:ascii="Times New Roman" w:hAnsi="Times New Roman" w:cs="Times New Roman"/>
              </w:rPr>
            </w:pPr>
            <w:r w:rsidRPr="00A35909">
              <w:rPr>
                <w:rFonts w:ascii="Times New Roman" w:hAnsi="Times New Roman" w:cs="Times New Roman"/>
              </w:rPr>
              <w:t xml:space="preserve"> M. Bell-Davies</w:t>
            </w:r>
          </w:p>
        </w:tc>
      </w:tr>
      <w:tr w:rsidR="008B6B5B" w:rsidRPr="00A35909" w14:paraId="16EA4014" w14:textId="77777777" w:rsidTr="008B6B5B">
        <w:tc>
          <w:tcPr>
            <w:tcW w:w="3438" w:type="dxa"/>
            <w:shd w:val="clear" w:color="auto" w:fill="D9D9D9"/>
          </w:tcPr>
          <w:p w14:paraId="2FA272AC" w14:textId="77777777" w:rsidR="008B6B5B" w:rsidRPr="00A35909" w:rsidRDefault="008B6B5B" w:rsidP="008B6B5B">
            <w:pPr>
              <w:spacing w:before="120" w:after="120" w:line="360" w:lineRule="auto"/>
              <w:rPr>
                <w:rFonts w:ascii="Times New Roman" w:hAnsi="Times New Roman" w:cs="Times New Roman"/>
              </w:rPr>
            </w:pPr>
            <w:r w:rsidRPr="00A35909">
              <w:rPr>
                <w:rFonts w:ascii="Times New Roman" w:hAnsi="Times New Roman" w:cs="Times New Roman"/>
              </w:rPr>
              <w:t>Student Number:</w:t>
            </w:r>
          </w:p>
        </w:tc>
        <w:tc>
          <w:tcPr>
            <w:tcW w:w="6055" w:type="dxa"/>
          </w:tcPr>
          <w:p w14:paraId="06160C80" w14:textId="77777777" w:rsidR="008B6B5B" w:rsidRPr="00A35909" w:rsidRDefault="008B6B5B" w:rsidP="008B6B5B">
            <w:pPr>
              <w:spacing w:before="120" w:after="120" w:line="360" w:lineRule="auto"/>
              <w:rPr>
                <w:rFonts w:ascii="Times New Roman" w:hAnsi="Times New Roman" w:cs="Times New Roman"/>
              </w:rPr>
            </w:pPr>
            <w:r>
              <w:rPr>
                <w:rFonts w:ascii="Times New Roman" w:hAnsi="Times New Roman" w:cs="Times New Roman"/>
              </w:rPr>
              <w:t>1002444</w:t>
            </w:r>
          </w:p>
        </w:tc>
      </w:tr>
      <w:tr w:rsidR="008B6B5B" w:rsidRPr="00A35909" w14:paraId="72928728" w14:textId="77777777" w:rsidTr="008B6B5B">
        <w:tc>
          <w:tcPr>
            <w:tcW w:w="3438" w:type="dxa"/>
            <w:shd w:val="clear" w:color="auto" w:fill="D9D9D9"/>
          </w:tcPr>
          <w:p w14:paraId="33A8EDDF" w14:textId="77777777" w:rsidR="008B6B5B" w:rsidRPr="00A35909" w:rsidRDefault="008B6B5B" w:rsidP="008B6B5B">
            <w:pPr>
              <w:spacing w:before="120" w:after="120" w:line="360" w:lineRule="auto"/>
              <w:rPr>
                <w:rFonts w:ascii="Times New Roman" w:hAnsi="Times New Roman" w:cs="Times New Roman"/>
              </w:rPr>
            </w:pPr>
            <w:r w:rsidRPr="00A35909">
              <w:rPr>
                <w:rFonts w:ascii="Times New Roman" w:hAnsi="Times New Roman" w:cs="Times New Roman"/>
              </w:rPr>
              <w:t>Module No:</w:t>
            </w:r>
          </w:p>
        </w:tc>
        <w:tc>
          <w:tcPr>
            <w:tcW w:w="6055" w:type="dxa"/>
          </w:tcPr>
          <w:p w14:paraId="72BA5D19" w14:textId="77777777" w:rsidR="008B6B5B" w:rsidRPr="00A35909" w:rsidRDefault="008B6B5B" w:rsidP="008B6B5B">
            <w:pPr>
              <w:spacing w:before="120" w:after="120" w:line="360" w:lineRule="auto"/>
              <w:rPr>
                <w:rFonts w:ascii="Times New Roman" w:hAnsi="Times New Roman" w:cs="Times New Roman"/>
                <w:color w:val="000000" w:themeColor="text1"/>
              </w:rPr>
            </w:pPr>
            <w:r w:rsidRPr="00A35909">
              <w:rPr>
                <w:rFonts w:ascii="Times New Roman" w:hAnsi="Times New Roman" w:cs="Times New Roman"/>
                <w:color w:val="000000" w:themeColor="text1"/>
              </w:rPr>
              <w:t>SBPD7001</w:t>
            </w:r>
          </w:p>
        </w:tc>
      </w:tr>
      <w:tr w:rsidR="008B6B5B" w:rsidRPr="00A35909" w14:paraId="1C3819EF" w14:textId="77777777" w:rsidTr="008B6B5B">
        <w:trPr>
          <w:trHeight w:val="413"/>
        </w:trPr>
        <w:tc>
          <w:tcPr>
            <w:tcW w:w="3438" w:type="dxa"/>
            <w:shd w:val="clear" w:color="auto" w:fill="D9D9D9"/>
          </w:tcPr>
          <w:p w14:paraId="7A580C21" w14:textId="77777777" w:rsidR="008B6B5B" w:rsidRPr="00A35909" w:rsidRDefault="008B6B5B" w:rsidP="008B6B5B">
            <w:pPr>
              <w:spacing w:before="120" w:after="120" w:line="360" w:lineRule="auto"/>
              <w:rPr>
                <w:rFonts w:ascii="Times New Roman" w:hAnsi="Times New Roman" w:cs="Times New Roman"/>
              </w:rPr>
            </w:pPr>
            <w:r w:rsidRPr="00A35909">
              <w:rPr>
                <w:rFonts w:ascii="Times New Roman" w:hAnsi="Times New Roman" w:cs="Times New Roman"/>
              </w:rPr>
              <w:t>Module Title:</w:t>
            </w:r>
          </w:p>
        </w:tc>
        <w:tc>
          <w:tcPr>
            <w:tcW w:w="6055" w:type="dxa"/>
          </w:tcPr>
          <w:p w14:paraId="1ED63EE8" w14:textId="77777777" w:rsidR="008B6B5B" w:rsidRPr="00A35909" w:rsidRDefault="008B6B5B" w:rsidP="008B6B5B">
            <w:pPr>
              <w:spacing w:before="120" w:after="120" w:line="360" w:lineRule="auto"/>
              <w:rPr>
                <w:rFonts w:ascii="Times New Roman" w:hAnsi="Times New Roman" w:cs="Times New Roman"/>
                <w:color w:val="FF0000"/>
              </w:rPr>
            </w:pPr>
            <w:r w:rsidRPr="00A35909">
              <w:rPr>
                <w:rFonts w:ascii="Times New Roman" w:hAnsi="Times New Roman" w:cs="Times New Roman"/>
                <w:b/>
                <w:bCs/>
              </w:rPr>
              <w:t>Approaches to Research and Academic Communication</w:t>
            </w:r>
          </w:p>
        </w:tc>
      </w:tr>
    </w:tbl>
    <w:p w14:paraId="2F479C86" w14:textId="77777777" w:rsidR="008B6B5B" w:rsidRPr="00A35909" w:rsidRDefault="008B6B5B" w:rsidP="008B6B5B">
      <w:pPr>
        <w:spacing w:before="120" w:after="120" w:line="360" w:lineRule="auto"/>
        <w:rPr>
          <w:rFonts w:ascii="Times New Roman" w:hAnsi="Times New Roman" w:cs="Times New Roman"/>
          <w:color w:val="FF0000"/>
        </w:rPr>
      </w:pPr>
    </w:p>
    <w:p w14:paraId="694C8B15" w14:textId="77777777" w:rsidR="008B6B5B" w:rsidRPr="00A35909" w:rsidRDefault="008B6B5B" w:rsidP="008B6B5B">
      <w:pPr>
        <w:spacing w:before="120" w:after="120" w:line="360" w:lineRule="auto"/>
        <w:rPr>
          <w:rFonts w:ascii="Times New Roman" w:hAnsi="Times New Roman" w:cs="Times New Roman"/>
          <w:b/>
          <w:color w:val="000000"/>
        </w:rPr>
      </w:pPr>
      <w:r w:rsidRPr="00A35909">
        <w:rPr>
          <w:rFonts w:ascii="Times New Roman" w:hAnsi="Times New Roman" w:cs="Times New Roman"/>
          <w:b/>
          <w:color w:val="000000"/>
        </w:rPr>
        <w:t>Statement of Confirmation of Authenticity</w:t>
      </w:r>
    </w:p>
    <w:p w14:paraId="38808CA1" w14:textId="77777777" w:rsidR="008B6B5B" w:rsidRPr="00A35909" w:rsidRDefault="008B6B5B" w:rsidP="008B6B5B">
      <w:pPr>
        <w:spacing w:before="120" w:after="120" w:line="360" w:lineRule="auto"/>
        <w:rPr>
          <w:rFonts w:ascii="Times New Roman" w:hAnsi="Times New Roman" w:cs="Times New Roman"/>
          <w:color w:val="000000"/>
        </w:rPr>
      </w:pPr>
      <w:r w:rsidRPr="00A35909">
        <w:rPr>
          <w:rFonts w:ascii="Times New Roman" w:hAnsi="Times New Roman" w:cs="Times New Roman"/>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692171" w14:textId="77777777" w:rsidR="008B6B5B" w:rsidRDefault="008B6B5B">
      <w:pPr>
        <w:rPr>
          <w:rFonts w:ascii="Times New Roman" w:eastAsia="Arial Unicode MS" w:hAnsi="Times New Roman" w:cs="Times New Roman"/>
          <w:color w:val="000000" w:themeColor="text1"/>
          <w:u w:color="000000"/>
          <w:bdr w:val="nil"/>
        </w:rPr>
      </w:pPr>
      <w:r>
        <w:rPr>
          <w:rFonts w:cs="Times New Roman"/>
        </w:rPr>
        <w:br w:type="page"/>
      </w:r>
    </w:p>
    <w:p w14:paraId="1BD42C7E" w14:textId="3C741C29" w:rsidR="00F007EA" w:rsidRPr="008365EB" w:rsidRDefault="00F007EA" w:rsidP="00C74204">
      <w:pPr>
        <w:pStyle w:val="NoSpacing"/>
        <w:rPr>
          <w:rFonts w:cs="Times New Roman"/>
        </w:rPr>
      </w:pPr>
      <w:r w:rsidRPr="008365EB">
        <w:rPr>
          <w:rFonts w:cs="Times New Roman"/>
        </w:rPr>
        <w:lastRenderedPageBreak/>
        <w:t>M. Bell-Davies – University of Wales, Trinity St David.</w:t>
      </w:r>
    </w:p>
    <w:p w14:paraId="35BB9B4A" w14:textId="77777777" w:rsidR="00F007EA" w:rsidRPr="008365EB" w:rsidRDefault="00F007EA" w:rsidP="00C74204">
      <w:pPr>
        <w:pStyle w:val="NoSpacing"/>
        <w:rPr>
          <w:rFonts w:cs="Times New Roman"/>
          <w:b/>
        </w:rPr>
      </w:pPr>
      <w:r w:rsidRPr="008365EB">
        <w:rPr>
          <w:rFonts w:cs="Times New Roman"/>
          <w:b/>
        </w:rPr>
        <w:t>SBPD7001 Approaches to Research and Academic Communication</w:t>
      </w:r>
    </w:p>
    <w:p w14:paraId="79414497" w14:textId="77777777" w:rsidR="00F007EA" w:rsidRPr="008365EB" w:rsidRDefault="00F007EA" w:rsidP="00C74204">
      <w:pPr>
        <w:pStyle w:val="NoSpacing"/>
        <w:rPr>
          <w:rFonts w:cs="Times New Roman"/>
        </w:rPr>
      </w:pPr>
    </w:p>
    <w:p w14:paraId="57F14579" w14:textId="77777777" w:rsidR="00F007EA" w:rsidRPr="008365EB" w:rsidRDefault="00F007EA" w:rsidP="00C74204">
      <w:pPr>
        <w:pStyle w:val="NoSpacing"/>
        <w:rPr>
          <w:rFonts w:cs="Times New Roman"/>
        </w:rPr>
      </w:pPr>
    </w:p>
    <w:p w14:paraId="5E030D18" w14:textId="77777777" w:rsidR="00F007EA" w:rsidRPr="008365EB" w:rsidRDefault="00F007EA" w:rsidP="00C74204">
      <w:pPr>
        <w:pStyle w:val="NoSpacing"/>
        <w:rPr>
          <w:rFonts w:cs="Times New Roman"/>
        </w:rPr>
      </w:pPr>
    </w:p>
    <w:p w14:paraId="361A3F44" w14:textId="77777777" w:rsidR="00F007EA" w:rsidRPr="008365EB" w:rsidRDefault="00F007EA" w:rsidP="00C74204">
      <w:pPr>
        <w:pStyle w:val="NoSpacing"/>
        <w:rPr>
          <w:rFonts w:cs="Times New Roman"/>
        </w:rPr>
      </w:pPr>
    </w:p>
    <w:p w14:paraId="27F9DC9C" w14:textId="77777777" w:rsidR="00F007EA" w:rsidRPr="008365EB" w:rsidRDefault="00F007EA" w:rsidP="00C74204">
      <w:pPr>
        <w:pStyle w:val="NoSpacing"/>
        <w:rPr>
          <w:rFonts w:cs="Times New Roman"/>
          <w:b/>
        </w:rPr>
      </w:pPr>
      <w:r w:rsidRPr="008365EB">
        <w:rPr>
          <w:rFonts w:cs="Times New Roman"/>
          <w:b/>
        </w:rPr>
        <w:t>Abstract</w:t>
      </w:r>
    </w:p>
    <w:p w14:paraId="37911C65" w14:textId="638E2D27" w:rsidR="00781BB1" w:rsidRPr="008365EB" w:rsidRDefault="00F007EA" w:rsidP="00C74204">
      <w:pPr>
        <w:pStyle w:val="NoSpacing"/>
        <w:rPr>
          <w:rFonts w:cs="Times New Roman"/>
        </w:rPr>
      </w:pPr>
      <w:r w:rsidRPr="008365EB">
        <w:rPr>
          <w:rFonts w:cs="Times New Roman"/>
        </w:rPr>
        <w:t>Successful succession planning, also referred as talent management, is an area, which, despite much academic and practitioner interest, is a matter, which currentl</w:t>
      </w:r>
      <w:r w:rsidR="00AF33C8">
        <w:rPr>
          <w:rFonts w:cs="Times New Roman"/>
        </w:rPr>
        <w:t>y remains under developed.</w:t>
      </w:r>
      <w:r w:rsidRPr="008365EB">
        <w:rPr>
          <w:rFonts w:cs="Times New Roman"/>
        </w:rPr>
        <w:t xml:space="preserve">  Part of the reason for this is the lack of a consistent definition and</w:t>
      </w:r>
      <w:r w:rsidR="00AF33C8">
        <w:rPr>
          <w:rFonts w:cs="Times New Roman"/>
        </w:rPr>
        <w:t xml:space="preserve"> clear conceptual boundaries. </w:t>
      </w:r>
      <w:r w:rsidRPr="008365EB">
        <w:rPr>
          <w:rFonts w:cs="Times New Roman"/>
        </w:rPr>
        <w:t>This report reviews research undertaken on the use of DISC as a personality test whilst considering identity and sense of place in relation to that process.</w:t>
      </w:r>
      <w:r w:rsidR="00DD4EDF" w:rsidRPr="008365EB">
        <w:rPr>
          <w:rFonts w:cs="Times New Roman"/>
        </w:rPr>
        <w:t xml:space="preserve">  There appears to be little research completed on the suitability of DISC as a tool for the use of successful succession planning or talent managem</w:t>
      </w:r>
      <w:r w:rsidR="00252D30" w:rsidRPr="008365EB">
        <w:rPr>
          <w:rFonts w:cs="Times New Roman"/>
        </w:rPr>
        <w:t xml:space="preserve">ent, despite claims that it is </w:t>
      </w:r>
      <w:r w:rsidR="00DD4EDF" w:rsidRPr="008365EB">
        <w:rPr>
          <w:rFonts w:cs="Times New Roman"/>
        </w:rPr>
        <w:t xml:space="preserve">used </w:t>
      </w:r>
      <w:r w:rsidR="00252D30" w:rsidRPr="008365EB">
        <w:rPr>
          <w:rFonts w:cs="Times New Roman"/>
        </w:rPr>
        <w:t>by over 1 million people per year,</w:t>
      </w:r>
      <w:r w:rsidR="007C1D3E" w:rsidRPr="008365EB">
        <w:rPr>
          <w:rFonts w:cs="Times New Roman"/>
        </w:rPr>
        <w:t xml:space="preserve"> or 50 million since 1972,</w:t>
      </w:r>
      <w:r w:rsidR="00252D30" w:rsidRPr="008365EB">
        <w:rPr>
          <w:rFonts w:cs="Times New Roman"/>
        </w:rPr>
        <w:t xml:space="preserve"> compared to over 50 million assessments completed with the MBTI assessment tool.</w:t>
      </w:r>
      <w:r w:rsidR="003B0CA3">
        <w:rPr>
          <w:rFonts w:cs="Times New Roman"/>
        </w:rPr>
        <w:t xml:space="preserve"> Whilst research indicates DISC is </w:t>
      </w:r>
      <w:r w:rsidR="00CE31D7">
        <w:rPr>
          <w:rFonts w:cs="Times New Roman"/>
        </w:rPr>
        <w:t xml:space="preserve">useful in succession planning there is little or no real supporting evidence of its value. Consequently it is recommended DISC as a behavioural tool is used as a support mechanism </w:t>
      </w:r>
      <w:r w:rsidR="00C84DF3">
        <w:rPr>
          <w:rFonts w:cs="Times New Roman"/>
        </w:rPr>
        <w:t xml:space="preserve">towards existing psychological assessment and </w:t>
      </w:r>
      <w:r w:rsidR="00C84DF3" w:rsidRPr="00FF3E95">
        <w:rPr>
          <w:rFonts w:ascii="Times" w:hAnsi="Times" w:cs="Times"/>
        </w:rPr>
        <w:t xml:space="preserve">Situational Judgement Questionnaires, a relatively new process </w:t>
      </w:r>
      <w:r w:rsidR="00CA25B0">
        <w:rPr>
          <w:rFonts w:ascii="Times" w:hAnsi="Times" w:cs="Times"/>
        </w:rPr>
        <w:t>in</w:t>
      </w:r>
      <w:r w:rsidR="00C84DF3" w:rsidRPr="00FF3E95">
        <w:rPr>
          <w:rFonts w:ascii="Times" w:hAnsi="Times" w:cs="Times"/>
        </w:rPr>
        <w:t xml:space="preserve"> assessment</w:t>
      </w:r>
      <w:r w:rsidR="00CA25B0">
        <w:rPr>
          <w:rFonts w:ascii="Times" w:hAnsi="Times" w:cs="Times"/>
        </w:rPr>
        <w:t xml:space="preserve">s and </w:t>
      </w:r>
      <w:r w:rsidR="00C84DF3" w:rsidRPr="00FF3E95">
        <w:rPr>
          <w:rFonts w:ascii="Times" w:hAnsi="Times" w:cs="Times"/>
        </w:rPr>
        <w:t>becoming more widely used in developing markets.</w:t>
      </w:r>
    </w:p>
    <w:p w14:paraId="54FB32B8" w14:textId="5F6A44F0" w:rsidR="00781BB1" w:rsidRPr="00666C51" w:rsidRDefault="00F61A9D" w:rsidP="00C74204">
      <w:pPr>
        <w:pStyle w:val="NoSpacing"/>
        <w:rPr>
          <w:rFonts w:cs="Times New Roman"/>
        </w:rPr>
      </w:pPr>
      <w:r>
        <w:rPr>
          <w:rFonts w:cs="Times New Roman"/>
        </w:rPr>
        <w:br/>
      </w:r>
      <w:r w:rsidR="00666C51" w:rsidRPr="00666C51">
        <w:rPr>
          <w:rFonts w:cs="Times New Roman"/>
        </w:rPr>
        <w:t>Word Count: 60</w:t>
      </w:r>
      <w:r w:rsidRPr="00666C51">
        <w:rPr>
          <w:rFonts w:cs="Times New Roman"/>
        </w:rPr>
        <w:t>7</w:t>
      </w:r>
      <w:r w:rsidR="003F6ABA">
        <w:rPr>
          <w:rFonts w:cs="Times New Roman"/>
        </w:rPr>
        <w:t>6</w:t>
      </w:r>
      <w:r w:rsidR="00781BB1" w:rsidRPr="00666C51">
        <w:rPr>
          <w:rFonts w:cs="Times New Roman"/>
        </w:rPr>
        <w:br w:type="page"/>
      </w:r>
    </w:p>
    <w:p w14:paraId="004EF596" w14:textId="77777777" w:rsidR="00F61A9D" w:rsidRPr="008365EB" w:rsidRDefault="00F61A9D" w:rsidP="00C74204">
      <w:pPr>
        <w:pStyle w:val="NoSpacing"/>
        <w:rPr>
          <w:rFonts w:cs="Times New Roman"/>
        </w:rPr>
      </w:pPr>
    </w:p>
    <w:sdt>
      <w:sdtPr>
        <w:rPr>
          <w:rFonts w:eastAsiaTheme="minorHAnsi" w:cs="Times New Roman"/>
          <w:lang w:val="en-GB"/>
        </w:rPr>
        <w:id w:val="1199351396"/>
        <w:docPartObj>
          <w:docPartGallery w:val="Table of Contents"/>
          <w:docPartUnique/>
        </w:docPartObj>
      </w:sdtPr>
      <w:sdtEndPr>
        <w:rPr>
          <w:rFonts w:eastAsia="Arial Unicode MS"/>
          <w:b/>
          <w:bCs/>
          <w:noProof/>
          <w:lang w:val="en-US"/>
        </w:rPr>
      </w:sdtEndPr>
      <w:sdtContent>
        <w:p w14:paraId="43D5A97D" w14:textId="77777777" w:rsidR="00033A41" w:rsidRPr="0086626E" w:rsidRDefault="00033A41" w:rsidP="00C74204">
          <w:pPr>
            <w:pStyle w:val="NoSpacing"/>
            <w:rPr>
              <w:rFonts w:cs="Times New Roman"/>
            </w:rPr>
          </w:pPr>
          <w:r w:rsidRPr="0086626E">
            <w:rPr>
              <w:rFonts w:cs="Times New Roman"/>
            </w:rPr>
            <w:t>Table of Contents</w:t>
          </w:r>
        </w:p>
        <w:p w14:paraId="64457BDC" w14:textId="77777777" w:rsidR="00F314C2" w:rsidRDefault="00033A41">
          <w:pPr>
            <w:pStyle w:val="TOC1"/>
            <w:tabs>
              <w:tab w:val="right" w:leader="dot" w:pos="8290"/>
            </w:tabs>
            <w:rPr>
              <w:rFonts w:eastAsiaTheme="minorEastAsia"/>
              <w:noProof/>
              <w:sz w:val="24"/>
              <w:szCs w:val="24"/>
              <w:lang w:eastAsia="ja-JP"/>
            </w:rPr>
          </w:pPr>
          <w:r w:rsidRPr="0086626E">
            <w:rPr>
              <w:rFonts w:cs="Times New Roman"/>
            </w:rPr>
            <w:fldChar w:fldCharType="begin"/>
          </w:r>
          <w:r w:rsidRPr="0086626E">
            <w:rPr>
              <w:rFonts w:cs="Times New Roman"/>
            </w:rPr>
            <w:instrText xml:space="preserve"> TOC \o "1-3" \h \z \u </w:instrText>
          </w:r>
          <w:r w:rsidRPr="0086626E">
            <w:rPr>
              <w:rFonts w:cs="Times New Roman"/>
            </w:rPr>
            <w:fldChar w:fldCharType="separate"/>
          </w:r>
          <w:bookmarkStart w:id="0" w:name="_GoBack"/>
          <w:bookmarkEnd w:id="0"/>
          <w:r w:rsidR="00F314C2" w:rsidRPr="00764DF8">
            <w:rPr>
              <w:noProof/>
              <w:shd w:val="clear" w:color="auto" w:fill="FFFFFF"/>
            </w:rPr>
            <w:t>DISC – A Personality Test</w:t>
          </w:r>
          <w:r w:rsidR="00F314C2">
            <w:rPr>
              <w:noProof/>
            </w:rPr>
            <w:tab/>
          </w:r>
          <w:r w:rsidR="00F314C2">
            <w:rPr>
              <w:noProof/>
            </w:rPr>
            <w:fldChar w:fldCharType="begin"/>
          </w:r>
          <w:r w:rsidR="00F314C2">
            <w:rPr>
              <w:noProof/>
            </w:rPr>
            <w:instrText xml:space="preserve"> PAGEREF _Toc376967439 \h </w:instrText>
          </w:r>
          <w:r w:rsidR="00F314C2">
            <w:rPr>
              <w:noProof/>
            </w:rPr>
          </w:r>
          <w:r w:rsidR="00F314C2">
            <w:rPr>
              <w:noProof/>
            </w:rPr>
            <w:fldChar w:fldCharType="separate"/>
          </w:r>
          <w:r w:rsidR="00F314C2">
            <w:rPr>
              <w:noProof/>
            </w:rPr>
            <w:t>3</w:t>
          </w:r>
          <w:r w:rsidR="00F314C2">
            <w:rPr>
              <w:noProof/>
            </w:rPr>
            <w:fldChar w:fldCharType="end"/>
          </w:r>
        </w:p>
        <w:p w14:paraId="58AD8482" w14:textId="77777777" w:rsidR="00F314C2" w:rsidRDefault="00F314C2">
          <w:pPr>
            <w:pStyle w:val="TOC3"/>
            <w:tabs>
              <w:tab w:val="right" w:leader="dot" w:pos="8290"/>
            </w:tabs>
            <w:rPr>
              <w:noProof/>
              <w:lang w:val="en-GB" w:eastAsia="ja-JP"/>
            </w:rPr>
          </w:pPr>
          <w:r w:rsidRPr="00764DF8">
            <w:rPr>
              <w:noProof/>
              <w:shd w:val="clear" w:color="auto" w:fill="FFFFFF"/>
            </w:rPr>
            <w:t>Introduction</w:t>
          </w:r>
          <w:r>
            <w:rPr>
              <w:noProof/>
            </w:rPr>
            <w:tab/>
          </w:r>
          <w:r>
            <w:rPr>
              <w:noProof/>
            </w:rPr>
            <w:fldChar w:fldCharType="begin"/>
          </w:r>
          <w:r>
            <w:rPr>
              <w:noProof/>
            </w:rPr>
            <w:instrText xml:space="preserve"> PAGEREF _Toc376967440 \h </w:instrText>
          </w:r>
          <w:r>
            <w:rPr>
              <w:noProof/>
            </w:rPr>
          </w:r>
          <w:r>
            <w:rPr>
              <w:noProof/>
            </w:rPr>
            <w:fldChar w:fldCharType="separate"/>
          </w:r>
          <w:r>
            <w:rPr>
              <w:noProof/>
            </w:rPr>
            <w:t>3</w:t>
          </w:r>
          <w:r>
            <w:rPr>
              <w:noProof/>
            </w:rPr>
            <w:fldChar w:fldCharType="end"/>
          </w:r>
        </w:p>
        <w:p w14:paraId="13C1440C" w14:textId="77777777" w:rsidR="00F314C2" w:rsidRDefault="00F314C2">
          <w:pPr>
            <w:pStyle w:val="TOC3"/>
            <w:tabs>
              <w:tab w:val="right" w:leader="dot" w:pos="8290"/>
            </w:tabs>
            <w:rPr>
              <w:noProof/>
              <w:lang w:val="en-GB" w:eastAsia="ja-JP"/>
            </w:rPr>
          </w:pPr>
          <w:r w:rsidRPr="00764DF8">
            <w:rPr>
              <w:noProof/>
              <w:shd w:val="clear" w:color="auto" w:fill="FFFFFF"/>
            </w:rPr>
            <w:t>Why Use Personality Assessments</w:t>
          </w:r>
          <w:r>
            <w:rPr>
              <w:noProof/>
            </w:rPr>
            <w:tab/>
          </w:r>
          <w:r>
            <w:rPr>
              <w:noProof/>
            </w:rPr>
            <w:fldChar w:fldCharType="begin"/>
          </w:r>
          <w:r>
            <w:rPr>
              <w:noProof/>
            </w:rPr>
            <w:instrText xml:space="preserve"> PAGEREF _Toc376967441 \h </w:instrText>
          </w:r>
          <w:r>
            <w:rPr>
              <w:noProof/>
            </w:rPr>
          </w:r>
          <w:r>
            <w:rPr>
              <w:noProof/>
            </w:rPr>
            <w:fldChar w:fldCharType="separate"/>
          </w:r>
          <w:r>
            <w:rPr>
              <w:noProof/>
            </w:rPr>
            <w:t>3</w:t>
          </w:r>
          <w:r>
            <w:rPr>
              <w:noProof/>
            </w:rPr>
            <w:fldChar w:fldCharType="end"/>
          </w:r>
        </w:p>
        <w:p w14:paraId="785C4B82" w14:textId="77777777" w:rsidR="00F314C2" w:rsidRDefault="00F314C2">
          <w:pPr>
            <w:pStyle w:val="TOC3"/>
            <w:tabs>
              <w:tab w:val="right" w:leader="dot" w:pos="8290"/>
            </w:tabs>
            <w:rPr>
              <w:noProof/>
              <w:lang w:val="en-GB" w:eastAsia="ja-JP"/>
            </w:rPr>
          </w:pPr>
          <w:r>
            <w:rPr>
              <w:noProof/>
            </w:rPr>
            <w:t>Implications of Not Performing Personality Tests</w:t>
          </w:r>
          <w:r>
            <w:rPr>
              <w:noProof/>
            </w:rPr>
            <w:tab/>
          </w:r>
          <w:r>
            <w:rPr>
              <w:noProof/>
            </w:rPr>
            <w:fldChar w:fldCharType="begin"/>
          </w:r>
          <w:r>
            <w:rPr>
              <w:noProof/>
            </w:rPr>
            <w:instrText xml:space="preserve"> PAGEREF _Toc376967442 \h </w:instrText>
          </w:r>
          <w:r>
            <w:rPr>
              <w:noProof/>
            </w:rPr>
          </w:r>
          <w:r>
            <w:rPr>
              <w:noProof/>
            </w:rPr>
            <w:fldChar w:fldCharType="separate"/>
          </w:r>
          <w:r>
            <w:rPr>
              <w:noProof/>
            </w:rPr>
            <w:t>4</w:t>
          </w:r>
          <w:r>
            <w:rPr>
              <w:noProof/>
            </w:rPr>
            <w:fldChar w:fldCharType="end"/>
          </w:r>
        </w:p>
        <w:p w14:paraId="07C9C18D" w14:textId="77777777" w:rsidR="00F314C2" w:rsidRDefault="00F314C2">
          <w:pPr>
            <w:pStyle w:val="TOC3"/>
            <w:tabs>
              <w:tab w:val="right" w:leader="dot" w:pos="8290"/>
            </w:tabs>
            <w:rPr>
              <w:noProof/>
              <w:lang w:val="en-GB" w:eastAsia="ja-JP"/>
            </w:rPr>
          </w:pPr>
          <w:r>
            <w:rPr>
              <w:noProof/>
            </w:rPr>
            <w:t>Types of Personality Testing</w:t>
          </w:r>
          <w:r>
            <w:rPr>
              <w:noProof/>
            </w:rPr>
            <w:tab/>
          </w:r>
          <w:r>
            <w:rPr>
              <w:noProof/>
            </w:rPr>
            <w:fldChar w:fldCharType="begin"/>
          </w:r>
          <w:r>
            <w:rPr>
              <w:noProof/>
            </w:rPr>
            <w:instrText xml:space="preserve"> PAGEREF _Toc376967443 \h </w:instrText>
          </w:r>
          <w:r>
            <w:rPr>
              <w:noProof/>
            </w:rPr>
          </w:r>
          <w:r>
            <w:rPr>
              <w:noProof/>
            </w:rPr>
            <w:fldChar w:fldCharType="separate"/>
          </w:r>
          <w:r>
            <w:rPr>
              <w:noProof/>
            </w:rPr>
            <w:t>4</w:t>
          </w:r>
          <w:r>
            <w:rPr>
              <w:noProof/>
            </w:rPr>
            <w:fldChar w:fldCharType="end"/>
          </w:r>
        </w:p>
        <w:p w14:paraId="6212F37F" w14:textId="77777777" w:rsidR="00F314C2" w:rsidRDefault="00F314C2">
          <w:pPr>
            <w:pStyle w:val="TOC3"/>
            <w:tabs>
              <w:tab w:val="right" w:leader="dot" w:pos="8290"/>
            </w:tabs>
            <w:rPr>
              <w:noProof/>
              <w:lang w:val="en-GB" w:eastAsia="ja-JP"/>
            </w:rPr>
          </w:pPr>
          <w:r>
            <w:rPr>
              <w:noProof/>
            </w:rPr>
            <w:t>Myers-Briggs Type Indicator</w:t>
          </w:r>
          <w:r>
            <w:rPr>
              <w:noProof/>
            </w:rPr>
            <w:tab/>
          </w:r>
          <w:r>
            <w:rPr>
              <w:noProof/>
            </w:rPr>
            <w:fldChar w:fldCharType="begin"/>
          </w:r>
          <w:r>
            <w:rPr>
              <w:noProof/>
            </w:rPr>
            <w:instrText xml:space="preserve"> PAGEREF _Toc376967444 \h </w:instrText>
          </w:r>
          <w:r>
            <w:rPr>
              <w:noProof/>
            </w:rPr>
          </w:r>
          <w:r>
            <w:rPr>
              <w:noProof/>
            </w:rPr>
            <w:fldChar w:fldCharType="separate"/>
          </w:r>
          <w:r>
            <w:rPr>
              <w:noProof/>
            </w:rPr>
            <w:t>4</w:t>
          </w:r>
          <w:r>
            <w:rPr>
              <w:noProof/>
            </w:rPr>
            <w:fldChar w:fldCharType="end"/>
          </w:r>
        </w:p>
        <w:p w14:paraId="0C142E99" w14:textId="77777777" w:rsidR="00F314C2" w:rsidRDefault="00F314C2">
          <w:pPr>
            <w:pStyle w:val="TOC3"/>
            <w:tabs>
              <w:tab w:val="right" w:leader="dot" w:pos="8290"/>
            </w:tabs>
            <w:rPr>
              <w:noProof/>
              <w:lang w:val="en-GB" w:eastAsia="ja-JP"/>
            </w:rPr>
          </w:pPr>
          <w:r>
            <w:rPr>
              <w:noProof/>
            </w:rPr>
            <w:t>The Herrmann Brain Dominance Instrument (HBDI)</w:t>
          </w:r>
          <w:r>
            <w:rPr>
              <w:noProof/>
            </w:rPr>
            <w:tab/>
          </w:r>
          <w:r>
            <w:rPr>
              <w:noProof/>
            </w:rPr>
            <w:fldChar w:fldCharType="begin"/>
          </w:r>
          <w:r>
            <w:rPr>
              <w:noProof/>
            </w:rPr>
            <w:instrText xml:space="preserve"> PAGEREF _Toc376967445 \h </w:instrText>
          </w:r>
          <w:r>
            <w:rPr>
              <w:noProof/>
            </w:rPr>
          </w:r>
          <w:r>
            <w:rPr>
              <w:noProof/>
            </w:rPr>
            <w:fldChar w:fldCharType="separate"/>
          </w:r>
          <w:r>
            <w:rPr>
              <w:noProof/>
            </w:rPr>
            <w:t>5</w:t>
          </w:r>
          <w:r>
            <w:rPr>
              <w:noProof/>
            </w:rPr>
            <w:fldChar w:fldCharType="end"/>
          </w:r>
        </w:p>
        <w:p w14:paraId="7D4C66CA" w14:textId="77777777" w:rsidR="00F314C2" w:rsidRDefault="00F314C2">
          <w:pPr>
            <w:pStyle w:val="TOC3"/>
            <w:tabs>
              <w:tab w:val="right" w:leader="dot" w:pos="8290"/>
            </w:tabs>
            <w:rPr>
              <w:noProof/>
              <w:lang w:val="en-GB" w:eastAsia="ja-JP"/>
            </w:rPr>
          </w:pPr>
          <w:r>
            <w:rPr>
              <w:noProof/>
            </w:rPr>
            <w:t>Other Personality Tests</w:t>
          </w:r>
          <w:r>
            <w:rPr>
              <w:noProof/>
            </w:rPr>
            <w:tab/>
          </w:r>
          <w:r>
            <w:rPr>
              <w:noProof/>
            </w:rPr>
            <w:fldChar w:fldCharType="begin"/>
          </w:r>
          <w:r>
            <w:rPr>
              <w:noProof/>
            </w:rPr>
            <w:instrText xml:space="preserve"> PAGEREF _Toc376967446 \h </w:instrText>
          </w:r>
          <w:r>
            <w:rPr>
              <w:noProof/>
            </w:rPr>
          </w:r>
          <w:r>
            <w:rPr>
              <w:noProof/>
            </w:rPr>
            <w:fldChar w:fldCharType="separate"/>
          </w:r>
          <w:r>
            <w:rPr>
              <w:noProof/>
            </w:rPr>
            <w:t>5</w:t>
          </w:r>
          <w:r>
            <w:rPr>
              <w:noProof/>
            </w:rPr>
            <w:fldChar w:fldCharType="end"/>
          </w:r>
        </w:p>
        <w:p w14:paraId="771050F6" w14:textId="77777777" w:rsidR="00F314C2" w:rsidRDefault="00F314C2">
          <w:pPr>
            <w:pStyle w:val="TOC3"/>
            <w:tabs>
              <w:tab w:val="right" w:leader="dot" w:pos="8290"/>
            </w:tabs>
            <w:rPr>
              <w:noProof/>
              <w:lang w:val="en-GB" w:eastAsia="ja-JP"/>
            </w:rPr>
          </w:pPr>
          <w:r>
            <w:rPr>
              <w:noProof/>
            </w:rPr>
            <w:t>Marstons DISC</w:t>
          </w:r>
          <w:r>
            <w:rPr>
              <w:noProof/>
            </w:rPr>
            <w:tab/>
          </w:r>
          <w:r>
            <w:rPr>
              <w:noProof/>
            </w:rPr>
            <w:fldChar w:fldCharType="begin"/>
          </w:r>
          <w:r>
            <w:rPr>
              <w:noProof/>
            </w:rPr>
            <w:instrText xml:space="preserve"> PAGEREF _Toc376967447 \h </w:instrText>
          </w:r>
          <w:r>
            <w:rPr>
              <w:noProof/>
            </w:rPr>
          </w:r>
          <w:r>
            <w:rPr>
              <w:noProof/>
            </w:rPr>
            <w:fldChar w:fldCharType="separate"/>
          </w:r>
          <w:r>
            <w:rPr>
              <w:noProof/>
            </w:rPr>
            <w:t>6</w:t>
          </w:r>
          <w:r>
            <w:rPr>
              <w:noProof/>
            </w:rPr>
            <w:fldChar w:fldCharType="end"/>
          </w:r>
        </w:p>
        <w:p w14:paraId="47FED7B1" w14:textId="77777777" w:rsidR="00F314C2" w:rsidRDefault="00F314C2">
          <w:pPr>
            <w:pStyle w:val="TOC3"/>
            <w:tabs>
              <w:tab w:val="right" w:leader="dot" w:pos="8290"/>
            </w:tabs>
            <w:rPr>
              <w:noProof/>
              <w:lang w:val="en-GB" w:eastAsia="ja-JP"/>
            </w:rPr>
          </w:pPr>
          <w:r>
            <w:rPr>
              <w:noProof/>
            </w:rPr>
            <w:t>DISC Personality Assessments</w:t>
          </w:r>
          <w:r>
            <w:rPr>
              <w:noProof/>
            </w:rPr>
            <w:tab/>
          </w:r>
          <w:r>
            <w:rPr>
              <w:noProof/>
            </w:rPr>
            <w:fldChar w:fldCharType="begin"/>
          </w:r>
          <w:r>
            <w:rPr>
              <w:noProof/>
            </w:rPr>
            <w:instrText xml:space="preserve"> PAGEREF _Toc376967448 \h </w:instrText>
          </w:r>
          <w:r>
            <w:rPr>
              <w:noProof/>
            </w:rPr>
          </w:r>
          <w:r>
            <w:rPr>
              <w:noProof/>
            </w:rPr>
            <w:fldChar w:fldCharType="separate"/>
          </w:r>
          <w:r>
            <w:rPr>
              <w:noProof/>
            </w:rPr>
            <w:t>6</w:t>
          </w:r>
          <w:r>
            <w:rPr>
              <w:noProof/>
            </w:rPr>
            <w:fldChar w:fldCharType="end"/>
          </w:r>
        </w:p>
        <w:p w14:paraId="16A5718D" w14:textId="77777777" w:rsidR="00F314C2" w:rsidRDefault="00F314C2">
          <w:pPr>
            <w:pStyle w:val="TOC3"/>
            <w:tabs>
              <w:tab w:val="right" w:leader="dot" w:pos="8290"/>
            </w:tabs>
            <w:rPr>
              <w:noProof/>
              <w:lang w:val="en-GB" w:eastAsia="ja-JP"/>
            </w:rPr>
          </w:pPr>
          <w:r>
            <w:rPr>
              <w:noProof/>
            </w:rPr>
            <w:t>Why Use Personality Assessments?</w:t>
          </w:r>
          <w:r>
            <w:rPr>
              <w:noProof/>
            </w:rPr>
            <w:tab/>
          </w:r>
          <w:r>
            <w:rPr>
              <w:noProof/>
            </w:rPr>
            <w:fldChar w:fldCharType="begin"/>
          </w:r>
          <w:r>
            <w:rPr>
              <w:noProof/>
            </w:rPr>
            <w:instrText xml:space="preserve"> PAGEREF _Toc376967449 \h </w:instrText>
          </w:r>
          <w:r>
            <w:rPr>
              <w:noProof/>
            </w:rPr>
          </w:r>
          <w:r>
            <w:rPr>
              <w:noProof/>
            </w:rPr>
            <w:fldChar w:fldCharType="separate"/>
          </w:r>
          <w:r>
            <w:rPr>
              <w:noProof/>
            </w:rPr>
            <w:t>6</w:t>
          </w:r>
          <w:r>
            <w:rPr>
              <w:noProof/>
            </w:rPr>
            <w:fldChar w:fldCharType="end"/>
          </w:r>
        </w:p>
        <w:p w14:paraId="6401F64D" w14:textId="77777777" w:rsidR="00F314C2" w:rsidRDefault="00F314C2">
          <w:pPr>
            <w:pStyle w:val="TOC3"/>
            <w:tabs>
              <w:tab w:val="right" w:leader="dot" w:pos="8290"/>
            </w:tabs>
            <w:rPr>
              <w:noProof/>
              <w:lang w:val="en-GB" w:eastAsia="ja-JP"/>
            </w:rPr>
          </w:pPr>
          <w:r>
            <w:rPr>
              <w:noProof/>
            </w:rPr>
            <w:t>Are Personality Assessments Effective?</w:t>
          </w:r>
          <w:r>
            <w:rPr>
              <w:noProof/>
            </w:rPr>
            <w:tab/>
          </w:r>
          <w:r>
            <w:rPr>
              <w:noProof/>
            </w:rPr>
            <w:fldChar w:fldCharType="begin"/>
          </w:r>
          <w:r>
            <w:rPr>
              <w:noProof/>
            </w:rPr>
            <w:instrText xml:space="preserve"> PAGEREF _Toc376967450 \h </w:instrText>
          </w:r>
          <w:r>
            <w:rPr>
              <w:noProof/>
            </w:rPr>
          </w:r>
          <w:r>
            <w:rPr>
              <w:noProof/>
            </w:rPr>
            <w:fldChar w:fldCharType="separate"/>
          </w:r>
          <w:r>
            <w:rPr>
              <w:noProof/>
            </w:rPr>
            <w:t>7</w:t>
          </w:r>
          <w:r>
            <w:rPr>
              <w:noProof/>
            </w:rPr>
            <w:fldChar w:fldCharType="end"/>
          </w:r>
        </w:p>
        <w:p w14:paraId="3A52DE23" w14:textId="77777777" w:rsidR="00F314C2" w:rsidRDefault="00F314C2">
          <w:pPr>
            <w:pStyle w:val="TOC3"/>
            <w:tabs>
              <w:tab w:val="right" w:leader="dot" w:pos="8290"/>
            </w:tabs>
            <w:rPr>
              <w:noProof/>
              <w:lang w:val="en-GB" w:eastAsia="ja-JP"/>
            </w:rPr>
          </w:pPr>
          <w:r>
            <w:rPr>
              <w:noProof/>
            </w:rPr>
            <w:t>What is DiSC Profiling?</w:t>
          </w:r>
          <w:r>
            <w:rPr>
              <w:noProof/>
            </w:rPr>
            <w:tab/>
          </w:r>
          <w:r>
            <w:rPr>
              <w:noProof/>
            </w:rPr>
            <w:fldChar w:fldCharType="begin"/>
          </w:r>
          <w:r>
            <w:rPr>
              <w:noProof/>
            </w:rPr>
            <w:instrText xml:space="preserve"> PAGEREF _Toc376967451 \h </w:instrText>
          </w:r>
          <w:r>
            <w:rPr>
              <w:noProof/>
            </w:rPr>
          </w:r>
          <w:r>
            <w:rPr>
              <w:noProof/>
            </w:rPr>
            <w:fldChar w:fldCharType="separate"/>
          </w:r>
          <w:r>
            <w:rPr>
              <w:noProof/>
            </w:rPr>
            <w:t>7</w:t>
          </w:r>
          <w:r>
            <w:rPr>
              <w:noProof/>
            </w:rPr>
            <w:fldChar w:fldCharType="end"/>
          </w:r>
        </w:p>
        <w:p w14:paraId="1820A95A" w14:textId="77777777" w:rsidR="00F314C2" w:rsidRDefault="00F314C2">
          <w:pPr>
            <w:pStyle w:val="TOC3"/>
            <w:tabs>
              <w:tab w:val="right" w:leader="dot" w:pos="8290"/>
            </w:tabs>
            <w:rPr>
              <w:noProof/>
              <w:lang w:val="en-GB" w:eastAsia="ja-JP"/>
            </w:rPr>
          </w:pPr>
          <w:r>
            <w:rPr>
              <w:noProof/>
            </w:rPr>
            <w:t>DISC – An Appropriate Psychology Profile Tool?</w:t>
          </w:r>
          <w:r>
            <w:rPr>
              <w:noProof/>
            </w:rPr>
            <w:tab/>
          </w:r>
          <w:r>
            <w:rPr>
              <w:noProof/>
            </w:rPr>
            <w:fldChar w:fldCharType="begin"/>
          </w:r>
          <w:r>
            <w:rPr>
              <w:noProof/>
            </w:rPr>
            <w:instrText xml:space="preserve"> PAGEREF _Toc376967452 \h </w:instrText>
          </w:r>
          <w:r>
            <w:rPr>
              <w:noProof/>
            </w:rPr>
          </w:r>
          <w:r>
            <w:rPr>
              <w:noProof/>
            </w:rPr>
            <w:fldChar w:fldCharType="separate"/>
          </w:r>
          <w:r>
            <w:rPr>
              <w:noProof/>
            </w:rPr>
            <w:t>8</w:t>
          </w:r>
          <w:r>
            <w:rPr>
              <w:noProof/>
            </w:rPr>
            <w:fldChar w:fldCharType="end"/>
          </w:r>
        </w:p>
        <w:p w14:paraId="380DA3DC" w14:textId="77777777" w:rsidR="00F314C2" w:rsidRDefault="00F314C2">
          <w:pPr>
            <w:pStyle w:val="TOC3"/>
            <w:tabs>
              <w:tab w:val="right" w:leader="dot" w:pos="8290"/>
            </w:tabs>
            <w:rPr>
              <w:noProof/>
              <w:lang w:val="en-GB" w:eastAsia="ja-JP"/>
            </w:rPr>
          </w:pPr>
          <w:r>
            <w:rPr>
              <w:noProof/>
            </w:rPr>
            <w:t>Literature Selection</w:t>
          </w:r>
          <w:r>
            <w:rPr>
              <w:noProof/>
            </w:rPr>
            <w:tab/>
          </w:r>
          <w:r>
            <w:rPr>
              <w:noProof/>
            </w:rPr>
            <w:fldChar w:fldCharType="begin"/>
          </w:r>
          <w:r>
            <w:rPr>
              <w:noProof/>
            </w:rPr>
            <w:instrText xml:space="preserve"> PAGEREF _Toc376967453 \h </w:instrText>
          </w:r>
          <w:r>
            <w:rPr>
              <w:noProof/>
            </w:rPr>
          </w:r>
          <w:r>
            <w:rPr>
              <w:noProof/>
            </w:rPr>
            <w:fldChar w:fldCharType="separate"/>
          </w:r>
          <w:r>
            <w:rPr>
              <w:noProof/>
            </w:rPr>
            <w:t>9</w:t>
          </w:r>
          <w:r>
            <w:rPr>
              <w:noProof/>
            </w:rPr>
            <w:fldChar w:fldCharType="end"/>
          </w:r>
        </w:p>
        <w:p w14:paraId="7E53F14E" w14:textId="77777777" w:rsidR="00F314C2" w:rsidRDefault="00F314C2">
          <w:pPr>
            <w:pStyle w:val="TOC3"/>
            <w:tabs>
              <w:tab w:val="right" w:leader="dot" w:pos="8290"/>
            </w:tabs>
            <w:rPr>
              <w:noProof/>
              <w:lang w:val="en-GB" w:eastAsia="ja-JP"/>
            </w:rPr>
          </w:pPr>
          <w:r>
            <w:rPr>
              <w:noProof/>
            </w:rPr>
            <w:t>Table 1 – Systematic Literature Review Search Terms</w:t>
          </w:r>
          <w:r>
            <w:rPr>
              <w:noProof/>
            </w:rPr>
            <w:tab/>
          </w:r>
          <w:r>
            <w:rPr>
              <w:noProof/>
            </w:rPr>
            <w:fldChar w:fldCharType="begin"/>
          </w:r>
          <w:r>
            <w:rPr>
              <w:noProof/>
            </w:rPr>
            <w:instrText xml:space="preserve"> PAGEREF _Toc376967454 \h </w:instrText>
          </w:r>
          <w:r>
            <w:rPr>
              <w:noProof/>
            </w:rPr>
          </w:r>
          <w:r>
            <w:rPr>
              <w:noProof/>
            </w:rPr>
            <w:fldChar w:fldCharType="separate"/>
          </w:r>
          <w:r>
            <w:rPr>
              <w:noProof/>
            </w:rPr>
            <w:t>10</w:t>
          </w:r>
          <w:r>
            <w:rPr>
              <w:noProof/>
            </w:rPr>
            <w:fldChar w:fldCharType="end"/>
          </w:r>
        </w:p>
        <w:p w14:paraId="755D3AFD" w14:textId="77777777" w:rsidR="00F314C2" w:rsidRDefault="00F314C2">
          <w:pPr>
            <w:pStyle w:val="TOC3"/>
            <w:tabs>
              <w:tab w:val="right" w:leader="dot" w:pos="8290"/>
            </w:tabs>
            <w:rPr>
              <w:noProof/>
              <w:lang w:val="en-GB" w:eastAsia="ja-JP"/>
            </w:rPr>
          </w:pPr>
          <w:r>
            <w:rPr>
              <w:noProof/>
            </w:rPr>
            <w:t>Findings</w:t>
          </w:r>
          <w:r>
            <w:rPr>
              <w:noProof/>
            </w:rPr>
            <w:tab/>
          </w:r>
          <w:r>
            <w:rPr>
              <w:noProof/>
            </w:rPr>
            <w:fldChar w:fldCharType="begin"/>
          </w:r>
          <w:r>
            <w:rPr>
              <w:noProof/>
            </w:rPr>
            <w:instrText xml:space="preserve"> PAGEREF _Toc376967455 \h </w:instrText>
          </w:r>
          <w:r>
            <w:rPr>
              <w:noProof/>
            </w:rPr>
          </w:r>
          <w:r>
            <w:rPr>
              <w:noProof/>
            </w:rPr>
            <w:fldChar w:fldCharType="separate"/>
          </w:r>
          <w:r>
            <w:rPr>
              <w:noProof/>
            </w:rPr>
            <w:t>10</w:t>
          </w:r>
          <w:r>
            <w:rPr>
              <w:noProof/>
            </w:rPr>
            <w:fldChar w:fldCharType="end"/>
          </w:r>
        </w:p>
        <w:p w14:paraId="14ACED48" w14:textId="77777777" w:rsidR="00F314C2" w:rsidRDefault="00F314C2">
          <w:pPr>
            <w:pStyle w:val="TOC3"/>
            <w:tabs>
              <w:tab w:val="right" w:leader="dot" w:pos="8290"/>
            </w:tabs>
            <w:rPr>
              <w:noProof/>
              <w:lang w:val="en-GB" w:eastAsia="ja-JP"/>
            </w:rPr>
          </w:pPr>
          <w:r>
            <w:rPr>
              <w:noProof/>
            </w:rPr>
            <w:t>Table 2 – Systematic Literature Review Results Overview</w:t>
          </w:r>
          <w:r>
            <w:rPr>
              <w:noProof/>
            </w:rPr>
            <w:tab/>
          </w:r>
          <w:r>
            <w:rPr>
              <w:noProof/>
            </w:rPr>
            <w:fldChar w:fldCharType="begin"/>
          </w:r>
          <w:r>
            <w:rPr>
              <w:noProof/>
            </w:rPr>
            <w:instrText xml:space="preserve"> PAGEREF _Toc376967456 \h </w:instrText>
          </w:r>
          <w:r>
            <w:rPr>
              <w:noProof/>
            </w:rPr>
          </w:r>
          <w:r>
            <w:rPr>
              <w:noProof/>
            </w:rPr>
            <w:fldChar w:fldCharType="separate"/>
          </w:r>
          <w:r>
            <w:rPr>
              <w:noProof/>
            </w:rPr>
            <w:t>11</w:t>
          </w:r>
          <w:r>
            <w:rPr>
              <w:noProof/>
            </w:rPr>
            <w:fldChar w:fldCharType="end"/>
          </w:r>
        </w:p>
        <w:p w14:paraId="49178FE3" w14:textId="77777777" w:rsidR="00F314C2" w:rsidRDefault="00F314C2">
          <w:pPr>
            <w:pStyle w:val="TOC3"/>
            <w:tabs>
              <w:tab w:val="right" w:leader="dot" w:pos="8290"/>
            </w:tabs>
            <w:rPr>
              <w:noProof/>
              <w:lang w:val="en-GB" w:eastAsia="ja-JP"/>
            </w:rPr>
          </w:pPr>
          <w:r>
            <w:rPr>
              <w:noProof/>
            </w:rPr>
            <w:t>Discussion</w:t>
          </w:r>
          <w:r>
            <w:rPr>
              <w:noProof/>
            </w:rPr>
            <w:tab/>
          </w:r>
          <w:r>
            <w:rPr>
              <w:noProof/>
            </w:rPr>
            <w:fldChar w:fldCharType="begin"/>
          </w:r>
          <w:r>
            <w:rPr>
              <w:noProof/>
            </w:rPr>
            <w:instrText xml:space="preserve"> PAGEREF _Toc376967457 \h </w:instrText>
          </w:r>
          <w:r>
            <w:rPr>
              <w:noProof/>
            </w:rPr>
          </w:r>
          <w:r>
            <w:rPr>
              <w:noProof/>
            </w:rPr>
            <w:fldChar w:fldCharType="separate"/>
          </w:r>
          <w:r>
            <w:rPr>
              <w:noProof/>
            </w:rPr>
            <w:t>13</w:t>
          </w:r>
          <w:r>
            <w:rPr>
              <w:noProof/>
            </w:rPr>
            <w:fldChar w:fldCharType="end"/>
          </w:r>
        </w:p>
        <w:p w14:paraId="27F7E22A" w14:textId="77777777" w:rsidR="00F314C2" w:rsidRDefault="00F314C2">
          <w:pPr>
            <w:pStyle w:val="TOC3"/>
            <w:tabs>
              <w:tab w:val="right" w:leader="dot" w:pos="8290"/>
            </w:tabs>
            <w:rPr>
              <w:noProof/>
              <w:lang w:val="en-GB" w:eastAsia="ja-JP"/>
            </w:rPr>
          </w:pPr>
          <w:r>
            <w:rPr>
              <w:noProof/>
            </w:rPr>
            <w:t>Recommendations</w:t>
          </w:r>
          <w:r>
            <w:rPr>
              <w:noProof/>
            </w:rPr>
            <w:tab/>
          </w:r>
          <w:r>
            <w:rPr>
              <w:noProof/>
            </w:rPr>
            <w:fldChar w:fldCharType="begin"/>
          </w:r>
          <w:r>
            <w:rPr>
              <w:noProof/>
            </w:rPr>
            <w:instrText xml:space="preserve"> PAGEREF _Toc376967458 \h </w:instrText>
          </w:r>
          <w:r>
            <w:rPr>
              <w:noProof/>
            </w:rPr>
          </w:r>
          <w:r>
            <w:rPr>
              <w:noProof/>
            </w:rPr>
            <w:fldChar w:fldCharType="separate"/>
          </w:r>
          <w:r>
            <w:rPr>
              <w:noProof/>
            </w:rPr>
            <w:t>14</w:t>
          </w:r>
          <w:r>
            <w:rPr>
              <w:noProof/>
            </w:rPr>
            <w:fldChar w:fldCharType="end"/>
          </w:r>
        </w:p>
        <w:p w14:paraId="6BAC31E8" w14:textId="77777777" w:rsidR="00F314C2" w:rsidRDefault="00F314C2">
          <w:pPr>
            <w:pStyle w:val="TOC3"/>
            <w:tabs>
              <w:tab w:val="right" w:leader="dot" w:pos="8290"/>
            </w:tabs>
            <w:rPr>
              <w:noProof/>
              <w:lang w:val="en-GB" w:eastAsia="ja-JP"/>
            </w:rPr>
          </w:pPr>
          <w:r>
            <w:rPr>
              <w:noProof/>
            </w:rPr>
            <w:t>Conclusion</w:t>
          </w:r>
          <w:r>
            <w:rPr>
              <w:noProof/>
            </w:rPr>
            <w:tab/>
          </w:r>
          <w:r>
            <w:rPr>
              <w:noProof/>
            </w:rPr>
            <w:fldChar w:fldCharType="begin"/>
          </w:r>
          <w:r>
            <w:rPr>
              <w:noProof/>
            </w:rPr>
            <w:instrText xml:space="preserve"> PAGEREF _Toc376967459 \h </w:instrText>
          </w:r>
          <w:r>
            <w:rPr>
              <w:noProof/>
            </w:rPr>
          </w:r>
          <w:r>
            <w:rPr>
              <w:noProof/>
            </w:rPr>
            <w:fldChar w:fldCharType="separate"/>
          </w:r>
          <w:r>
            <w:rPr>
              <w:noProof/>
            </w:rPr>
            <w:t>15</w:t>
          </w:r>
          <w:r>
            <w:rPr>
              <w:noProof/>
            </w:rPr>
            <w:fldChar w:fldCharType="end"/>
          </w:r>
        </w:p>
        <w:p w14:paraId="48038A84" w14:textId="77777777" w:rsidR="00F314C2" w:rsidRDefault="00F314C2">
          <w:pPr>
            <w:pStyle w:val="TOC1"/>
            <w:tabs>
              <w:tab w:val="right" w:leader="dot" w:pos="8290"/>
            </w:tabs>
            <w:rPr>
              <w:rFonts w:eastAsiaTheme="minorEastAsia"/>
              <w:noProof/>
              <w:sz w:val="24"/>
              <w:szCs w:val="24"/>
              <w:lang w:eastAsia="ja-JP"/>
            </w:rPr>
          </w:pPr>
          <w:r>
            <w:rPr>
              <w:noProof/>
            </w:rPr>
            <w:t>DISC Instrument Validation Summary</w:t>
          </w:r>
          <w:r w:rsidRPr="00764DF8">
            <w:rPr>
              <w:noProof/>
              <w:lang w:val="de-DE"/>
            </w:rPr>
            <w:t xml:space="preserve">  (L Price, PhD. 2015)</w:t>
          </w:r>
          <w:r>
            <w:rPr>
              <w:noProof/>
            </w:rPr>
            <w:tab/>
          </w:r>
          <w:r>
            <w:rPr>
              <w:noProof/>
            </w:rPr>
            <w:fldChar w:fldCharType="begin"/>
          </w:r>
          <w:r>
            <w:rPr>
              <w:noProof/>
            </w:rPr>
            <w:instrText xml:space="preserve"> PAGEREF _Toc376967460 \h </w:instrText>
          </w:r>
          <w:r>
            <w:rPr>
              <w:noProof/>
            </w:rPr>
          </w:r>
          <w:r>
            <w:rPr>
              <w:noProof/>
            </w:rPr>
            <w:fldChar w:fldCharType="separate"/>
          </w:r>
          <w:r>
            <w:rPr>
              <w:noProof/>
            </w:rPr>
            <w:t>17</w:t>
          </w:r>
          <w:r>
            <w:rPr>
              <w:noProof/>
            </w:rPr>
            <w:fldChar w:fldCharType="end"/>
          </w:r>
        </w:p>
        <w:p w14:paraId="4AE5BFE5" w14:textId="77777777" w:rsidR="00F314C2" w:rsidRDefault="00F314C2">
          <w:pPr>
            <w:pStyle w:val="TOC3"/>
            <w:tabs>
              <w:tab w:val="right" w:leader="dot" w:pos="8290"/>
            </w:tabs>
            <w:rPr>
              <w:noProof/>
              <w:lang w:val="en-GB" w:eastAsia="ja-JP"/>
            </w:rPr>
          </w:pPr>
          <w:r>
            <w:rPr>
              <w:noProof/>
            </w:rPr>
            <w:t>Table 3. Sample Composition against Population</w:t>
          </w:r>
          <w:r>
            <w:rPr>
              <w:noProof/>
            </w:rPr>
            <w:tab/>
          </w:r>
          <w:r>
            <w:rPr>
              <w:noProof/>
            </w:rPr>
            <w:fldChar w:fldCharType="begin"/>
          </w:r>
          <w:r>
            <w:rPr>
              <w:noProof/>
            </w:rPr>
            <w:instrText xml:space="preserve"> PAGEREF _Toc376967461 \h </w:instrText>
          </w:r>
          <w:r>
            <w:rPr>
              <w:noProof/>
            </w:rPr>
          </w:r>
          <w:r>
            <w:rPr>
              <w:noProof/>
            </w:rPr>
            <w:fldChar w:fldCharType="separate"/>
          </w:r>
          <w:r>
            <w:rPr>
              <w:noProof/>
            </w:rPr>
            <w:t>17</w:t>
          </w:r>
          <w:r>
            <w:rPr>
              <w:noProof/>
            </w:rPr>
            <w:fldChar w:fldCharType="end"/>
          </w:r>
        </w:p>
        <w:p w14:paraId="6AFF9B24" w14:textId="77777777" w:rsidR="00F314C2" w:rsidRDefault="00F314C2">
          <w:pPr>
            <w:pStyle w:val="TOC3"/>
            <w:tabs>
              <w:tab w:val="right" w:leader="dot" w:pos="8290"/>
            </w:tabs>
            <w:rPr>
              <w:noProof/>
              <w:lang w:val="en-GB" w:eastAsia="ja-JP"/>
            </w:rPr>
          </w:pPr>
          <w:r>
            <w:rPr>
              <w:noProof/>
            </w:rPr>
            <w:t>Confidence Interval</w:t>
          </w:r>
          <w:r>
            <w:rPr>
              <w:noProof/>
            </w:rPr>
            <w:tab/>
          </w:r>
          <w:r>
            <w:rPr>
              <w:noProof/>
            </w:rPr>
            <w:fldChar w:fldCharType="begin"/>
          </w:r>
          <w:r>
            <w:rPr>
              <w:noProof/>
            </w:rPr>
            <w:instrText xml:space="preserve"> PAGEREF _Toc376967462 \h </w:instrText>
          </w:r>
          <w:r>
            <w:rPr>
              <w:noProof/>
            </w:rPr>
          </w:r>
          <w:r>
            <w:rPr>
              <w:noProof/>
            </w:rPr>
            <w:fldChar w:fldCharType="separate"/>
          </w:r>
          <w:r>
            <w:rPr>
              <w:noProof/>
            </w:rPr>
            <w:t>18</w:t>
          </w:r>
          <w:r>
            <w:rPr>
              <w:noProof/>
            </w:rPr>
            <w:fldChar w:fldCharType="end"/>
          </w:r>
        </w:p>
        <w:p w14:paraId="6AEFA3F2" w14:textId="77777777" w:rsidR="00F314C2" w:rsidRDefault="00F314C2">
          <w:pPr>
            <w:pStyle w:val="TOC3"/>
            <w:tabs>
              <w:tab w:val="right" w:leader="dot" w:pos="8290"/>
            </w:tabs>
            <w:rPr>
              <w:noProof/>
              <w:lang w:val="en-GB" w:eastAsia="ja-JP"/>
            </w:rPr>
          </w:pPr>
          <w:r>
            <w:rPr>
              <w:noProof/>
            </w:rPr>
            <w:t>Table 4. Educational Attainment of the Population</w:t>
          </w:r>
          <w:r>
            <w:rPr>
              <w:noProof/>
            </w:rPr>
            <w:tab/>
          </w:r>
          <w:r>
            <w:rPr>
              <w:noProof/>
            </w:rPr>
            <w:fldChar w:fldCharType="begin"/>
          </w:r>
          <w:r>
            <w:rPr>
              <w:noProof/>
            </w:rPr>
            <w:instrText xml:space="preserve"> PAGEREF _Toc376967463 \h </w:instrText>
          </w:r>
          <w:r>
            <w:rPr>
              <w:noProof/>
            </w:rPr>
          </w:r>
          <w:r>
            <w:rPr>
              <w:noProof/>
            </w:rPr>
            <w:fldChar w:fldCharType="separate"/>
          </w:r>
          <w:r>
            <w:rPr>
              <w:noProof/>
            </w:rPr>
            <w:t>18</w:t>
          </w:r>
          <w:r>
            <w:rPr>
              <w:noProof/>
            </w:rPr>
            <w:fldChar w:fldCharType="end"/>
          </w:r>
        </w:p>
        <w:p w14:paraId="06715C1A" w14:textId="77777777" w:rsidR="00F314C2" w:rsidRDefault="00F314C2">
          <w:pPr>
            <w:pStyle w:val="TOC3"/>
            <w:tabs>
              <w:tab w:val="right" w:leader="dot" w:pos="8290"/>
            </w:tabs>
            <w:rPr>
              <w:noProof/>
              <w:lang w:val="en-GB" w:eastAsia="ja-JP"/>
            </w:rPr>
          </w:pPr>
          <w:r>
            <w:rPr>
              <w:noProof/>
            </w:rPr>
            <w:t>Validity of the IML-DISC Model</w:t>
          </w:r>
          <w:r>
            <w:rPr>
              <w:noProof/>
            </w:rPr>
            <w:tab/>
          </w:r>
          <w:r>
            <w:rPr>
              <w:noProof/>
            </w:rPr>
            <w:fldChar w:fldCharType="begin"/>
          </w:r>
          <w:r>
            <w:rPr>
              <w:noProof/>
            </w:rPr>
            <w:instrText xml:space="preserve"> PAGEREF _Toc376967464 \h </w:instrText>
          </w:r>
          <w:r>
            <w:rPr>
              <w:noProof/>
            </w:rPr>
          </w:r>
          <w:r>
            <w:rPr>
              <w:noProof/>
            </w:rPr>
            <w:fldChar w:fldCharType="separate"/>
          </w:r>
          <w:r>
            <w:rPr>
              <w:noProof/>
            </w:rPr>
            <w:t>22</w:t>
          </w:r>
          <w:r>
            <w:rPr>
              <w:noProof/>
            </w:rPr>
            <w:fldChar w:fldCharType="end"/>
          </w:r>
        </w:p>
        <w:p w14:paraId="45E6F530" w14:textId="77777777" w:rsidR="00F314C2" w:rsidRDefault="00F314C2">
          <w:pPr>
            <w:pStyle w:val="TOC3"/>
            <w:tabs>
              <w:tab w:val="right" w:leader="dot" w:pos="8290"/>
            </w:tabs>
            <w:rPr>
              <w:noProof/>
              <w:lang w:val="en-GB" w:eastAsia="ja-JP"/>
            </w:rPr>
          </w:pPr>
          <w:r w:rsidRPr="00764DF8">
            <w:rPr>
              <w:noProof/>
              <w:u w:color="333333"/>
              <w:shd w:val="clear" w:color="auto" w:fill="FFFFFF"/>
            </w:rPr>
            <w:t>Conclusion</w:t>
          </w:r>
          <w:r>
            <w:rPr>
              <w:noProof/>
            </w:rPr>
            <w:tab/>
          </w:r>
          <w:r>
            <w:rPr>
              <w:noProof/>
            </w:rPr>
            <w:fldChar w:fldCharType="begin"/>
          </w:r>
          <w:r>
            <w:rPr>
              <w:noProof/>
            </w:rPr>
            <w:instrText xml:space="preserve"> PAGEREF _Toc376967465 \h </w:instrText>
          </w:r>
          <w:r>
            <w:rPr>
              <w:noProof/>
            </w:rPr>
          </w:r>
          <w:r>
            <w:rPr>
              <w:noProof/>
            </w:rPr>
            <w:fldChar w:fldCharType="separate"/>
          </w:r>
          <w:r>
            <w:rPr>
              <w:noProof/>
            </w:rPr>
            <w:t>23</w:t>
          </w:r>
          <w:r>
            <w:rPr>
              <w:noProof/>
            </w:rPr>
            <w:fldChar w:fldCharType="end"/>
          </w:r>
        </w:p>
        <w:p w14:paraId="4858FE91" w14:textId="77777777" w:rsidR="00F314C2" w:rsidRDefault="00F314C2">
          <w:pPr>
            <w:pStyle w:val="TOC1"/>
            <w:tabs>
              <w:tab w:val="right" w:leader="dot" w:pos="8290"/>
            </w:tabs>
            <w:rPr>
              <w:rFonts w:eastAsiaTheme="minorEastAsia"/>
              <w:noProof/>
              <w:sz w:val="24"/>
              <w:szCs w:val="24"/>
              <w:lang w:eastAsia="ja-JP"/>
            </w:rPr>
          </w:pPr>
          <w:r>
            <w:rPr>
              <w:noProof/>
            </w:rPr>
            <w:t>Bibliography</w:t>
          </w:r>
          <w:r>
            <w:rPr>
              <w:noProof/>
            </w:rPr>
            <w:tab/>
          </w:r>
          <w:r>
            <w:rPr>
              <w:noProof/>
            </w:rPr>
            <w:fldChar w:fldCharType="begin"/>
          </w:r>
          <w:r>
            <w:rPr>
              <w:noProof/>
            </w:rPr>
            <w:instrText xml:space="preserve"> PAGEREF _Toc376967466 \h </w:instrText>
          </w:r>
          <w:r>
            <w:rPr>
              <w:noProof/>
            </w:rPr>
          </w:r>
          <w:r>
            <w:rPr>
              <w:noProof/>
            </w:rPr>
            <w:fldChar w:fldCharType="separate"/>
          </w:r>
          <w:r>
            <w:rPr>
              <w:noProof/>
            </w:rPr>
            <w:t>25</w:t>
          </w:r>
          <w:r>
            <w:rPr>
              <w:noProof/>
            </w:rPr>
            <w:fldChar w:fldCharType="end"/>
          </w:r>
        </w:p>
        <w:p w14:paraId="192AC922" w14:textId="77777777" w:rsidR="00F314C2" w:rsidRDefault="00F314C2">
          <w:pPr>
            <w:pStyle w:val="TOC3"/>
            <w:tabs>
              <w:tab w:val="right" w:leader="dot" w:pos="8290"/>
            </w:tabs>
            <w:rPr>
              <w:noProof/>
              <w:lang w:val="en-GB" w:eastAsia="ja-JP"/>
            </w:rPr>
          </w:pPr>
          <w:r>
            <w:rPr>
              <w:noProof/>
            </w:rPr>
            <w:t>Books</w:t>
          </w:r>
          <w:r>
            <w:rPr>
              <w:noProof/>
            </w:rPr>
            <w:tab/>
          </w:r>
          <w:r>
            <w:rPr>
              <w:noProof/>
            </w:rPr>
            <w:fldChar w:fldCharType="begin"/>
          </w:r>
          <w:r>
            <w:rPr>
              <w:noProof/>
            </w:rPr>
            <w:instrText xml:space="preserve"> PAGEREF _Toc376967467 \h </w:instrText>
          </w:r>
          <w:r>
            <w:rPr>
              <w:noProof/>
            </w:rPr>
          </w:r>
          <w:r>
            <w:rPr>
              <w:noProof/>
            </w:rPr>
            <w:fldChar w:fldCharType="separate"/>
          </w:r>
          <w:r>
            <w:rPr>
              <w:noProof/>
            </w:rPr>
            <w:t>25</w:t>
          </w:r>
          <w:r>
            <w:rPr>
              <w:noProof/>
            </w:rPr>
            <w:fldChar w:fldCharType="end"/>
          </w:r>
        </w:p>
        <w:p w14:paraId="1972E9A2" w14:textId="77777777" w:rsidR="00F314C2" w:rsidRDefault="00F314C2">
          <w:pPr>
            <w:pStyle w:val="TOC3"/>
            <w:tabs>
              <w:tab w:val="right" w:leader="dot" w:pos="8290"/>
            </w:tabs>
            <w:rPr>
              <w:noProof/>
              <w:lang w:val="en-GB" w:eastAsia="ja-JP"/>
            </w:rPr>
          </w:pPr>
          <w:r>
            <w:rPr>
              <w:noProof/>
            </w:rPr>
            <w:t>Journals</w:t>
          </w:r>
          <w:r>
            <w:rPr>
              <w:noProof/>
            </w:rPr>
            <w:tab/>
          </w:r>
          <w:r>
            <w:rPr>
              <w:noProof/>
            </w:rPr>
            <w:fldChar w:fldCharType="begin"/>
          </w:r>
          <w:r>
            <w:rPr>
              <w:noProof/>
            </w:rPr>
            <w:instrText xml:space="preserve"> PAGEREF _Toc376967468 \h </w:instrText>
          </w:r>
          <w:r>
            <w:rPr>
              <w:noProof/>
            </w:rPr>
          </w:r>
          <w:r>
            <w:rPr>
              <w:noProof/>
            </w:rPr>
            <w:fldChar w:fldCharType="separate"/>
          </w:r>
          <w:r>
            <w:rPr>
              <w:noProof/>
            </w:rPr>
            <w:t>28</w:t>
          </w:r>
          <w:r>
            <w:rPr>
              <w:noProof/>
            </w:rPr>
            <w:fldChar w:fldCharType="end"/>
          </w:r>
        </w:p>
        <w:p w14:paraId="68799BE1" w14:textId="77777777" w:rsidR="00F314C2" w:rsidRDefault="00F314C2">
          <w:pPr>
            <w:pStyle w:val="TOC3"/>
            <w:tabs>
              <w:tab w:val="right" w:leader="dot" w:pos="8290"/>
            </w:tabs>
            <w:rPr>
              <w:noProof/>
              <w:lang w:val="en-GB" w:eastAsia="ja-JP"/>
            </w:rPr>
          </w:pPr>
          <w:r>
            <w:rPr>
              <w:noProof/>
            </w:rPr>
            <w:t>Websites</w:t>
          </w:r>
          <w:r>
            <w:rPr>
              <w:noProof/>
            </w:rPr>
            <w:tab/>
          </w:r>
          <w:r>
            <w:rPr>
              <w:noProof/>
            </w:rPr>
            <w:fldChar w:fldCharType="begin"/>
          </w:r>
          <w:r>
            <w:rPr>
              <w:noProof/>
            </w:rPr>
            <w:instrText xml:space="preserve"> PAGEREF _Toc376967469 \h </w:instrText>
          </w:r>
          <w:r>
            <w:rPr>
              <w:noProof/>
            </w:rPr>
          </w:r>
          <w:r>
            <w:rPr>
              <w:noProof/>
            </w:rPr>
            <w:fldChar w:fldCharType="separate"/>
          </w:r>
          <w:r>
            <w:rPr>
              <w:noProof/>
            </w:rPr>
            <w:t>30</w:t>
          </w:r>
          <w:r>
            <w:rPr>
              <w:noProof/>
            </w:rPr>
            <w:fldChar w:fldCharType="end"/>
          </w:r>
        </w:p>
        <w:p w14:paraId="1C5DF124" w14:textId="77777777" w:rsidR="00F314C2" w:rsidRDefault="00F314C2">
          <w:pPr>
            <w:pStyle w:val="TOC1"/>
            <w:tabs>
              <w:tab w:val="right" w:leader="dot" w:pos="8290"/>
            </w:tabs>
            <w:rPr>
              <w:rFonts w:eastAsiaTheme="minorEastAsia"/>
              <w:noProof/>
              <w:sz w:val="24"/>
              <w:szCs w:val="24"/>
              <w:lang w:eastAsia="ja-JP"/>
            </w:rPr>
          </w:pPr>
          <w:r>
            <w:rPr>
              <w:noProof/>
            </w:rPr>
            <w:t>Appendix A: Systematic Literature Review Bundle</w:t>
          </w:r>
          <w:r>
            <w:rPr>
              <w:noProof/>
            </w:rPr>
            <w:tab/>
          </w:r>
          <w:r>
            <w:rPr>
              <w:noProof/>
            </w:rPr>
            <w:fldChar w:fldCharType="begin"/>
          </w:r>
          <w:r>
            <w:rPr>
              <w:noProof/>
            </w:rPr>
            <w:instrText xml:space="preserve"> PAGEREF _Toc376967470 \h </w:instrText>
          </w:r>
          <w:r>
            <w:rPr>
              <w:noProof/>
            </w:rPr>
          </w:r>
          <w:r>
            <w:rPr>
              <w:noProof/>
            </w:rPr>
            <w:fldChar w:fldCharType="separate"/>
          </w:r>
          <w:r>
            <w:rPr>
              <w:noProof/>
            </w:rPr>
            <w:t>33</w:t>
          </w:r>
          <w:r>
            <w:rPr>
              <w:noProof/>
            </w:rPr>
            <w:fldChar w:fldCharType="end"/>
          </w:r>
        </w:p>
        <w:p w14:paraId="4AD41676" w14:textId="472845F5" w:rsidR="00F007EA" w:rsidRPr="008B6B5B" w:rsidRDefault="00033A41" w:rsidP="00C74204">
          <w:pPr>
            <w:pStyle w:val="NoSpacing"/>
            <w:rPr>
              <w:rFonts w:cs="Times New Roman"/>
              <w:b/>
              <w:bCs/>
              <w:noProof/>
            </w:rPr>
          </w:pPr>
          <w:r w:rsidRPr="0086626E">
            <w:rPr>
              <w:rFonts w:cs="Times New Roman"/>
              <w:noProof/>
            </w:rPr>
            <w:fldChar w:fldCharType="end"/>
          </w:r>
        </w:p>
      </w:sdtContent>
    </w:sdt>
    <w:p w14:paraId="3B274B74" w14:textId="47AD2BA7" w:rsidR="00F007EA" w:rsidRPr="008B6B5B" w:rsidRDefault="00F007EA" w:rsidP="00897509">
      <w:pPr>
        <w:pStyle w:val="Heading1"/>
        <w:rPr>
          <w:rFonts w:eastAsia="Cambria" w:cs="Times New Roman"/>
          <w:color w:val="000000"/>
          <w:shd w:val="clear" w:color="auto" w:fill="FFFFFF"/>
        </w:rPr>
      </w:pPr>
      <w:r w:rsidRPr="008365EB">
        <w:rPr>
          <w:rFonts w:cs="Times New Roman"/>
          <w:shd w:val="clear" w:color="auto" w:fill="FFFFFF"/>
        </w:rPr>
        <w:br w:type="page"/>
      </w:r>
      <w:bookmarkStart w:id="1" w:name="_Toc376967439"/>
      <w:r w:rsidR="00A04CA9">
        <w:rPr>
          <w:shd w:val="clear" w:color="auto" w:fill="FFFFFF"/>
        </w:rPr>
        <w:t>DISC – A Personality Test</w:t>
      </w:r>
      <w:bookmarkEnd w:id="1"/>
    </w:p>
    <w:p w14:paraId="6D867A27" w14:textId="77777777" w:rsidR="00F007EA" w:rsidRPr="008365EB" w:rsidRDefault="00F007EA" w:rsidP="003423FC">
      <w:pPr>
        <w:pStyle w:val="Heading3"/>
        <w:rPr>
          <w:color w:val="FF0000"/>
        </w:rPr>
      </w:pPr>
      <w:bookmarkStart w:id="2" w:name="_Toc376967440"/>
      <w:r w:rsidRPr="008365EB">
        <w:rPr>
          <w:shd w:val="clear" w:color="auto" w:fill="FFFFFF"/>
        </w:rPr>
        <w:t>Introduction</w:t>
      </w:r>
      <w:bookmarkEnd w:id="2"/>
      <w:r w:rsidRPr="008365EB">
        <w:rPr>
          <w:shd w:val="clear" w:color="auto" w:fill="FFFFFF"/>
        </w:rPr>
        <w:t xml:space="preserve"> </w:t>
      </w:r>
    </w:p>
    <w:p w14:paraId="5B092247" w14:textId="77777777" w:rsidR="00F007EA" w:rsidRPr="008365EB" w:rsidRDefault="00F007EA" w:rsidP="00C74204">
      <w:pPr>
        <w:pStyle w:val="NoSpacing"/>
        <w:rPr>
          <w:rFonts w:cs="Times New Roman"/>
          <w:b/>
          <w:shd w:val="clear" w:color="auto" w:fill="FFFFFF"/>
        </w:rPr>
      </w:pPr>
    </w:p>
    <w:p w14:paraId="0874DE3B" w14:textId="2B6830F8" w:rsidR="00F007EA" w:rsidRPr="008365EB" w:rsidRDefault="00F007EA" w:rsidP="00C74204">
      <w:pPr>
        <w:pStyle w:val="NoSpacing"/>
        <w:rPr>
          <w:rFonts w:cs="Times New Roman"/>
        </w:rPr>
      </w:pPr>
      <w:r w:rsidRPr="008365EB">
        <w:rPr>
          <w:rFonts w:cs="Times New Roman"/>
        </w:rPr>
        <w:t>Succession planning is an ever increasingly important part of talent management for many businesses across a wide variety of industry sectors.</w:t>
      </w:r>
      <w:r w:rsidR="0061494A">
        <w:rPr>
          <w:rFonts w:cs="Times New Roman"/>
        </w:rPr>
        <w:t xml:space="preserve"> (Rothwell, 2015)</w:t>
      </w:r>
      <w:r w:rsidRPr="008365EB">
        <w:rPr>
          <w:rFonts w:cs="Times New Roman"/>
        </w:rPr>
        <w:t xml:space="preserve">  It is a proactive process, successfully being utilised t</w:t>
      </w:r>
      <w:r w:rsidR="00A82918">
        <w:rPr>
          <w:rFonts w:cs="Times New Roman"/>
        </w:rPr>
        <w:t xml:space="preserve">o identify potential candidates, </w:t>
      </w:r>
      <w:r w:rsidRPr="008365EB">
        <w:rPr>
          <w:rFonts w:cs="Times New Roman"/>
        </w:rPr>
        <w:t xml:space="preserve">motivate employees to enhance and develop their </w:t>
      </w:r>
      <w:r w:rsidR="00066A0C" w:rsidRPr="008365EB">
        <w:rPr>
          <w:rFonts w:cs="Times New Roman"/>
        </w:rPr>
        <w:t xml:space="preserve">workplace </w:t>
      </w:r>
      <w:r w:rsidR="00066A0C">
        <w:rPr>
          <w:rFonts w:cs="Times New Roman"/>
        </w:rPr>
        <w:t>skills</w:t>
      </w:r>
      <w:r w:rsidRPr="008365EB">
        <w:rPr>
          <w:rFonts w:cs="Times New Roman"/>
        </w:rPr>
        <w:t>.  It has the additional advantage of enabling business leaders to identify emerging talent allowing fulfillment of key leadership positions, having the advantage of filling key positions with people already cognisant with the core business whilst achieving alignment of succession planning aga</w:t>
      </w:r>
      <w:r w:rsidR="00066A0C">
        <w:rPr>
          <w:rFonts w:cs="Times New Roman"/>
        </w:rPr>
        <w:t>inst key strategies delivering</w:t>
      </w:r>
      <w:r w:rsidRPr="008365EB">
        <w:rPr>
          <w:rFonts w:cs="Times New Roman"/>
        </w:rPr>
        <w:t xml:space="preserve"> return</w:t>
      </w:r>
      <w:r w:rsidR="00066A0C">
        <w:rPr>
          <w:rFonts w:cs="Times New Roman"/>
        </w:rPr>
        <w:t>s</w:t>
      </w:r>
      <w:r w:rsidRPr="008365EB">
        <w:rPr>
          <w:rFonts w:cs="Times New Roman"/>
        </w:rPr>
        <w:t xml:space="preserve"> on a company’s investment </w:t>
      </w:r>
      <w:r w:rsidR="00904509">
        <w:rPr>
          <w:rFonts w:cs="Times New Roman"/>
        </w:rPr>
        <w:t>through</w:t>
      </w:r>
      <w:r w:rsidRPr="008365EB">
        <w:rPr>
          <w:rFonts w:cs="Times New Roman"/>
        </w:rPr>
        <w:t xml:space="preserve"> existing employee promotions. </w:t>
      </w:r>
      <w:r w:rsidR="00904509">
        <w:rPr>
          <w:rFonts w:cs="Times New Roman"/>
        </w:rPr>
        <w:t>To</w:t>
      </w:r>
      <w:r w:rsidRPr="008365EB">
        <w:rPr>
          <w:rFonts w:cs="Times New Roman"/>
        </w:rPr>
        <w:t xml:space="preserve"> achieve succession planning many companies utilise personality-profiling tools to identify appropriate candidates.  Such tools include Myers-Briggs Type Indicator (MTBI), The Herrmann Brain Dominance I</w:t>
      </w:r>
      <w:r w:rsidR="00904509">
        <w:rPr>
          <w:rFonts w:cs="Times New Roman"/>
        </w:rPr>
        <w:t>nstrument (HBI) and Marston’s DI</w:t>
      </w:r>
      <w:r w:rsidRPr="008365EB">
        <w:rPr>
          <w:rFonts w:cs="Times New Roman"/>
        </w:rPr>
        <w:t xml:space="preserve">SC profile tool.  </w:t>
      </w:r>
    </w:p>
    <w:p w14:paraId="6F533ED3" w14:textId="0706C3E5" w:rsidR="006F530B" w:rsidRPr="008365EB" w:rsidRDefault="006F530B" w:rsidP="003423FC">
      <w:pPr>
        <w:pStyle w:val="Heading3"/>
      </w:pPr>
      <w:bookmarkStart w:id="3" w:name="_Toc376967441"/>
      <w:r w:rsidRPr="008365EB">
        <w:rPr>
          <w:shd w:val="clear" w:color="auto" w:fill="FFFFFF"/>
        </w:rPr>
        <w:t>Why Use Personality Assessments</w:t>
      </w:r>
      <w:bookmarkEnd w:id="3"/>
      <w:r w:rsidRPr="008365EB">
        <w:rPr>
          <w:shd w:val="clear" w:color="auto" w:fill="FFFFFF"/>
        </w:rPr>
        <w:t xml:space="preserve"> </w:t>
      </w:r>
    </w:p>
    <w:p w14:paraId="66FF9CD1" w14:textId="03F546F5" w:rsidR="00D408F7" w:rsidRDefault="00F007EA" w:rsidP="00C74204">
      <w:pPr>
        <w:pStyle w:val="NoSpacing"/>
        <w:rPr>
          <w:rFonts w:cs="Times New Roman"/>
        </w:rPr>
      </w:pPr>
      <w:r w:rsidRPr="008365EB">
        <w:rPr>
          <w:rFonts w:cs="Times New Roman"/>
          <w:b/>
        </w:rPr>
        <w:br/>
      </w:r>
      <w:r w:rsidRPr="008365EB">
        <w:rPr>
          <w:rFonts w:cs="Times New Roman"/>
        </w:rPr>
        <w:t>Personality testing is a means by which companies can examine and discover candidate’s characteristics that are not normally included in application forms, CV’s or readily displayed via an interview process.  The purpose is to discover the real person; what motivates and drives them, allowing the company to select the most appropriate person for the role. (</w:t>
      </w:r>
      <w:r w:rsidRPr="0047172A">
        <w:rPr>
          <w:rFonts w:cs="Times New Roman"/>
        </w:rPr>
        <w:t>Youngman</w:t>
      </w:r>
      <w:r w:rsidRPr="008365EB">
        <w:rPr>
          <w:rFonts w:cs="Times New Roman"/>
        </w:rPr>
        <w:t>, 2017) Personality assessments are undertaken on new hires and also increasingly on existing employees. As of 2014, 62% global companies adopted a pre-hire personality test compared to 34% post hire. (</w:t>
      </w:r>
      <w:r w:rsidRPr="0047172A">
        <w:rPr>
          <w:rFonts w:cs="Times New Roman"/>
        </w:rPr>
        <w:t>Kantrowitz</w:t>
      </w:r>
      <w:r w:rsidRPr="008365EB">
        <w:rPr>
          <w:rFonts w:cs="Times New Roman"/>
        </w:rPr>
        <w:t>, 2014) This compares to 2001 where 29% of American Management Association managers employed similar tools. (</w:t>
      </w:r>
      <w:r w:rsidR="005F6765">
        <w:rPr>
          <w:rFonts w:cs="Times New Roman"/>
        </w:rPr>
        <w:t>SIOP,</w:t>
      </w:r>
      <w:r w:rsidRPr="008365EB">
        <w:rPr>
          <w:rFonts w:cs="Times New Roman"/>
        </w:rPr>
        <w:t xml:space="preserve"> 2017). Clearly the adoption of personality testing is increasing.  Skills gaps leading to vulnerability of companies to achieve core business activities are particularly acute at the leadership level and many companies are addressing this problem via the use of personality tests to ensure the right person for the right position is selected.  Companies are now recognizing that future success is very much dependent on identifying, engaging and retaining the right high-potential employees to make up the next generation of managers and leaders. (</w:t>
      </w:r>
      <w:r w:rsidRPr="00FF7A2F">
        <w:rPr>
          <w:rFonts w:cs="Times New Roman"/>
        </w:rPr>
        <w:t>Deloitte</w:t>
      </w:r>
      <w:r w:rsidRPr="008365EB">
        <w:rPr>
          <w:rFonts w:cs="Times New Roman"/>
        </w:rPr>
        <w:t>, 2016)</w:t>
      </w:r>
      <w:r w:rsidR="005974F6">
        <w:rPr>
          <w:rFonts w:cs="Times New Roman"/>
        </w:rPr>
        <w:t xml:space="preserve">  There is a danger; </w:t>
      </w:r>
      <w:r w:rsidR="00D408F7">
        <w:rPr>
          <w:rFonts w:cs="Times New Roman"/>
        </w:rPr>
        <w:t xml:space="preserve">that </w:t>
      </w:r>
      <w:r w:rsidR="004416CD">
        <w:rPr>
          <w:rFonts w:cs="Times New Roman"/>
        </w:rPr>
        <w:t>poorly trained personnel may improperly administer psychological assessments</w:t>
      </w:r>
      <w:r w:rsidR="00A00B57">
        <w:rPr>
          <w:rFonts w:cs="Times New Roman"/>
        </w:rPr>
        <w:t xml:space="preserve"> and </w:t>
      </w:r>
      <w:r w:rsidR="005974F6">
        <w:rPr>
          <w:rFonts w:cs="Times New Roman"/>
        </w:rPr>
        <w:t xml:space="preserve">consequently </w:t>
      </w:r>
      <w:r w:rsidR="00A00B57">
        <w:rPr>
          <w:rFonts w:cs="Times New Roman"/>
        </w:rPr>
        <w:t xml:space="preserve">qualified people </w:t>
      </w:r>
      <w:r w:rsidR="005974F6">
        <w:rPr>
          <w:rFonts w:cs="Times New Roman"/>
        </w:rPr>
        <w:t>overlooked or</w:t>
      </w:r>
      <w:r w:rsidR="004416CD">
        <w:rPr>
          <w:rFonts w:cs="Times New Roman"/>
        </w:rPr>
        <w:t xml:space="preserve"> ruled out from promotion. (Rothwell, 2015)</w:t>
      </w:r>
    </w:p>
    <w:p w14:paraId="0F8B46F8" w14:textId="3E6CED07" w:rsidR="00DB3E2D" w:rsidRPr="008365EB" w:rsidRDefault="00DB3E2D" w:rsidP="00957673">
      <w:pPr>
        <w:pStyle w:val="Heading3"/>
      </w:pPr>
      <w:bookmarkStart w:id="4" w:name="_Toc376967442"/>
      <w:r w:rsidRPr="008365EB">
        <w:t>Implications of Not Performing Personality Tests</w:t>
      </w:r>
      <w:bookmarkEnd w:id="4"/>
      <w:r w:rsidRPr="008365EB">
        <w:t xml:space="preserve"> </w:t>
      </w:r>
    </w:p>
    <w:p w14:paraId="73CE06CC" w14:textId="77777777" w:rsidR="00DB3E2D" w:rsidRPr="008365EB" w:rsidRDefault="00DB3E2D" w:rsidP="00C74204">
      <w:pPr>
        <w:pStyle w:val="NoSpacing"/>
        <w:rPr>
          <w:rFonts w:cs="Times New Roman"/>
        </w:rPr>
      </w:pPr>
    </w:p>
    <w:p w14:paraId="15258DC0" w14:textId="3E8F19CF" w:rsidR="00F007EA" w:rsidRPr="008365EB" w:rsidRDefault="00F007EA" w:rsidP="00C74204">
      <w:pPr>
        <w:pStyle w:val="NoSpacing"/>
        <w:rPr>
          <w:rFonts w:cs="Times New Roman"/>
        </w:rPr>
      </w:pPr>
      <w:r w:rsidRPr="008365EB">
        <w:rPr>
          <w:rFonts w:cs="Times New Roman"/>
        </w:rPr>
        <w:t>Not all companies adopt personality testing however there are inherent costs associated with this.  The most obvious and primary short-term advantages of this are financial and time saving.  The financial saving can be anywhere between £100 to £5000 per candidate while time-savings equate to time lost in administering tests.  Additionally employees engaged in the administration of testing, time taken to assess and evaluate results will incur additional financial burdens.  A further disadvantage of not performing personality assessments is the lack of governing rules and regulations, consequently, to avoid inadvertent discrimination, it is important to use fair and consistent tests, administered and evaluated by professionals in the science.  There is a double-edged sword to this; Litigation may result from tests, whether purposefully of inadvertently administered, that causes, or is considered to cause, discrimination to a candidate. (</w:t>
      </w:r>
      <w:r w:rsidRPr="00223EE6">
        <w:rPr>
          <w:rFonts w:cs="Times New Roman"/>
        </w:rPr>
        <w:t>Youngman</w:t>
      </w:r>
      <w:r w:rsidRPr="008365EB">
        <w:rPr>
          <w:rFonts w:cs="Times New Roman"/>
        </w:rPr>
        <w:t>, 2017) Companies can mitigate potential problems associated with personality testing by accommodating to respondents needs, revalidating and assessing tests, being aware of legal developments and a ready acquiescence to comply with EEOC (</w:t>
      </w:r>
      <w:r w:rsidRPr="00DB0C70">
        <w:rPr>
          <w:rFonts w:cs="Times New Roman"/>
        </w:rPr>
        <w:t>EEOC</w:t>
      </w:r>
      <w:r w:rsidRPr="008365EB">
        <w:rPr>
          <w:rFonts w:cs="Times New Roman"/>
        </w:rPr>
        <w:t>, 2017) guidelines.</w:t>
      </w:r>
    </w:p>
    <w:p w14:paraId="7D962970" w14:textId="77777777" w:rsidR="000A6ECB" w:rsidRPr="00CF5F14" w:rsidRDefault="00F007EA" w:rsidP="00957673">
      <w:pPr>
        <w:pStyle w:val="Heading3"/>
      </w:pPr>
      <w:bookmarkStart w:id="5" w:name="_Toc376967443"/>
      <w:r w:rsidRPr="00CF5F14">
        <w:t>Types of Personality Testing</w:t>
      </w:r>
      <w:bookmarkEnd w:id="5"/>
      <w:r w:rsidRPr="00CF5F14">
        <w:t xml:space="preserve"> </w:t>
      </w:r>
    </w:p>
    <w:p w14:paraId="63D75FEA" w14:textId="04C0AEB8" w:rsidR="008128EE" w:rsidRPr="008A659F" w:rsidRDefault="00F007EA" w:rsidP="00957673">
      <w:pPr>
        <w:pStyle w:val="Heading3"/>
      </w:pPr>
      <w:bookmarkStart w:id="6" w:name="_Toc376967444"/>
      <w:r w:rsidRPr="008A659F">
        <w:t>Myers-Briggs Type Indicator</w:t>
      </w:r>
      <w:bookmarkEnd w:id="6"/>
    </w:p>
    <w:p w14:paraId="79020103" w14:textId="77777777" w:rsidR="000258FB" w:rsidRPr="008365EB" w:rsidRDefault="000258FB" w:rsidP="00C74204">
      <w:pPr>
        <w:pStyle w:val="NoSpacing"/>
        <w:rPr>
          <w:rFonts w:cs="Times New Roman"/>
        </w:rPr>
      </w:pPr>
    </w:p>
    <w:p w14:paraId="6A6A3450" w14:textId="24BCEF0D" w:rsidR="00D915AA" w:rsidRPr="008365EB" w:rsidRDefault="00F007EA" w:rsidP="00C74204">
      <w:pPr>
        <w:pStyle w:val="NoSpacing"/>
        <w:rPr>
          <w:rFonts w:cs="Times New Roman"/>
          <w:color w:val="000000"/>
          <w:shd w:val="clear" w:color="auto" w:fill="FFFFFF"/>
        </w:rPr>
      </w:pPr>
      <w:r w:rsidRPr="008365EB">
        <w:rPr>
          <w:rFonts w:cs="Times New Roman"/>
        </w:rPr>
        <w:t xml:space="preserve">The Myers-Briggs assessment is a useful tool to reliably determine predictive patterns of personal behaviour falling into the categories of attitude, interactions and decision-making. The format divides into 4 main personality types with each type having 4 sub-personality types, providing a total of 16 personality identifier categories. </w:t>
      </w:r>
      <w:r w:rsidRPr="008365EB">
        <w:rPr>
          <w:rFonts w:cs="Times New Roman"/>
          <w:color w:val="000000"/>
          <w:shd w:val="clear" w:color="auto" w:fill="FFFFFF"/>
        </w:rPr>
        <w:t>(Adler, 2012)</w:t>
      </w:r>
      <w:r w:rsidRPr="008365EB">
        <w:rPr>
          <w:rFonts w:cs="Times New Roman"/>
        </w:rPr>
        <w:t xml:space="preserve"> Whilst providing personality insights and what a candidate may be good at, it provides very little indication of what candidates are good at, predicting performance and whether that, in turn, can be improved. (</w:t>
      </w:r>
      <w:r w:rsidRPr="00640168">
        <w:rPr>
          <w:rFonts w:cs="Times New Roman"/>
        </w:rPr>
        <w:t>Grant &amp; Higgins</w:t>
      </w:r>
      <w:r w:rsidRPr="008365EB">
        <w:rPr>
          <w:rFonts w:cs="Times New Roman"/>
        </w:rPr>
        <w:t xml:space="preserve">, 2013) </w:t>
      </w:r>
      <w:r w:rsidRPr="008365EB">
        <w:rPr>
          <w:rFonts w:cs="Times New Roman"/>
          <w:color w:val="000000"/>
          <w:shd w:val="clear" w:color="auto" w:fill="FFFFFF"/>
        </w:rPr>
        <w:t>Over 50 million people worldwide are estimated to have completed the MBTI test (ft.com, 2016) with the test considered more appropriate for determining career choices</w:t>
      </w:r>
      <w:r w:rsidR="000977D5" w:rsidRPr="008365EB">
        <w:rPr>
          <w:rFonts w:cs="Times New Roman"/>
          <w:color w:val="000000"/>
          <w:shd w:val="clear" w:color="auto" w:fill="FFFFFF"/>
        </w:rPr>
        <w:t xml:space="preserve">, compared to the claim that DISC </w:t>
      </w:r>
      <w:r w:rsidR="00E82307" w:rsidRPr="008365EB">
        <w:rPr>
          <w:rFonts w:cs="Times New Roman"/>
          <w:color w:val="000000"/>
          <w:shd w:val="clear" w:color="auto" w:fill="FFFFFF"/>
        </w:rPr>
        <w:t>is used by over 1 million people every year</w:t>
      </w:r>
      <w:r w:rsidRPr="008365EB">
        <w:rPr>
          <w:rFonts w:cs="Times New Roman"/>
          <w:color w:val="000000"/>
          <w:shd w:val="clear" w:color="auto" w:fill="FFFFFF"/>
        </w:rPr>
        <w:t>.</w:t>
      </w:r>
      <w:r w:rsidR="00E82307" w:rsidRPr="008365EB">
        <w:rPr>
          <w:rFonts w:cs="Times New Roman"/>
          <w:color w:val="000000"/>
          <w:shd w:val="clear" w:color="auto" w:fill="FFFFFF"/>
        </w:rPr>
        <w:t xml:space="preserve"> (</w:t>
      </w:r>
      <w:r w:rsidR="009B0F84" w:rsidRPr="008365EB">
        <w:rPr>
          <w:rFonts w:cs="Times New Roman"/>
          <w:color w:val="000000"/>
          <w:shd w:val="clear" w:color="auto" w:fill="FFFFFF"/>
        </w:rPr>
        <w:t>DISCProfile.com, n.d.)</w:t>
      </w:r>
      <w:r w:rsidR="00A6708D" w:rsidRPr="008365EB">
        <w:rPr>
          <w:rFonts w:cs="Times New Roman"/>
          <w:color w:val="000000"/>
          <w:shd w:val="clear" w:color="auto" w:fill="FFFFFF"/>
        </w:rPr>
        <w:t xml:space="preserve">  </w:t>
      </w:r>
      <w:r w:rsidR="005E4063" w:rsidRPr="008365EB">
        <w:rPr>
          <w:rFonts w:cs="Times New Roman"/>
          <w:color w:val="000000"/>
          <w:shd w:val="clear" w:color="auto" w:fill="FFFFFF"/>
        </w:rPr>
        <w:t xml:space="preserve">Schreck (2016) claims </w:t>
      </w:r>
      <w:r w:rsidR="00D915AA" w:rsidRPr="008365EB">
        <w:rPr>
          <w:rFonts w:cs="Times New Roman"/>
          <w:color w:val="000000"/>
          <w:shd w:val="clear" w:color="auto" w:fill="FFFFFF"/>
        </w:rPr>
        <w:t>DISC</w:t>
      </w:r>
      <w:r w:rsidR="00A6708D" w:rsidRPr="008365EB">
        <w:rPr>
          <w:rFonts w:cs="Times New Roman"/>
          <w:color w:val="000000"/>
          <w:shd w:val="clear" w:color="auto" w:fill="FFFFFF"/>
        </w:rPr>
        <w:t xml:space="preserve"> </w:t>
      </w:r>
      <w:r w:rsidR="00A6708D" w:rsidRPr="008365EB">
        <w:rPr>
          <w:rFonts w:cs="Times New Roman"/>
        </w:rPr>
        <w:t>a</w:t>
      </w:r>
      <w:r w:rsidR="00D915AA" w:rsidRPr="008365EB">
        <w:rPr>
          <w:rFonts w:cs="Times New Roman"/>
        </w:rPr>
        <w:t>ssessment has been used by more than 50 million people since first introduced in 1972</w:t>
      </w:r>
      <w:r w:rsidR="004D7B0D" w:rsidRPr="008365EB">
        <w:rPr>
          <w:rFonts w:cs="Times New Roman"/>
        </w:rPr>
        <w:t>.  Among other things the purposes include</w:t>
      </w:r>
      <w:r w:rsidR="00D915AA" w:rsidRPr="008365EB">
        <w:rPr>
          <w:rFonts w:cs="Times New Roman"/>
        </w:rPr>
        <w:t xml:space="preserve"> understanding the strengths and development areas of applicants</w:t>
      </w:r>
      <w:r w:rsidR="004D7B0D" w:rsidRPr="008365EB">
        <w:rPr>
          <w:rFonts w:cs="Times New Roman"/>
        </w:rPr>
        <w:t>, r</w:t>
      </w:r>
      <w:r w:rsidR="00D915AA" w:rsidRPr="008365EB">
        <w:rPr>
          <w:rFonts w:cs="Times New Roman"/>
        </w:rPr>
        <w:t>edeploy</w:t>
      </w:r>
      <w:r w:rsidR="005078BB" w:rsidRPr="008365EB">
        <w:rPr>
          <w:rFonts w:cs="Times New Roman"/>
        </w:rPr>
        <w:t>ing</w:t>
      </w:r>
      <w:r w:rsidR="00D915AA" w:rsidRPr="008365EB">
        <w:rPr>
          <w:rFonts w:cs="Times New Roman"/>
        </w:rPr>
        <w:t xml:space="preserve"> </w:t>
      </w:r>
      <w:r w:rsidR="005078BB" w:rsidRPr="008365EB">
        <w:rPr>
          <w:rFonts w:cs="Times New Roman"/>
        </w:rPr>
        <w:t>employees</w:t>
      </w:r>
      <w:r w:rsidR="00D915AA" w:rsidRPr="008365EB">
        <w:rPr>
          <w:rFonts w:cs="Times New Roman"/>
        </w:rPr>
        <w:t xml:space="preserve"> to most suitable roles</w:t>
      </w:r>
      <w:r w:rsidR="005078BB" w:rsidRPr="008365EB">
        <w:rPr>
          <w:rFonts w:cs="Times New Roman"/>
        </w:rPr>
        <w:t>, creating</w:t>
      </w:r>
      <w:r w:rsidR="00D915AA" w:rsidRPr="008365EB">
        <w:rPr>
          <w:rFonts w:cs="Times New Roman"/>
        </w:rPr>
        <w:t xml:space="preserve"> development opportunities for individuals</w:t>
      </w:r>
      <w:r w:rsidR="005078BB" w:rsidRPr="008365EB">
        <w:rPr>
          <w:rFonts w:cs="Times New Roman"/>
        </w:rPr>
        <w:t xml:space="preserve"> and the d</w:t>
      </w:r>
      <w:r w:rsidR="00D915AA" w:rsidRPr="008365EB">
        <w:rPr>
          <w:rFonts w:cs="Times New Roman"/>
        </w:rPr>
        <w:t>evelop</w:t>
      </w:r>
      <w:r w:rsidR="005078BB" w:rsidRPr="008365EB">
        <w:rPr>
          <w:rFonts w:cs="Times New Roman"/>
        </w:rPr>
        <w:t>ment of</w:t>
      </w:r>
      <w:r w:rsidR="00D915AA" w:rsidRPr="008365EB">
        <w:rPr>
          <w:rFonts w:cs="Times New Roman"/>
        </w:rPr>
        <w:t xml:space="preserve"> action plans to meet </w:t>
      </w:r>
      <w:r w:rsidR="00A6708D" w:rsidRPr="008365EB">
        <w:rPr>
          <w:rFonts w:cs="Times New Roman"/>
        </w:rPr>
        <w:t>employee career goals.</w:t>
      </w:r>
    </w:p>
    <w:p w14:paraId="71AFBB54" w14:textId="1F5F5468" w:rsidR="008128EE" w:rsidRPr="008365EB" w:rsidRDefault="00F007EA" w:rsidP="00957673">
      <w:pPr>
        <w:pStyle w:val="Heading3"/>
      </w:pPr>
      <w:bookmarkStart w:id="7" w:name="_Toc376967445"/>
      <w:r w:rsidRPr="008365EB">
        <w:t>The Herrmann Brain Dominance Instrument (HBDI)</w:t>
      </w:r>
      <w:bookmarkEnd w:id="7"/>
    </w:p>
    <w:p w14:paraId="7DB2D7AE" w14:textId="14E6FAB0" w:rsidR="00F007EA" w:rsidRPr="008365EB" w:rsidRDefault="00425D83" w:rsidP="00C74204">
      <w:pPr>
        <w:pStyle w:val="NoSpacing"/>
        <w:rPr>
          <w:rFonts w:cs="Times New Roman"/>
        </w:rPr>
      </w:pPr>
      <w:r>
        <w:rPr>
          <w:rFonts w:cs="Times New Roman"/>
          <w:b/>
          <w:color w:val="FF6600"/>
        </w:rPr>
        <w:br/>
      </w:r>
      <w:r w:rsidR="00F007EA" w:rsidRPr="008365EB">
        <w:rPr>
          <w:rFonts w:cs="Times New Roman"/>
        </w:rPr>
        <w:t>Herrmann Brain Dominance, assesses thinking styles, considers analytical left to right intuitive brain approaches and the associated cognitive capabilities. (</w:t>
      </w:r>
      <w:r w:rsidR="00F007EA" w:rsidRPr="00734182">
        <w:rPr>
          <w:rFonts w:cs="Times New Roman"/>
        </w:rPr>
        <w:t>Schulz</w:t>
      </w:r>
      <w:r w:rsidR="00F007EA" w:rsidRPr="008365EB">
        <w:rPr>
          <w:rFonts w:cs="Times New Roman"/>
        </w:rPr>
        <w:t>, 2011)  The theory of the concept being that it teaches communication skills with those who think alike and differently; once the concept being comprehended leading to improved interpersonal development, leadership, teamwork and creativity problem solving. The process is validated, since early 1970’s, with some companies reporting $12 returns for every $1 invested. (</w:t>
      </w:r>
      <w:r w:rsidR="00F007EA" w:rsidRPr="00F41824">
        <w:rPr>
          <w:rFonts w:cs="Times New Roman"/>
        </w:rPr>
        <w:t>HBDI Certification</w:t>
      </w:r>
      <w:r w:rsidR="00F007EA" w:rsidRPr="008365EB">
        <w:rPr>
          <w:rFonts w:cs="Times New Roman"/>
        </w:rPr>
        <w:t>, n.d.)  The one drawback to HBDI integration is the requirement for expert-scoring for each profile leading to time and financial constraints.  (</w:t>
      </w:r>
      <w:r w:rsidR="00F007EA" w:rsidRPr="0042609D">
        <w:rPr>
          <w:rFonts w:cs="Times New Roman"/>
        </w:rPr>
        <w:t>Albrecht</w:t>
      </w:r>
      <w:r w:rsidR="00F007EA" w:rsidRPr="008365EB">
        <w:rPr>
          <w:rFonts w:cs="Times New Roman"/>
        </w:rPr>
        <w:t>)</w:t>
      </w:r>
    </w:p>
    <w:p w14:paraId="510935E8" w14:textId="77777777" w:rsidR="00F007EA" w:rsidRPr="008365EB" w:rsidRDefault="00F007EA" w:rsidP="00957673">
      <w:pPr>
        <w:pStyle w:val="Heading3"/>
      </w:pPr>
      <w:bookmarkStart w:id="8" w:name="_Toc376967446"/>
      <w:r w:rsidRPr="008365EB">
        <w:t>Other Personality Tests</w:t>
      </w:r>
      <w:bookmarkEnd w:id="8"/>
    </w:p>
    <w:p w14:paraId="6965DD52" w14:textId="22BE6AA2" w:rsidR="00F007EA" w:rsidRPr="008365EB" w:rsidRDefault="00781BB1" w:rsidP="00C74204">
      <w:pPr>
        <w:pStyle w:val="NoSpacing"/>
        <w:rPr>
          <w:rFonts w:cs="Times New Roman"/>
        </w:rPr>
      </w:pPr>
      <w:r w:rsidRPr="008365EB">
        <w:rPr>
          <w:rFonts w:cs="Times New Roman"/>
        </w:rPr>
        <w:br/>
      </w:r>
      <w:r w:rsidR="00F007EA" w:rsidRPr="008365EB">
        <w:rPr>
          <w:rFonts w:cs="Times New Roman"/>
        </w:rPr>
        <w:t>Other personality assessments include the Big 5, otherwise referred as the Five Factor Model (FFM) is a model which explore language descriptors for personality, specifically, openness to experience, conscientiousness, extraversion, agreeableness and neuroticism.  One of the drawbacks of FFM is that it is considered limited in scope as it fails to explain all human personalities nor based on theoretical premise.  (</w:t>
      </w:r>
      <w:r w:rsidR="00A16D00">
        <w:rPr>
          <w:rFonts w:cs="Times New Roman"/>
        </w:rPr>
        <w:t>Musek, 2007</w:t>
      </w:r>
      <w:r w:rsidR="00F007EA" w:rsidRPr="008365EB">
        <w:rPr>
          <w:rFonts w:cs="Times New Roman"/>
        </w:rPr>
        <w:t>) The Strong Interest Inventory, which is aimed predominantly for students for career assessment counseling has gained popularity since 2008 for vocational interest inventories, with a proven reliability and validity properties aiding rational career decisions. (</w:t>
      </w:r>
      <w:r w:rsidR="005A7EBE">
        <w:rPr>
          <w:rFonts w:cs="Times New Roman"/>
        </w:rPr>
        <w:t>Strong et al, 2008</w:t>
      </w:r>
      <w:r w:rsidR="00F007EA" w:rsidRPr="008365EB">
        <w:rPr>
          <w:rFonts w:cs="Times New Roman"/>
        </w:rPr>
        <w:t>).  Situational Strengths Tests are designed to assess workplace behaviour, as opposed to personality assessments and include scenario assessments to determine strengths and abilities. (</w:t>
      </w:r>
      <w:r w:rsidR="00F35491">
        <w:t>JobTestPrep, 2017)</w:t>
      </w:r>
    </w:p>
    <w:p w14:paraId="03E87D0B" w14:textId="627113B1" w:rsidR="00F007EA" w:rsidRPr="008365EB" w:rsidRDefault="00F007EA" w:rsidP="00957673">
      <w:pPr>
        <w:pStyle w:val="Heading3"/>
      </w:pPr>
      <w:bookmarkStart w:id="9" w:name="_Toc376967447"/>
      <w:r w:rsidRPr="008365EB">
        <w:t>Marstons DISC</w:t>
      </w:r>
      <w:bookmarkEnd w:id="9"/>
      <w:r w:rsidRPr="008365EB">
        <w:t xml:space="preserve"> </w:t>
      </w:r>
    </w:p>
    <w:p w14:paraId="06E04A58" w14:textId="2D0D320C" w:rsidR="00F007EA" w:rsidRPr="008365EB" w:rsidRDefault="00187165" w:rsidP="00C74204">
      <w:pPr>
        <w:pStyle w:val="NoSpacing"/>
        <w:rPr>
          <w:rFonts w:cs="Times New Roman"/>
          <w:color w:val="000000"/>
          <w:shd w:val="clear" w:color="auto" w:fill="FFFFFF"/>
        </w:rPr>
      </w:pPr>
      <w:r w:rsidRPr="008365EB">
        <w:rPr>
          <w:rFonts w:cs="Times New Roman"/>
          <w:color w:val="000000"/>
          <w:shd w:val="clear" w:color="auto" w:fill="FFFFFF"/>
        </w:rPr>
        <w:br/>
        <w:t xml:space="preserve">Expressed as factors, </w:t>
      </w:r>
      <w:r w:rsidR="00F007EA" w:rsidRPr="008365EB">
        <w:rPr>
          <w:rFonts w:cs="Times New Roman"/>
          <w:color w:val="000000"/>
          <w:shd w:val="clear" w:color="auto" w:fill="FFFFFF"/>
        </w:rPr>
        <w:t>Dominance, Influence</w:t>
      </w:r>
      <w:r w:rsidR="00B87E0A" w:rsidRPr="008365EB">
        <w:rPr>
          <w:rFonts w:cs="Times New Roman"/>
          <w:color w:val="000000"/>
          <w:shd w:val="clear" w:color="auto" w:fill="FFFFFF"/>
        </w:rPr>
        <w:t>, Steadiness, Conscientiousness DISC</w:t>
      </w:r>
      <w:r w:rsidR="00F007EA" w:rsidRPr="008365EB">
        <w:rPr>
          <w:rFonts w:cs="Times New Roman"/>
          <w:color w:val="000000"/>
          <w:shd w:val="clear" w:color="auto" w:fill="FFFFFF"/>
        </w:rPr>
        <w:t xml:space="preserve"> allows determination of employee character and behavioural traits </w:t>
      </w:r>
      <w:r w:rsidR="00B87E0A" w:rsidRPr="008365EB">
        <w:rPr>
          <w:rFonts w:cs="Times New Roman"/>
          <w:color w:val="000000"/>
          <w:shd w:val="clear" w:color="auto" w:fill="FFFFFF"/>
        </w:rPr>
        <w:t>establishing</w:t>
      </w:r>
      <w:r w:rsidR="00F007EA" w:rsidRPr="008365EB">
        <w:rPr>
          <w:rFonts w:cs="Times New Roman"/>
          <w:color w:val="000000"/>
          <w:shd w:val="clear" w:color="auto" w:fill="FFFFFF"/>
        </w:rPr>
        <w:t xml:space="preserve"> where they are best suited within a work-based matrix. Each trait may be further defined </w:t>
      </w:r>
      <w:r w:rsidR="00B87E0A" w:rsidRPr="008365EB">
        <w:rPr>
          <w:rFonts w:cs="Times New Roman"/>
          <w:color w:val="000000"/>
          <w:shd w:val="clear" w:color="auto" w:fill="FFFFFF"/>
        </w:rPr>
        <w:t>with</w:t>
      </w:r>
      <w:r w:rsidR="00F007EA" w:rsidRPr="008365EB">
        <w:rPr>
          <w:rFonts w:cs="Times New Roman"/>
          <w:color w:val="000000"/>
          <w:shd w:val="clear" w:color="auto" w:fill="FFFFFF"/>
        </w:rPr>
        <w:t xml:space="preserve"> </w:t>
      </w:r>
      <w:r w:rsidR="00B87E0A" w:rsidRPr="008365EB">
        <w:rPr>
          <w:rFonts w:cs="Times New Roman"/>
          <w:color w:val="000000"/>
          <w:shd w:val="clear" w:color="auto" w:fill="FFFFFF"/>
        </w:rPr>
        <w:t>sub or</w:t>
      </w:r>
      <w:r w:rsidR="00F007EA" w:rsidRPr="008365EB">
        <w:rPr>
          <w:rFonts w:cs="Times New Roman"/>
          <w:color w:val="000000"/>
          <w:shd w:val="clear" w:color="auto" w:fill="FFFFFF"/>
        </w:rPr>
        <w:t xml:space="preserve"> internal trait</w:t>
      </w:r>
      <w:r w:rsidR="00B87E0A" w:rsidRPr="008365EB">
        <w:rPr>
          <w:rFonts w:cs="Times New Roman"/>
          <w:color w:val="000000"/>
          <w:shd w:val="clear" w:color="auto" w:fill="FFFFFF"/>
        </w:rPr>
        <w:t>s</w:t>
      </w:r>
      <w:r w:rsidR="00F007EA" w:rsidRPr="008365EB">
        <w:rPr>
          <w:rFonts w:cs="Times New Roman"/>
          <w:color w:val="000000"/>
          <w:shd w:val="clear" w:color="auto" w:fill="FFFFFF"/>
        </w:rPr>
        <w:t xml:space="preserve"> (</w:t>
      </w:r>
      <w:r w:rsidR="009526F2">
        <w:rPr>
          <w:rFonts w:cs="Times New Roman"/>
          <w:color w:val="000000"/>
          <w:shd w:val="clear" w:color="auto" w:fill="FFFFFF"/>
        </w:rPr>
        <w:t>Dandy et al, 2017</w:t>
      </w:r>
      <w:r w:rsidR="00F007EA" w:rsidRPr="008365EB">
        <w:rPr>
          <w:rFonts w:cs="Times New Roman"/>
          <w:color w:val="000000"/>
          <w:shd w:val="clear" w:color="auto" w:fill="FFFFFF"/>
        </w:rPr>
        <w:t>):</w:t>
      </w:r>
      <w:r w:rsidR="00F007EA" w:rsidRPr="008365EB">
        <w:rPr>
          <w:rFonts w:cs="Times New Roman"/>
          <w:color w:val="000000"/>
        </w:rPr>
        <w:br/>
      </w:r>
    </w:p>
    <w:p w14:paraId="6590BF26" w14:textId="77777777" w:rsidR="00F007EA" w:rsidRPr="008365EB" w:rsidRDefault="00F007EA" w:rsidP="00C74204">
      <w:pPr>
        <w:pStyle w:val="NoSpacing"/>
        <w:rPr>
          <w:rFonts w:cs="Times New Roman"/>
          <w:b/>
        </w:rPr>
      </w:pPr>
      <w:r w:rsidRPr="008365EB">
        <w:rPr>
          <w:rFonts w:cs="Times New Roman"/>
          <w:color w:val="000000"/>
          <w:shd w:val="clear" w:color="auto" w:fill="FFFFFF"/>
        </w:rPr>
        <w:t>Dominance – control power &amp; assertiveness</w:t>
      </w:r>
    </w:p>
    <w:p w14:paraId="7D0202F2" w14:textId="77777777" w:rsidR="00F007EA" w:rsidRPr="008365EB" w:rsidRDefault="00F007EA" w:rsidP="00C74204">
      <w:pPr>
        <w:pStyle w:val="NoSpacing"/>
        <w:rPr>
          <w:rFonts w:cs="Times New Roman"/>
          <w:b/>
        </w:rPr>
      </w:pPr>
      <w:r w:rsidRPr="008365EB">
        <w:rPr>
          <w:rFonts w:cs="Times New Roman"/>
          <w:color w:val="000000"/>
          <w:shd w:val="clear" w:color="auto" w:fill="FFFFFF"/>
        </w:rPr>
        <w:t>Influence – relates to social situations and communications</w:t>
      </w:r>
    </w:p>
    <w:p w14:paraId="5137FE91" w14:textId="77777777" w:rsidR="00F007EA" w:rsidRPr="008365EB" w:rsidRDefault="00F007EA" w:rsidP="00C74204">
      <w:pPr>
        <w:pStyle w:val="NoSpacing"/>
        <w:rPr>
          <w:rFonts w:cs="Times New Roman"/>
          <w:b/>
        </w:rPr>
      </w:pPr>
      <w:r w:rsidRPr="008365EB">
        <w:rPr>
          <w:rFonts w:cs="Times New Roman"/>
          <w:color w:val="000000"/>
          <w:shd w:val="clear" w:color="auto" w:fill="FFFFFF"/>
        </w:rPr>
        <w:t>Steadiness - patience, persistence and thoughtfulness</w:t>
      </w:r>
    </w:p>
    <w:p w14:paraId="6C2DD5DE" w14:textId="77777777" w:rsidR="00F007EA" w:rsidRPr="008365EB" w:rsidRDefault="00F007EA" w:rsidP="00C74204">
      <w:pPr>
        <w:pStyle w:val="NoSpacing"/>
        <w:rPr>
          <w:rFonts w:cs="Times New Roman"/>
          <w:b/>
        </w:rPr>
      </w:pPr>
      <w:r w:rsidRPr="008365EB">
        <w:rPr>
          <w:rFonts w:cs="Times New Roman"/>
          <w:color w:val="000000"/>
          <w:shd w:val="clear" w:color="auto" w:fill="FFFFFF"/>
        </w:rPr>
        <w:t>Conscientiousness - structure and organisation</w:t>
      </w:r>
    </w:p>
    <w:p w14:paraId="1D67D6F7" w14:textId="6494C2D4" w:rsidR="00086205" w:rsidRDefault="00F007EA" w:rsidP="00C74204">
      <w:pPr>
        <w:pStyle w:val="NoSpacing"/>
        <w:rPr>
          <w:rFonts w:cs="Times New Roman"/>
          <w:color w:val="000000"/>
        </w:rPr>
      </w:pPr>
      <w:r w:rsidRPr="008365EB">
        <w:rPr>
          <w:rFonts w:cs="Times New Roman"/>
          <w:color w:val="000000"/>
        </w:rPr>
        <w:br/>
      </w:r>
      <w:r w:rsidRPr="008365EB">
        <w:rPr>
          <w:rFonts w:cs="Times New Roman"/>
          <w:color w:val="000000"/>
          <w:shd w:val="clear" w:color="auto" w:fill="FFFFFF"/>
        </w:rPr>
        <w:t>These internal traits reflect a persons true motivations and typically manifest when people are under pressure</w:t>
      </w:r>
      <w:r w:rsidR="00B87E0A" w:rsidRPr="008365EB">
        <w:rPr>
          <w:rFonts w:cs="Times New Roman"/>
          <w:color w:val="000000"/>
          <w:shd w:val="clear" w:color="auto" w:fill="FFFFFF"/>
        </w:rPr>
        <w:t>.</w:t>
      </w:r>
      <w:r w:rsidR="00B87E0A" w:rsidRPr="008365EB">
        <w:rPr>
          <w:rFonts w:cs="Times New Roman"/>
          <w:color w:val="000000"/>
        </w:rPr>
        <w:t xml:space="preserve">  </w:t>
      </w:r>
      <w:r w:rsidRPr="008365EB">
        <w:rPr>
          <w:rFonts w:cs="Times New Roman"/>
          <w:color w:val="000000"/>
          <w:shd w:val="clear" w:color="auto" w:fill="FFFFFF"/>
        </w:rPr>
        <w:t>External profiles are considered enthusiasm, collaboration, support, stability, accuracy, challenge and results criteria and considered the criteria a persons perceptions of how they project themselves at work. (Wenschlag, 2013)</w:t>
      </w:r>
    </w:p>
    <w:p w14:paraId="48D5CCC7" w14:textId="2572D876" w:rsidR="00086205" w:rsidRDefault="002338F9" w:rsidP="00957673">
      <w:pPr>
        <w:pStyle w:val="Heading3"/>
        <w:rPr>
          <w:color w:val="000000"/>
          <w:shd w:val="clear" w:color="auto" w:fill="FFFFFF"/>
        </w:rPr>
      </w:pPr>
      <w:bookmarkStart w:id="10" w:name="_Toc376967448"/>
      <w:r w:rsidRPr="00086205">
        <w:t>DISC Persona</w:t>
      </w:r>
      <w:r w:rsidR="00B87E0A" w:rsidRPr="00086205">
        <w:t>l</w:t>
      </w:r>
      <w:r w:rsidRPr="00086205">
        <w:t>ity</w:t>
      </w:r>
      <w:r w:rsidR="00B87E0A" w:rsidRPr="00086205">
        <w:t xml:space="preserve"> Assessments</w:t>
      </w:r>
      <w:bookmarkEnd w:id="10"/>
      <w:r w:rsidR="00B87E0A" w:rsidRPr="00086205">
        <w:br/>
      </w:r>
    </w:p>
    <w:p w14:paraId="12B8C104" w14:textId="3A0336D4" w:rsidR="0093321A" w:rsidRPr="008365EB" w:rsidRDefault="00F007EA" w:rsidP="00C74204">
      <w:pPr>
        <w:pStyle w:val="NoSpacing"/>
        <w:rPr>
          <w:rFonts w:cs="Times New Roman"/>
          <w:color w:val="000000"/>
          <w:shd w:val="clear" w:color="auto" w:fill="FFFFFF"/>
        </w:rPr>
      </w:pPr>
      <w:r w:rsidRPr="008365EB">
        <w:rPr>
          <w:rFonts w:cs="Times New Roman"/>
          <w:color w:val="000000"/>
          <w:shd w:val="clear" w:color="auto" w:fill="FFFFFF"/>
        </w:rPr>
        <w:t>Adopting a DISC assessment and profiling prior to employment and integration of projects allows companies to determine the best person for the role, thus avoiding potential litigation as behavioural-based questions may be used in structured interviews. Additionally, it leads to minimizing conflicts, increases individual self-awareness helping team members learn how to position themselves for success – on the team, in roles, jobs, and companies that best fit their strengths, interests and styles. (Rosenburg &amp; Silvert, 2012</w:t>
      </w:r>
      <w:r w:rsidR="00B73535" w:rsidRPr="008365EB">
        <w:rPr>
          <w:rFonts w:cs="Times New Roman"/>
          <w:color w:val="000000"/>
          <w:shd w:val="clear" w:color="auto" w:fill="FFFFFF"/>
        </w:rPr>
        <w:t>)</w:t>
      </w:r>
    </w:p>
    <w:p w14:paraId="0A81EE6B" w14:textId="1A5ABE9A" w:rsidR="0093321A" w:rsidRPr="008365EB" w:rsidRDefault="00B04079" w:rsidP="00957673">
      <w:pPr>
        <w:pStyle w:val="Heading3"/>
      </w:pPr>
      <w:bookmarkStart w:id="11" w:name="_Toc376967449"/>
      <w:r w:rsidRPr="008365EB">
        <w:t>Why Use Personality Assessments?</w:t>
      </w:r>
      <w:bookmarkEnd w:id="11"/>
    </w:p>
    <w:p w14:paraId="108D0A02" w14:textId="77777777" w:rsidR="00B04079" w:rsidRPr="008365EB" w:rsidRDefault="00B04079" w:rsidP="00C74204">
      <w:pPr>
        <w:pStyle w:val="NoSpacing"/>
        <w:rPr>
          <w:rFonts w:cs="Times New Roman"/>
        </w:rPr>
      </w:pPr>
    </w:p>
    <w:p w14:paraId="6841F287" w14:textId="46AFBF9C" w:rsidR="00EE62C3" w:rsidRPr="008365EB" w:rsidRDefault="00B04079" w:rsidP="00C74204">
      <w:pPr>
        <w:pStyle w:val="NoSpacing"/>
        <w:rPr>
          <w:rFonts w:cs="Times New Roman"/>
        </w:rPr>
      </w:pPr>
      <w:r w:rsidRPr="008365EB">
        <w:rPr>
          <w:rFonts w:cs="Times New Roman"/>
        </w:rPr>
        <w:t>A 2014 Society for Human Resource Management survey of members with average of 14 years experience discovered the greatest disconnect between HR and staff, specifically in hiring where more that 50% respondents were unaware of prevailing research.  (</w:t>
      </w:r>
      <w:r w:rsidRPr="0044067F">
        <w:rPr>
          <w:rFonts w:cs="Times New Roman"/>
        </w:rPr>
        <w:t>Martin</w:t>
      </w:r>
      <w:r w:rsidR="00EE62C3" w:rsidRPr="008365EB">
        <w:rPr>
          <w:rFonts w:cs="Times New Roman"/>
        </w:rPr>
        <w:t>, 2014)  Main c</w:t>
      </w:r>
      <w:r w:rsidRPr="008365EB">
        <w:rPr>
          <w:rFonts w:cs="Times New Roman"/>
        </w:rPr>
        <w:t xml:space="preserve">auses being attributed to staff not maintaining currency given time constraints and the </w:t>
      </w:r>
      <w:r w:rsidR="00EE62C3" w:rsidRPr="008365EB">
        <w:rPr>
          <w:rFonts w:cs="Times New Roman"/>
        </w:rPr>
        <w:t>inability to understand technically complex terms and data, with the most overwhelming the prospect of introducing alternative selection measures.</w:t>
      </w:r>
    </w:p>
    <w:p w14:paraId="4502168F" w14:textId="72033D10" w:rsidR="00EE62C3" w:rsidRPr="008365EB" w:rsidRDefault="00EE62C3" w:rsidP="00957673">
      <w:pPr>
        <w:pStyle w:val="Heading3"/>
      </w:pPr>
      <w:bookmarkStart w:id="12" w:name="_Toc376967450"/>
      <w:r w:rsidRPr="008365EB">
        <w:t>Are Personality Assessments Effective?</w:t>
      </w:r>
      <w:bookmarkEnd w:id="12"/>
      <w:r w:rsidR="009A41F4" w:rsidRPr="008365EB">
        <w:br/>
      </w:r>
    </w:p>
    <w:p w14:paraId="311B3BC5" w14:textId="3EA8EFFF" w:rsidR="00EE62C3" w:rsidRPr="008365EB" w:rsidRDefault="00EE62C3" w:rsidP="00C74204">
      <w:pPr>
        <w:pStyle w:val="NoSpacing"/>
        <w:rPr>
          <w:rFonts w:cs="Times New Roman"/>
        </w:rPr>
      </w:pPr>
      <w:r w:rsidRPr="008365EB">
        <w:rPr>
          <w:rFonts w:cs="Times New Roman"/>
        </w:rPr>
        <w:t xml:space="preserve">Processes relying on interviews, references and personality assessments are significantly less effective </w:t>
      </w:r>
      <w:r w:rsidR="00373B06" w:rsidRPr="008365EB">
        <w:rPr>
          <w:rFonts w:cs="Times New Roman"/>
        </w:rPr>
        <w:t>than other methods (Martin, 2014), yet personality assessments are increasing up to 20% annually, with the employment assessment market increasing from $1.7Bn to $2Bn in 2011 (</w:t>
      </w:r>
      <w:r w:rsidR="008A066C" w:rsidRPr="006856AB">
        <w:t>Sr</w:t>
      </w:r>
      <w:r w:rsidR="008A066C">
        <w:t xml:space="preserve">akocic, </w:t>
      </w:r>
      <w:r w:rsidR="008A066C" w:rsidRPr="006856AB">
        <w:t>2011</w:t>
      </w:r>
      <w:r w:rsidR="008A066C">
        <w:t>)</w:t>
      </w:r>
    </w:p>
    <w:p w14:paraId="6C25BE35" w14:textId="1D5A828C" w:rsidR="004F0570" w:rsidRPr="00744BE8" w:rsidRDefault="001F30CF" w:rsidP="00C74204">
      <w:pPr>
        <w:pStyle w:val="NoSpacing"/>
        <w:rPr>
          <w:rFonts w:cs="Times New Roman"/>
        </w:rPr>
      </w:pPr>
      <w:r w:rsidRPr="008365EB">
        <w:rPr>
          <w:rFonts w:cs="Times New Roman"/>
        </w:rPr>
        <w:br/>
        <w:t xml:space="preserve">Considering studies which survey general test use in organizations and those conducted by industrial and organisational psychologists without a specific focus on selection (Furnham, 2008, Muñiz &amp; Fernández-Hermida, 2010, cited in Diekmann &amp; Konig 2015), evidence demonstrates that the tests most frequently mentioned across studies are the 16 Personality Factor Questionnaire (16PF), Myers-Briggs Type Indicator (MBTI), the Occupational Personality Questionnaire (OPQ), Big Five Personality Inventory (NEO and the Thomas Assessment/Personal Profile Analysis (PPA). Likewise these tests may also be applied to organisational succession planning, however, it should be noted that these tests merely compliment and form a part of that overall process.  </w:t>
      </w:r>
    </w:p>
    <w:p w14:paraId="1855F501" w14:textId="35A447ED" w:rsidR="00F007EA" w:rsidRPr="008365EB" w:rsidRDefault="00F007EA" w:rsidP="00957673">
      <w:pPr>
        <w:pStyle w:val="Heading3"/>
      </w:pPr>
      <w:bookmarkStart w:id="13" w:name="_Toc376967451"/>
      <w:r w:rsidRPr="008365EB">
        <w:t>What is DiSC Profiling?</w:t>
      </w:r>
      <w:bookmarkEnd w:id="13"/>
    </w:p>
    <w:p w14:paraId="1684ECAC" w14:textId="5ABD33BE" w:rsidR="00EA371D" w:rsidRPr="008365EB" w:rsidRDefault="000E2183" w:rsidP="00C74204">
      <w:pPr>
        <w:pStyle w:val="NoSpacing"/>
        <w:rPr>
          <w:rFonts w:cs="Times New Roman"/>
        </w:rPr>
      </w:pPr>
      <w:r w:rsidRPr="008365EB">
        <w:rPr>
          <w:rFonts w:cs="Times New Roman"/>
          <w:color w:val="FF6600"/>
        </w:rPr>
        <w:br/>
      </w:r>
      <w:r w:rsidRPr="008365EB">
        <w:rPr>
          <w:rFonts w:cs="Times New Roman"/>
        </w:rPr>
        <w:t>Individuals have different emotional reactions to specific environments and DISC</w:t>
      </w:r>
      <w:r w:rsidR="004F7E89" w:rsidRPr="008365EB">
        <w:rPr>
          <w:rFonts w:cs="Times New Roman"/>
        </w:rPr>
        <w:t>,</w:t>
      </w:r>
      <w:r w:rsidRPr="008365EB">
        <w:rPr>
          <w:rFonts w:cs="Times New Roman"/>
        </w:rPr>
        <w:t xml:space="preserve"> </w:t>
      </w:r>
      <w:r w:rsidR="004F7E89" w:rsidRPr="008365EB">
        <w:rPr>
          <w:rFonts w:cs="Times New Roman"/>
        </w:rPr>
        <w:t xml:space="preserve">a 4 quadrant behavioural model, </w:t>
      </w:r>
      <w:r w:rsidRPr="008365EB">
        <w:rPr>
          <w:rFonts w:cs="Times New Roman"/>
        </w:rPr>
        <w:t>addresses the beha</w:t>
      </w:r>
      <w:r w:rsidR="00EA371D" w:rsidRPr="008365EB">
        <w:rPr>
          <w:rFonts w:cs="Times New Roman"/>
        </w:rPr>
        <w:t>vioural responses, based on that experience (</w:t>
      </w:r>
      <w:r w:rsidR="004F7E89" w:rsidRPr="008365EB">
        <w:rPr>
          <w:rFonts w:cs="Times New Roman"/>
        </w:rPr>
        <w:t xml:space="preserve">Duck, 2006; </w:t>
      </w:r>
      <w:r w:rsidR="00EA371D" w:rsidRPr="008365EB">
        <w:rPr>
          <w:rFonts w:cs="Times New Roman"/>
        </w:rPr>
        <w:t>Mukherjee, n.d.)</w:t>
      </w:r>
      <w:r w:rsidR="004F7E89" w:rsidRPr="008365EB">
        <w:rPr>
          <w:rFonts w:cs="Times New Roman"/>
        </w:rPr>
        <w:t xml:space="preserve">.  It </w:t>
      </w:r>
      <w:r w:rsidR="00922A58" w:rsidRPr="008365EB">
        <w:rPr>
          <w:rFonts w:cs="Times New Roman"/>
        </w:rPr>
        <w:t xml:space="preserve">identifies unique individual behavioural traits, </w:t>
      </w:r>
      <w:r w:rsidR="006134FC" w:rsidRPr="008365EB">
        <w:rPr>
          <w:rFonts w:cs="Times New Roman"/>
        </w:rPr>
        <w:t>leading to an understanding of behaviours and individual behavioural cues.</w:t>
      </w:r>
    </w:p>
    <w:p w14:paraId="344F08EE" w14:textId="571664A8" w:rsidR="00744BE8" w:rsidRPr="008365EB" w:rsidRDefault="008E676C" w:rsidP="00C74204">
      <w:pPr>
        <w:pStyle w:val="NoSpacing"/>
        <w:rPr>
          <w:rFonts w:cs="Times New Roman"/>
        </w:rPr>
      </w:pPr>
      <w:r w:rsidRPr="008365EB">
        <w:rPr>
          <w:rFonts w:cs="Times New Roman"/>
        </w:rPr>
        <w:t xml:space="preserve">It </w:t>
      </w:r>
      <w:r w:rsidR="003A4849" w:rsidRPr="008365EB">
        <w:rPr>
          <w:rFonts w:cs="Times New Roman"/>
        </w:rPr>
        <w:t xml:space="preserve">is not designed to evaluate personality or predict future behaviour or even how effective those behavioural traits are, based on the conditions that people develop a fixed </w:t>
      </w:r>
      <w:r w:rsidR="004C770F" w:rsidRPr="008365EB">
        <w:rPr>
          <w:rFonts w:cs="Times New Roman"/>
        </w:rPr>
        <w:t>worldview</w:t>
      </w:r>
      <w:r w:rsidR="003A4849" w:rsidRPr="008365EB">
        <w:rPr>
          <w:rFonts w:cs="Times New Roman"/>
        </w:rPr>
        <w:t xml:space="preserve"> based on their own </w:t>
      </w:r>
      <w:r w:rsidR="004C770F" w:rsidRPr="008365EB">
        <w:rPr>
          <w:rFonts w:cs="Times New Roman"/>
        </w:rPr>
        <w:t>characteristics, which</w:t>
      </w:r>
      <w:r w:rsidR="003A4849" w:rsidRPr="008365EB">
        <w:rPr>
          <w:rFonts w:cs="Times New Roman"/>
        </w:rPr>
        <w:t xml:space="preserve"> are also cognisant with their own.</w:t>
      </w:r>
    </w:p>
    <w:p w14:paraId="23191CDA" w14:textId="5D56EC85" w:rsidR="005F35A9" w:rsidRPr="008365EB" w:rsidRDefault="002022C8" w:rsidP="004A2531">
      <w:pPr>
        <w:pStyle w:val="Heading3"/>
      </w:pPr>
      <w:bookmarkStart w:id="14" w:name="_Toc376967452"/>
      <w:r>
        <w:t xml:space="preserve">DISC </w:t>
      </w:r>
      <w:r w:rsidR="003F453D">
        <w:t>–</w:t>
      </w:r>
      <w:r w:rsidR="00A05599">
        <w:t xml:space="preserve"> An </w:t>
      </w:r>
      <w:r w:rsidR="003F453D">
        <w:t>Appropriate Psychology Profile Tool</w:t>
      </w:r>
      <w:r w:rsidR="00A05599">
        <w:t>?</w:t>
      </w:r>
      <w:bookmarkEnd w:id="14"/>
      <w:r>
        <w:t xml:space="preserve"> </w:t>
      </w:r>
    </w:p>
    <w:p w14:paraId="2AD36110" w14:textId="6C0E7710" w:rsidR="00457F79" w:rsidRPr="008365EB" w:rsidRDefault="009F1FA7" w:rsidP="00C74204">
      <w:pPr>
        <w:pStyle w:val="NoSpacing"/>
        <w:rPr>
          <w:rFonts w:cs="Times New Roman"/>
        </w:rPr>
      </w:pPr>
      <w:r w:rsidRPr="008365EB">
        <w:rPr>
          <w:rFonts w:cs="Times New Roman"/>
        </w:rPr>
        <w:br/>
      </w:r>
      <w:r w:rsidR="00457F79" w:rsidRPr="008365EB">
        <w:rPr>
          <w:rFonts w:cs="Times New Roman"/>
        </w:rPr>
        <w:t>Evidence suggest there is confusion over the correct application of the DISC model; organisations are using the model as a psychological testing and performance evaluation tool where its intended purpose is that of behavioural modeling.   It may be argued organisations using the DISC model for psychological evaluation have elected to adopt the wrong tool.</w:t>
      </w:r>
    </w:p>
    <w:p w14:paraId="2535D584" w14:textId="77777777" w:rsidR="00457F79" w:rsidRPr="008365EB" w:rsidRDefault="00457F79" w:rsidP="00C74204">
      <w:pPr>
        <w:pStyle w:val="NoSpacing"/>
        <w:rPr>
          <w:rFonts w:cs="Times New Roman"/>
        </w:rPr>
      </w:pPr>
    </w:p>
    <w:p w14:paraId="36C16E93" w14:textId="1D4CEAAB" w:rsidR="005F35A9" w:rsidRPr="008365EB" w:rsidRDefault="009F1FA7" w:rsidP="00C74204">
      <w:pPr>
        <w:pStyle w:val="NoSpacing"/>
        <w:rPr>
          <w:rFonts w:cs="Times New Roman"/>
        </w:rPr>
      </w:pPr>
      <w:r w:rsidRPr="008365EB">
        <w:rPr>
          <w:rFonts w:cs="Times New Roman"/>
        </w:rPr>
        <w:t xml:space="preserve">There has been an increased adoption of DISC since 2001 in the </w:t>
      </w:r>
      <w:r w:rsidR="00DC4E96" w:rsidRPr="008365EB">
        <w:rPr>
          <w:rFonts w:cs="Times New Roman"/>
        </w:rPr>
        <w:t>psychological</w:t>
      </w:r>
      <w:r w:rsidRPr="008365EB">
        <w:rPr>
          <w:rFonts w:cs="Times New Roman"/>
        </w:rPr>
        <w:t xml:space="preserve"> assessment of candidates for </w:t>
      </w:r>
      <w:r w:rsidR="006B7CF2" w:rsidRPr="008365EB">
        <w:rPr>
          <w:rFonts w:cs="Times New Roman"/>
        </w:rPr>
        <w:t>succession planning.</w:t>
      </w:r>
      <w:r w:rsidR="00640EF6" w:rsidRPr="008365EB">
        <w:rPr>
          <w:rFonts w:cs="Times New Roman"/>
        </w:rPr>
        <w:t xml:space="preserve"> (Wiley, 2013; </w:t>
      </w:r>
      <w:r w:rsidR="00963838" w:rsidRPr="008365EB">
        <w:rPr>
          <w:rFonts w:cs="Times New Roman"/>
        </w:rPr>
        <w:t xml:space="preserve">Jones &amp; Hartley, 2013; </w:t>
      </w:r>
      <w:r w:rsidR="0004799B" w:rsidRPr="008365EB">
        <w:rPr>
          <w:rFonts w:cs="Times New Roman"/>
        </w:rPr>
        <w:t>Price, 2015)</w:t>
      </w:r>
      <w:r w:rsidR="006B7CF2" w:rsidRPr="008365EB">
        <w:rPr>
          <w:rFonts w:cs="Times New Roman"/>
        </w:rPr>
        <w:t xml:space="preserve">  As DISC is primarily a behavioural assessment tool, it must be considered whether the use of DISC is appropriate for candi</w:t>
      </w:r>
      <w:r w:rsidR="00351292" w:rsidRPr="008365EB">
        <w:rPr>
          <w:rFonts w:cs="Times New Roman"/>
        </w:rPr>
        <w:t>d</w:t>
      </w:r>
      <w:r w:rsidR="006B7CF2" w:rsidRPr="008365EB">
        <w:rPr>
          <w:rFonts w:cs="Times New Roman"/>
        </w:rPr>
        <w:t xml:space="preserve">ate psychological assessment with respect to successful succession planning. </w:t>
      </w:r>
    </w:p>
    <w:p w14:paraId="682C13B1" w14:textId="77777777" w:rsidR="005176C9" w:rsidRPr="008365EB" w:rsidRDefault="005176C9" w:rsidP="00C74204">
      <w:pPr>
        <w:pStyle w:val="NoSpacing"/>
        <w:rPr>
          <w:rFonts w:cs="Times New Roman"/>
        </w:rPr>
      </w:pPr>
    </w:p>
    <w:p w14:paraId="50AACE24" w14:textId="77777777" w:rsidR="00360D1D" w:rsidRPr="008365EB" w:rsidRDefault="005176C9" w:rsidP="00C74204">
      <w:pPr>
        <w:pStyle w:val="NoSpacing"/>
        <w:rPr>
          <w:rFonts w:cs="Times New Roman"/>
        </w:rPr>
      </w:pPr>
      <w:r w:rsidRPr="008365EB">
        <w:rPr>
          <w:rFonts w:cs="Times New Roman"/>
        </w:rPr>
        <w:t xml:space="preserve">DISC supports the other types of </w:t>
      </w:r>
      <w:r w:rsidR="003D7C89" w:rsidRPr="008365EB">
        <w:rPr>
          <w:rFonts w:cs="Times New Roman"/>
        </w:rPr>
        <w:t xml:space="preserve">psychological assessment tools, MBTI, HBI, FFM and the Big 5, but </w:t>
      </w:r>
      <w:r w:rsidR="008939DA" w:rsidRPr="008365EB">
        <w:rPr>
          <w:rFonts w:cs="Times New Roman"/>
        </w:rPr>
        <w:t xml:space="preserve">whether it </w:t>
      </w:r>
      <w:r w:rsidR="003D7C89" w:rsidRPr="008365EB">
        <w:rPr>
          <w:rFonts w:cs="Times New Roman"/>
        </w:rPr>
        <w:t xml:space="preserve">should be considered </w:t>
      </w:r>
      <w:r w:rsidR="008939DA" w:rsidRPr="008365EB">
        <w:rPr>
          <w:rFonts w:cs="Times New Roman"/>
        </w:rPr>
        <w:t xml:space="preserve">as an equal or alternative to these tools is unknown.  </w:t>
      </w:r>
      <w:r w:rsidR="00957AC1" w:rsidRPr="008365EB">
        <w:rPr>
          <w:rFonts w:cs="Times New Roman"/>
        </w:rPr>
        <w:t>Newton</w:t>
      </w:r>
      <w:r w:rsidR="004E145B" w:rsidRPr="008365EB">
        <w:rPr>
          <w:rFonts w:cs="Times New Roman"/>
        </w:rPr>
        <w:t xml:space="preserve"> (2013)</w:t>
      </w:r>
      <w:r w:rsidR="00957AC1" w:rsidRPr="008365EB">
        <w:rPr>
          <w:rFonts w:cs="Times New Roman"/>
        </w:rPr>
        <w:t xml:space="preserve"> </w:t>
      </w:r>
      <w:r w:rsidR="004E145B" w:rsidRPr="008365EB">
        <w:rPr>
          <w:rFonts w:cs="Times New Roman"/>
        </w:rPr>
        <w:t xml:space="preserve">Biech (2011) </w:t>
      </w:r>
      <w:r w:rsidR="008D5312" w:rsidRPr="008365EB">
        <w:rPr>
          <w:rFonts w:cs="Times New Roman"/>
        </w:rPr>
        <w:t xml:space="preserve">and Lewis (2013) </w:t>
      </w:r>
      <w:r w:rsidR="00957AC1" w:rsidRPr="008365EB">
        <w:rPr>
          <w:rFonts w:cs="Times New Roman"/>
        </w:rPr>
        <w:t>c</w:t>
      </w:r>
      <w:r w:rsidR="00605F52" w:rsidRPr="008365EB">
        <w:rPr>
          <w:rFonts w:cs="Times New Roman"/>
        </w:rPr>
        <w:t>laim</w:t>
      </w:r>
      <w:r w:rsidR="0019243E" w:rsidRPr="008365EB">
        <w:rPr>
          <w:rFonts w:cs="Times New Roman"/>
        </w:rPr>
        <w:t>s</w:t>
      </w:r>
      <w:r w:rsidR="00605F52" w:rsidRPr="008365EB">
        <w:rPr>
          <w:rFonts w:cs="Times New Roman"/>
        </w:rPr>
        <w:t xml:space="preserve"> it </w:t>
      </w:r>
      <w:r w:rsidR="00957AC1" w:rsidRPr="008365EB">
        <w:rPr>
          <w:rFonts w:cs="Times New Roman"/>
        </w:rPr>
        <w:t>has some correlation with</w:t>
      </w:r>
      <w:r w:rsidR="00BB4188" w:rsidRPr="008365EB">
        <w:rPr>
          <w:rFonts w:cs="Times New Roman"/>
        </w:rPr>
        <w:t xml:space="preserve"> MTBI</w:t>
      </w:r>
      <w:r w:rsidR="0019243E" w:rsidRPr="008365EB">
        <w:rPr>
          <w:rFonts w:cs="Times New Roman"/>
        </w:rPr>
        <w:t xml:space="preserve">, while </w:t>
      </w:r>
      <w:r w:rsidR="007426E2" w:rsidRPr="008365EB">
        <w:rPr>
          <w:rFonts w:cs="Times New Roman"/>
        </w:rPr>
        <w:t>Douglas</w:t>
      </w:r>
      <w:r w:rsidR="004E145B" w:rsidRPr="008365EB">
        <w:rPr>
          <w:rFonts w:cs="Times New Roman"/>
        </w:rPr>
        <w:t xml:space="preserve"> (2009) </w:t>
      </w:r>
      <w:r w:rsidR="007426E2" w:rsidRPr="008365EB">
        <w:rPr>
          <w:rFonts w:cs="Times New Roman"/>
        </w:rPr>
        <w:t>claims MBTI and HBI are more closely associated, but not so with DISC.</w:t>
      </w:r>
      <w:r w:rsidR="00FD1C6B" w:rsidRPr="008365EB">
        <w:rPr>
          <w:rFonts w:cs="Times New Roman"/>
        </w:rPr>
        <w:t xml:space="preserve">  </w:t>
      </w:r>
    </w:p>
    <w:p w14:paraId="4A895246" w14:textId="77777777" w:rsidR="00360D1D" w:rsidRPr="008365EB" w:rsidRDefault="00360D1D" w:rsidP="00C74204">
      <w:pPr>
        <w:pStyle w:val="NoSpacing"/>
        <w:rPr>
          <w:rFonts w:cs="Times New Roman"/>
        </w:rPr>
      </w:pPr>
    </w:p>
    <w:p w14:paraId="71090E98" w14:textId="1C2667E2" w:rsidR="00945F1B" w:rsidRPr="008365EB" w:rsidRDefault="00F2312C" w:rsidP="00C74204">
      <w:pPr>
        <w:pStyle w:val="NoSpacing"/>
        <w:rPr>
          <w:rFonts w:cs="Times New Roman"/>
        </w:rPr>
      </w:pPr>
      <w:r w:rsidRPr="008365EB">
        <w:rPr>
          <w:rFonts w:cs="Times New Roman"/>
        </w:rPr>
        <w:t xml:space="preserve">Saville (2016) </w:t>
      </w:r>
      <w:r w:rsidR="003575C0" w:rsidRPr="008365EB">
        <w:rPr>
          <w:rFonts w:cs="Times New Roman"/>
        </w:rPr>
        <w:t>is clear that the use of DISC is not recommended</w:t>
      </w:r>
      <w:r w:rsidR="00E669B9" w:rsidRPr="008365EB">
        <w:rPr>
          <w:rFonts w:cs="Times New Roman"/>
        </w:rPr>
        <w:t>,</w:t>
      </w:r>
      <w:r w:rsidR="003575C0" w:rsidRPr="008365EB">
        <w:rPr>
          <w:rFonts w:cs="Times New Roman"/>
        </w:rPr>
        <w:t xml:space="preserve"> </w:t>
      </w:r>
      <w:r w:rsidR="00177C71" w:rsidRPr="008365EB">
        <w:rPr>
          <w:rFonts w:cs="Times New Roman"/>
        </w:rPr>
        <w:t xml:space="preserve">claiming there is no research to measure Marstons DISC model traits and that the evidence </w:t>
      </w:r>
      <w:r w:rsidR="00773CBC" w:rsidRPr="008365EB">
        <w:rPr>
          <w:rFonts w:cs="Times New Roman"/>
        </w:rPr>
        <w:t xml:space="preserve">fails to satisfy criteria established by the American Psychological Association (APA).   This is contradicted </w:t>
      </w:r>
      <w:r w:rsidR="00257D69" w:rsidRPr="008365EB">
        <w:rPr>
          <w:rFonts w:cs="Times New Roman"/>
        </w:rPr>
        <w:t>through</w:t>
      </w:r>
      <w:r w:rsidR="00773CBC" w:rsidRPr="008365EB">
        <w:rPr>
          <w:rFonts w:cs="Times New Roman"/>
        </w:rPr>
        <w:t xml:space="preserve"> research completed by Price (2015) </w:t>
      </w:r>
      <w:r w:rsidR="00EB4E1F" w:rsidRPr="008365EB">
        <w:rPr>
          <w:rFonts w:cs="Times New Roman"/>
        </w:rPr>
        <w:t xml:space="preserve">who </w:t>
      </w:r>
      <w:r w:rsidR="00AE176A" w:rsidRPr="008365EB">
        <w:rPr>
          <w:rFonts w:cs="Times New Roman"/>
        </w:rPr>
        <w:t xml:space="preserve">claimed his research into the validity of DISC </w:t>
      </w:r>
      <w:r w:rsidR="00257D69" w:rsidRPr="008365EB">
        <w:rPr>
          <w:rFonts w:cs="Times New Roman"/>
        </w:rPr>
        <w:t>conformed</w:t>
      </w:r>
      <w:r w:rsidR="00AE176A" w:rsidRPr="008365EB">
        <w:rPr>
          <w:rFonts w:cs="Times New Roman"/>
        </w:rPr>
        <w:t xml:space="preserve"> </w:t>
      </w:r>
      <w:r w:rsidR="0081277C" w:rsidRPr="008365EB">
        <w:rPr>
          <w:rFonts w:cs="Times New Roman"/>
        </w:rPr>
        <w:t xml:space="preserve">specifically with </w:t>
      </w:r>
      <w:r w:rsidR="00945F1B" w:rsidRPr="008365EB">
        <w:rPr>
          <w:rFonts w:cs="Times New Roman"/>
        </w:rPr>
        <w:t>the American Psychological Association (APA, 2017)</w:t>
      </w:r>
      <w:r w:rsidR="0081277C" w:rsidRPr="008365EB">
        <w:rPr>
          <w:rFonts w:cs="Times New Roman"/>
        </w:rPr>
        <w:t>, Standards for Educational and Psyc</w:t>
      </w:r>
      <w:r w:rsidR="00B16B8C" w:rsidRPr="008365EB">
        <w:rPr>
          <w:rFonts w:cs="Times New Roman"/>
        </w:rPr>
        <w:t xml:space="preserve">hological Testing (AERA, 2014) </w:t>
      </w:r>
      <w:r w:rsidR="00945F1B" w:rsidRPr="008365EB">
        <w:rPr>
          <w:rFonts w:cs="Times New Roman"/>
        </w:rPr>
        <w:t>and the National Council on Measurement in Education (NCME, 1999).</w:t>
      </w:r>
    </w:p>
    <w:p w14:paraId="7B9CC1C3" w14:textId="77777777" w:rsidR="00525B8D" w:rsidRPr="008365EB" w:rsidRDefault="00525B8D" w:rsidP="00C74204">
      <w:pPr>
        <w:pStyle w:val="NoSpacing"/>
        <w:rPr>
          <w:rFonts w:cs="Times New Roman"/>
        </w:rPr>
      </w:pPr>
    </w:p>
    <w:p w14:paraId="47C2572A" w14:textId="4837886B" w:rsidR="00525B8D" w:rsidRPr="008365EB" w:rsidRDefault="00461A9B" w:rsidP="00C74204">
      <w:pPr>
        <w:pStyle w:val="NoSpacing"/>
        <w:rPr>
          <w:rFonts w:cs="Times New Roman"/>
        </w:rPr>
      </w:pPr>
      <w:r w:rsidRPr="008365EB">
        <w:rPr>
          <w:rFonts w:cs="Times New Roman"/>
        </w:rPr>
        <w:t>Graña</w:t>
      </w:r>
      <w:r w:rsidR="00525B8D" w:rsidRPr="008365EB">
        <w:rPr>
          <w:rFonts w:cs="Times New Roman"/>
        </w:rPr>
        <w:t xml:space="preserve"> </w:t>
      </w:r>
      <w:r w:rsidRPr="008365EB">
        <w:rPr>
          <w:rFonts w:cs="Times New Roman"/>
        </w:rPr>
        <w:t>(</w:t>
      </w:r>
      <w:r w:rsidR="00525B8D" w:rsidRPr="008365EB">
        <w:rPr>
          <w:rFonts w:cs="Times New Roman"/>
        </w:rPr>
        <w:t>2012)</w:t>
      </w:r>
      <w:r w:rsidRPr="008365EB">
        <w:rPr>
          <w:rFonts w:cs="Times New Roman"/>
        </w:rPr>
        <w:t xml:space="preserve"> undertook direct comparison between MBTI and DISC, establishing that the MBTI model is more</w:t>
      </w:r>
      <w:r w:rsidR="005F4111" w:rsidRPr="008365EB">
        <w:rPr>
          <w:rFonts w:cs="Times New Roman"/>
        </w:rPr>
        <w:t xml:space="preserve"> concise, although accepting </w:t>
      </w:r>
      <w:r w:rsidRPr="008365EB">
        <w:rPr>
          <w:rFonts w:cs="Times New Roman"/>
        </w:rPr>
        <w:t xml:space="preserve">DISC for </w:t>
      </w:r>
      <w:r w:rsidR="005F4111" w:rsidRPr="008365EB">
        <w:rPr>
          <w:rFonts w:cs="Times New Roman"/>
        </w:rPr>
        <w:t>psychological testing and performance evaluations in a management role is considered adequate.</w:t>
      </w:r>
    </w:p>
    <w:p w14:paraId="6A9B69E5" w14:textId="77777777" w:rsidR="00796892" w:rsidRPr="008365EB" w:rsidRDefault="00796892" w:rsidP="00C74204">
      <w:pPr>
        <w:pStyle w:val="NoSpacing"/>
        <w:rPr>
          <w:rFonts w:cs="Times New Roman"/>
        </w:rPr>
      </w:pPr>
    </w:p>
    <w:p w14:paraId="215E6407" w14:textId="07536EAD" w:rsidR="00266514" w:rsidRPr="008365EB" w:rsidRDefault="00D83D62" w:rsidP="00C74204">
      <w:pPr>
        <w:pStyle w:val="NoSpacing"/>
        <w:rPr>
          <w:rFonts w:cs="Times New Roman"/>
        </w:rPr>
      </w:pPr>
      <w:r w:rsidRPr="008365EB">
        <w:rPr>
          <w:rFonts w:cs="Times New Roman"/>
        </w:rPr>
        <w:t xml:space="preserve">Clearly there is disagreement on the applicability of DISC as a psychological testing and </w:t>
      </w:r>
      <w:r w:rsidR="00182FBD" w:rsidRPr="008365EB">
        <w:rPr>
          <w:rFonts w:cs="Times New Roman"/>
        </w:rPr>
        <w:t xml:space="preserve">performance evaluation tool and when considering </w:t>
      </w:r>
      <w:r w:rsidR="00021888" w:rsidRPr="008365EB">
        <w:rPr>
          <w:rFonts w:cs="Times New Roman"/>
        </w:rPr>
        <w:t xml:space="preserve">it is primarily aimed for determining behavioural </w:t>
      </w:r>
      <w:r w:rsidR="00D6639F" w:rsidRPr="008365EB">
        <w:rPr>
          <w:rFonts w:cs="Times New Roman"/>
        </w:rPr>
        <w:t>characteristics</w:t>
      </w:r>
      <w:r w:rsidR="00021888" w:rsidRPr="008365EB">
        <w:rPr>
          <w:rFonts w:cs="Times New Roman"/>
        </w:rPr>
        <w:t xml:space="preserve"> (Duck, 2006; Rosenburg &amp; Silvert, 2012) </w:t>
      </w:r>
      <w:r w:rsidR="00D52ED2" w:rsidRPr="008365EB">
        <w:rPr>
          <w:rFonts w:cs="Times New Roman"/>
        </w:rPr>
        <w:t xml:space="preserve">the question arises whether the model is being appropriately implemented by organisations in lieu of more </w:t>
      </w:r>
      <w:r w:rsidR="005C4D71" w:rsidRPr="008365EB">
        <w:rPr>
          <w:rFonts w:cs="Times New Roman"/>
        </w:rPr>
        <w:t>suitable</w:t>
      </w:r>
      <w:r w:rsidR="00D52ED2" w:rsidRPr="008365EB">
        <w:rPr>
          <w:rFonts w:cs="Times New Roman"/>
        </w:rPr>
        <w:t xml:space="preserve"> psychological testing and performance models, </w:t>
      </w:r>
      <w:r w:rsidR="005C4D71" w:rsidRPr="008365EB">
        <w:rPr>
          <w:rFonts w:cs="Times New Roman"/>
        </w:rPr>
        <w:t>MTBI, Herman Brain Influence and FFM, for example.</w:t>
      </w:r>
      <w:r w:rsidR="005B2C59" w:rsidRPr="008365EB">
        <w:rPr>
          <w:rFonts w:cs="Times New Roman"/>
        </w:rPr>
        <w:t xml:space="preserve">  Furthermore, organisations</w:t>
      </w:r>
      <w:r w:rsidR="001D1D3B" w:rsidRPr="008365EB">
        <w:rPr>
          <w:rFonts w:cs="Times New Roman"/>
        </w:rPr>
        <w:t>,</w:t>
      </w:r>
      <w:r w:rsidR="005B2C59" w:rsidRPr="008365EB">
        <w:rPr>
          <w:rFonts w:cs="Times New Roman"/>
        </w:rPr>
        <w:t xml:space="preserve"> which are cognisant with the </w:t>
      </w:r>
      <w:r w:rsidR="00FD5A97" w:rsidRPr="008365EB">
        <w:rPr>
          <w:rFonts w:cs="Times New Roman"/>
        </w:rPr>
        <w:t>purposes of DISC, MBTI, Herman Brain Identifier and other psychological evaluation models</w:t>
      </w:r>
      <w:r w:rsidR="001D1D3B" w:rsidRPr="008365EB">
        <w:rPr>
          <w:rFonts w:cs="Times New Roman"/>
        </w:rPr>
        <w:t>,</w:t>
      </w:r>
      <w:r w:rsidR="00FD5A97" w:rsidRPr="008365EB">
        <w:rPr>
          <w:rFonts w:cs="Times New Roman"/>
        </w:rPr>
        <w:t xml:space="preserve"> </w:t>
      </w:r>
      <w:r w:rsidR="009547C1" w:rsidRPr="008365EB">
        <w:rPr>
          <w:rFonts w:cs="Times New Roman"/>
        </w:rPr>
        <w:t xml:space="preserve">may seek to adopt a combination of these tools to determine the ideal candidate to achieve </w:t>
      </w:r>
      <w:r w:rsidR="00266514" w:rsidRPr="008365EB">
        <w:rPr>
          <w:rFonts w:cs="Times New Roman"/>
        </w:rPr>
        <w:t>optimal organisational</w:t>
      </w:r>
      <w:r w:rsidR="009547C1" w:rsidRPr="008365EB">
        <w:rPr>
          <w:rFonts w:cs="Times New Roman"/>
        </w:rPr>
        <w:t xml:space="preserve"> succession planning</w:t>
      </w:r>
      <w:r w:rsidR="00F075FE" w:rsidRPr="008365EB">
        <w:rPr>
          <w:rFonts w:cs="Times New Roman"/>
        </w:rPr>
        <w:t>.</w:t>
      </w:r>
    </w:p>
    <w:p w14:paraId="3D302BD9" w14:textId="5DABF403" w:rsidR="00266514" w:rsidRPr="008365EB" w:rsidRDefault="00A34BC1" w:rsidP="004A2531">
      <w:pPr>
        <w:pStyle w:val="Heading3"/>
      </w:pPr>
      <w:bookmarkStart w:id="15" w:name="_Toc376967453"/>
      <w:r w:rsidRPr="008365EB">
        <w:t>Literature Selection</w:t>
      </w:r>
      <w:bookmarkEnd w:id="15"/>
    </w:p>
    <w:p w14:paraId="7DFC6BA0" w14:textId="4CACF0C9" w:rsidR="005176C9" w:rsidRPr="008365EB" w:rsidRDefault="005176C9" w:rsidP="00C74204">
      <w:pPr>
        <w:pStyle w:val="NoSpacing"/>
        <w:rPr>
          <w:rFonts w:cs="Times New Roman"/>
        </w:rPr>
      </w:pPr>
    </w:p>
    <w:p w14:paraId="696FC4C2" w14:textId="7A69FEC5" w:rsidR="00BC7766" w:rsidRPr="008365EB" w:rsidRDefault="00BC7766" w:rsidP="00C74204">
      <w:pPr>
        <w:pStyle w:val="NoSpacing"/>
        <w:rPr>
          <w:rFonts w:cs="Times New Roman"/>
        </w:rPr>
      </w:pPr>
      <w:r w:rsidRPr="008365EB">
        <w:rPr>
          <w:rFonts w:cs="Times New Roman"/>
        </w:rPr>
        <w:t xml:space="preserve">A systematic literature review </w:t>
      </w:r>
      <w:r w:rsidR="005A50DB" w:rsidRPr="008365EB">
        <w:rPr>
          <w:rFonts w:cs="Times New Roman"/>
        </w:rPr>
        <w:t>(Fiegen, 2010)</w:t>
      </w:r>
      <w:r w:rsidR="009342D4" w:rsidRPr="008365EB">
        <w:rPr>
          <w:rFonts w:cs="Times New Roman"/>
        </w:rPr>
        <w:t>,</w:t>
      </w:r>
      <w:r w:rsidR="005A50DB" w:rsidRPr="008365EB">
        <w:rPr>
          <w:rFonts w:cs="Times New Roman"/>
        </w:rPr>
        <w:t xml:space="preserve"> </w:t>
      </w:r>
      <w:r w:rsidR="009342D4" w:rsidRPr="008365EB">
        <w:rPr>
          <w:rFonts w:cs="Times New Roman"/>
        </w:rPr>
        <w:t xml:space="preserve">conducted to determine a replicable validated process </w:t>
      </w:r>
      <w:r w:rsidR="007B783E" w:rsidRPr="008365EB">
        <w:rPr>
          <w:rFonts w:cs="Times New Roman"/>
        </w:rPr>
        <w:t xml:space="preserve">was </w:t>
      </w:r>
      <w:r w:rsidRPr="008365EB">
        <w:rPr>
          <w:rFonts w:cs="Times New Roman"/>
        </w:rPr>
        <w:t>conducted using</w:t>
      </w:r>
      <w:r w:rsidR="007B783E" w:rsidRPr="008365EB">
        <w:rPr>
          <w:rFonts w:cs="Times New Roman"/>
        </w:rPr>
        <w:t xml:space="preserve"> </w:t>
      </w:r>
      <w:r w:rsidRPr="008365EB">
        <w:rPr>
          <w:rFonts w:cs="Times New Roman"/>
        </w:rPr>
        <w:t>Google Scholar and CiteULike search engines</w:t>
      </w:r>
      <w:r w:rsidR="006D2024" w:rsidRPr="008365EB">
        <w:rPr>
          <w:rFonts w:cs="Times New Roman"/>
        </w:rPr>
        <w:t>, initially</w:t>
      </w:r>
      <w:r w:rsidRPr="008365EB">
        <w:rPr>
          <w:rFonts w:cs="Times New Roman"/>
        </w:rPr>
        <w:t xml:space="preserve"> </w:t>
      </w:r>
      <w:r w:rsidR="006D2024" w:rsidRPr="008365EB">
        <w:rPr>
          <w:rFonts w:cs="Times New Roman"/>
        </w:rPr>
        <w:t xml:space="preserve">restricting the search period to the last 10 years, </w:t>
      </w:r>
      <w:r w:rsidR="00663C6D" w:rsidRPr="008365EB">
        <w:rPr>
          <w:rFonts w:cs="Times New Roman"/>
        </w:rPr>
        <w:t>ie, 2007 to present</w:t>
      </w:r>
      <w:r w:rsidR="00BA5AF7">
        <w:rPr>
          <w:rFonts w:cs="Times New Roman"/>
        </w:rPr>
        <w:t>,</w:t>
      </w:r>
      <w:r w:rsidR="00163A35">
        <w:rPr>
          <w:rFonts w:cs="Times New Roman"/>
        </w:rPr>
        <w:t xml:space="preserve"> to examine the use and credibility of DISC in </w:t>
      </w:r>
      <w:r w:rsidR="00BA5AF7">
        <w:rPr>
          <w:rFonts w:cs="Times New Roman"/>
        </w:rPr>
        <w:t>succession planning</w:t>
      </w:r>
      <w:r w:rsidR="00663C6D" w:rsidRPr="008365EB">
        <w:rPr>
          <w:rFonts w:cs="Times New Roman"/>
        </w:rPr>
        <w:t>.  G</w:t>
      </w:r>
      <w:r w:rsidR="006D2024" w:rsidRPr="008365EB">
        <w:rPr>
          <w:rFonts w:cs="Times New Roman"/>
        </w:rPr>
        <w:t xml:space="preserve">iven the sparse </w:t>
      </w:r>
      <w:r w:rsidR="00663C6D" w:rsidRPr="008365EB">
        <w:rPr>
          <w:rFonts w:cs="Times New Roman"/>
        </w:rPr>
        <w:t>results, the search period was widened to include all timescales.</w:t>
      </w:r>
      <w:r w:rsidR="00B04EC2" w:rsidRPr="008365EB">
        <w:rPr>
          <w:rFonts w:cs="Times New Roman"/>
        </w:rPr>
        <w:t xml:space="preserve">  The u</w:t>
      </w:r>
      <w:r w:rsidR="00F40E90" w:rsidRPr="008365EB">
        <w:rPr>
          <w:rFonts w:cs="Times New Roman"/>
        </w:rPr>
        <w:t xml:space="preserve">se of ‘AND’ as a Boolean Operator </w:t>
      </w:r>
      <w:r w:rsidR="00B54B7D" w:rsidRPr="008365EB">
        <w:rPr>
          <w:rFonts w:cs="Times New Roman"/>
        </w:rPr>
        <w:t>was employed as a conjunction</w:t>
      </w:r>
      <w:r w:rsidR="00D43ECF" w:rsidRPr="008365EB">
        <w:rPr>
          <w:rFonts w:cs="Times New Roman"/>
        </w:rPr>
        <w:t xml:space="preserve"> to combine keywords in the</w:t>
      </w:r>
      <w:r w:rsidR="00B54B7D" w:rsidRPr="008365EB">
        <w:rPr>
          <w:rFonts w:cs="Times New Roman"/>
        </w:rPr>
        <w:t xml:space="preserve"> search, resulting in </w:t>
      </w:r>
      <w:r w:rsidR="00062129">
        <w:rPr>
          <w:rFonts w:cs="Times New Roman"/>
        </w:rPr>
        <w:t>better</w:t>
      </w:r>
      <w:r w:rsidR="00B54B7D" w:rsidRPr="008365EB">
        <w:rPr>
          <w:rFonts w:cs="Times New Roman"/>
        </w:rPr>
        <w:t xml:space="preserve"> focused and productive results.</w:t>
      </w:r>
    </w:p>
    <w:p w14:paraId="24F151F6" w14:textId="77777777" w:rsidR="009320E2" w:rsidRPr="008365EB" w:rsidRDefault="009320E2" w:rsidP="00C74204">
      <w:pPr>
        <w:pStyle w:val="NoSpacing"/>
        <w:rPr>
          <w:rFonts w:cs="Times New Roman"/>
        </w:rPr>
      </w:pPr>
    </w:p>
    <w:p w14:paraId="36427E35" w14:textId="15526DEB" w:rsidR="002F34E0" w:rsidRPr="008365EB" w:rsidRDefault="004B1DE5" w:rsidP="00C74204">
      <w:pPr>
        <w:pStyle w:val="NoSpacing"/>
        <w:rPr>
          <w:rFonts w:eastAsia="Arial" w:cs="Times New Roman"/>
        </w:rPr>
      </w:pPr>
      <w:r w:rsidRPr="004A2531">
        <w:rPr>
          <w:rStyle w:val="Heading3Char"/>
        </w:rPr>
        <w:t>Methodology</w:t>
      </w:r>
      <w:r w:rsidRPr="004B1DE5">
        <w:rPr>
          <w:rStyle w:val="Heading1Char"/>
        </w:rPr>
        <w:br/>
      </w:r>
      <w:r>
        <w:rPr>
          <w:rFonts w:cs="Times New Roman"/>
        </w:rPr>
        <w:br/>
      </w:r>
      <w:r w:rsidR="009320E2" w:rsidRPr="008365EB">
        <w:rPr>
          <w:rFonts w:cs="Times New Roman"/>
        </w:rPr>
        <w:t xml:space="preserve">To determine an accurate </w:t>
      </w:r>
      <w:r w:rsidR="008C576F" w:rsidRPr="008365EB">
        <w:rPr>
          <w:rFonts w:cs="Times New Roman"/>
        </w:rPr>
        <w:t>model</w:t>
      </w:r>
      <w:r w:rsidR="009320E2" w:rsidRPr="008365EB">
        <w:rPr>
          <w:rFonts w:cs="Times New Roman"/>
        </w:rPr>
        <w:t xml:space="preserve"> a sample size calculator was used to determine the sample required to deliver </w:t>
      </w:r>
      <w:r w:rsidR="006D654A" w:rsidRPr="008365EB">
        <w:rPr>
          <w:rFonts w:cs="Times New Roman"/>
        </w:rPr>
        <w:t xml:space="preserve">a 95% </w:t>
      </w:r>
      <w:r w:rsidR="00AD1701" w:rsidRPr="008365EB">
        <w:rPr>
          <w:rFonts w:cs="Times New Roman"/>
        </w:rPr>
        <w:t>confidence level</w:t>
      </w:r>
      <w:r w:rsidR="006D654A" w:rsidRPr="008365EB">
        <w:rPr>
          <w:rFonts w:cs="Times New Roman"/>
        </w:rPr>
        <w:t xml:space="preserve"> with a</w:t>
      </w:r>
      <w:r w:rsidR="008C576F" w:rsidRPr="008365EB">
        <w:rPr>
          <w:rFonts w:cs="Times New Roman"/>
        </w:rPr>
        <w:t xml:space="preserve"> total of 100 results for a given confidence inter</w:t>
      </w:r>
      <w:r w:rsidR="00B14FEB" w:rsidRPr="008365EB">
        <w:rPr>
          <w:rFonts w:cs="Times New Roman"/>
        </w:rPr>
        <w:t>v</w:t>
      </w:r>
      <w:r w:rsidR="008C576F" w:rsidRPr="008365EB">
        <w:rPr>
          <w:rFonts w:cs="Times New Roman"/>
        </w:rPr>
        <w:t>al of 5, resulting in 80</w:t>
      </w:r>
      <w:r w:rsidR="006D654A" w:rsidRPr="008365EB">
        <w:rPr>
          <w:rFonts w:cs="Times New Roman"/>
        </w:rPr>
        <w:t xml:space="preserve"> </w:t>
      </w:r>
      <w:r w:rsidR="00B14FEB" w:rsidRPr="008365EB">
        <w:rPr>
          <w:rFonts w:cs="Times New Roman"/>
        </w:rPr>
        <w:t>samples required overall.</w:t>
      </w:r>
      <w:r w:rsidR="00630F6B" w:rsidRPr="008365EB">
        <w:rPr>
          <w:rFonts w:cs="Times New Roman"/>
        </w:rPr>
        <w:t xml:space="preserve"> </w:t>
      </w:r>
      <w:r w:rsidR="00630F6B" w:rsidRPr="008365EB">
        <w:rPr>
          <w:rFonts w:eastAsia="Arial" w:cs="Times New Roman"/>
        </w:rPr>
        <w:t>(</w:t>
      </w:r>
      <w:r w:rsidR="00630F6B" w:rsidRPr="00564D92">
        <w:rPr>
          <w:rFonts w:eastAsia="Arial" w:cs="Times New Roman"/>
        </w:rPr>
        <w:t>Creative Research Systems</w:t>
      </w:r>
      <w:r w:rsidR="007E524F">
        <w:rPr>
          <w:rFonts w:eastAsia="Arial" w:cs="Times New Roman"/>
        </w:rPr>
        <w:t>, 2017</w:t>
      </w:r>
      <w:r w:rsidR="00256881" w:rsidRPr="008365EB">
        <w:rPr>
          <w:rFonts w:eastAsia="Arial" w:cs="Times New Roman"/>
        </w:rPr>
        <w:t xml:space="preserve">; </w:t>
      </w:r>
      <w:r w:rsidR="00256881" w:rsidRPr="008365EB">
        <w:rPr>
          <w:rFonts w:cs="Times New Roman"/>
        </w:rPr>
        <w:t>Isixsigma.com, 2018</w:t>
      </w:r>
      <w:r w:rsidR="00630F6B" w:rsidRPr="008365EB">
        <w:rPr>
          <w:rFonts w:eastAsia="Arial" w:cs="Times New Roman"/>
        </w:rPr>
        <w:t xml:space="preserve">) </w:t>
      </w:r>
      <w:r w:rsidR="0066788B" w:rsidRPr="008365EB">
        <w:rPr>
          <w:rFonts w:eastAsia="Arial" w:cs="Times New Roman"/>
        </w:rPr>
        <w:br/>
      </w:r>
      <w:r w:rsidR="0066788B" w:rsidRPr="008365EB">
        <w:rPr>
          <w:rFonts w:eastAsia="Arial" w:cs="Times New Roman"/>
        </w:rPr>
        <w:br/>
        <w:t>Much of the same results were returned for each search expression making the l</w:t>
      </w:r>
      <w:r w:rsidR="00B33F5B" w:rsidRPr="008365EB">
        <w:rPr>
          <w:rFonts w:eastAsia="Arial" w:cs="Times New Roman"/>
        </w:rPr>
        <w:t xml:space="preserve">iterature review more difficult, providing evidence that little research </w:t>
      </w:r>
      <w:r w:rsidR="008E709B" w:rsidRPr="008365EB">
        <w:rPr>
          <w:rFonts w:eastAsia="Arial" w:cs="Times New Roman"/>
        </w:rPr>
        <w:t xml:space="preserve">into DISC use for successful succession planning has been made, despite the claims of the number of </w:t>
      </w:r>
      <w:r w:rsidR="00695F17" w:rsidRPr="008365EB">
        <w:rPr>
          <w:rFonts w:eastAsia="Arial" w:cs="Times New Roman"/>
        </w:rPr>
        <w:t>respondents that have undergone the process.</w:t>
      </w:r>
      <w:r w:rsidR="00256881" w:rsidRPr="008365EB">
        <w:rPr>
          <w:rFonts w:eastAsia="Arial" w:cs="Times New Roman"/>
        </w:rPr>
        <w:br/>
      </w:r>
    </w:p>
    <w:p w14:paraId="653AF7BE" w14:textId="77777777" w:rsidR="00EE5C4C" w:rsidRPr="008365EB" w:rsidRDefault="002F34E0" w:rsidP="00C74204">
      <w:pPr>
        <w:pStyle w:val="NoSpacing"/>
        <w:rPr>
          <w:rFonts w:eastAsia="Arial" w:cs="Times New Roman"/>
        </w:rPr>
      </w:pPr>
      <w:r w:rsidRPr="008365EB">
        <w:rPr>
          <w:rFonts w:eastAsia="Arial" w:cs="Times New Roman"/>
        </w:rPr>
        <w:t xml:space="preserve">Table 3 details the search terms utilised.  The figures in brackets are the </w:t>
      </w:r>
      <w:r w:rsidR="00BB4337" w:rsidRPr="008365EB">
        <w:rPr>
          <w:rFonts w:eastAsia="Arial" w:cs="Times New Roman"/>
        </w:rPr>
        <w:t>determined acceptable results provided in the first 100 results that satisfy the search term and warrant</w:t>
      </w:r>
      <w:r w:rsidR="00E91123" w:rsidRPr="008365EB">
        <w:rPr>
          <w:rFonts w:eastAsia="Arial" w:cs="Times New Roman"/>
        </w:rPr>
        <w:t xml:space="preserve"> consideration as part of the systematic literature review.</w:t>
      </w:r>
      <w:r w:rsidR="00256881" w:rsidRPr="008365EB">
        <w:rPr>
          <w:rFonts w:eastAsia="Arial" w:cs="Times New Roman"/>
        </w:rPr>
        <w:br/>
      </w:r>
    </w:p>
    <w:p w14:paraId="348F9230" w14:textId="4312DA45" w:rsidR="002C22D9" w:rsidRPr="008365EB" w:rsidRDefault="001B2547" w:rsidP="004A2531">
      <w:pPr>
        <w:pStyle w:val="Heading3"/>
        <w:rPr>
          <w:rFonts w:eastAsia="Arial"/>
        </w:rPr>
      </w:pPr>
      <w:bookmarkStart w:id="16" w:name="_Toc376967454"/>
      <w:r>
        <w:t>Table 1</w:t>
      </w:r>
      <w:r w:rsidR="002C22D9" w:rsidRPr="008365EB">
        <w:t xml:space="preserve"> – Systematic Literature Review Search Terms</w:t>
      </w:r>
      <w:bookmarkEnd w:id="16"/>
    </w:p>
    <w:p w14:paraId="75811C87" w14:textId="640D9B2C" w:rsidR="009342D4" w:rsidRPr="008365EB" w:rsidRDefault="009342D4" w:rsidP="00C74204">
      <w:pPr>
        <w:pStyle w:val="NoSpacing"/>
        <w:rPr>
          <w:rFonts w:cs="Times New Roman"/>
        </w:rPr>
      </w:pPr>
    </w:p>
    <w:tbl>
      <w:tblPr>
        <w:tblStyle w:val="TableGrid"/>
        <w:tblW w:w="0" w:type="auto"/>
        <w:tblInd w:w="-318" w:type="dxa"/>
        <w:tblLayout w:type="fixed"/>
        <w:tblLook w:val="04A0" w:firstRow="1" w:lastRow="0" w:firstColumn="1" w:lastColumn="0" w:noHBand="0" w:noVBand="1"/>
      </w:tblPr>
      <w:tblGrid>
        <w:gridCol w:w="6096"/>
        <w:gridCol w:w="1276"/>
        <w:gridCol w:w="1418"/>
      </w:tblGrid>
      <w:tr w:rsidR="00796218" w:rsidRPr="008365EB" w14:paraId="279F582B" w14:textId="77777777" w:rsidTr="00120815">
        <w:tc>
          <w:tcPr>
            <w:tcW w:w="6096" w:type="dxa"/>
          </w:tcPr>
          <w:p w14:paraId="15125EB5" w14:textId="627E2C63" w:rsidR="00796218" w:rsidRPr="008365EB" w:rsidRDefault="00796218" w:rsidP="00C74204">
            <w:pPr>
              <w:pStyle w:val="NoSpacing"/>
              <w:rPr>
                <w:rFonts w:cs="Times New Roman"/>
              </w:rPr>
            </w:pPr>
            <w:r w:rsidRPr="008365EB">
              <w:rPr>
                <w:rFonts w:cs="Times New Roman"/>
              </w:rPr>
              <w:t>Search Term</w:t>
            </w:r>
          </w:p>
        </w:tc>
        <w:tc>
          <w:tcPr>
            <w:tcW w:w="1276" w:type="dxa"/>
          </w:tcPr>
          <w:p w14:paraId="7CC80D62" w14:textId="69F9CBAE" w:rsidR="00796218" w:rsidRPr="008365EB" w:rsidRDefault="00796218" w:rsidP="00C74204">
            <w:pPr>
              <w:pStyle w:val="NoSpacing"/>
              <w:rPr>
                <w:rFonts w:cs="Times New Roman"/>
              </w:rPr>
            </w:pPr>
            <w:r w:rsidRPr="008365EB">
              <w:rPr>
                <w:rFonts w:cs="Times New Roman"/>
              </w:rPr>
              <w:t xml:space="preserve">Google </w:t>
            </w:r>
          </w:p>
        </w:tc>
        <w:tc>
          <w:tcPr>
            <w:tcW w:w="1418" w:type="dxa"/>
          </w:tcPr>
          <w:p w14:paraId="21B65B52" w14:textId="6BDE0100" w:rsidR="00796218" w:rsidRPr="008365EB" w:rsidRDefault="00796218" w:rsidP="00C74204">
            <w:pPr>
              <w:pStyle w:val="NoSpacing"/>
              <w:rPr>
                <w:rFonts w:cs="Times New Roman"/>
              </w:rPr>
            </w:pPr>
            <w:r w:rsidRPr="008365EB">
              <w:rPr>
                <w:rFonts w:cs="Times New Roman"/>
              </w:rPr>
              <w:t>CiteULike</w:t>
            </w:r>
          </w:p>
        </w:tc>
      </w:tr>
      <w:tr w:rsidR="00796218" w:rsidRPr="008365EB" w14:paraId="0E8F310B" w14:textId="77777777" w:rsidTr="00120815">
        <w:tc>
          <w:tcPr>
            <w:tcW w:w="6096" w:type="dxa"/>
          </w:tcPr>
          <w:p w14:paraId="27063D2B" w14:textId="3625FA22" w:rsidR="00796218" w:rsidRPr="008365EB" w:rsidRDefault="00796218" w:rsidP="00C74204">
            <w:pPr>
              <w:pStyle w:val="NoSpacing"/>
              <w:rPr>
                <w:rFonts w:cs="Times New Roman"/>
              </w:rPr>
            </w:pPr>
            <w:r w:rsidRPr="008365EB">
              <w:rPr>
                <w:rFonts w:cs="Times New Roman"/>
              </w:rPr>
              <w:t>“Marston’s DISC” AND “succession planning</w:t>
            </w:r>
            <w:r w:rsidR="00120815" w:rsidRPr="008365EB">
              <w:rPr>
                <w:rFonts w:cs="Times New Roman"/>
              </w:rPr>
              <w:t xml:space="preserve"> literature</w:t>
            </w:r>
            <w:r w:rsidRPr="008365EB">
              <w:rPr>
                <w:rFonts w:cs="Times New Roman"/>
              </w:rPr>
              <w:t xml:space="preserve">” </w:t>
            </w:r>
            <w:r w:rsidR="0005200A" w:rsidRPr="008365EB">
              <w:rPr>
                <w:rFonts w:cs="Times New Roman"/>
              </w:rPr>
              <w:br/>
              <w:t>Time period: 2007-2017</w:t>
            </w:r>
          </w:p>
        </w:tc>
        <w:tc>
          <w:tcPr>
            <w:tcW w:w="1276" w:type="dxa"/>
          </w:tcPr>
          <w:p w14:paraId="35656267" w14:textId="1E73FF7D" w:rsidR="00796218" w:rsidRPr="008365EB" w:rsidRDefault="008670A0" w:rsidP="00C74204">
            <w:pPr>
              <w:pStyle w:val="NoSpacing"/>
              <w:rPr>
                <w:rFonts w:cs="Times New Roman"/>
              </w:rPr>
            </w:pPr>
            <w:r w:rsidRPr="008365EB">
              <w:rPr>
                <w:rFonts w:cs="Times New Roman"/>
              </w:rPr>
              <w:t>587</w:t>
            </w:r>
            <w:r w:rsidR="00B076EC" w:rsidRPr="008365EB">
              <w:rPr>
                <w:rFonts w:cs="Times New Roman"/>
              </w:rPr>
              <w:t xml:space="preserve"> (7)</w:t>
            </w:r>
          </w:p>
        </w:tc>
        <w:tc>
          <w:tcPr>
            <w:tcW w:w="1418" w:type="dxa"/>
          </w:tcPr>
          <w:p w14:paraId="0D7CE3B6" w14:textId="1A2B5F6B" w:rsidR="00796218" w:rsidRPr="008365EB" w:rsidRDefault="00407CD4" w:rsidP="00C74204">
            <w:pPr>
              <w:pStyle w:val="NoSpacing"/>
              <w:rPr>
                <w:rFonts w:cs="Times New Roman"/>
              </w:rPr>
            </w:pPr>
            <w:r w:rsidRPr="008365EB">
              <w:rPr>
                <w:rFonts w:cs="Times New Roman"/>
              </w:rPr>
              <w:t>8 (0)</w:t>
            </w:r>
          </w:p>
        </w:tc>
      </w:tr>
      <w:tr w:rsidR="00796218" w:rsidRPr="008365EB" w14:paraId="74AE3D6E" w14:textId="77777777" w:rsidTr="00120815">
        <w:tc>
          <w:tcPr>
            <w:tcW w:w="6096" w:type="dxa"/>
          </w:tcPr>
          <w:p w14:paraId="26591D1C" w14:textId="022F10A1" w:rsidR="00796218" w:rsidRPr="008365EB" w:rsidRDefault="005A331F" w:rsidP="00C74204">
            <w:pPr>
              <w:pStyle w:val="NoSpacing"/>
              <w:rPr>
                <w:rFonts w:cs="Times New Roman"/>
              </w:rPr>
            </w:pPr>
            <w:r w:rsidRPr="008365EB">
              <w:rPr>
                <w:rFonts w:cs="Times New Roman"/>
              </w:rPr>
              <w:t>“Marston’s DISC” AND “talent management</w:t>
            </w:r>
            <w:r w:rsidR="008670A0" w:rsidRPr="008365EB">
              <w:rPr>
                <w:rFonts w:cs="Times New Roman"/>
              </w:rPr>
              <w:t xml:space="preserve"> literature</w:t>
            </w:r>
            <w:r w:rsidRPr="008365EB">
              <w:rPr>
                <w:rFonts w:cs="Times New Roman"/>
              </w:rPr>
              <w:t>”</w:t>
            </w:r>
            <w:r w:rsidR="0005200A" w:rsidRPr="008365EB">
              <w:rPr>
                <w:rFonts w:cs="Times New Roman"/>
              </w:rPr>
              <w:br/>
              <w:t>Time period: 2007-2017</w:t>
            </w:r>
          </w:p>
        </w:tc>
        <w:tc>
          <w:tcPr>
            <w:tcW w:w="1276" w:type="dxa"/>
          </w:tcPr>
          <w:p w14:paraId="43BE71CB" w14:textId="0E18B4B9" w:rsidR="00796218" w:rsidRPr="008365EB" w:rsidRDefault="00B076EC" w:rsidP="00C74204">
            <w:pPr>
              <w:pStyle w:val="NoSpacing"/>
              <w:rPr>
                <w:rFonts w:cs="Times New Roman"/>
              </w:rPr>
            </w:pPr>
            <w:r w:rsidRPr="008365EB">
              <w:rPr>
                <w:rFonts w:cs="Times New Roman"/>
              </w:rPr>
              <w:t>3000 (</w:t>
            </w:r>
            <w:r w:rsidR="009A469C" w:rsidRPr="008365EB">
              <w:rPr>
                <w:rFonts w:cs="Times New Roman"/>
              </w:rPr>
              <w:t>12)</w:t>
            </w:r>
          </w:p>
        </w:tc>
        <w:tc>
          <w:tcPr>
            <w:tcW w:w="1418" w:type="dxa"/>
          </w:tcPr>
          <w:p w14:paraId="7C20628B" w14:textId="4F66DDD4" w:rsidR="00796218" w:rsidRPr="008365EB" w:rsidRDefault="001D0D1A" w:rsidP="00C74204">
            <w:pPr>
              <w:pStyle w:val="NoSpacing"/>
              <w:rPr>
                <w:rFonts w:cs="Times New Roman"/>
              </w:rPr>
            </w:pPr>
            <w:r w:rsidRPr="008365EB">
              <w:rPr>
                <w:rFonts w:cs="Times New Roman"/>
              </w:rPr>
              <w:t>0</w:t>
            </w:r>
          </w:p>
        </w:tc>
      </w:tr>
      <w:tr w:rsidR="00796218" w:rsidRPr="008365EB" w14:paraId="0B6CA08B" w14:textId="77777777" w:rsidTr="00120815">
        <w:tc>
          <w:tcPr>
            <w:tcW w:w="6096" w:type="dxa"/>
          </w:tcPr>
          <w:p w14:paraId="5B77A397" w14:textId="568AF6AD" w:rsidR="00796218" w:rsidRPr="008365EB" w:rsidRDefault="005A331F" w:rsidP="00C74204">
            <w:pPr>
              <w:pStyle w:val="NoSpacing"/>
              <w:rPr>
                <w:rFonts w:cs="Times New Roman"/>
              </w:rPr>
            </w:pPr>
            <w:r w:rsidRPr="008365EB">
              <w:rPr>
                <w:rFonts w:cs="Times New Roman"/>
              </w:rPr>
              <w:t xml:space="preserve">“Marston’s DISC” AND “personality </w:t>
            </w:r>
            <w:r w:rsidR="00675807" w:rsidRPr="008365EB">
              <w:rPr>
                <w:rFonts w:cs="Times New Roman"/>
              </w:rPr>
              <w:t>assessment</w:t>
            </w:r>
            <w:r w:rsidR="008670A0" w:rsidRPr="008365EB">
              <w:rPr>
                <w:rFonts w:cs="Times New Roman"/>
              </w:rPr>
              <w:t xml:space="preserve"> literature</w:t>
            </w:r>
            <w:r w:rsidRPr="008365EB">
              <w:rPr>
                <w:rFonts w:cs="Times New Roman"/>
              </w:rPr>
              <w:t>”</w:t>
            </w:r>
            <w:r w:rsidR="0005200A" w:rsidRPr="008365EB">
              <w:rPr>
                <w:rFonts w:cs="Times New Roman"/>
              </w:rPr>
              <w:br/>
              <w:t>Time period: 2007-2017</w:t>
            </w:r>
          </w:p>
        </w:tc>
        <w:tc>
          <w:tcPr>
            <w:tcW w:w="1276" w:type="dxa"/>
          </w:tcPr>
          <w:p w14:paraId="17CBBC30" w14:textId="3994E48A" w:rsidR="00796218" w:rsidRPr="008365EB" w:rsidRDefault="00B800F3" w:rsidP="00C74204">
            <w:pPr>
              <w:pStyle w:val="NoSpacing"/>
              <w:rPr>
                <w:rFonts w:cs="Times New Roman"/>
              </w:rPr>
            </w:pPr>
            <w:r w:rsidRPr="008365EB">
              <w:rPr>
                <w:rFonts w:cs="Times New Roman"/>
              </w:rPr>
              <w:t>665 (13)</w:t>
            </w:r>
          </w:p>
        </w:tc>
        <w:tc>
          <w:tcPr>
            <w:tcW w:w="1418" w:type="dxa"/>
          </w:tcPr>
          <w:p w14:paraId="7DFF393A" w14:textId="248B40C4" w:rsidR="00796218" w:rsidRPr="008365EB" w:rsidRDefault="0062429F" w:rsidP="00C74204">
            <w:pPr>
              <w:pStyle w:val="NoSpacing"/>
              <w:rPr>
                <w:rFonts w:cs="Times New Roman"/>
              </w:rPr>
            </w:pPr>
            <w:r w:rsidRPr="008365EB">
              <w:rPr>
                <w:rFonts w:cs="Times New Roman"/>
              </w:rPr>
              <w:t>5 (1)</w:t>
            </w:r>
          </w:p>
        </w:tc>
      </w:tr>
      <w:tr w:rsidR="00C92051" w:rsidRPr="008365EB" w14:paraId="7A59C770" w14:textId="77777777" w:rsidTr="00120815">
        <w:tc>
          <w:tcPr>
            <w:tcW w:w="6096" w:type="dxa"/>
          </w:tcPr>
          <w:p w14:paraId="3C140EF4" w14:textId="517681C9" w:rsidR="00C92051" w:rsidRPr="008365EB" w:rsidRDefault="00C92051" w:rsidP="00C74204">
            <w:pPr>
              <w:pStyle w:val="NoSpacing"/>
              <w:rPr>
                <w:rFonts w:cs="Times New Roman"/>
              </w:rPr>
            </w:pPr>
            <w:r w:rsidRPr="008365EB">
              <w:rPr>
                <w:rFonts w:cs="Times New Roman"/>
              </w:rPr>
              <w:t>“Marston’s DISC” AND “succession planning</w:t>
            </w:r>
            <w:r w:rsidR="008670A0" w:rsidRPr="008365EB">
              <w:rPr>
                <w:rFonts w:cs="Times New Roman"/>
              </w:rPr>
              <w:t xml:space="preserve"> literature</w:t>
            </w:r>
            <w:r w:rsidRPr="008365EB">
              <w:rPr>
                <w:rFonts w:cs="Times New Roman"/>
              </w:rPr>
              <w:t xml:space="preserve">” </w:t>
            </w:r>
          </w:p>
        </w:tc>
        <w:tc>
          <w:tcPr>
            <w:tcW w:w="1276" w:type="dxa"/>
          </w:tcPr>
          <w:p w14:paraId="688E86EC" w14:textId="6434139B" w:rsidR="00C92051" w:rsidRPr="008365EB" w:rsidRDefault="00F14015" w:rsidP="00C74204">
            <w:pPr>
              <w:pStyle w:val="NoSpacing"/>
              <w:rPr>
                <w:rFonts w:cs="Times New Roman"/>
              </w:rPr>
            </w:pPr>
            <w:r w:rsidRPr="008365EB">
              <w:rPr>
                <w:rFonts w:cs="Times New Roman"/>
              </w:rPr>
              <w:t>587 (5)</w:t>
            </w:r>
          </w:p>
        </w:tc>
        <w:tc>
          <w:tcPr>
            <w:tcW w:w="1418" w:type="dxa"/>
          </w:tcPr>
          <w:p w14:paraId="3EDAF53C" w14:textId="2B9FFFA0" w:rsidR="00C92051" w:rsidRPr="008365EB" w:rsidRDefault="00407CD4" w:rsidP="00C74204">
            <w:pPr>
              <w:pStyle w:val="NoSpacing"/>
              <w:rPr>
                <w:rFonts w:cs="Times New Roman"/>
              </w:rPr>
            </w:pPr>
            <w:r w:rsidRPr="008365EB">
              <w:rPr>
                <w:rFonts w:cs="Times New Roman"/>
              </w:rPr>
              <w:t>8(0)</w:t>
            </w:r>
          </w:p>
        </w:tc>
      </w:tr>
      <w:tr w:rsidR="00C92051" w:rsidRPr="008365EB" w14:paraId="3B978B56" w14:textId="77777777" w:rsidTr="00120815">
        <w:tc>
          <w:tcPr>
            <w:tcW w:w="6096" w:type="dxa"/>
          </w:tcPr>
          <w:p w14:paraId="614509FF" w14:textId="0E383B35" w:rsidR="00C92051" w:rsidRPr="008365EB" w:rsidRDefault="00C92051" w:rsidP="00C74204">
            <w:pPr>
              <w:pStyle w:val="NoSpacing"/>
              <w:rPr>
                <w:rFonts w:cs="Times New Roman"/>
              </w:rPr>
            </w:pPr>
            <w:r w:rsidRPr="008365EB">
              <w:rPr>
                <w:rFonts w:cs="Times New Roman"/>
              </w:rPr>
              <w:t>“Marston’s DISC” AND “talent management</w:t>
            </w:r>
            <w:r w:rsidR="008670A0" w:rsidRPr="008365EB">
              <w:rPr>
                <w:rFonts w:cs="Times New Roman"/>
              </w:rPr>
              <w:t xml:space="preserve"> literature</w:t>
            </w:r>
            <w:r w:rsidRPr="008365EB">
              <w:rPr>
                <w:rFonts w:cs="Times New Roman"/>
              </w:rPr>
              <w:t>”</w:t>
            </w:r>
          </w:p>
        </w:tc>
        <w:tc>
          <w:tcPr>
            <w:tcW w:w="1276" w:type="dxa"/>
          </w:tcPr>
          <w:p w14:paraId="309D74A6" w14:textId="2700C78F" w:rsidR="00C92051" w:rsidRPr="008365EB" w:rsidRDefault="00522CA9" w:rsidP="00C74204">
            <w:pPr>
              <w:pStyle w:val="NoSpacing"/>
              <w:rPr>
                <w:rFonts w:cs="Times New Roman"/>
              </w:rPr>
            </w:pPr>
            <w:r w:rsidRPr="008365EB">
              <w:rPr>
                <w:rFonts w:cs="Times New Roman"/>
              </w:rPr>
              <w:t>1040</w:t>
            </w:r>
            <w:r w:rsidR="00F14015" w:rsidRPr="008365EB">
              <w:rPr>
                <w:rFonts w:cs="Times New Roman"/>
              </w:rPr>
              <w:t xml:space="preserve"> (6)</w:t>
            </w:r>
          </w:p>
        </w:tc>
        <w:tc>
          <w:tcPr>
            <w:tcW w:w="1418" w:type="dxa"/>
          </w:tcPr>
          <w:p w14:paraId="2390C532" w14:textId="3858F62B" w:rsidR="00C92051" w:rsidRPr="008365EB" w:rsidRDefault="001D0D1A" w:rsidP="00C74204">
            <w:pPr>
              <w:pStyle w:val="NoSpacing"/>
              <w:rPr>
                <w:rFonts w:cs="Times New Roman"/>
              </w:rPr>
            </w:pPr>
            <w:r w:rsidRPr="008365EB">
              <w:rPr>
                <w:rFonts w:cs="Times New Roman"/>
              </w:rPr>
              <w:t>0</w:t>
            </w:r>
          </w:p>
        </w:tc>
      </w:tr>
      <w:tr w:rsidR="00C92051" w:rsidRPr="008365EB" w14:paraId="557BE20C" w14:textId="77777777" w:rsidTr="00120815">
        <w:tc>
          <w:tcPr>
            <w:tcW w:w="6096" w:type="dxa"/>
          </w:tcPr>
          <w:p w14:paraId="3FC926CD" w14:textId="35E39107" w:rsidR="00C92051" w:rsidRPr="008365EB" w:rsidRDefault="00C92051" w:rsidP="00C74204">
            <w:pPr>
              <w:pStyle w:val="NoSpacing"/>
              <w:rPr>
                <w:rFonts w:cs="Times New Roman"/>
              </w:rPr>
            </w:pPr>
            <w:r w:rsidRPr="008365EB">
              <w:rPr>
                <w:rFonts w:cs="Times New Roman"/>
              </w:rPr>
              <w:t>“Marston’s DISC” AND “personality assessment</w:t>
            </w:r>
            <w:r w:rsidR="008670A0" w:rsidRPr="008365EB">
              <w:rPr>
                <w:rFonts w:cs="Times New Roman"/>
              </w:rPr>
              <w:t xml:space="preserve"> literature</w:t>
            </w:r>
            <w:r w:rsidRPr="008365EB">
              <w:rPr>
                <w:rFonts w:cs="Times New Roman"/>
              </w:rPr>
              <w:t>”</w:t>
            </w:r>
          </w:p>
        </w:tc>
        <w:tc>
          <w:tcPr>
            <w:tcW w:w="1276" w:type="dxa"/>
          </w:tcPr>
          <w:p w14:paraId="22E26808" w14:textId="16EF8CA1" w:rsidR="00C92051" w:rsidRPr="008365EB" w:rsidRDefault="00102E3E" w:rsidP="00C74204">
            <w:pPr>
              <w:pStyle w:val="NoSpacing"/>
              <w:rPr>
                <w:rFonts w:cs="Times New Roman"/>
              </w:rPr>
            </w:pPr>
            <w:r w:rsidRPr="008365EB">
              <w:rPr>
                <w:rFonts w:cs="Times New Roman"/>
              </w:rPr>
              <w:t>1100</w:t>
            </w:r>
            <w:r w:rsidR="005C3ECA" w:rsidRPr="008365EB">
              <w:rPr>
                <w:rFonts w:cs="Times New Roman"/>
              </w:rPr>
              <w:t xml:space="preserve"> (10)</w:t>
            </w:r>
          </w:p>
        </w:tc>
        <w:tc>
          <w:tcPr>
            <w:tcW w:w="1418" w:type="dxa"/>
          </w:tcPr>
          <w:p w14:paraId="62BDC169" w14:textId="05AD8212" w:rsidR="00C92051" w:rsidRPr="008365EB" w:rsidRDefault="00E32F3D" w:rsidP="00C74204">
            <w:pPr>
              <w:pStyle w:val="NoSpacing"/>
              <w:rPr>
                <w:rFonts w:cs="Times New Roman"/>
              </w:rPr>
            </w:pPr>
            <w:r w:rsidRPr="008365EB">
              <w:rPr>
                <w:rFonts w:cs="Times New Roman"/>
              </w:rPr>
              <w:t>5 (1)</w:t>
            </w:r>
          </w:p>
        </w:tc>
      </w:tr>
    </w:tbl>
    <w:p w14:paraId="09C96AFD" w14:textId="77777777" w:rsidR="005F35A9" w:rsidRPr="008365EB" w:rsidRDefault="005F35A9" w:rsidP="00C74204">
      <w:pPr>
        <w:pStyle w:val="NoSpacing"/>
        <w:rPr>
          <w:rFonts w:cs="Times New Roman"/>
        </w:rPr>
      </w:pPr>
    </w:p>
    <w:p w14:paraId="0F1A2E26" w14:textId="77777777" w:rsidR="005F35A9" w:rsidRPr="008365EB" w:rsidRDefault="005F35A9" w:rsidP="004A2531">
      <w:pPr>
        <w:pStyle w:val="Heading3"/>
      </w:pPr>
      <w:bookmarkStart w:id="17" w:name="_Toc376967455"/>
      <w:r w:rsidRPr="008365EB">
        <w:t>Findings</w:t>
      </w:r>
      <w:bookmarkEnd w:id="17"/>
    </w:p>
    <w:p w14:paraId="58BB3C3D" w14:textId="72EE3F47" w:rsidR="005001F7" w:rsidRDefault="00CD7DFF" w:rsidP="00C74204">
      <w:pPr>
        <w:pStyle w:val="NoSpacing"/>
        <w:rPr>
          <w:rFonts w:cs="Times New Roman"/>
          <w:color w:val="000000"/>
          <w:shd w:val="clear" w:color="auto" w:fill="FFFFFF"/>
        </w:rPr>
      </w:pPr>
      <w:r w:rsidRPr="008365EB">
        <w:rPr>
          <w:rFonts w:cs="Times New Roman"/>
          <w:color w:val="000000"/>
          <w:shd w:val="clear" w:color="auto" w:fill="FFFFFF"/>
        </w:rPr>
        <w:br/>
      </w:r>
      <w:r w:rsidR="00714B92">
        <w:rPr>
          <w:rFonts w:cs="Times New Roman"/>
          <w:color w:val="000000"/>
          <w:shd w:val="clear" w:color="auto" w:fill="FFFFFF"/>
        </w:rPr>
        <w:t xml:space="preserve">The systematic literature review </w:t>
      </w:r>
      <w:r w:rsidR="00937000">
        <w:rPr>
          <w:rFonts w:cs="Times New Roman"/>
          <w:color w:val="000000"/>
          <w:shd w:val="clear" w:color="auto" w:fill="FFFFFF"/>
        </w:rPr>
        <w:t xml:space="preserve">search </w:t>
      </w:r>
      <w:r w:rsidR="00714B92">
        <w:rPr>
          <w:rFonts w:cs="Times New Roman"/>
          <w:color w:val="000000"/>
          <w:shd w:val="clear" w:color="auto" w:fill="FFFFFF"/>
        </w:rPr>
        <w:t xml:space="preserve">returned </w:t>
      </w:r>
      <w:r w:rsidR="00743E40">
        <w:rPr>
          <w:rFonts w:cs="Times New Roman"/>
          <w:color w:val="000000"/>
          <w:shd w:val="clear" w:color="auto" w:fill="FFFFFF"/>
        </w:rPr>
        <w:t xml:space="preserve">7005 </w:t>
      </w:r>
      <w:r w:rsidR="00937000">
        <w:rPr>
          <w:rFonts w:cs="Times New Roman"/>
          <w:color w:val="000000"/>
          <w:shd w:val="clear" w:color="auto" w:fill="FFFFFF"/>
        </w:rPr>
        <w:t xml:space="preserve">results in total between Google and CiteULike.  Of these, manual searches </w:t>
      </w:r>
      <w:r w:rsidR="00E939BF">
        <w:rPr>
          <w:rFonts w:cs="Times New Roman"/>
          <w:color w:val="000000"/>
          <w:shd w:val="clear" w:color="auto" w:fill="FFFFFF"/>
        </w:rPr>
        <w:t>from</w:t>
      </w:r>
      <w:r w:rsidR="00937000">
        <w:rPr>
          <w:rFonts w:cs="Times New Roman"/>
          <w:color w:val="000000"/>
          <w:shd w:val="clear" w:color="auto" w:fill="FFFFFF"/>
        </w:rPr>
        <w:t xml:space="preserve"> the first 100 returned results determined </w:t>
      </w:r>
      <w:r w:rsidR="008B5692">
        <w:rPr>
          <w:rFonts w:cs="Times New Roman"/>
          <w:color w:val="000000"/>
          <w:shd w:val="clear" w:color="auto" w:fill="FFFFFF"/>
        </w:rPr>
        <w:t>that only 55</w:t>
      </w:r>
      <w:r w:rsidR="00F375AD">
        <w:rPr>
          <w:rFonts w:cs="Times New Roman"/>
          <w:color w:val="000000"/>
          <w:shd w:val="clear" w:color="auto" w:fill="FFFFFF"/>
        </w:rPr>
        <w:t>%</w:t>
      </w:r>
      <w:r w:rsidR="00E36E6C">
        <w:rPr>
          <w:rFonts w:cs="Times New Roman"/>
          <w:color w:val="000000"/>
          <w:shd w:val="clear" w:color="auto" w:fill="FFFFFF"/>
        </w:rPr>
        <w:t xml:space="preserve"> (0.7%)</w:t>
      </w:r>
      <w:r w:rsidR="008B5692">
        <w:rPr>
          <w:rFonts w:cs="Times New Roman"/>
          <w:color w:val="000000"/>
          <w:shd w:val="clear" w:color="auto" w:fill="FFFFFF"/>
        </w:rPr>
        <w:t xml:space="preserve"> were relevant to the search terms adopted. </w:t>
      </w:r>
      <w:r w:rsidR="00C85B9C">
        <w:rPr>
          <w:rFonts w:cs="Times New Roman"/>
          <w:color w:val="000000"/>
          <w:shd w:val="clear" w:color="auto" w:fill="FFFFFF"/>
        </w:rPr>
        <w:t xml:space="preserve">Drilling down further evidenced that the same journals and books were repeated, </w:t>
      </w:r>
      <w:r w:rsidR="00E36E6C">
        <w:rPr>
          <w:rFonts w:cs="Times New Roman"/>
          <w:color w:val="000000"/>
          <w:shd w:val="clear" w:color="auto" w:fill="FFFFFF"/>
        </w:rPr>
        <w:t>additionally</w:t>
      </w:r>
      <w:r w:rsidR="00C85B9C">
        <w:rPr>
          <w:rFonts w:cs="Times New Roman"/>
          <w:color w:val="000000"/>
          <w:shd w:val="clear" w:color="auto" w:fill="FFFFFF"/>
        </w:rPr>
        <w:t xml:space="preserve"> diluting the results and accessible information available to research and review.</w:t>
      </w:r>
      <w:r w:rsidR="008B5692">
        <w:rPr>
          <w:rFonts w:cs="Times New Roman"/>
          <w:color w:val="000000"/>
          <w:shd w:val="clear" w:color="auto" w:fill="FFFFFF"/>
        </w:rPr>
        <w:t xml:space="preserve"> </w:t>
      </w:r>
      <w:r w:rsidR="00DC5D84">
        <w:rPr>
          <w:rFonts w:cs="Times New Roman"/>
          <w:color w:val="000000"/>
          <w:shd w:val="clear" w:color="auto" w:fill="FFFFFF"/>
        </w:rPr>
        <w:t xml:space="preserve">The literature included submissions </w:t>
      </w:r>
      <w:r w:rsidR="003D5331">
        <w:rPr>
          <w:rFonts w:cs="Times New Roman"/>
          <w:color w:val="000000"/>
          <w:shd w:val="clear" w:color="auto" w:fill="FFFFFF"/>
        </w:rPr>
        <w:t>from across the globe, although predominant findings were</w:t>
      </w:r>
      <w:r w:rsidR="008842F6">
        <w:rPr>
          <w:rFonts w:cs="Times New Roman"/>
          <w:color w:val="000000"/>
          <w:shd w:val="clear" w:color="auto" w:fill="FFFFFF"/>
        </w:rPr>
        <w:t xml:space="preserve"> focused in North America (90%) and</w:t>
      </w:r>
      <w:r w:rsidR="003D5331">
        <w:rPr>
          <w:rFonts w:cs="Times New Roman"/>
          <w:color w:val="000000"/>
          <w:shd w:val="clear" w:color="auto" w:fill="FFFFFF"/>
        </w:rPr>
        <w:t xml:space="preserve"> </w:t>
      </w:r>
      <w:r w:rsidR="008842F6">
        <w:rPr>
          <w:rFonts w:cs="Times New Roman"/>
          <w:color w:val="000000"/>
          <w:shd w:val="clear" w:color="auto" w:fill="FFFFFF"/>
        </w:rPr>
        <w:t>Asia (10%</w:t>
      </w:r>
      <w:r w:rsidR="00790D74">
        <w:rPr>
          <w:rFonts w:cs="Times New Roman"/>
          <w:color w:val="000000"/>
          <w:shd w:val="clear" w:color="auto" w:fill="FFFFFF"/>
        </w:rPr>
        <w:t xml:space="preserve">). There is a </w:t>
      </w:r>
      <w:r w:rsidR="00E53B69">
        <w:rPr>
          <w:rFonts w:cs="Times New Roman"/>
          <w:color w:val="000000"/>
          <w:shd w:val="clear" w:color="auto" w:fill="FFFFFF"/>
        </w:rPr>
        <w:t xml:space="preserve">clear </w:t>
      </w:r>
      <w:r w:rsidR="00790D74">
        <w:rPr>
          <w:rFonts w:cs="Times New Roman"/>
          <w:color w:val="000000"/>
          <w:shd w:val="clear" w:color="auto" w:fill="FFFFFF"/>
        </w:rPr>
        <w:t xml:space="preserve">bias in the research findings towards Northern Hemisphere literature </w:t>
      </w:r>
      <w:r w:rsidR="00DC75F9">
        <w:rPr>
          <w:rFonts w:cs="Times New Roman"/>
          <w:color w:val="000000"/>
          <w:shd w:val="clear" w:color="auto" w:fill="FFFFFF"/>
        </w:rPr>
        <w:t xml:space="preserve">with a predominance towards research conducted </w:t>
      </w:r>
      <w:r w:rsidR="00AB010A">
        <w:rPr>
          <w:rFonts w:cs="Times New Roman"/>
          <w:color w:val="000000"/>
          <w:shd w:val="clear" w:color="auto" w:fill="FFFFFF"/>
        </w:rPr>
        <w:t>via North American universities and associated organisations.</w:t>
      </w:r>
    </w:p>
    <w:p w14:paraId="0D4E46CC" w14:textId="77777777" w:rsidR="004A2531" w:rsidRDefault="004A2531" w:rsidP="00C74204">
      <w:pPr>
        <w:pStyle w:val="NoSpacing"/>
        <w:rPr>
          <w:rFonts w:cs="Times New Roman"/>
          <w:color w:val="000000"/>
          <w:shd w:val="clear" w:color="auto" w:fill="FFFFFF"/>
        </w:rPr>
      </w:pPr>
    </w:p>
    <w:p w14:paraId="0EFECB14" w14:textId="77777777" w:rsidR="004A2531" w:rsidRDefault="004A2531" w:rsidP="00C74204">
      <w:pPr>
        <w:pStyle w:val="NoSpacing"/>
        <w:rPr>
          <w:rFonts w:cs="Times New Roman"/>
          <w:color w:val="000000"/>
          <w:shd w:val="clear" w:color="auto" w:fill="FFFFFF"/>
        </w:rPr>
      </w:pPr>
    </w:p>
    <w:p w14:paraId="5FC17A9E" w14:textId="77777777" w:rsidR="004A2531" w:rsidRDefault="004A2531" w:rsidP="00C74204">
      <w:pPr>
        <w:pStyle w:val="NoSpacing"/>
        <w:rPr>
          <w:rFonts w:cs="Times New Roman"/>
          <w:color w:val="000000"/>
          <w:shd w:val="clear" w:color="auto" w:fill="FFFFFF"/>
        </w:rPr>
      </w:pPr>
    </w:p>
    <w:p w14:paraId="5EFB1FF5" w14:textId="7F6B33D9" w:rsidR="005001F7" w:rsidRPr="008365EB" w:rsidRDefault="005001F7" w:rsidP="004A2531">
      <w:pPr>
        <w:pStyle w:val="Heading3"/>
        <w:rPr>
          <w:rFonts w:eastAsia="Arial"/>
        </w:rPr>
      </w:pPr>
      <w:bookmarkStart w:id="18" w:name="_Toc376967456"/>
      <w:r>
        <w:t>Table 2</w:t>
      </w:r>
      <w:r w:rsidRPr="008365EB">
        <w:t xml:space="preserve"> – Systematic Literature Review </w:t>
      </w:r>
      <w:r w:rsidR="00A64380">
        <w:t>Results Overview</w:t>
      </w:r>
      <w:bookmarkEnd w:id="18"/>
    </w:p>
    <w:p w14:paraId="6305DB42" w14:textId="77777777" w:rsidR="005001F7" w:rsidRPr="008365EB" w:rsidRDefault="005001F7" w:rsidP="005001F7">
      <w:pPr>
        <w:pStyle w:val="NoSpacing"/>
        <w:rPr>
          <w:rFonts w:cs="Times New Roman"/>
        </w:rPr>
      </w:pPr>
    </w:p>
    <w:tbl>
      <w:tblPr>
        <w:tblStyle w:val="TableGrid"/>
        <w:tblW w:w="0" w:type="auto"/>
        <w:tblInd w:w="-318" w:type="dxa"/>
        <w:tblLayout w:type="fixed"/>
        <w:tblLook w:val="04A0" w:firstRow="1" w:lastRow="0" w:firstColumn="1" w:lastColumn="0" w:noHBand="0" w:noVBand="1"/>
      </w:tblPr>
      <w:tblGrid>
        <w:gridCol w:w="3261"/>
        <w:gridCol w:w="1276"/>
        <w:gridCol w:w="4253"/>
      </w:tblGrid>
      <w:tr w:rsidR="005001F7" w:rsidRPr="008365EB" w14:paraId="07857393" w14:textId="77777777" w:rsidTr="00CD6A9A">
        <w:tc>
          <w:tcPr>
            <w:tcW w:w="3261" w:type="dxa"/>
          </w:tcPr>
          <w:p w14:paraId="72B96A56" w14:textId="1E07E7E8" w:rsidR="005001F7" w:rsidRPr="008365EB" w:rsidRDefault="00CD6A9A" w:rsidP="00A64380">
            <w:pPr>
              <w:pStyle w:val="NoSpacing"/>
              <w:tabs>
                <w:tab w:val="left" w:pos="2140"/>
              </w:tabs>
              <w:rPr>
                <w:rFonts w:cs="Times New Roman"/>
              </w:rPr>
            </w:pPr>
            <w:r>
              <w:rPr>
                <w:rFonts w:cs="Times New Roman"/>
              </w:rPr>
              <w:t>Author</w:t>
            </w:r>
            <w:r w:rsidR="00A64380">
              <w:rPr>
                <w:rFonts w:cs="Times New Roman"/>
              </w:rPr>
              <w:tab/>
            </w:r>
          </w:p>
        </w:tc>
        <w:tc>
          <w:tcPr>
            <w:tcW w:w="1276" w:type="dxa"/>
          </w:tcPr>
          <w:p w14:paraId="4E314CA5" w14:textId="2E75D332" w:rsidR="005001F7" w:rsidRPr="008365EB" w:rsidRDefault="00A64380" w:rsidP="005001F7">
            <w:pPr>
              <w:pStyle w:val="NoSpacing"/>
              <w:rPr>
                <w:rFonts w:cs="Times New Roman"/>
              </w:rPr>
            </w:pPr>
            <w:r>
              <w:rPr>
                <w:rFonts w:cs="Times New Roman"/>
              </w:rPr>
              <w:t>Year</w:t>
            </w:r>
          </w:p>
        </w:tc>
        <w:tc>
          <w:tcPr>
            <w:tcW w:w="4253" w:type="dxa"/>
          </w:tcPr>
          <w:p w14:paraId="545622E4" w14:textId="73A50D1C" w:rsidR="005001F7" w:rsidRPr="008365EB" w:rsidRDefault="00A64380" w:rsidP="005001F7">
            <w:pPr>
              <w:pStyle w:val="NoSpacing"/>
              <w:rPr>
                <w:rFonts w:cs="Times New Roman"/>
              </w:rPr>
            </w:pPr>
            <w:r>
              <w:rPr>
                <w:rFonts w:cs="Times New Roman"/>
              </w:rPr>
              <w:t>Position</w:t>
            </w:r>
            <w:r w:rsidR="00F30D20">
              <w:rPr>
                <w:rFonts w:cs="Times New Roman"/>
              </w:rPr>
              <w:t xml:space="preserve"> (DISC)</w:t>
            </w:r>
          </w:p>
        </w:tc>
      </w:tr>
      <w:tr w:rsidR="005001F7" w:rsidRPr="008365EB" w14:paraId="59781D40" w14:textId="77777777" w:rsidTr="00CD6A9A">
        <w:tc>
          <w:tcPr>
            <w:tcW w:w="3261" w:type="dxa"/>
          </w:tcPr>
          <w:p w14:paraId="25AF93B7" w14:textId="099A645C" w:rsidR="005001F7" w:rsidRPr="00CD6A9A" w:rsidRDefault="00ED7CEC" w:rsidP="00584B4F">
            <w:pPr>
              <w:pStyle w:val="NoSpacing"/>
              <w:rPr>
                <w:rFonts w:cs="Times New Roman"/>
              </w:rPr>
            </w:pPr>
            <w:r w:rsidRPr="00CD6A9A">
              <w:rPr>
                <w:rFonts w:cs="Times New Roman"/>
              </w:rPr>
              <w:t>Rosenberg, M &amp; Silvert, D.</w:t>
            </w:r>
          </w:p>
        </w:tc>
        <w:tc>
          <w:tcPr>
            <w:tcW w:w="1276" w:type="dxa"/>
          </w:tcPr>
          <w:p w14:paraId="5BC287A1" w14:textId="5981A1D5" w:rsidR="005001F7" w:rsidRPr="008365EB" w:rsidRDefault="00AB2D56" w:rsidP="005001F7">
            <w:pPr>
              <w:pStyle w:val="NoSpacing"/>
              <w:rPr>
                <w:rFonts w:cs="Times New Roman"/>
              </w:rPr>
            </w:pPr>
            <w:r>
              <w:rPr>
                <w:rFonts w:cs="Times New Roman"/>
              </w:rPr>
              <w:t>2012</w:t>
            </w:r>
          </w:p>
        </w:tc>
        <w:tc>
          <w:tcPr>
            <w:tcW w:w="4253" w:type="dxa"/>
          </w:tcPr>
          <w:p w14:paraId="50DA1583" w14:textId="1DF4DDD1" w:rsidR="005001F7" w:rsidRPr="008365EB" w:rsidRDefault="00584B4F" w:rsidP="00F30D20">
            <w:pPr>
              <w:pStyle w:val="NoSpacing"/>
              <w:tabs>
                <w:tab w:val="left" w:pos="956"/>
              </w:tabs>
              <w:rPr>
                <w:rFonts w:cs="Times New Roman"/>
              </w:rPr>
            </w:pPr>
            <w:r>
              <w:rPr>
                <w:rFonts w:cs="Times New Roman"/>
              </w:rPr>
              <w:t>Assists understanding</w:t>
            </w:r>
            <w:r w:rsidR="006A0E8F">
              <w:rPr>
                <w:rFonts w:cs="Times New Roman"/>
              </w:rPr>
              <w:t>, maximizes interactions. Good insights for DISC framework.</w:t>
            </w:r>
          </w:p>
        </w:tc>
      </w:tr>
      <w:tr w:rsidR="005001F7" w:rsidRPr="008365EB" w14:paraId="5C7D078F" w14:textId="77777777" w:rsidTr="00CD6A9A">
        <w:tc>
          <w:tcPr>
            <w:tcW w:w="3261" w:type="dxa"/>
          </w:tcPr>
          <w:p w14:paraId="70071835" w14:textId="3D6E3FA6" w:rsidR="005001F7" w:rsidRPr="008365EB" w:rsidRDefault="00AB2D56" w:rsidP="005001F7">
            <w:pPr>
              <w:pStyle w:val="NoSpacing"/>
              <w:rPr>
                <w:rFonts w:cs="Times New Roman"/>
              </w:rPr>
            </w:pPr>
            <w:r>
              <w:rPr>
                <w:rFonts w:cs="Times New Roman"/>
              </w:rPr>
              <w:t xml:space="preserve">Price L </w:t>
            </w:r>
          </w:p>
        </w:tc>
        <w:tc>
          <w:tcPr>
            <w:tcW w:w="1276" w:type="dxa"/>
          </w:tcPr>
          <w:p w14:paraId="5B38A209" w14:textId="31617288" w:rsidR="005001F7" w:rsidRPr="008365EB" w:rsidRDefault="00AB2D56" w:rsidP="005001F7">
            <w:pPr>
              <w:pStyle w:val="NoSpacing"/>
              <w:rPr>
                <w:rFonts w:cs="Times New Roman"/>
              </w:rPr>
            </w:pPr>
            <w:r>
              <w:rPr>
                <w:rFonts w:cs="Times New Roman"/>
              </w:rPr>
              <w:t>2015</w:t>
            </w:r>
          </w:p>
        </w:tc>
        <w:tc>
          <w:tcPr>
            <w:tcW w:w="4253" w:type="dxa"/>
          </w:tcPr>
          <w:p w14:paraId="26AD2BFB" w14:textId="31C41CC8" w:rsidR="005001F7" w:rsidRPr="008365EB" w:rsidRDefault="00F30D20" w:rsidP="005001F7">
            <w:pPr>
              <w:pStyle w:val="NoSpacing"/>
              <w:rPr>
                <w:rFonts w:cs="Times New Roman"/>
              </w:rPr>
            </w:pPr>
            <w:r>
              <w:rPr>
                <w:rFonts w:cs="Times New Roman"/>
              </w:rPr>
              <w:t>One</w:t>
            </w:r>
            <w:r w:rsidR="006C3861" w:rsidRPr="006C3861">
              <w:rPr>
                <w:rFonts w:cs="Times New Roman"/>
              </w:rPr>
              <w:t xml:space="preserve"> of the most valuable models in identifying and developing human behaviour</w:t>
            </w:r>
          </w:p>
        </w:tc>
      </w:tr>
      <w:tr w:rsidR="005001F7" w:rsidRPr="008365EB" w14:paraId="4ACD5561" w14:textId="77777777" w:rsidTr="00CD6A9A">
        <w:tc>
          <w:tcPr>
            <w:tcW w:w="3261" w:type="dxa"/>
          </w:tcPr>
          <w:p w14:paraId="4397EED0" w14:textId="259221DC" w:rsidR="005001F7" w:rsidRPr="008365EB" w:rsidRDefault="00AB2D56" w:rsidP="005001F7">
            <w:pPr>
              <w:pStyle w:val="NoSpacing"/>
              <w:rPr>
                <w:rFonts w:cs="Times New Roman"/>
              </w:rPr>
            </w:pPr>
            <w:r>
              <w:rPr>
                <w:rFonts w:cs="Times New Roman"/>
              </w:rPr>
              <w:t>Gunce et al</w:t>
            </w:r>
          </w:p>
        </w:tc>
        <w:tc>
          <w:tcPr>
            <w:tcW w:w="1276" w:type="dxa"/>
          </w:tcPr>
          <w:p w14:paraId="36B170B0" w14:textId="45BD9C3E" w:rsidR="005001F7" w:rsidRPr="008365EB" w:rsidRDefault="00AB2D56" w:rsidP="005001F7">
            <w:pPr>
              <w:pStyle w:val="NoSpacing"/>
              <w:rPr>
                <w:rFonts w:cs="Times New Roman"/>
              </w:rPr>
            </w:pPr>
            <w:r>
              <w:rPr>
                <w:rFonts w:cs="Times New Roman"/>
              </w:rPr>
              <w:t>2013</w:t>
            </w:r>
          </w:p>
        </w:tc>
        <w:tc>
          <w:tcPr>
            <w:tcW w:w="4253" w:type="dxa"/>
          </w:tcPr>
          <w:p w14:paraId="503CE295" w14:textId="5F52458E" w:rsidR="005001F7" w:rsidRPr="008365EB" w:rsidRDefault="009C6B9D" w:rsidP="005001F7">
            <w:pPr>
              <w:pStyle w:val="NoSpacing"/>
              <w:rPr>
                <w:rFonts w:cs="Times New Roman"/>
              </w:rPr>
            </w:pPr>
            <w:r>
              <w:rPr>
                <w:rFonts w:cs="Times New Roman"/>
              </w:rPr>
              <w:t>Using DISC principles p</w:t>
            </w:r>
            <w:r w:rsidR="00A772DF" w:rsidRPr="00A772DF">
              <w:rPr>
                <w:rFonts w:cs="Times New Roman"/>
              </w:rPr>
              <w:t>osition-specific work styles may be evident within hotel manager positions.</w:t>
            </w:r>
          </w:p>
        </w:tc>
      </w:tr>
      <w:tr w:rsidR="005001F7" w:rsidRPr="008365EB" w14:paraId="27576F38" w14:textId="77777777" w:rsidTr="00CD6A9A">
        <w:tc>
          <w:tcPr>
            <w:tcW w:w="3261" w:type="dxa"/>
          </w:tcPr>
          <w:p w14:paraId="42514F9E" w14:textId="5F0A8020" w:rsidR="005001F7" w:rsidRPr="008365EB" w:rsidRDefault="00AB2D56" w:rsidP="005001F7">
            <w:pPr>
              <w:pStyle w:val="NoSpacing"/>
              <w:rPr>
                <w:rFonts w:cs="Times New Roman"/>
              </w:rPr>
            </w:pPr>
            <w:r>
              <w:rPr>
                <w:rFonts w:cs="Times New Roman"/>
              </w:rPr>
              <w:t>Jones, C &amp; Hartley, N</w:t>
            </w:r>
            <w:r w:rsidR="005001F7" w:rsidRPr="008365EB">
              <w:rPr>
                <w:rFonts w:cs="Times New Roman"/>
              </w:rPr>
              <w:t xml:space="preserve"> </w:t>
            </w:r>
          </w:p>
        </w:tc>
        <w:tc>
          <w:tcPr>
            <w:tcW w:w="1276" w:type="dxa"/>
          </w:tcPr>
          <w:p w14:paraId="44683105" w14:textId="722DF096" w:rsidR="005001F7" w:rsidRPr="008365EB" w:rsidRDefault="00AB2D56" w:rsidP="005001F7">
            <w:pPr>
              <w:pStyle w:val="NoSpacing"/>
              <w:rPr>
                <w:rFonts w:cs="Times New Roman"/>
              </w:rPr>
            </w:pPr>
            <w:r>
              <w:rPr>
                <w:rFonts w:cs="Times New Roman"/>
              </w:rPr>
              <w:t>2013</w:t>
            </w:r>
          </w:p>
        </w:tc>
        <w:tc>
          <w:tcPr>
            <w:tcW w:w="4253" w:type="dxa"/>
          </w:tcPr>
          <w:p w14:paraId="6C2D77BD" w14:textId="12DC72B1" w:rsidR="005001F7" w:rsidRPr="008365EB" w:rsidRDefault="00F30D20" w:rsidP="005001F7">
            <w:pPr>
              <w:pStyle w:val="NoSpacing"/>
              <w:rPr>
                <w:rFonts w:cs="Times New Roman"/>
              </w:rPr>
            </w:pPr>
            <w:r>
              <w:rPr>
                <w:rFonts w:cs="Times New Roman"/>
              </w:rPr>
              <w:t>Not</w:t>
            </w:r>
            <w:r w:rsidR="009C6B9D" w:rsidRPr="009C6B9D">
              <w:rPr>
                <w:rFonts w:cs="Times New Roman"/>
              </w:rPr>
              <w:t xml:space="preserve"> the most favourable personality test applied within a classroom environment.</w:t>
            </w:r>
          </w:p>
        </w:tc>
      </w:tr>
      <w:tr w:rsidR="005001F7" w:rsidRPr="008365EB" w14:paraId="4AA3959C" w14:textId="77777777" w:rsidTr="00CD6A9A">
        <w:tc>
          <w:tcPr>
            <w:tcW w:w="3261" w:type="dxa"/>
          </w:tcPr>
          <w:p w14:paraId="60527E00" w14:textId="57912CA4" w:rsidR="005001F7" w:rsidRPr="008365EB" w:rsidRDefault="00AB2D56" w:rsidP="005001F7">
            <w:pPr>
              <w:pStyle w:val="NoSpacing"/>
              <w:rPr>
                <w:rFonts w:cs="Times New Roman"/>
              </w:rPr>
            </w:pPr>
            <w:r>
              <w:rPr>
                <w:rFonts w:cs="Times New Roman"/>
              </w:rPr>
              <w:t>Borges et al</w:t>
            </w:r>
          </w:p>
        </w:tc>
        <w:tc>
          <w:tcPr>
            <w:tcW w:w="1276" w:type="dxa"/>
          </w:tcPr>
          <w:p w14:paraId="57B8AADA" w14:textId="47D3E59F" w:rsidR="005001F7" w:rsidRPr="008365EB" w:rsidRDefault="00AB2D56" w:rsidP="005001F7">
            <w:pPr>
              <w:pStyle w:val="NoSpacing"/>
              <w:rPr>
                <w:rFonts w:cs="Times New Roman"/>
              </w:rPr>
            </w:pPr>
            <w:r>
              <w:rPr>
                <w:rFonts w:cs="Times New Roman"/>
              </w:rPr>
              <w:t>2016</w:t>
            </w:r>
          </w:p>
        </w:tc>
        <w:tc>
          <w:tcPr>
            <w:tcW w:w="4253" w:type="dxa"/>
          </w:tcPr>
          <w:p w14:paraId="627F59C4" w14:textId="3328C4C1" w:rsidR="005001F7" w:rsidRPr="008365EB" w:rsidRDefault="002D7A06" w:rsidP="0034446D">
            <w:pPr>
              <w:pStyle w:val="NoSpacing"/>
              <w:rPr>
                <w:rFonts w:cs="Times New Roman"/>
              </w:rPr>
            </w:pPr>
            <w:r>
              <w:rPr>
                <w:rFonts w:cs="Times New Roman"/>
              </w:rPr>
              <w:t>I</w:t>
            </w:r>
            <w:r w:rsidR="00421B36">
              <w:rPr>
                <w:rFonts w:cs="Times New Roman"/>
              </w:rPr>
              <w:t>dentified need for better selection and more training.  Further research required</w:t>
            </w:r>
            <w:r w:rsidR="0034446D">
              <w:rPr>
                <w:rFonts w:cs="Times New Roman"/>
              </w:rPr>
              <w:t>.</w:t>
            </w:r>
          </w:p>
        </w:tc>
      </w:tr>
      <w:tr w:rsidR="005001F7" w:rsidRPr="008365EB" w14:paraId="4A56B669" w14:textId="77777777" w:rsidTr="00CD6A9A">
        <w:tc>
          <w:tcPr>
            <w:tcW w:w="3261" w:type="dxa"/>
          </w:tcPr>
          <w:p w14:paraId="00AF609C" w14:textId="1A8A28AA" w:rsidR="005001F7" w:rsidRPr="008365EB" w:rsidRDefault="001C19CD" w:rsidP="005001F7">
            <w:pPr>
              <w:pStyle w:val="NoSpacing"/>
              <w:rPr>
                <w:rFonts w:cs="Times New Roman"/>
              </w:rPr>
            </w:pPr>
            <w:r>
              <w:rPr>
                <w:rFonts w:cs="Times New Roman"/>
              </w:rPr>
              <w:t>Elliot, A.</w:t>
            </w:r>
          </w:p>
        </w:tc>
        <w:tc>
          <w:tcPr>
            <w:tcW w:w="1276" w:type="dxa"/>
          </w:tcPr>
          <w:p w14:paraId="6319F977" w14:textId="55385BB4" w:rsidR="005001F7" w:rsidRPr="008365EB" w:rsidRDefault="001C19CD" w:rsidP="005001F7">
            <w:pPr>
              <w:pStyle w:val="NoSpacing"/>
              <w:rPr>
                <w:rFonts w:cs="Times New Roman"/>
              </w:rPr>
            </w:pPr>
            <w:r>
              <w:rPr>
                <w:rFonts w:cs="Times New Roman"/>
              </w:rPr>
              <w:t>2016</w:t>
            </w:r>
          </w:p>
        </w:tc>
        <w:tc>
          <w:tcPr>
            <w:tcW w:w="4253" w:type="dxa"/>
          </w:tcPr>
          <w:p w14:paraId="76843E4B" w14:textId="0A5524B3" w:rsidR="005001F7" w:rsidRPr="008365EB" w:rsidRDefault="0034446D" w:rsidP="000A1D93">
            <w:pPr>
              <w:pStyle w:val="NoSpacing"/>
              <w:rPr>
                <w:rFonts w:cs="Times New Roman"/>
              </w:rPr>
            </w:pPr>
            <w:r>
              <w:rPr>
                <w:rFonts w:cs="Times New Roman"/>
              </w:rPr>
              <w:t>Further research required.</w:t>
            </w:r>
          </w:p>
        </w:tc>
      </w:tr>
      <w:tr w:rsidR="0011311A" w:rsidRPr="008365EB" w14:paraId="3E579CAC" w14:textId="77777777" w:rsidTr="00CD6A9A">
        <w:tc>
          <w:tcPr>
            <w:tcW w:w="3261" w:type="dxa"/>
          </w:tcPr>
          <w:p w14:paraId="06AC6F62" w14:textId="2F57F7E7" w:rsidR="0011311A" w:rsidRDefault="0011311A" w:rsidP="005001F7">
            <w:pPr>
              <w:pStyle w:val="NoSpacing"/>
              <w:rPr>
                <w:rFonts w:cs="Times New Roman"/>
              </w:rPr>
            </w:pPr>
            <w:r>
              <w:rPr>
                <w:rFonts w:cs="Times New Roman"/>
              </w:rPr>
              <w:t>Brining, P.</w:t>
            </w:r>
          </w:p>
        </w:tc>
        <w:tc>
          <w:tcPr>
            <w:tcW w:w="1276" w:type="dxa"/>
          </w:tcPr>
          <w:p w14:paraId="2039BA20" w14:textId="6341534B" w:rsidR="0011311A" w:rsidRDefault="0011311A" w:rsidP="005001F7">
            <w:pPr>
              <w:pStyle w:val="NoSpacing"/>
              <w:rPr>
                <w:rFonts w:cs="Times New Roman"/>
              </w:rPr>
            </w:pPr>
            <w:r>
              <w:rPr>
                <w:rFonts w:cs="Times New Roman"/>
              </w:rPr>
              <w:t>2014</w:t>
            </w:r>
          </w:p>
        </w:tc>
        <w:tc>
          <w:tcPr>
            <w:tcW w:w="4253" w:type="dxa"/>
          </w:tcPr>
          <w:p w14:paraId="61A627F4" w14:textId="5C2C8C6F" w:rsidR="0011311A" w:rsidRPr="008365EB" w:rsidRDefault="0034446D" w:rsidP="005001F7">
            <w:pPr>
              <w:pStyle w:val="NoSpacing"/>
              <w:rPr>
                <w:rFonts w:cs="Times New Roman"/>
              </w:rPr>
            </w:pPr>
            <w:r>
              <w:rPr>
                <w:rFonts w:cs="Times New Roman"/>
              </w:rPr>
              <w:t>F</w:t>
            </w:r>
            <w:r w:rsidR="0011311A">
              <w:rPr>
                <w:rFonts w:cs="Times New Roman"/>
              </w:rPr>
              <w:t>urther in-depth research examination.</w:t>
            </w:r>
          </w:p>
        </w:tc>
      </w:tr>
      <w:tr w:rsidR="0011311A" w:rsidRPr="008365EB" w14:paraId="14A13E1E" w14:textId="77777777" w:rsidTr="00CD6A9A">
        <w:tc>
          <w:tcPr>
            <w:tcW w:w="3261" w:type="dxa"/>
          </w:tcPr>
          <w:p w14:paraId="342A988A" w14:textId="1CDF9740" w:rsidR="0011311A" w:rsidRDefault="0011311A" w:rsidP="005001F7">
            <w:pPr>
              <w:pStyle w:val="NoSpacing"/>
              <w:rPr>
                <w:rFonts w:cs="Times New Roman"/>
              </w:rPr>
            </w:pPr>
            <w:r>
              <w:rPr>
                <w:rFonts w:cs="Times New Roman"/>
              </w:rPr>
              <w:t>Gunnoe, J.</w:t>
            </w:r>
          </w:p>
        </w:tc>
        <w:tc>
          <w:tcPr>
            <w:tcW w:w="1276" w:type="dxa"/>
          </w:tcPr>
          <w:p w14:paraId="612AC2E4" w14:textId="5C254547" w:rsidR="0011311A" w:rsidRDefault="0011311A" w:rsidP="005001F7">
            <w:pPr>
              <w:pStyle w:val="NoSpacing"/>
              <w:rPr>
                <w:rFonts w:cs="Times New Roman"/>
              </w:rPr>
            </w:pPr>
            <w:r>
              <w:rPr>
                <w:rFonts w:cs="Times New Roman"/>
              </w:rPr>
              <w:t>2017</w:t>
            </w:r>
          </w:p>
        </w:tc>
        <w:tc>
          <w:tcPr>
            <w:tcW w:w="4253" w:type="dxa"/>
          </w:tcPr>
          <w:p w14:paraId="4083A016" w14:textId="1BE08EF4" w:rsidR="0011311A" w:rsidRPr="008365EB" w:rsidRDefault="007419E4" w:rsidP="005001F7">
            <w:pPr>
              <w:pStyle w:val="NoSpacing"/>
              <w:rPr>
                <w:rFonts w:cs="Times New Roman"/>
              </w:rPr>
            </w:pPr>
            <w:r>
              <w:rPr>
                <w:rFonts w:cs="Times New Roman"/>
              </w:rPr>
              <w:t xml:space="preserve">Useful to determine </w:t>
            </w:r>
            <w:r w:rsidR="00B16CBC">
              <w:rPr>
                <w:rFonts w:cs="Times New Roman"/>
              </w:rPr>
              <w:t xml:space="preserve">high potential candidates and </w:t>
            </w:r>
            <w:r>
              <w:rPr>
                <w:rFonts w:cs="Times New Roman"/>
              </w:rPr>
              <w:t>leaders</w:t>
            </w:r>
            <w:r w:rsidR="00B16CBC">
              <w:rPr>
                <w:rFonts w:cs="Times New Roman"/>
              </w:rPr>
              <w:t>. Further research recommended.</w:t>
            </w:r>
          </w:p>
        </w:tc>
      </w:tr>
      <w:tr w:rsidR="0011311A" w:rsidRPr="008365EB" w14:paraId="157BC9E5" w14:textId="77777777" w:rsidTr="00CD6A9A">
        <w:tc>
          <w:tcPr>
            <w:tcW w:w="3261" w:type="dxa"/>
          </w:tcPr>
          <w:p w14:paraId="4D805DA9" w14:textId="48BA3FA7" w:rsidR="0011311A" w:rsidRDefault="0011311A" w:rsidP="005001F7">
            <w:pPr>
              <w:pStyle w:val="NoSpacing"/>
              <w:rPr>
                <w:rFonts w:cs="Times New Roman"/>
              </w:rPr>
            </w:pPr>
            <w:r>
              <w:rPr>
                <w:rFonts w:cs="Times New Roman"/>
              </w:rPr>
              <w:t>Megowen, G.</w:t>
            </w:r>
          </w:p>
        </w:tc>
        <w:tc>
          <w:tcPr>
            <w:tcW w:w="1276" w:type="dxa"/>
          </w:tcPr>
          <w:p w14:paraId="5095FBC7" w14:textId="2C28B57F" w:rsidR="0011311A" w:rsidRDefault="0011311A" w:rsidP="005001F7">
            <w:pPr>
              <w:pStyle w:val="NoSpacing"/>
              <w:rPr>
                <w:rFonts w:cs="Times New Roman"/>
              </w:rPr>
            </w:pPr>
            <w:r>
              <w:rPr>
                <w:rFonts w:cs="Times New Roman"/>
              </w:rPr>
              <w:t>2012</w:t>
            </w:r>
          </w:p>
        </w:tc>
        <w:tc>
          <w:tcPr>
            <w:tcW w:w="4253" w:type="dxa"/>
          </w:tcPr>
          <w:p w14:paraId="24E8E3E7" w14:textId="5D6153F8" w:rsidR="0011311A" w:rsidRPr="008365EB" w:rsidRDefault="0034446D" w:rsidP="0034446D">
            <w:pPr>
              <w:pStyle w:val="NoSpacing"/>
              <w:rPr>
                <w:rFonts w:cs="Times New Roman"/>
              </w:rPr>
            </w:pPr>
            <w:r>
              <w:rPr>
                <w:rFonts w:cs="Times New Roman"/>
              </w:rPr>
              <w:t>Useful</w:t>
            </w:r>
            <w:r w:rsidR="002D7A06">
              <w:rPr>
                <w:rFonts w:cs="Times New Roman"/>
              </w:rPr>
              <w:t xml:space="preserve"> </w:t>
            </w:r>
            <w:r>
              <w:rPr>
                <w:rFonts w:cs="Times New Roman"/>
              </w:rPr>
              <w:t>to identify future leaders</w:t>
            </w:r>
            <w:r w:rsidR="002D7A06">
              <w:rPr>
                <w:rFonts w:cs="Times New Roman"/>
              </w:rPr>
              <w:t>.</w:t>
            </w:r>
            <w:r w:rsidR="001F28F8">
              <w:rPr>
                <w:rFonts w:cs="Times New Roman"/>
              </w:rPr>
              <w:t xml:space="preserve"> Has potential.</w:t>
            </w:r>
          </w:p>
        </w:tc>
      </w:tr>
      <w:tr w:rsidR="0011311A" w:rsidRPr="008365EB" w14:paraId="0CA84B28" w14:textId="77777777" w:rsidTr="00CD6A9A">
        <w:tc>
          <w:tcPr>
            <w:tcW w:w="3261" w:type="dxa"/>
          </w:tcPr>
          <w:p w14:paraId="33B45F89" w14:textId="30C79C15" w:rsidR="0011311A" w:rsidRDefault="0011311A" w:rsidP="005001F7">
            <w:pPr>
              <w:pStyle w:val="NoSpacing"/>
              <w:rPr>
                <w:rFonts w:cs="Times New Roman"/>
              </w:rPr>
            </w:pPr>
            <w:r>
              <w:rPr>
                <w:rFonts w:cs="Times New Roman"/>
              </w:rPr>
              <w:t>Wilson, W.</w:t>
            </w:r>
          </w:p>
        </w:tc>
        <w:tc>
          <w:tcPr>
            <w:tcW w:w="1276" w:type="dxa"/>
          </w:tcPr>
          <w:p w14:paraId="29C1E0A4" w14:textId="74BBAE63" w:rsidR="0011311A" w:rsidRDefault="0011311A" w:rsidP="005001F7">
            <w:pPr>
              <w:pStyle w:val="NoSpacing"/>
              <w:rPr>
                <w:rFonts w:cs="Times New Roman"/>
              </w:rPr>
            </w:pPr>
            <w:r>
              <w:rPr>
                <w:rFonts w:cs="Times New Roman"/>
              </w:rPr>
              <w:t>2017</w:t>
            </w:r>
          </w:p>
        </w:tc>
        <w:tc>
          <w:tcPr>
            <w:tcW w:w="4253" w:type="dxa"/>
          </w:tcPr>
          <w:p w14:paraId="0DD3AD34" w14:textId="5FEF4E76" w:rsidR="0011311A" w:rsidRPr="008365EB" w:rsidRDefault="007301DE" w:rsidP="00505CAA">
            <w:pPr>
              <w:pStyle w:val="NoSpacing"/>
              <w:rPr>
                <w:rFonts w:cs="Times New Roman"/>
              </w:rPr>
            </w:pPr>
            <w:r>
              <w:rPr>
                <w:rFonts w:cs="Times New Roman"/>
              </w:rPr>
              <w:t xml:space="preserve">Study </w:t>
            </w:r>
            <w:r w:rsidR="00505CAA">
              <w:rPr>
                <w:rFonts w:cs="Times New Roman"/>
              </w:rPr>
              <w:t>of</w:t>
            </w:r>
            <w:r>
              <w:rPr>
                <w:rFonts w:cs="Times New Roman"/>
              </w:rPr>
              <w:t xml:space="preserve"> </w:t>
            </w:r>
            <w:r w:rsidR="004369CB">
              <w:rPr>
                <w:rFonts w:cs="Times New Roman"/>
              </w:rPr>
              <w:t xml:space="preserve">formal education and tertiary factors affecting personality type and work style would provide better </w:t>
            </w:r>
            <w:r w:rsidR="00F30D20">
              <w:rPr>
                <w:rFonts w:cs="Times New Roman"/>
              </w:rPr>
              <w:t>understanding of future success.</w:t>
            </w:r>
          </w:p>
        </w:tc>
      </w:tr>
    </w:tbl>
    <w:p w14:paraId="7BA0BB06" w14:textId="77777777" w:rsidR="005001F7" w:rsidRPr="008365EB" w:rsidRDefault="005001F7" w:rsidP="005001F7">
      <w:pPr>
        <w:pStyle w:val="NoSpacing"/>
        <w:rPr>
          <w:rFonts w:cs="Times New Roman"/>
        </w:rPr>
      </w:pPr>
    </w:p>
    <w:p w14:paraId="2202C2E2" w14:textId="77777777" w:rsidR="005001F7" w:rsidRDefault="005001F7" w:rsidP="00C74204">
      <w:pPr>
        <w:pStyle w:val="NoSpacing"/>
        <w:rPr>
          <w:rFonts w:cs="Times New Roman"/>
          <w:color w:val="000000"/>
          <w:shd w:val="clear" w:color="auto" w:fill="FFFFFF"/>
        </w:rPr>
      </w:pPr>
    </w:p>
    <w:p w14:paraId="64D5546C" w14:textId="2161F3F1" w:rsidR="00714B92" w:rsidRDefault="001A055F" w:rsidP="00C74204">
      <w:pPr>
        <w:pStyle w:val="NoSpacing"/>
        <w:rPr>
          <w:rFonts w:cs="Times New Roman"/>
        </w:rPr>
      </w:pPr>
      <w:r>
        <w:rPr>
          <w:rFonts w:cs="Times New Roman"/>
          <w:color w:val="000000"/>
          <w:shd w:val="clear" w:color="auto" w:fill="FFFFFF"/>
        </w:rPr>
        <w:t xml:space="preserve">The findings indicate that </w:t>
      </w:r>
      <w:r w:rsidR="0064126D">
        <w:rPr>
          <w:rFonts w:cs="Times New Roman"/>
          <w:color w:val="000000"/>
          <w:shd w:val="clear" w:color="auto" w:fill="FFFFFF"/>
        </w:rPr>
        <w:t>50% of the literature provided a positive position regarding the application of DISC personality assessments.</w:t>
      </w:r>
      <w:r w:rsidR="0083007F">
        <w:rPr>
          <w:rFonts w:cs="Times New Roman"/>
          <w:color w:val="000000"/>
          <w:shd w:val="clear" w:color="auto" w:fill="FFFFFF"/>
        </w:rPr>
        <w:t xml:space="preserve"> (</w:t>
      </w:r>
      <w:r w:rsidR="002B5240">
        <w:rPr>
          <w:rFonts w:cs="Times New Roman"/>
        </w:rPr>
        <w:t>Rosenberg &amp; Silvert, 2012; Price, 2015; Gunce et al, 2013;</w:t>
      </w:r>
      <w:r w:rsidR="0083007F">
        <w:rPr>
          <w:rFonts w:cs="Times New Roman"/>
        </w:rPr>
        <w:t xml:space="preserve"> </w:t>
      </w:r>
      <w:r w:rsidR="00C44BD7">
        <w:rPr>
          <w:rFonts w:cs="Times New Roman"/>
        </w:rPr>
        <w:t>Spra</w:t>
      </w:r>
      <w:r w:rsidR="00773198">
        <w:rPr>
          <w:rFonts w:cs="Times New Roman"/>
        </w:rPr>
        <w:t>gue</w:t>
      </w:r>
      <w:r w:rsidR="002B5240">
        <w:rPr>
          <w:rFonts w:cs="Times New Roman"/>
        </w:rPr>
        <w:t>, 2016; Gunnoe, 2017; Wilson 2017)</w:t>
      </w:r>
      <w:r w:rsidR="00DC7507">
        <w:rPr>
          <w:rFonts w:cs="Times New Roman"/>
        </w:rPr>
        <w:t xml:space="preserve">  Of these</w:t>
      </w:r>
      <w:r w:rsidR="00DE022B">
        <w:rPr>
          <w:rFonts w:cs="Times New Roman"/>
        </w:rPr>
        <w:t xml:space="preserve"> another 50% recommended further research into the application of DISC (Wilson, 20</w:t>
      </w:r>
      <w:r w:rsidR="00820C46">
        <w:rPr>
          <w:rFonts w:cs="Times New Roman"/>
        </w:rPr>
        <w:t>17; Megowen, 2012; Gunnoe, 2017</w:t>
      </w:r>
      <w:r w:rsidR="001D0DC7">
        <w:rPr>
          <w:rFonts w:cs="Times New Roman"/>
        </w:rPr>
        <w:t xml:space="preserve">; </w:t>
      </w:r>
      <w:r w:rsidR="001C1784">
        <w:rPr>
          <w:rFonts w:cs="Times New Roman"/>
        </w:rPr>
        <w:t>Sprague, 2016</w:t>
      </w:r>
      <w:r w:rsidR="001D0DC7">
        <w:rPr>
          <w:rFonts w:cs="Times New Roman"/>
        </w:rPr>
        <w:t>) whilst 10% determined DISC unfavourable (</w:t>
      </w:r>
      <w:r w:rsidR="00561DDA">
        <w:rPr>
          <w:rFonts w:cs="Times New Roman"/>
        </w:rPr>
        <w:t>Jones &amp; Hartley, 2010) and 10% eschewing DISC as a valuable model</w:t>
      </w:r>
      <w:r w:rsidR="00561DDA" w:rsidRPr="006C3861">
        <w:rPr>
          <w:rFonts w:cs="Times New Roman"/>
        </w:rPr>
        <w:t xml:space="preserve"> in identifying and developing human behaviour</w:t>
      </w:r>
      <w:r w:rsidR="00561DDA">
        <w:rPr>
          <w:rFonts w:cs="Times New Roman"/>
        </w:rPr>
        <w:t xml:space="preserve"> (Price, 2015).</w:t>
      </w:r>
      <w:r w:rsidR="00D82F7C">
        <w:rPr>
          <w:rFonts w:cs="Times New Roman"/>
        </w:rPr>
        <w:br/>
      </w:r>
      <w:r w:rsidR="00D82F7C">
        <w:rPr>
          <w:rFonts w:cs="Times New Roman"/>
        </w:rPr>
        <w:br/>
        <w:t xml:space="preserve">Of these results there is little evidence to support the suggestion that DISC is an appropriate psychology assessment tool for the use of </w:t>
      </w:r>
      <w:r w:rsidR="00666379">
        <w:rPr>
          <w:rFonts w:cs="Times New Roman"/>
        </w:rPr>
        <w:t>effective</w:t>
      </w:r>
      <w:r w:rsidR="00D82F7C">
        <w:rPr>
          <w:rFonts w:cs="Times New Roman"/>
        </w:rPr>
        <w:t xml:space="preserve"> succession planning and/or talent management</w:t>
      </w:r>
      <w:r w:rsidR="00666379">
        <w:rPr>
          <w:rFonts w:cs="Times New Roman"/>
        </w:rPr>
        <w:t>.  The evidence from the literature review suggests strongly that DISC is a useful behavioural analysis tool.</w:t>
      </w:r>
      <w:r w:rsidR="00DE022B">
        <w:rPr>
          <w:rFonts w:cs="Times New Roman"/>
        </w:rPr>
        <w:t xml:space="preserve"> </w:t>
      </w:r>
    </w:p>
    <w:p w14:paraId="18693AB7" w14:textId="77777777" w:rsidR="00C9433B" w:rsidRDefault="00C9433B" w:rsidP="00C74204">
      <w:pPr>
        <w:pStyle w:val="NoSpacing"/>
        <w:rPr>
          <w:rFonts w:cs="Times New Roman"/>
        </w:rPr>
      </w:pPr>
    </w:p>
    <w:p w14:paraId="0DA9F75C" w14:textId="77777777" w:rsidR="00C9433B" w:rsidRPr="00F97619" w:rsidRDefault="00C9433B" w:rsidP="00C9433B">
      <w:pPr>
        <w:pStyle w:val="NoSpacing"/>
        <w:rPr>
          <w:rFonts w:eastAsia="Arial"/>
        </w:rPr>
      </w:pPr>
      <w:r w:rsidRPr="00F97619">
        <w:rPr>
          <w:shd w:val="clear" w:color="auto" w:fill="FFFFFF"/>
        </w:rPr>
        <w:t xml:space="preserve">Results of testing undertaken in Texas (Price, 2015) </w:t>
      </w:r>
      <w:r w:rsidRPr="00F97619">
        <w:t xml:space="preserve">integrating a multiple analytic approach in demonstrating the multidimensional factorial validity and </w:t>
      </w:r>
    </w:p>
    <w:p w14:paraId="17FE30FC" w14:textId="2B06AEFF" w:rsidR="00C9433B" w:rsidRDefault="00C9433B" w:rsidP="00C9433B">
      <w:pPr>
        <w:pStyle w:val="NoSpacing"/>
        <w:rPr>
          <w:rFonts w:cs="Times New Roman"/>
        </w:rPr>
      </w:pPr>
      <w:r w:rsidRPr="00F97619">
        <w:t xml:space="preserve">reliability of the Institute for Motivational Living DISC instrument the results indicate that psychometric properties of DISC are internally consistent and reliable, </w:t>
      </w:r>
      <w:r w:rsidR="003957E9">
        <w:t>corresponding</w:t>
      </w:r>
      <w:r w:rsidRPr="00F97619">
        <w:t xml:space="preserve"> </w:t>
      </w:r>
      <w:r w:rsidR="003957E9">
        <w:t>with</w:t>
      </w:r>
      <w:r w:rsidRPr="00F97619">
        <w:t xml:space="preserve"> results from the Everything DISC 363 report (Inscape, 2010).  </w:t>
      </w:r>
    </w:p>
    <w:p w14:paraId="044F8D1F" w14:textId="77777777" w:rsidR="00E37883" w:rsidRDefault="00E37883" w:rsidP="00C74204">
      <w:pPr>
        <w:pStyle w:val="NoSpacing"/>
        <w:rPr>
          <w:rFonts w:cs="Times New Roman"/>
        </w:rPr>
      </w:pPr>
    </w:p>
    <w:p w14:paraId="7AE5A3B8" w14:textId="1D88413E" w:rsidR="00E37883" w:rsidRDefault="00E37883" w:rsidP="00C74204">
      <w:pPr>
        <w:pStyle w:val="NoSpacing"/>
        <w:rPr>
          <w:rFonts w:cs="Times New Roman"/>
        </w:rPr>
      </w:pPr>
      <w:r>
        <w:rPr>
          <w:rFonts w:cs="Times New Roman"/>
        </w:rPr>
        <w:t xml:space="preserve">Referring to the previous </w:t>
      </w:r>
      <w:r w:rsidR="00B228DC">
        <w:rPr>
          <w:rFonts w:cs="Times New Roman"/>
        </w:rPr>
        <w:t>hypothesis</w:t>
      </w:r>
      <w:r>
        <w:rPr>
          <w:rFonts w:cs="Times New Roman"/>
        </w:rPr>
        <w:t xml:space="preserve"> that </w:t>
      </w:r>
      <w:r w:rsidR="00B228DC">
        <w:rPr>
          <w:rFonts w:cs="Times New Roman"/>
        </w:rPr>
        <w:t xml:space="preserve">confusion exists over the correct application of DISC and </w:t>
      </w:r>
      <w:r w:rsidR="00B228DC" w:rsidRPr="008365EB">
        <w:rPr>
          <w:rFonts w:cs="Times New Roman"/>
        </w:rPr>
        <w:t>organisations using the model for psychological evaluation adopt</w:t>
      </w:r>
      <w:r w:rsidR="00B228DC">
        <w:rPr>
          <w:rFonts w:cs="Times New Roman"/>
        </w:rPr>
        <w:t>ed</w:t>
      </w:r>
      <w:r w:rsidR="00B228DC" w:rsidRPr="008365EB">
        <w:rPr>
          <w:rFonts w:cs="Times New Roman"/>
        </w:rPr>
        <w:t xml:space="preserve"> the wrong tool</w:t>
      </w:r>
      <w:r w:rsidR="00B228DC">
        <w:rPr>
          <w:rFonts w:cs="Times New Roman"/>
        </w:rPr>
        <w:t xml:space="preserve"> it s</w:t>
      </w:r>
      <w:r w:rsidR="007A026D">
        <w:rPr>
          <w:rFonts w:cs="Times New Roman"/>
        </w:rPr>
        <w:t xml:space="preserve">uggests this to be a valid argument. </w:t>
      </w:r>
      <w:r w:rsidR="005D60A1">
        <w:rPr>
          <w:rFonts w:cs="Times New Roman"/>
        </w:rPr>
        <w:t>(Duck, 200</w:t>
      </w:r>
      <w:r w:rsidR="003B0B2C">
        <w:rPr>
          <w:rFonts w:cs="Times New Roman"/>
        </w:rPr>
        <w:t>6</w:t>
      </w:r>
      <w:r w:rsidR="005D60A1">
        <w:rPr>
          <w:rFonts w:cs="Times New Roman"/>
        </w:rPr>
        <w:t xml:space="preserve">; </w:t>
      </w:r>
      <w:r w:rsidR="00A55140">
        <w:rPr>
          <w:rFonts w:cs="Times New Roman"/>
        </w:rPr>
        <w:t>Wilson, 2017</w:t>
      </w:r>
      <w:r w:rsidR="005D60A1">
        <w:rPr>
          <w:rFonts w:cs="Times New Roman"/>
        </w:rPr>
        <w:t>; Prochaska et al, 2015).</w:t>
      </w:r>
    </w:p>
    <w:p w14:paraId="29791A79" w14:textId="77777777" w:rsidR="00E37883" w:rsidRDefault="00E37883" w:rsidP="00C74204">
      <w:pPr>
        <w:pStyle w:val="NoSpacing"/>
        <w:rPr>
          <w:rFonts w:cs="Times New Roman"/>
        </w:rPr>
      </w:pPr>
    </w:p>
    <w:p w14:paraId="3928D290" w14:textId="6E22C111" w:rsidR="00466063" w:rsidRDefault="00466063" w:rsidP="00466063">
      <w:pPr>
        <w:pStyle w:val="NoSpacing"/>
        <w:rPr>
          <w:rFonts w:cs="Times New Roman"/>
          <w:shd w:val="clear" w:color="auto" w:fill="FFFFFF"/>
        </w:rPr>
      </w:pPr>
      <w:r w:rsidRPr="00466063">
        <w:rPr>
          <w:rFonts w:cs="Times New Roman"/>
          <w:shd w:val="clear" w:color="auto" w:fill="FFFFFF"/>
        </w:rPr>
        <w:t>MBTI may more suited for determining career choices (Type Indicator) whilst DISC may be more appropriate for determining communication strategies (Personal Profile System). MBTI is more qualitative than quantitative resulting in 16 different personality types (Adler, 2012). However, some limited research has demonstrated there is a ‘consistent relationship between MBTI and DISC delivering excellent results for recruitment, selection, training and development [of the company under study].’ (Grana et al, 2013)</w:t>
      </w:r>
    </w:p>
    <w:p w14:paraId="33845B24" w14:textId="77777777" w:rsidR="00B40912" w:rsidRDefault="00B40912" w:rsidP="00466063">
      <w:pPr>
        <w:pStyle w:val="NoSpacing"/>
        <w:rPr>
          <w:rFonts w:cs="Times New Roman"/>
          <w:shd w:val="clear" w:color="auto" w:fill="FFFFFF"/>
        </w:rPr>
      </w:pPr>
    </w:p>
    <w:p w14:paraId="364154FB" w14:textId="35B96244" w:rsidR="00B40912" w:rsidRPr="00F97619" w:rsidRDefault="00B40912" w:rsidP="00B40912">
      <w:pPr>
        <w:pStyle w:val="NoSpacing"/>
        <w:rPr>
          <w:rFonts w:eastAsia="Arial"/>
        </w:rPr>
      </w:pPr>
      <w:r w:rsidRPr="00F97619">
        <w:t>Prochaska’s (2015)</w:t>
      </w:r>
      <w:r w:rsidRPr="00F97619">
        <w:rPr>
          <w:color w:val="008000"/>
          <w:u w:color="008000"/>
        </w:rPr>
        <w:t xml:space="preserve"> </w:t>
      </w:r>
      <w:r w:rsidRPr="00F97619">
        <w:t>research indicates these factors are well evidenced in people displaying the four k</w:t>
      </w:r>
      <w:r w:rsidR="00FD35CD">
        <w:t>ey DI</w:t>
      </w:r>
      <w:r w:rsidR="00FD35CD" w:rsidRPr="00F97619">
        <w:t xml:space="preserve">SC </w:t>
      </w:r>
      <w:r w:rsidR="00FD35CD">
        <w:t xml:space="preserve">tendencies from </w:t>
      </w:r>
      <w:r w:rsidRPr="00F97619">
        <w:t>profile analysis, drawing some favourable comparisons between different types of behavioural and personality asse</w:t>
      </w:r>
      <w:r w:rsidR="00FD35CD">
        <w:t>ssment tools; Meyers-Briggs MTBI</w:t>
      </w:r>
      <w:r w:rsidRPr="00F97619">
        <w:t xml:space="preserve">, Golemans emotional intelligence (2006) and the Wilson System, suggesting </w:t>
      </w:r>
      <w:r w:rsidR="005D3923">
        <w:t xml:space="preserve">only </w:t>
      </w:r>
      <w:r w:rsidRPr="00F97619">
        <w:t>the notion of do</w:t>
      </w:r>
      <w:r w:rsidR="00FD35CD">
        <w:t>minance within the concept of DI</w:t>
      </w:r>
      <w:r w:rsidRPr="00F97619">
        <w:t>SC is both valid and supported.</w:t>
      </w:r>
    </w:p>
    <w:p w14:paraId="0366006C" w14:textId="77777777" w:rsidR="00B40912" w:rsidRPr="00F97619" w:rsidRDefault="00B40912" w:rsidP="00B40912">
      <w:pPr>
        <w:pStyle w:val="NoSpacing"/>
        <w:rPr>
          <w:rFonts w:eastAsia="Arial"/>
        </w:rPr>
      </w:pPr>
    </w:p>
    <w:p w14:paraId="7B2ADD89" w14:textId="0A4D3501" w:rsidR="00B40912" w:rsidRPr="00F97619" w:rsidRDefault="00B40912" w:rsidP="00B40912">
      <w:pPr>
        <w:pStyle w:val="NoSpacing"/>
        <w:rPr>
          <w:rFonts w:eastAsia="Arial"/>
        </w:rPr>
      </w:pPr>
      <w:r w:rsidRPr="00F97619">
        <w:t xml:space="preserve">Similar parallels can be drawn for the other behavioural attributes across these assessment tools, indicating that irrespective of whichever assessment tool is used the subsequent results will be accurate.  Evidence suggests some companies </w:t>
      </w:r>
      <w:r w:rsidR="004B5013">
        <w:t>favour</w:t>
      </w:r>
      <w:r w:rsidR="00161D7B">
        <w:t xml:space="preserve"> DI</w:t>
      </w:r>
      <w:r w:rsidRPr="00F97619">
        <w:t>SC over Myers Briggs and other type analysis tools simply for financial motives and nothing more.</w:t>
      </w:r>
      <w:r w:rsidR="008B1321">
        <w:t xml:space="preserve"> (Baer, 2014)</w:t>
      </w:r>
      <w:r w:rsidRPr="00F97619">
        <w:t xml:space="preserve"> This should not be interpreted as an indication of one process being superior to the other, merely that each process is valid and accurate in its own right. </w:t>
      </w:r>
    </w:p>
    <w:p w14:paraId="3681DAB7" w14:textId="77777777" w:rsidR="00B40912" w:rsidRPr="00F97619" w:rsidRDefault="00B40912" w:rsidP="00B40912">
      <w:pPr>
        <w:pStyle w:val="NoSpacing"/>
        <w:rPr>
          <w:rFonts w:eastAsia="Arial"/>
        </w:rPr>
      </w:pPr>
    </w:p>
    <w:p w14:paraId="76F43EF4" w14:textId="48A39EC1" w:rsidR="005F35A9" w:rsidRPr="00C9433B" w:rsidRDefault="00B40912" w:rsidP="00C74204">
      <w:pPr>
        <w:pStyle w:val="NoSpacing"/>
      </w:pPr>
      <w:r w:rsidRPr="00F97619">
        <w:t>DISC defines the emotional behaviour respondents exhibit to their environment, specifically how they perceive themselves within that environment. The MTBI, in contrast, describes the intellectual/attitudinal approach displayed by respondents and the varying modes of information processing they use most often. (Murray et al, 2006)</w:t>
      </w:r>
    </w:p>
    <w:p w14:paraId="0398EDFE" w14:textId="77777777" w:rsidR="001F4EDF" w:rsidRPr="008365EB" w:rsidRDefault="001F4EDF" w:rsidP="00897409">
      <w:pPr>
        <w:pStyle w:val="Heading3"/>
      </w:pPr>
      <w:bookmarkStart w:id="19" w:name="_Toc376967457"/>
      <w:r w:rsidRPr="008365EB">
        <w:t>Discussion</w:t>
      </w:r>
      <w:bookmarkEnd w:id="19"/>
    </w:p>
    <w:p w14:paraId="007B4F32" w14:textId="480E3CD9" w:rsidR="00C9433B" w:rsidRPr="008365EB" w:rsidRDefault="00C9433B" w:rsidP="00C9433B">
      <w:pPr>
        <w:pStyle w:val="NoSpacing"/>
        <w:rPr>
          <w:rFonts w:eastAsia="Arial" w:cs="Times New Roman"/>
        </w:rPr>
      </w:pPr>
      <w:r>
        <w:rPr>
          <w:rFonts w:cs="Times New Roman"/>
        </w:rPr>
        <w:br/>
      </w:r>
      <w:r w:rsidRPr="00986E5B">
        <w:rPr>
          <w:rFonts w:cs="Times New Roman"/>
        </w:rPr>
        <w:t>Considering the Barnum effect (Meehl &amp; Waller, 2006; Forer, 1949; Stagner, 1958) suggests that profiling tools are not effective citing a specific example of the so-called "acceptance phenomenon", which describes the general tendency of humans to accept almost any spurious personality feedback (Paul, 2010), it is consequently appropriate that due diligence is applied to these assessment profiling processes with, where possible, relevant exploration and examination of personnel as the role applied for dictates.</w:t>
      </w:r>
    </w:p>
    <w:p w14:paraId="493066D1" w14:textId="2ADB38C0" w:rsidR="0015381F" w:rsidRDefault="0071358F" w:rsidP="00C74204">
      <w:pPr>
        <w:pStyle w:val="NoSpacing"/>
      </w:pPr>
      <w:r w:rsidRPr="008365EB">
        <w:rPr>
          <w:rFonts w:cs="Times New Roman"/>
          <w:color w:val="000000"/>
        </w:rPr>
        <w:br/>
      </w:r>
      <w:r w:rsidR="00577C5E" w:rsidRPr="00F97619">
        <w:rPr>
          <w:shd w:val="clear" w:color="auto" w:fill="FFFFFF"/>
        </w:rPr>
        <w:t>DISC is not a p</w:t>
      </w:r>
      <w:r w:rsidR="00CB7CE7">
        <w:rPr>
          <w:shd w:val="clear" w:color="auto" w:fill="FFFFFF"/>
        </w:rPr>
        <w:t>ersonality tool (Bell et al 2016</w:t>
      </w:r>
      <w:r w:rsidR="00577C5E" w:rsidRPr="00F97619">
        <w:rPr>
          <w:shd w:val="clear" w:color="auto" w:fill="FFFFFF"/>
        </w:rPr>
        <w:t>), it is used to determine behavioural tendencies, which can be seen, but not interpreted, as personality of the self and others. (</w:t>
      </w:r>
      <w:r w:rsidR="00577C5E" w:rsidRPr="00F97619">
        <w:rPr>
          <w:lang w:val="fr-FR"/>
        </w:rPr>
        <w:t>Prochaska et al, 2015)</w:t>
      </w:r>
      <w:r w:rsidR="00577C5E" w:rsidRPr="00F97619">
        <w:rPr>
          <w:shd w:val="clear" w:color="auto" w:fill="FFFFFF"/>
        </w:rPr>
        <w:t xml:space="preserve">  </w:t>
      </w:r>
      <w:r w:rsidR="00577C5E" w:rsidRPr="00F97619">
        <w:t>A DISC assessme</w:t>
      </w:r>
      <w:r w:rsidR="008F3083">
        <w:t xml:space="preserve">nt categorized people by their </w:t>
      </w:r>
      <w:r w:rsidR="00577C5E" w:rsidRPr="00F97619">
        <w:t>natura</w:t>
      </w:r>
      <w:r w:rsidR="005E45A1">
        <w:t>l and adaptive behavioral style;</w:t>
      </w:r>
      <w:r w:rsidR="00577C5E" w:rsidRPr="00F97619">
        <w:t xml:space="preserve"> how </w:t>
      </w:r>
      <w:r w:rsidR="005E45A1">
        <w:t>people communicate with others</w:t>
      </w:r>
      <w:r w:rsidR="00577C5E" w:rsidRPr="00F97619">
        <w:t xml:space="preserve"> a</w:t>
      </w:r>
      <w:r w:rsidR="005E45A1">
        <w:t>nd how they like to be treated.</w:t>
      </w:r>
      <w:r w:rsidR="00577C5E" w:rsidRPr="00F97619">
        <w:rPr>
          <w:shd w:val="clear" w:color="auto" w:fill="FFFFFF"/>
        </w:rPr>
        <w:t xml:space="preserve">  </w:t>
      </w:r>
      <w:r w:rsidR="00577C5E" w:rsidRPr="00F97619">
        <w:t xml:space="preserve">The [DISC] instrument does not identify “right versus wrong” or “good versus bad,” nor does it establish a personality </w:t>
      </w:r>
      <w:r w:rsidR="005E45A1">
        <w:t>profile, essentially it provides</w:t>
      </w:r>
      <w:r w:rsidR="00577C5E" w:rsidRPr="00F97619">
        <w:t xml:space="preserve"> snapshot</w:t>
      </w:r>
      <w:r w:rsidR="005E45A1">
        <w:t>s</w:t>
      </w:r>
      <w:r w:rsidR="00577C5E" w:rsidRPr="00F97619">
        <w:t xml:space="preserve"> of applicants' way</w:t>
      </w:r>
      <w:r w:rsidR="005E45A1">
        <w:t>s</w:t>
      </w:r>
      <w:r w:rsidR="00577C5E" w:rsidRPr="00F97619">
        <w:t xml:space="preserve"> of dealing with people, challenges, pace, and compliance. DISC profiles do not prove or indicate intelligence levels or values (Prochaska et al, 2015), but rather </w:t>
      </w:r>
      <w:r w:rsidR="005E45A1">
        <w:t xml:space="preserve">is </w:t>
      </w:r>
      <w:r w:rsidR="00577C5E" w:rsidRPr="00F97619">
        <w:t xml:space="preserve">a self-assessment tool to learn about personal styles, allowing people and practitioners to evaluate behavioural characteristics and preferences across four primary dimensions; Dominance, Influence, Steadiness and Conscientiousness. </w:t>
      </w:r>
    </w:p>
    <w:p w14:paraId="6541342F" w14:textId="77777777" w:rsidR="00C9433B" w:rsidRDefault="00C9433B" w:rsidP="00C74204">
      <w:pPr>
        <w:pStyle w:val="NoSpacing"/>
        <w:rPr>
          <w:rFonts w:cs="Times New Roman"/>
          <w:color w:val="000000"/>
        </w:rPr>
      </w:pPr>
    </w:p>
    <w:p w14:paraId="7B4C0C4F" w14:textId="2CB5F800" w:rsidR="0071358F" w:rsidRDefault="001C6CD0" w:rsidP="00C74204">
      <w:pPr>
        <w:pStyle w:val="NoSpacing"/>
        <w:rPr>
          <w:rFonts w:cs="Times New Roman"/>
          <w:color w:val="000000"/>
        </w:rPr>
      </w:pPr>
      <w:r>
        <w:rPr>
          <w:rFonts w:cs="Times New Roman"/>
          <w:color w:val="000000"/>
        </w:rPr>
        <w:t xml:space="preserve">DISC is </w:t>
      </w:r>
      <w:r w:rsidR="0071358F" w:rsidRPr="008365EB">
        <w:rPr>
          <w:rFonts w:cs="Times New Roman"/>
          <w:color w:val="000000"/>
        </w:rPr>
        <w:t xml:space="preserve">behavioural not a personality assessment tool, which invites a challenge to organisations </w:t>
      </w:r>
      <w:r>
        <w:rPr>
          <w:rFonts w:cs="Times New Roman"/>
          <w:color w:val="000000"/>
        </w:rPr>
        <w:t>employing</w:t>
      </w:r>
      <w:r w:rsidR="0071358F" w:rsidRPr="008365EB">
        <w:rPr>
          <w:rFonts w:cs="Times New Roman"/>
          <w:color w:val="000000"/>
        </w:rPr>
        <w:t xml:space="preserve"> it for that purpose. </w:t>
      </w:r>
      <w:r w:rsidR="00AD3E7E">
        <w:rPr>
          <w:rFonts w:cs="Times New Roman"/>
          <w:color w:val="000000"/>
        </w:rPr>
        <w:t xml:space="preserve"> Do the practitioners within the</w:t>
      </w:r>
      <w:r w:rsidR="0071358F" w:rsidRPr="008365EB">
        <w:rPr>
          <w:rFonts w:cs="Times New Roman"/>
          <w:color w:val="000000"/>
        </w:rPr>
        <w:t>se organisations understand the rationale, or have they simply misunderstood the purpose of DISC.  Those that are employing the process of succession planning are using the model as a means of identifying appropriate candidates, yet if they are using the wrong tools, does this mean they are selecting the wrong candidates too?  Have today’s middle management leaders misunderstood and misinterpreted the meaning and, more significantly, purpose of personality assessments?  In essence, are they using the wrong tools for the job?</w:t>
      </w:r>
    </w:p>
    <w:p w14:paraId="04B4B64F" w14:textId="77777777" w:rsidR="00F438DF" w:rsidRDefault="00F438DF" w:rsidP="00C74204">
      <w:pPr>
        <w:pStyle w:val="NoSpacing"/>
        <w:rPr>
          <w:rFonts w:cs="Times New Roman"/>
          <w:color w:val="000000"/>
        </w:rPr>
      </w:pPr>
    </w:p>
    <w:p w14:paraId="311667AA" w14:textId="6382C93F" w:rsidR="001F4EDF" w:rsidRPr="00897409" w:rsidRDefault="00F438DF" w:rsidP="00C74204">
      <w:pPr>
        <w:pStyle w:val="NoSpacing"/>
        <w:rPr>
          <w:rFonts w:eastAsia="Arial" w:cs="Times New Roman"/>
        </w:rPr>
      </w:pPr>
      <w:r>
        <w:rPr>
          <w:rFonts w:eastAsia="Arial" w:cs="Times New Roman"/>
        </w:rPr>
        <w:t>A</w:t>
      </w:r>
      <w:r w:rsidRPr="00F438DF">
        <w:rPr>
          <w:rFonts w:eastAsia="Arial" w:cs="Times New Roman"/>
        </w:rPr>
        <w:t>s of 2013, the DISC test had been taken by over 50 million people and translated/published in 35 plus languages (</w:t>
      </w:r>
      <w:r w:rsidR="00A333A4">
        <w:rPr>
          <w:rFonts w:eastAsia="Arial" w:cs="Times New Roman"/>
        </w:rPr>
        <w:t>Torrington</w:t>
      </w:r>
      <w:r w:rsidRPr="00F438DF">
        <w:rPr>
          <w:rFonts w:eastAsia="Arial" w:cs="Times New Roman"/>
        </w:rPr>
        <w:t>, 2009) studies have ‘revealed that 81% of a participants colleagues see DISC as an accurate picture of a persons habitual behaviour patterns, with an 88.49% perceived accuracy, standard deviation of 6.43%, essentially the profiles generated by the DISC test observed as ‘highly accurate, in most situations, by most participants.” (Personality Insights, cited in American Journal Of Business Education, 2013)</w:t>
      </w:r>
      <w:r w:rsidR="00256D20">
        <w:rPr>
          <w:rFonts w:eastAsia="Arial" w:cs="Times New Roman"/>
        </w:rPr>
        <w:br/>
      </w:r>
      <w:r w:rsidR="00256D20">
        <w:rPr>
          <w:rFonts w:eastAsia="Arial" w:cs="Times New Roman"/>
        </w:rPr>
        <w:br/>
        <w:t xml:space="preserve">In a final criticism of MBTI </w:t>
      </w:r>
      <w:r w:rsidR="002F565A">
        <w:t>Gardner and Martinko</w:t>
      </w:r>
      <w:r w:rsidR="002F565A" w:rsidRPr="002C7FEA">
        <w:rPr>
          <w:rFonts w:eastAsia="Arial" w:cs="Times New Roman"/>
        </w:rPr>
        <w:t xml:space="preserve"> </w:t>
      </w:r>
      <w:r w:rsidR="002F565A">
        <w:rPr>
          <w:rFonts w:eastAsia="Arial" w:cs="Times New Roman"/>
        </w:rPr>
        <w:t xml:space="preserve">(1996) comment that </w:t>
      </w:r>
      <w:r w:rsidR="002C7FEA" w:rsidRPr="002C7FEA">
        <w:rPr>
          <w:rFonts w:eastAsia="Arial" w:cs="Times New Roman"/>
        </w:rPr>
        <w:t>few consistent relationships between type and managerial effectiveness have been found</w:t>
      </w:r>
      <w:r w:rsidR="00512CCA">
        <w:rPr>
          <w:rFonts w:eastAsia="Arial" w:cs="Times New Roman"/>
        </w:rPr>
        <w:t xml:space="preserve"> </w:t>
      </w:r>
      <w:r w:rsidR="00A75FAD">
        <w:rPr>
          <w:rFonts w:eastAsia="Arial" w:cs="Times New Roman"/>
        </w:rPr>
        <w:t>and it seems little has changed</w:t>
      </w:r>
      <w:r w:rsidR="00D7676F">
        <w:rPr>
          <w:rFonts w:eastAsia="Arial" w:cs="Times New Roman"/>
        </w:rPr>
        <w:t xml:space="preserve">; the industry being described as </w:t>
      </w:r>
      <w:r w:rsidR="00B93BC4">
        <w:rPr>
          <w:rFonts w:eastAsia="Arial" w:cs="Times New Roman"/>
        </w:rPr>
        <w:t>“slippery, often underground, hard to monitor or measure”.</w:t>
      </w:r>
      <w:r w:rsidR="00A75FAD">
        <w:rPr>
          <w:rFonts w:eastAsia="Arial" w:cs="Times New Roman"/>
        </w:rPr>
        <w:t xml:space="preserve"> (Paul, 2016)</w:t>
      </w:r>
    </w:p>
    <w:p w14:paraId="7E4BC91D" w14:textId="515C830F" w:rsidR="007345FD" w:rsidRDefault="001F4EDF" w:rsidP="00897409">
      <w:pPr>
        <w:pStyle w:val="Heading3"/>
      </w:pPr>
      <w:bookmarkStart w:id="20" w:name="_Toc376967458"/>
      <w:r w:rsidRPr="008365EB">
        <w:t>Recommendations</w:t>
      </w:r>
      <w:bookmarkEnd w:id="20"/>
    </w:p>
    <w:p w14:paraId="3C6F56C5" w14:textId="192605BD" w:rsidR="007345FD" w:rsidRPr="008365EB" w:rsidRDefault="00897409" w:rsidP="007345FD">
      <w:pPr>
        <w:pStyle w:val="NoSpacing"/>
        <w:rPr>
          <w:rFonts w:eastAsia="Arial" w:cs="Times New Roman"/>
        </w:rPr>
      </w:pPr>
      <w:r>
        <w:rPr>
          <w:rFonts w:cs="Times New Roman"/>
          <w:color w:val="000000"/>
          <w:shd w:val="clear" w:color="auto" w:fill="FFFFFF"/>
        </w:rPr>
        <w:br/>
      </w:r>
      <w:r w:rsidR="007345FD" w:rsidRPr="008365EB">
        <w:rPr>
          <w:rFonts w:cs="Times New Roman"/>
          <w:color w:val="000000"/>
          <w:shd w:val="clear" w:color="auto" w:fill="FFFFFF"/>
        </w:rPr>
        <w:t>According to the CIPD</w:t>
      </w:r>
      <w:r w:rsidR="007345FD" w:rsidRPr="008365EB">
        <w:rPr>
          <w:rFonts w:cs="Times New Roman"/>
          <w:bCs/>
          <w:color w:val="000000"/>
          <w:shd w:val="clear" w:color="auto" w:fill="FFFFFF"/>
        </w:rPr>
        <w:t xml:space="preserve"> (</w:t>
      </w:r>
      <w:r w:rsidR="00DF5DC8">
        <w:rPr>
          <w:rFonts w:cs="Times New Roman"/>
          <w:bCs/>
          <w:color w:val="000000"/>
          <w:shd w:val="clear" w:color="auto" w:fill="FFFFFF"/>
        </w:rPr>
        <w:t xml:space="preserve">Clark, </w:t>
      </w:r>
      <w:r w:rsidR="007345FD" w:rsidRPr="008365EB">
        <w:rPr>
          <w:rFonts w:cs="Times New Roman"/>
          <w:bCs/>
          <w:color w:val="000000"/>
          <w:shd w:val="clear" w:color="auto" w:fill="FFFFFF"/>
        </w:rPr>
        <w:t>2015</w:t>
      </w:r>
      <w:r w:rsidR="00CF1AB9">
        <w:rPr>
          <w:rFonts w:cs="Times New Roman"/>
          <w:bCs/>
          <w:color w:val="000000"/>
          <w:shd w:val="clear" w:color="auto" w:fill="FFFFFF"/>
        </w:rPr>
        <w:t xml:space="preserve"> p.</w:t>
      </w:r>
      <w:r w:rsidR="005F1B76">
        <w:rPr>
          <w:rFonts w:cs="Times New Roman"/>
          <w:bCs/>
          <w:color w:val="000000"/>
          <w:shd w:val="clear" w:color="auto" w:fill="FFFFFF"/>
        </w:rPr>
        <w:t xml:space="preserve"> </w:t>
      </w:r>
      <w:r w:rsidR="00E653AF">
        <w:rPr>
          <w:rFonts w:cs="Times New Roman"/>
          <w:bCs/>
          <w:color w:val="000000"/>
          <w:shd w:val="clear" w:color="auto" w:fill="FFFFFF"/>
        </w:rPr>
        <w:t>6</w:t>
      </w:r>
      <w:r w:rsidR="007345FD" w:rsidRPr="008365EB">
        <w:rPr>
          <w:rFonts w:cs="Times New Roman"/>
          <w:bCs/>
          <w:color w:val="000000"/>
          <w:shd w:val="clear" w:color="auto" w:fill="FFFFFF"/>
        </w:rPr>
        <w:t>) “</w:t>
      </w:r>
      <w:r w:rsidR="007345FD" w:rsidRPr="008365EB">
        <w:rPr>
          <w:rFonts w:cs="Times New Roman"/>
          <w:iCs/>
          <w:color w:val="000000"/>
        </w:rPr>
        <w:t xml:space="preserve">Each of us should work to develop the best ethical character for our roles” and “Jobs and their rewards should track talent and hard work.”  They advocate, among other things </w:t>
      </w:r>
      <w:r w:rsidR="007345FD" w:rsidRPr="008365EB">
        <w:rPr>
          <w:rFonts w:cs="Times New Roman"/>
          <w:color w:val="000000"/>
        </w:rPr>
        <w:t>hiring procedures should avoid bias, which allows avoidance of prejudice related gender, race or age concerns leading to prevention of preconceptions, thus allowing the best person for the role.  The subsequent application of DISC tests would allow determination of the ideal behavioural characteristics for the role without permitting these factors to cloud results, leading to the most appropriate person for the role from those applying.</w:t>
      </w:r>
    </w:p>
    <w:p w14:paraId="5F16310E" w14:textId="77777777" w:rsidR="0015381F" w:rsidRDefault="007345FD" w:rsidP="007345FD">
      <w:pPr>
        <w:pStyle w:val="NoSpacing"/>
        <w:rPr>
          <w:rFonts w:cs="Times New Roman"/>
          <w:color w:val="000000"/>
        </w:rPr>
      </w:pPr>
      <w:r w:rsidRPr="008365EB">
        <w:rPr>
          <w:rFonts w:cs="Times New Roman"/>
          <w:color w:val="000000"/>
        </w:rPr>
        <w:t xml:space="preserve">The dangers of not applying appropriate ethical measures when undertaking organizational succession planning can, therefore, lead to serious consequences. </w:t>
      </w:r>
    </w:p>
    <w:p w14:paraId="16609983" w14:textId="27BCF130" w:rsidR="007345FD" w:rsidRDefault="004B1A4D" w:rsidP="007345FD">
      <w:pPr>
        <w:pStyle w:val="NoSpacing"/>
        <w:rPr>
          <w:rFonts w:cs="Times New Roman"/>
          <w:color w:val="000000"/>
        </w:rPr>
      </w:pPr>
      <w:r w:rsidRPr="00F97619">
        <w:t>DISC</w:t>
      </w:r>
      <w:r>
        <w:t xml:space="preserve"> compares favourably with Myers-Briggs Type Indicator</w:t>
      </w:r>
      <w:r w:rsidRPr="00F97619">
        <w:t xml:space="preserve"> (Jones et al, 2013).  According to their research 52.5% USA university faculties utilised </w:t>
      </w:r>
      <w:r>
        <w:t>the MTBI</w:t>
      </w:r>
      <w:r w:rsidRPr="00F97619">
        <w:t xml:space="preserve"> tool compared to 6% DISC.  Despite the low number responses for the DISC assessment Jones et al (2013) suggests it is widely used in industry and more so than in universities, where their research was conducted</w:t>
      </w:r>
      <w:r w:rsidR="009816DF">
        <w:rPr>
          <w:rFonts w:cs="Times New Roman"/>
          <w:color w:val="000000"/>
        </w:rPr>
        <w:t>.</w:t>
      </w:r>
    </w:p>
    <w:p w14:paraId="2AE4D49A" w14:textId="77777777" w:rsidR="009816DF" w:rsidRDefault="009816DF" w:rsidP="007345FD">
      <w:pPr>
        <w:pStyle w:val="NoSpacing"/>
        <w:rPr>
          <w:rFonts w:cs="Times New Roman"/>
          <w:color w:val="000000"/>
        </w:rPr>
      </w:pPr>
    </w:p>
    <w:p w14:paraId="2F43B42D" w14:textId="2F60D07B" w:rsidR="00CC7C24" w:rsidRPr="00897409" w:rsidRDefault="009816DF" w:rsidP="00897409">
      <w:pPr>
        <w:pStyle w:val="NoSpacing"/>
        <w:rPr>
          <w:color w:val="222222"/>
          <w:u w:color="222222"/>
        </w:rPr>
      </w:pPr>
      <w:r w:rsidRPr="00F97619">
        <w:t>The success of impleme</w:t>
      </w:r>
      <w:r w:rsidR="00BA4005">
        <w:t>nting DI</w:t>
      </w:r>
      <w:r>
        <w:t>SC, MTBI, HBD, FFM</w:t>
      </w:r>
      <w:r w:rsidRPr="00F97619">
        <w:t xml:space="preserve"> (McCrae &amp; Costa, 1997 cited in Oliver, 2010) and other behavioural profiling tools are important as they deliver perspectives for improved interpersonal interactions.  Likewise for roles requiring </w:t>
      </w:r>
      <w:r w:rsidRPr="00F97619">
        <w:rPr>
          <w:color w:val="222222"/>
          <w:u w:color="222222"/>
        </w:rPr>
        <w:t>specific characteristics and personality types, then personality tests should be used for placement purposes, despite evidence of misunderstanding for the implementation of these test functions. Notwithstanding the large range of personality tests available many are used for the purposes of personnel selection and given a reliance on reliability and validity being the only criteria of importance to practitioners it is recommended that more understanding towards multiple influences from behavioural and personality tests for organisational succession planning should be adopted (</w:t>
      </w:r>
      <w:r w:rsidR="00B009A7">
        <w:rPr>
          <w:color w:val="222222"/>
          <w:u w:color="222222"/>
        </w:rPr>
        <w:t>Ioannis</w:t>
      </w:r>
      <w:r w:rsidRPr="00F97619">
        <w:rPr>
          <w:color w:val="222222"/>
          <w:u w:color="222222"/>
        </w:rPr>
        <w:t xml:space="preserve"> &amp; Oostrom, 2015). </w:t>
      </w:r>
    </w:p>
    <w:p w14:paraId="46003DF4" w14:textId="7738B0AA" w:rsidR="00F73717" w:rsidRDefault="00F73717" w:rsidP="00897409">
      <w:pPr>
        <w:pStyle w:val="Heading3"/>
      </w:pPr>
      <w:bookmarkStart w:id="21" w:name="_Toc376967459"/>
      <w:r>
        <w:t>Conclusion</w:t>
      </w:r>
      <w:bookmarkEnd w:id="21"/>
    </w:p>
    <w:p w14:paraId="6B94C96D" w14:textId="77777777" w:rsidR="00F73717" w:rsidRDefault="00F73717" w:rsidP="00FB5C7F">
      <w:pPr>
        <w:widowControl w:val="0"/>
        <w:autoSpaceDE w:val="0"/>
        <w:autoSpaceDN w:val="0"/>
        <w:adjustRightInd w:val="0"/>
        <w:spacing w:after="240" w:line="300" w:lineRule="atLeast"/>
        <w:rPr>
          <w:rFonts w:ascii="Times" w:hAnsi="Times" w:cs="Times"/>
        </w:rPr>
      </w:pPr>
    </w:p>
    <w:p w14:paraId="640EC2B8" w14:textId="1A6655F5" w:rsidR="00B107B2" w:rsidRDefault="00B107B2" w:rsidP="005C49D0">
      <w:pPr>
        <w:widowControl w:val="0"/>
        <w:autoSpaceDE w:val="0"/>
        <w:autoSpaceDN w:val="0"/>
        <w:adjustRightInd w:val="0"/>
        <w:spacing w:after="240" w:line="360" w:lineRule="auto"/>
        <w:rPr>
          <w:rFonts w:ascii="Times" w:hAnsi="Times" w:cs="Times"/>
        </w:rPr>
      </w:pPr>
      <w:r>
        <w:rPr>
          <w:rFonts w:ascii="Times" w:hAnsi="Times" w:cs="Times"/>
        </w:rPr>
        <w:t xml:space="preserve">Despite the overwhelming use of DISC in recruitment there is no clear evidence that it is being used successfully in </w:t>
      </w:r>
      <w:r w:rsidR="00712C29">
        <w:rPr>
          <w:rFonts w:ascii="Times" w:hAnsi="Times" w:cs="Times"/>
        </w:rPr>
        <w:t xml:space="preserve">succession planning management.  Combined with the very limited research into DISC integration </w:t>
      </w:r>
      <w:r w:rsidR="00534A0D">
        <w:rPr>
          <w:rFonts w:ascii="Times" w:hAnsi="Times" w:cs="Times"/>
        </w:rPr>
        <w:t xml:space="preserve">with regard to succession planning further research is recommended. </w:t>
      </w:r>
      <w:r w:rsidR="00055B13">
        <w:rPr>
          <w:rFonts w:ascii="Times" w:hAnsi="Times" w:cs="Times"/>
        </w:rPr>
        <w:br/>
      </w:r>
      <w:r w:rsidR="005C49D0">
        <w:rPr>
          <w:rFonts w:ascii="Times" w:hAnsi="Times" w:cs="Times"/>
        </w:rPr>
        <w:br/>
      </w:r>
      <w:r w:rsidR="000A4EE4">
        <w:rPr>
          <w:rFonts w:ascii="Times" w:hAnsi="Times" w:cs="Times"/>
        </w:rPr>
        <w:t>Organisations</w:t>
      </w:r>
      <w:r w:rsidR="000A4EE4" w:rsidRPr="000A4EE4">
        <w:rPr>
          <w:rFonts w:ascii="Times" w:hAnsi="Times" w:cs="Times"/>
        </w:rPr>
        <w:t xml:space="preserve"> </w:t>
      </w:r>
      <w:r w:rsidR="000A4EE4">
        <w:rPr>
          <w:rFonts w:ascii="Times" w:hAnsi="Times" w:cs="Times"/>
        </w:rPr>
        <w:t>using</w:t>
      </w:r>
      <w:r w:rsidR="000A4EE4" w:rsidRPr="000A4EE4">
        <w:rPr>
          <w:rFonts w:ascii="Times" w:hAnsi="Times" w:cs="Times"/>
        </w:rPr>
        <w:t xml:space="preserve"> psychometric assessment</w:t>
      </w:r>
      <w:r w:rsidR="000A4EE4">
        <w:rPr>
          <w:rFonts w:ascii="Times" w:hAnsi="Times" w:cs="Times"/>
        </w:rPr>
        <w:t>s</w:t>
      </w:r>
      <w:r w:rsidR="000A4EE4" w:rsidRPr="000A4EE4">
        <w:rPr>
          <w:rFonts w:ascii="Times" w:hAnsi="Times" w:cs="Times"/>
        </w:rPr>
        <w:t xml:space="preserve"> expect to make more reliable and less risky decisions</w:t>
      </w:r>
      <w:r w:rsidR="00E27F07">
        <w:rPr>
          <w:rFonts w:ascii="Times" w:hAnsi="Times" w:cs="Times"/>
        </w:rPr>
        <w:t xml:space="preserve"> </w:t>
      </w:r>
      <w:r w:rsidR="00E27F07" w:rsidRPr="00E27F07">
        <w:rPr>
          <w:rFonts w:ascii="Times" w:hAnsi="Times" w:cs="Times"/>
        </w:rPr>
        <w:t>(Frith, Noteman and Phillips, 2016)</w:t>
      </w:r>
      <w:r w:rsidR="000A4EE4">
        <w:rPr>
          <w:rFonts w:ascii="Times" w:hAnsi="Times" w:cs="Times"/>
        </w:rPr>
        <w:t xml:space="preserve"> and the </w:t>
      </w:r>
      <w:r w:rsidR="00B11116">
        <w:rPr>
          <w:rFonts w:ascii="Times" w:hAnsi="Times" w:cs="Times"/>
        </w:rPr>
        <w:t xml:space="preserve">introduction of </w:t>
      </w:r>
      <w:r w:rsidR="00B11116" w:rsidRPr="00FF3E95">
        <w:rPr>
          <w:rFonts w:ascii="Times" w:hAnsi="Times" w:cs="Times"/>
        </w:rPr>
        <w:t>Situational Judgement Questionnaires, a relatively new process to the assessment scene, is becoming more widely used in developing markets.</w:t>
      </w:r>
      <w:r w:rsidR="001F7FB5">
        <w:rPr>
          <w:rFonts w:ascii="Times" w:hAnsi="Times" w:cs="Times"/>
        </w:rPr>
        <w:t xml:space="preserve"> (</w:t>
      </w:r>
      <w:r w:rsidR="001F7FB5">
        <w:t>Iii, Povah and Thornton, 2011)</w:t>
      </w:r>
      <w:r w:rsidR="00B11116">
        <w:rPr>
          <w:rFonts w:ascii="Times" w:hAnsi="Times" w:cs="Times"/>
        </w:rPr>
        <w:t xml:space="preserve"> DISC </w:t>
      </w:r>
      <w:r w:rsidR="000422E6">
        <w:rPr>
          <w:rFonts w:ascii="Times" w:hAnsi="Times" w:cs="Times"/>
        </w:rPr>
        <w:t>should</w:t>
      </w:r>
      <w:r w:rsidR="00FF3E95">
        <w:rPr>
          <w:rFonts w:ascii="Times" w:hAnsi="Times" w:cs="Times"/>
        </w:rPr>
        <w:t xml:space="preserve"> be used alongside this and </w:t>
      </w:r>
      <w:r w:rsidR="00F74F86">
        <w:rPr>
          <w:rFonts w:ascii="Times" w:hAnsi="Times" w:cs="Times"/>
        </w:rPr>
        <w:t xml:space="preserve">other </w:t>
      </w:r>
      <w:r w:rsidR="00FF3E95">
        <w:rPr>
          <w:rFonts w:ascii="Times" w:hAnsi="Times" w:cs="Times"/>
        </w:rPr>
        <w:t>psychological assessment models to determine appropriate candidates.</w:t>
      </w:r>
      <w:r w:rsidR="000A4EE4">
        <w:rPr>
          <w:rFonts w:ascii="Times" w:hAnsi="Times" w:cs="Times"/>
        </w:rPr>
        <w:t xml:space="preserve"> </w:t>
      </w:r>
    </w:p>
    <w:p w14:paraId="38A88D76" w14:textId="77777777" w:rsidR="0036517E" w:rsidRDefault="003A6BA4" w:rsidP="00D6239A">
      <w:pPr>
        <w:widowControl w:val="0"/>
        <w:autoSpaceDE w:val="0"/>
        <w:autoSpaceDN w:val="0"/>
        <w:adjustRightInd w:val="0"/>
        <w:spacing w:after="240" w:line="360" w:lineRule="auto"/>
        <w:rPr>
          <w:rFonts w:ascii="Times" w:hAnsi="Times" w:cs="Times"/>
        </w:rPr>
      </w:pPr>
      <w:r>
        <w:rPr>
          <w:rFonts w:ascii="Times" w:hAnsi="Times" w:cs="Times"/>
        </w:rPr>
        <w:t>Personality tests should f</w:t>
      </w:r>
      <w:r w:rsidR="007157D9">
        <w:rPr>
          <w:rFonts w:ascii="Times" w:hAnsi="Times" w:cs="Times"/>
        </w:rPr>
        <w:t>orm a part of what determines candidate</w:t>
      </w:r>
      <w:r>
        <w:rPr>
          <w:rFonts w:ascii="Times" w:hAnsi="Times" w:cs="Times"/>
        </w:rPr>
        <w:t xml:space="preserve"> suitability</w:t>
      </w:r>
      <w:r w:rsidR="007157D9">
        <w:rPr>
          <w:rFonts w:ascii="Times" w:hAnsi="Times" w:cs="Times"/>
        </w:rPr>
        <w:t xml:space="preserve"> for specific responsibilities and care should be exercised in the</w:t>
      </w:r>
      <w:r w:rsidR="00197CDE">
        <w:rPr>
          <w:rFonts w:ascii="Times" w:hAnsi="Times" w:cs="Times"/>
        </w:rPr>
        <w:t>ir</w:t>
      </w:r>
      <w:r w:rsidR="007157D9">
        <w:rPr>
          <w:rFonts w:ascii="Times" w:hAnsi="Times" w:cs="Times"/>
        </w:rPr>
        <w:t xml:space="preserve"> administration </w:t>
      </w:r>
      <w:r w:rsidR="00197CDE">
        <w:rPr>
          <w:rFonts w:ascii="Times" w:hAnsi="Times" w:cs="Times"/>
        </w:rPr>
        <w:t>to avoid discrimination against particular personality types</w:t>
      </w:r>
      <w:r w:rsidR="00D6239A">
        <w:rPr>
          <w:rFonts w:ascii="Times" w:hAnsi="Times" w:cs="Times"/>
        </w:rPr>
        <w:t>, given the potential for privacy violations and subsequent litigation</w:t>
      </w:r>
      <w:r w:rsidR="00197CDE">
        <w:rPr>
          <w:rFonts w:ascii="Times" w:hAnsi="Times" w:cs="Times"/>
        </w:rPr>
        <w:t xml:space="preserve">. (Stabile, 2002)  </w:t>
      </w:r>
    </w:p>
    <w:p w14:paraId="1963F685" w14:textId="77777777" w:rsidR="0036517E" w:rsidRDefault="0036517E" w:rsidP="00D6239A">
      <w:pPr>
        <w:widowControl w:val="0"/>
        <w:autoSpaceDE w:val="0"/>
        <w:autoSpaceDN w:val="0"/>
        <w:adjustRightInd w:val="0"/>
        <w:spacing w:after="240" w:line="360" w:lineRule="auto"/>
        <w:rPr>
          <w:rFonts w:ascii="Times" w:hAnsi="Times" w:cs="Times"/>
        </w:rPr>
      </w:pPr>
    </w:p>
    <w:p w14:paraId="15AF4D48" w14:textId="77777777" w:rsidR="0036517E" w:rsidRDefault="0036517E">
      <w:pPr>
        <w:rPr>
          <w:rFonts w:ascii="Times" w:hAnsi="Times" w:cs="Times"/>
        </w:rPr>
      </w:pPr>
      <w:r>
        <w:rPr>
          <w:rFonts w:ascii="Times" w:hAnsi="Times" w:cs="Times"/>
        </w:rPr>
        <w:br w:type="page"/>
      </w:r>
    </w:p>
    <w:p w14:paraId="01347A15" w14:textId="77777777" w:rsidR="0036517E" w:rsidRDefault="0036517E" w:rsidP="0036517E">
      <w:pPr>
        <w:widowControl w:val="0"/>
        <w:autoSpaceDE w:val="0"/>
        <w:autoSpaceDN w:val="0"/>
        <w:adjustRightInd w:val="0"/>
        <w:rPr>
          <w:rFonts w:ascii="Helvetica Neue" w:hAnsi="Helvetica Neue" w:cs="Helvetica Neue"/>
          <w:sz w:val="22"/>
          <w:szCs w:val="22"/>
        </w:rPr>
      </w:pPr>
    </w:p>
    <w:p w14:paraId="553C3093" w14:textId="77777777" w:rsidR="0036517E" w:rsidRPr="007918CE" w:rsidRDefault="0036517E" w:rsidP="007012EC">
      <w:pPr>
        <w:pStyle w:val="Heading1"/>
        <w:rPr>
          <w:rFonts w:eastAsia="Arial" w:cs="Arial"/>
        </w:rPr>
      </w:pPr>
      <w:r w:rsidRPr="00D10F66">
        <w:rPr>
          <w:rFonts w:eastAsia="Arial" w:cs="Arial"/>
        </w:rPr>
        <w:br/>
      </w:r>
      <w:bookmarkStart w:id="22" w:name="_Toc376967460"/>
      <w:r w:rsidRPr="007918CE">
        <w:t>DISC Instrument Validation Summary</w:t>
      </w:r>
      <w:r w:rsidRPr="007918CE">
        <w:rPr>
          <w:lang w:val="de-DE"/>
        </w:rPr>
        <w:t xml:space="preserve">  (L Price,</w:t>
      </w:r>
      <w:r>
        <w:rPr>
          <w:lang w:val="de-DE"/>
        </w:rPr>
        <w:t xml:space="preserve"> PhD.</w:t>
      </w:r>
      <w:r w:rsidRPr="007918CE">
        <w:rPr>
          <w:lang w:val="de-DE"/>
        </w:rPr>
        <w:t xml:space="preserve"> 2015)</w:t>
      </w:r>
      <w:bookmarkEnd w:id="22"/>
      <w:r w:rsidRPr="007918CE">
        <w:rPr>
          <w:lang w:val="de-DE"/>
        </w:rPr>
        <w:t xml:space="preserve"> </w:t>
      </w:r>
    </w:p>
    <w:p w14:paraId="5ECCA781" w14:textId="77777777" w:rsidR="007012EC" w:rsidRDefault="007012EC" w:rsidP="0036517E">
      <w:pPr>
        <w:pStyle w:val="NoSpacing"/>
      </w:pPr>
    </w:p>
    <w:p w14:paraId="0120530C" w14:textId="77777777" w:rsidR="0036517E" w:rsidRDefault="0036517E" w:rsidP="0036517E">
      <w:pPr>
        <w:pStyle w:val="NoSpacing"/>
      </w:pPr>
      <w:r w:rsidRPr="00D10F66">
        <w:t>Price published the title article</w:t>
      </w:r>
      <w:r>
        <w:t xml:space="preserve">, while Director of Methodology, Measurement and Statistic Analysis (MMSA), Texas State University and </w:t>
      </w:r>
      <w:r w:rsidRPr="000478C1">
        <w:t>Professor of Psychometrics &amp; Statistics</w:t>
      </w:r>
      <w:r>
        <w:t>.  (Txstate.edu, 2018)  He undertook studies</w:t>
      </w:r>
      <w:r w:rsidRPr="00D10F66">
        <w:t xml:space="preserve"> of </w:t>
      </w:r>
      <w:r>
        <w:t xml:space="preserve">DISC </w:t>
      </w:r>
      <w:r w:rsidRPr="00D10F66">
        <w:t xml:space="preserve">psychometric properties </w:t>
      </w:r>
      <w:r>
        <w:t>within the context of a workplace environment and m</w:t>
      </w:r>
      <w:r w:rsidRPr="00D10F66">
        <w:t xml:space="preserve">any companies </w:t>
      </w:r>
      <w:r>
        <w:t xml:space="preserve">now </w:t>
      </w:r>
      <w:r w:rsidRPr="00D10F66">
        <w:t xml:space="preserve">employ the </w:t>
      </w:r>
      <w:r>
        <w:t>DISC model</w:t>
      </w:r>
      <w:r w:rsidRPr="00D10F66">
        <w:t xml:space="preserve"> to reveal applicants</w:t>
      </w:r>
      <w:r>
        <w:t>’</w:t>
      </w:r>
      <w:r w:rsidRPr="00D10F66">
        <w:t xml:space="preserve"> personality, mental abilities, opinions and attitudes.  (Edenborough, 2007; Cripps, 2017)</w:t>
      </w:r>
    </w:p>
    <w:p w14:paraId="501E918E" w14:textId="77777777" w:rsidR="0036517E" w:rsidRPr="00451374" w:rsidRDefault="0036517E" w:rsidP="0036517E">
      <w:pPr>
        <w:pStyle w:val="NoSpacing"/>
      </w:pPr>
    </w:p>
    <w:p w14:paraId="71BA8BD6" w14:textId="47D4FA61" w:rsidR="004E4FB5" w:rsidRDefault="0036517E" w:rsidP="0036517E">
      <w:pPr>
        <w:pStyle w:val="NoSpacing"/>
        <w:rPr>
          <w:lang w:val="nl-NL"/>
        </w:rPr>
      </w:pPr>
      <w:r w:rsidRPr="00D10F66">
        <w:t xml:space="preserve">The ethnography of his research was based upon social services and counseling occupations, ranging in positions from ‘entry level administrative to National </w:t>
      </w:r>
      <w:r>
        <w:t xml:space="preserve">Executive Director’ representing </w:t>
      </w:r>
      <w:r w:rsidRPr="00D10F66">
        <w:t>a cross-section 7 different regions i</w:t>
      </w:r>
      <w:r>
        <w:t>n 26 locations, specifically, ‘N</w:t>
      </w:r>
      <w:r w:rsidRPr="00D10F66">
        <w:t>ortheast, Midwest, South, and Southwest regions of the United States’.</w:t>
      </w:r>
      <w:r w:rsidRPr="00D10F66">
        <w:rPr>
          <w:rFonts w:cs="Arial Unicode MS"/>
        </w:rPr>
        <w:br/>
      </w:r>
      <w:r w:rsidRPr="00D10F66">
        <w:rPr>
          <w:rFonts w:cs="Arial Unicode MS"/>
        </w:rPr>
        <w:br/>
      </w:r>
      <w:r>
        <w:t>Ages</w:t>
      </w:r>
      <w:r w:rsidRPr="00D10F66">
        <w:t xml:space="preserve"> range</w:t>
      </w:r>
      <w:r>
        <w:t>d</w:t>
      </w:r>
      <w:r w:rsidRPr="00D10F66">
        <w:t xml:space="preserve"> between 21</w:t>
      </w:r>
      <w:r>
        <w:t xml:space="preserve">and </w:t>
      </w:r>
      <w:r w:rsidRPr="00D10F66">
        <w:t>85</w:t>
      </w:r>
      <w:r>
        <w:t>,</w:t>
      </w:r>
      <w:r w:rsidRPr="00D10F66">
        <w:t xml:space="preserve"> all subjects </w:t>
      </w:r>
      <w:r>
        <w:t>accomplishing</w:t>
      </w:r>
      <w:r w:rsidRPr="00D10F66">
        <w:t xml:space="preserve"> a minimum 12 years formal education with most having 16</w:t>
      </w:r>
      <w:r w:rsidR="007F0356">
        <w:t xml:space="preserve"> years</w:t>
      </w:r>
      <w:r w:rsidRPr="00D10F66">
        <w:t xml:space="preserve">. </w:t>
      </w:r>
      <w:r w:rsidR="007F0356">
        <w:t xml:space="preserve">In total </w:t>
      </w:r>
      <w:r w:rsidRPr="00D10F66">
        <w:t xml:space="preserve">331 subjects </w:t>
      </w:r>
      <w:r>
        <w:t>completed</w:t>
      </w:r>
      <w:r w:rsidRPr="00D10F66">
        <w:t xml:space="preserve"> the test, </w:t>
      </w:r>
      <w:r w:rsidR="00777C53">
        <w:t xml:space="preserve">(table 3) </w:t>
      </w:r>
      <w:r w:rsidRPr="00D10F66">
        <w:t>however as a representation of the population this equates to 0.0001%</w:t>
      </w:r>
      <w:r>
        <w:t xml:space="preserve"> (</w:t>
      </w:r>
      <w:r w:rsidRPr="006950F5">
        <w:t>1.0×10</w:t>
      </w:r>
      <w:r w:rsidRPr="006950F5">
        <w:rPr>
          <w:vertAlign w:val="superscript"/>
        </w:rPr>
        <w:t>−4</w:t>
      </w:r>
      <w:r>
        <w:t>) at that time (</w:t>
      </w:r>
      <w:r w:rsidRPr="00D10F66">
        <w:t>323.12M. (</w:t>
      </w:r>
      <w:r>
        <w:rPr>
          <w:lang w:val="nl-NL"/>
        </w:rPr>
        <w:t>U.S. Census Bure</w:t>
      </w:r>
      <w:r w:rsidR="007F0356">
        <w:rPr>
          <w:lang w:val="nl-NL"/>
        </w:rPr>
        <w:t>au, 2017))</w:t>
      </w:r>
    </w:p>
    <w:p w14:paraId="3FC2D625" w14:textId="21286983" w:rsidR="0036517E" w:rsidRDefault="004E4FB5" w:rsidP="003423FC">
      <w:pPr>
        <w:pStyle w:val="Heading3"/>
        <w:rPr>
          <w:lang w:val="nl-NL"/>
        </w:rPr>
      </w:pPr>
      <w:bookmarkStart w:id="23" w:name="_Toc376967461"/>
      <w:r w:rsidRPr="004E4FB5">
        <w:t>Table 3. Sample Composition against Population</w:t>
      </w:r>
      <w:bookmarkEnd w:id="23"/>
      <w:r w:rsidRPr="004E4FB5">
        <w:br/>
      </w:r>
    </w:p>
    <w:tbl>
      <w:tblPr>
        <w:tblW w:w="90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7"/>
        <w:gridCol w:w="2816"/>
        <w:gridCol w:w="2095"/>
        <w:gridCol w:w="3092"/>
      </w:tblGrid>
      <w:tr w:rsidR="0036517E" w:rsidRPr="00D10F66" w14:paraId="06A8BEBD" w14:textId="77777777" w:rsidTr="0036517E">
        <w:trPr>
          <w:trHeight w:val="507"/>
        </w:trPr>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E1B6A" w14:textId="77777777" w:rsidR="0036517E" w:rsidRPr="00D10F66" w:rsidRDefault="0036517E" w:rsidP="0036517E">
            <w:pPr>
              <w:pStyle w:val="NoSpacing"/>
            </w:pPr>
            <w:r w:rsidRPr="00D10F66">
              <w:t>Sample</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E8068" w14:textId="77777777" w:rsidR="0036517E" w:rsidRPr="00D10F66" w:rsidRDefault="0036517E" w:rsidP="0036517E">
            <w:pPr>
              <w:pStyle w:val="NoSpacing"/>
            </w:pPr>
            <w:r w:rsidRPr="00D10F66">
              <w:t>Origin</w:t>
            </w:r>
          </w:p>
        </w:tc>
        <w:tc>
          <w:tcPr>
            <w:tcW w:w="2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E0F9E3" w14:textId="77777777" w:rsidR="0036517E" w:rsidRPr="00D10F66" w:rsidRDefault="0036517E" w:rsidP="0036517E">
            <w:pPr>
              <w:pStyle w:val="NoSpacing"/>
            </w:pPr>
            <w:r w:rsidRPr="00D10F66">
              <w:t xml:space="preserve">Census </w:t>
            </w:r>
          </w:p>
        </w:tc>
        <w:tc>
          <w:tcPr>
            <w:tcW w:w="3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F46B7" w14:textId="77777777" w:rsidR="0036517E" w:rsidRPr="00D10F66" w:rsidRDefault="0036517E" w:rsidP="0036517E">
            <w:pPr>
              <w:pStyle w:val="NoSpacing"/>
            </w:pPr>
            <w:r w:rsidRPr="00D10F66">
              <w:t xml:space="preserve">Population </w:t>
            </w:r>
            <w:r>
              <w:t>Representation</w:t>
            </w:r>
          </w:p>
        </w:tc>
      </w:tr>
      <w:tr w:rsidR="0036517E" w:rsidRPr="00D10F66" w14:paraId="2A7B1FA7" w14:textId="77777777" w:rsidTr="0036517E">
        <w:trPr>
          <w:trHeight w:val="282"/>
        </w:trPr>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AA0DA3" w14:textId="77777777" w:rsidR="0036517E" w:rsidRPr="00D10F66" w:rsidRDefault="0036517E" w:rsidP="0036517E">
            <w:pPr>
              <w:pStyle w:val="NoSpacing"/>
            </w:pPr>
            <w:r w:rsidRPr="00D10F66">
              <w:t>76%</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9E9CD" w14:textId="77777777" w:rsidR="0036517E" w:rsidRPr="00D10F66" w:rsidRDefault="0036517E" w:rsidP="0036517E">
            <w:pPr>
              <w:pStyle w:val="NoSpacing"/>
            </w:pPr>
            <w:r w:rsidRPr="00D10F66">
              <w:t>Caucasian</w:t>
            </w:r>
          </w:p>
        </w:tc>
        <w:tc>
          <w:tcPr>
            <w:tcW w:w="2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EB312A" w14:textId="77777777" w:rsidR="0036517E" w:rsidRPr="00D10F66" w:rsidRDefault="0036517E" w:rsidP="0036517E">
            <w:pPr>
              <w:pStyle w:val="NoSpacing"/>
            </w:pPr>
            <w:r w:rsidRPr="00D10F66">
              <w:t>61.3%</w:t>
            </w:r>
          </w:p>
        </w:tc>
        <w:tc>
          <w:tcPr>
            <w:tcW w:w="3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A1456" w14:textId="77777777" w:rsidR="0036517E" w:rsidRPr="00D10F66" w:rsidRDefault="0036517E" w:rsidP="0036517E">
            <w:pPr>
              <w:pStyle w:val="NoSpacing"/>
            </w:pPr>
            <w:r w:rsidRPr="00D10F66">
              <w:t>124%</w:t>
            </w:r>
          </w:p>
        </w:tc>
      </w:tr>
      <w:tr w:rsidR="0036517E" w:rsidRPr="00D10F66" w14:paraId="00EBBA85" w14:textId="77777777" w:rsidTr="0036517E">
        <w:trPr>
          <w:trHeight w:val="282"/>
        </w:trPr>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A1F9C" w14:textId="77777777" w:rsidR="0036517E" w:rsidRPr="00D10F66" w:rsidRDefault="0036517E" w:rsidP="0036517E">
            <w:pPr>
              <w:pStyle w:val="NoSpacing"/>
            </w:pPr>
            <w:r w:rsidRPr="00D10F66">
              <w:t>12%</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B8A9F" w14:textId="77777777" w:rsidR="0036517E" w:rsidRPr="00D10F66" w:rsidRDefault="0036517E" w:rsidP="0036517E">
            <w:pPr>
              <w:pStyle w:val="NoSpacing"/>
            </w:pPr>
            <w:r w:rsidRPr="00D10F66">
              <w:t>African-American</w:t>
            </w:r>
          </w:p>
        </w:tc>
        <w:tc>
          <w:tcPr>
            <w:tcW w:w="2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1E5A1" w14:textId="77777777" w:rsidR="0036517E" w:rsidRPr="00D10F66" w:rsidRDefault="0036517E" w:rsidP="0036517E">
            <w:pPr>
              <w:pStyle w:val="NoSpacing"/>
            </w:pPr>
            <w:r w:rsidRPr="00D10F66">
              <w:t>13.3%</w:t>
            </w:r>
          </w:p>
        </w:tc>
        <w:tc>
          <w:tcPr>
            <w:tcW w:w="3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F332AD" w14:textId="77777777" w:rsidR="0036517E" w:rsidRPr="00D10F66" w:rsidRDefault="0036517E" w:rsidP="0036517E">
            <w:pPr>
              <w:pStyle w:val="NoSpacing"/>
            </w:pPr>
            <w:r w:rsidRPr="00D10F66">
              <w:t>90%</w:t>
            </w:r>
          </w:p>
        </w:tc>
      </w:tr>
      <w:tr w:rsidR="0036517E" w:rsidRPr="00D10F66" w14:paraId="21B7C5E6" w14:textId="77777777" w:rsidTr="0036517E">
        <w:trPr>
          <w:trHeight w:val="282"/>
        </w:trPr>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F1F1C" w14:textId="77777777" w:rsidR="0036517E" w:rsidRPr="00D10F66" w:rsidRDefault="0036517E" w:rsidP="0036517E">
            <w:pPr>
              <w:pStyle w:val="NoSpacing"/>
            </w:pPr>
            <w:r w:rsidRPr="00D10F66">
              <w:t>11%</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9681D" w14:textId="77777777" w:rsidR="0036517E" w:rsidRPr="00D10F66" w:rsidRDefault="0036517E" w:rsidP="0036517E">
            <w:pPr>
              <w:pStyle w:val="NoSpacing"/>
            </w:pPr>
            <w:r w:rsidRPr="00D10F66">
              <w:t>Hispanic</w:t>
            </w:r>
          </w:p>
        </w:tc>
        <w:tc>
          <w:tcPr>
            <w:tcW w:w="2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BF7F9" w14:textId="77777777" w:rsidR="0036517E" w:rsidRPr="00D10F66" w:rsidRDefault="0036517E" w:rsidP="0036517E">
            <w:pPr>
              <w:pStyle w:val="NoSpacing"/>
            </w:pPr>
            <w:r w:rsidRPr="00D10F66">
              <w:t>17.8%</w:t>
            </w:r>
          </w:p>
        </w:tc>
        <w:tc>
          <w:tcPr>
            <w:tcW w:w="3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450AB0" w14:textId="77777777" w:rsidR="0036517E" w:rsidRPr="00D10F66" w:rsidRDefault="0036517E" w:rsidP="0036517E">
            <w:pPr>
              <w:pStyle w:val="NoSpacing"/>
            </w:pPr>
            <w:r w:rsidRPr="00D10F66">
              <w:t>62%</w:t>
            </w:r>
          </w:p>
        </w:tc>
      </w:tr>
      <w:tr w:rsidR="0036517E" w:rsidRPr="00D10F66" w14:paraId="6D963F8D" w14:textId="77777777" w:rsidTr="0036517E">
        <w:trPr>
          <w:trHeight w:val="282"/>
        </w:trPr>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FD8BB" w14:textId="77777777" w:rsidR="0036517E" w:rsidRPr="00D10F66" w:rsidRDefault="0036517E" w:rsidP="0036517E">
            <w:pPr>
              <w:pStyle w:val="NoSpacing"/>
            </w:pPr>
            <w:r w:rsidRPr="00D10F66">
              <w:t>1%</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A3F0C" w14:textId="77777777" w:rsidR="0036517E" w:rsidRPr="00D10F66" w:rsidRDefault="0036517E" w:rsidP="0036517E">
            <w:pPr>
              <w:pStyle w:val="NoSpacing"/>
            </w:pPr>
            <w:r w:rsidRPr="00D10F66">
              <w:t>Other (Asian/Pacific Rim)</w:t>
            </w:r>
          </w:p>
        </w:tc>
        <w:tc>
          <w:tcPr>
            <w:tcW w:w="2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718347" w14:textId="77777777" w:rsidR="0036517E" w:rsidRPr="00D10F66" w:rsidRDefault="0036517E" w:rsidP="0036517E">
            <w:pPr>
              <w:pStyle w:val="NoSpacing"/>
            </w:pPr>
            <w:r w:rsidRPr="00D10F66">
              <w:t>0.2%</w:t>
            </w:r>
          </w:p>
        </w:tc>
        <w:tc>
          <w:tcPr>
            <w:tcW w:w="3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C6256B" w14:textId="77777777" w:rsidR="0036517E" w:rsidRPr="00D10F66" w:rsidRDefault="0036517E" w:rsidP="0036517E">
            <w:pPr>
              <w:pStyle w:val="NoSpacing"/>
            </w:pPr>
            <w:r w:rsidRPr="00D10F66">
              <w:t>5%</w:t>
            </w:r>
          </w:p>
        </w:tc>
      </w:tr>
      <w:tr w:rsidR="0036517E" w:rsidRPr="00D10F66" w14:paraId="428D1EF1" w14:textId="77777777" w:rsidTr="0036517E">
        <w:trPr>
          <w:trHeight w:val="282"/>
        </w:trPr>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110194" w14:textId="77777777" w:rsidR="0036517E" w:rsidRPr="00D10F66" w:rsidRDefault="0036517E" w:rsidP="0036517E">
            <w:pPr>
              <w:pStyle w:val="NoSpacing"/>
            </w:pPr>
            <w:r w:rsidRPr="00D10F66">
              <w:t>87%</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66041" w14:textId="77777777" w:rsidR="0036517E" w:rsidRPr="00D10F66" w:rsidRDefault="0036517E" w:rsidP="0036517E">
            <w:pPr>
              <w:pStyle w:val="NoSpacing"/>
            </w:pPr>
            <w:r w:rsidRPr="00D10F66">
              <w:t xml:space="preserve">Female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7A77A" w14:textId="77777777" w:rsidR="0036517E" w:rsidRPr="00D10F66" w:rsidRDefault="0036517E" w:rsidP="0036517E">
            <w:pPr>
              <w:pStyle w:val="NoSpacing"/>
            </w:pPr>
            <w:r w:rsidRPr="00D10F66">
              <w:t>50.8%</w:t>
            </w:r>
          </w:p>
        </w:tc>
        <w:tc>
          <w:tcPr>
            <w:tcW w:w="3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0FBEA" w14:textId="77777777" w:rsidR="0036517E" w:rsidRPr="00D10F66" w:rsidRDefault="0036517E" w:rsidP="0036517E">
            <w:pPr>
              <w:pStyle w:val="NoSpacing"/>
            </w:pPr>
            <w:r w:rsidRPr="00D10F66">
              <w:t>171%</w:t>
            </w:r>
          </w:p>
        </w:tc>
      </w:tr>
      <w:tr w:rsidR="0036517E" w:rsidRPr="00D10F66" w14:paraId="0540DBE9" w14:textId="77777777" w:rsidTr="0036517E">
        <w:trPr>
          <w:trHeight w:val="282"/>
        </w:trPr>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8E2C9" w14:textId="77777777" w:rsidR="0036517E" w:rsidRPr="00D10F66" w:rsidRDefault="0036517E" w:rsidP="0036517E">
            <w:pPr>
              <w:pStyle w:val="NoSpacing"/>
            </w:pPr>
            <w:r w:rsidRPr="00D10F66">
              <w:t>13%</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10DB1" w14:textId="77777777" w:rsidR="0036517E" w:rsidRPr="00D10F66" w:rsidRDefault="0036517E" w:rsidP="0036517E">
            <w:pPr>
              <w:pStyle w:val="NoSpacing"/>
            </w:pPr>
            <w:r w:rsidRPr="00D10F66">
              <w:t xml:space="preserve">Male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6FC85" w14:textId="77777777" w:rsidR="0036517E" w:rsidRPr="00D10F66" w:rsidRDefault="0036517E" w:rsidP="0036517E">
            <w:pPr>
              <w:pStyle w:val="NoSpacing"/>
            </w:pPr>
            <w:r w:rsidRPr="00D10F66">
              <w:t>49.2%</w:t>
            </w:r>
          </w:p>
        </w:tc>
        <w:tc>
          <w:tcPr>
            <w:tcW w:w="3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23D28" w14:textId="77777777" w:rsidR="0036517E" w:rsidRPr="00D10F66" w:rsidRDefault="0036517E" w:rsidP="0036517E">
            <w:pPr>
              <w:pStyle w:val="NoSpacing"/>
            </w:pPr>
            <w:r w:rsidRPr="00D10F66">
              <w:t>26%</w:t>
            </w:r>
          </w:p>
        </w:tc>
      </w:tr>
    </w:tbl>
    <w:p w14:paraId="393D71EE" w14:textId="53598336" w:rsidR="007012EC" w:rsidRDefault="0036517E" w:rsidP="003423FC">
      <w:pPr>
        <w:pStyle w:val="Heading3"/>
        <w:rPr>
          <w:rFonts w:eastAsia="Arial" w:cs="Arial"/>
        </w:rPr>
      </w:pPr>
      <w:r>
        <w:rPr>
          <w:rFonts w:eastAsia="Arial" w:cs="Arial"/>
        </w:rPr>
        <w:br/>
      </w:r>
      <w:bookmarkStart w:id="24" w:name="_Toc376967462"/>
      <w:r w:rsidRPr="000D6A9B">
        <w:t>Confidence Interval</w:t>
      </w:r>
      <w:bookmarkEnd w:id="24"/>
      <w:r w:rsidRPr="000D6A9B">
        <w:br/>
      </w:r>
    </w:p>
    <w:p w14:paraId="24412BDA" w14:textId="1556DF8B" w:rsidR="0036517E" w:rsidRPr="00D10F66" w:rsidRDefault="0036517E" w:rsidP="0036517E">
      <w:pPr>
        <w:pStyle w:val="NoSpacing"/>
        <w:rPr>
          <w:rFonts w:eastAsia="Arial" w:cs="Arial"/>
        </w:rPr>
      </w:pPr>
      <w:r>
        <w:rPr>
          <w:rFonts w:eastAsia="Arial" w:cs="Arial"/>
        </w:rPr>
        <w:t>To achieve a confidence level (margin of error) based on the population at the time of the test the sample total was low. To achieve a more accurate margin of error (5%) require</w:t>
      </w:r>
      <w:r w:rsidR="00952E92">
        <w:rPr>
          <w:rFonts w:eastAsia="Arial" w:cs="Arial"/>
        </w:rPr>
        <w:t>s</w:t>
      </w:r>
      <w:r>
        <w:rPr>
          <w:rFonts w:eastAsia="Arial" w:cs="Arial"/>
        </w:rPr>
        <w:t xml:space="preserve"> 384 respondents, 53 more than achieved. (</w:t>
      </w:r>
      <w:r w:rsidRPr="00043495">
        <w:rPr>
          <w:rFonts w:eastAsia="Arial" w:cs="Arial"/>
        </w:rPr>
        <w:t>Creative Research Systems</w:t>
      </w:r>
      <w:r w:rsidR="00043495">
        <w:rPr>
          <w:rFonts w:eastAsia="Arial" w:cs="Arial"/>
        </w:rPr>
        <w:t>, 2017</w:t>
      </w:r>
      <w:r>
        <w:rPr>
          <w:rFonts w:eastAsia="Arial" w:cs="Arial"/>
        </w:rPr>
        <w:t xml:space="preserve">) </w:t>
      </w:r>
      <w:r>
        <w:rPr>
          <w:rFonts w:eastAsia="Arial" w:cs="Arial"/>
        </w:rPr>
        <w:br/>
      </w:r>
      <w:r w:rsidR="00952E92">
        <w:rPr>
          <w:rFonts w:eastAsia="Arial" w:cs="Arial"/>
          <w:b/>
        </w:rPr>
        <w:br/>
      </w:r>
      <w:r w:rsidRPr="00B259B7">
        <w:rPr>
          <w:rFonts w:eastAsia="Arial" w:cs="Arial"/>
          <w:b/>
        </w:rPr>
        <w:t>Confidence interval</w:t>
      </w:r>
      <w:r w:rsidRPr="008A1D80">
        <w:rPr>
          <w:rFonts w:eastAsia="Arial" w:cs="Arial"/>
        </w:rPr>
        <w:t>:</w:t>
      </w:r>
      <w:r>
        <w:rPr>
          <w:rFonts w:eastAsia="Arial" w:cs="Arial"/>
        </w:rPr>
        <w:t xml:space="preserve"> </w:t>
      </w:r>
      <w:r w:rsidRPr="008A1D80">
        <w:rPr>
          <w:rFonts w:eastAsia="Arial" w:cs="Arial"/>
        </w:rPr>
        <w:t>Estimate ± Margin of Error</w:t>
      </w:r>
      <w:r>
        <w:rPr>
          <w:rFonts w:eastAsia="Arial" w:cs="Arial"/>
        </w:rPr>
        <w:t xml:space="preserve">. </w:t>
      </w:r>
      <w:r>
        <w:rPr>
          <w:rFonts w:eastAsia="Arial" w:cs="Arial"/>
        </w:rPr>
        <w:br/>
      </w:r>
      <w:r>
        <w:rPr>
          <w:rFonts w:eastAsia="Arial" w:cs="Arial"/>
          <w:b/>
        </w:rPr>
        <w:t>Achieved Confidence I</w:t>
      </w:r>
      <w:r w:rsidRPr="00B259B7">
        <w:rPr>
          <w:rFonts w:eastAsia="Arial" w:cs="Arial"/>
          <w:b/>
        </w:rPr>
        <w:t>nterval</w:t>
      </w:r>
      <w:r>
        <w:rPr>
          <w:rFonts w:eastAsia="Arial" w:cs="Arial"/>
        </w:rPr>
        <w:t>: 5.39%.</w:t>
      </w:r>
      <w:r>
        <w:rPr>
          <w:rFonts w:eastAsia="Arial" w:cs="Arial"/>
        </w:rPr>
        <w:br/>
      </w:r>
      <w:r w:rsidRPr="00447955">
        <w:rPr>
          <w:rFonts w:eastAsia="Arial" w:cs="Arial"/>
          <w:b/>
        </w:rPr>
        <w:t>C</w:t>
      </w:r>
      <w:r>
        <w:rPr>
          <w:rFonts w:eastAsia="Arial" w:cs="Arial"/>
          <w:b/>
        </w:rPr>
        <w:t>onfidence L</w:t>
      </w:r>
      <w:r w:rsidRPr="00447955">
        <w:rPr>
          <w:rFonts w:eastAsia="Arial" w:cs="Arial"/>
          <w:b/>
        </w:rPr>
        <w:t>evel</w:t>
      </w:r>
      <w:r>
        <w:rPr>
          <w:rFonts w:eastAsia="Arial" w:cs="Arial"/>
        </w:rPr>
        <w:t>: 94.61%.</w:t>
      </w:r>
      <w:r>
        <w:rPr>
          <w:rFonts w:eastAsia="Arial" w:cs="Arial"/>
        </w:rPr>
        <w:br/>
      </w:r>
      <w:r w:rsidR="00952E92">
        <w:rPr>
          <w:rFonts w:eastAsia="Arial" w:cs="Arial"/>
        </w:rPr>
        <w:br/>
      </w:r>
      <w:r>
        <w:rPr>
          <w:rFonts w:eastAsia="Arial" w:cs="Arial"/>
        </w:rPr>
        <w:t xml:space="preserve">Whilst not =&gt;95% it is nonetheless significantly high and considered reliable. </w:t>
      </w:r>
      <w:r>
        <w:t>(Isixsigma.com, 2018)</w:t>
      </w:r>
    </w:p>
    <w:p w14:paraId="5F7DE337" w14:textId="77777777" w:rsidR="0036517E" w:rsidRDefault="0036517E" w:rsidP="0036517E">
      <w:pPr>
        <w:pStyle w:val="NoSpacing"/>
      </w:pPr>
    </w:p>
    <w:p w14:paraId="7AA9F985" w14:textId="77777777" w:rsidR="000D6A9B" w:rsidRDefault="0036517E" w:rsidP="0036517E">
      <w:pPr>
        <w:pStyle w:val="NoSpacing"/>
      </w:pPr>
      <w:r w:rsidRPr="00D10F66">
        <w:t xml:space="preserve">Despite the wide discrepancy between male and female respondents the sample rate varies, as a percentage of </w:t>
      </w:r>
      <w:r w:rsidRPr="00D36487">
        <w:t>population</w:t>
      </w:r>
      <w:r w:rsidRPr="00D10F66">
        <w:t>, the main difference being noticeable in Caucasian and female respondents the results supporting a premise by Cripps (2017) that ‘… DISC is limited to Caucasian professionals; to white-collar professionals such as executives and management’, (Cripps, 2017; Saville, 2016) additionally claiming the reliability to be moderate at best and validity questionable.  Saville continues to suggest the use of DISC is not recommended.</w:t>
      </w:r>
      <w:r>
        <w:t xml:space="preserve"> </w:t>
      </w:r>
      <w:r w:rsidRPr="00D10F66">
        <w:t xml:space="preserve"> Bradberry contends that ‘DISC dimensions of behaviour have withstood more than 70 years of scrutiny evaluation and modification and that it is the most ‘intuitive model of personality.’ (Bradberry, 2007) </w:t>
      </w:r>
      <w:r>
        <w:t>continuing</w:t>
      </w:r>
      <w:r w:rsidRPr="00D10F66">
        <w:t xml:space="preserve">, ‘other prevailing methods of measuring personality have limited questionable or no scientific research to support their validity.’ </w:t>
      </w:r>
    </w:p>
    <w:p w14:paraId="2EFF461E" w14:textId="77777777" w:rsidR="002125D6" w:rsidRDefault="0036517E" w:rsidP="00EC5CD6">
      <w:pPr>
        <w:pStyle w:val="Heading3"/>
      </w:pPr>
      <w:r>
        <w:br/>
      </w:r>
      <w:bookmarkStart w:id="25" w:name="_Toc376967463"/>
      <w:r w:rsidR="000D6A9B" w:rsidRPr="00EC5CD6">
        <w:t>Table 4. Educational Attainment of the Population</w:t>
      </w:r>
      <w:bookmarkEnd w:id="25"/>
      <w:r w:rsidR="000D6A9B" w:rsidRPr="00B2300B">
        <w:t xml:space="preserve"> </w:t>
      </w:r>
    </w:p>
    <w:p w14:paraId="7B828F6A" w14:textId="1231BB5A" w:rsidR="0036517E" w:rsidRPr="00EC5CD6" w:rsidRDefault="000D6A9B" w:rsidP="004C7FEA">
      <w:pPr>
        <w:pStyle w:val="NoSpacing"/>
      </w:pPr>
      <w:r w:rsidRPr="00EC5CD6">
        <w:t>(Census.gov, 2015)</w:t>
      </w:r>
    </w:p>
    <w:tbl>
      <w:tblPr>
        <w:tblStyle w:val="TableGrid"/>
        <w:tblW w:w="0" w:type="auto"/>
        <w:tblLook w:val="04A0" w:firstRow="1" w:lastRow="0" w:firstColumn="1" w:lastColumn="0" w:noHBand="0" w:noVBand="1"/>
      </w:tblPr>
      <w:tblGrid>
        <w:gridCol w:w="2129"/>
        <w:gridCol w:w="2129"/>
        <w:gridCol w:w="2129"/>
        <w:gridCol w:w="2129"/>
      </w:tblGrid>
      <w:tr w:rsidR="0036517E" w14:paraId="44A31D13" w14:textId="77777777" w:rsidTr="0036517E">
        <w:tc>
          <w:tcPr>
            <w:tcW w:w="2129" w:type="dxa"/>
          </w:tcPr>
          <w:p w14:paraId="5AC4DEED"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Age</w:t>
            </w:r>
          </w:p>
        </w:tc>
        <w:tc>
          <w:tcPr>
            <w:tcW w:w="2129" w:type="dxa"/>
          </w:tcPr>
          <w:p w14:paraId="4DA90908"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Associate Degree</w:t>
            </w:r>
          </w:p>
        </w:tc>
        <w:tc>
          <w:tcPr>
            <w:tcW w:w="2129" w:type="dxa"/>
          </w:tcPr>
          <w:p w14:paraId="68CC5710"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Bachelors Degree</w:t>
            </w:r>
          </w:p>
        </w:tc>
        <w:tc>
          <w:tcPr>
            <w:tcW w:w="2129" w:type="dxa"/>
          </w:tcPr>
          <w:p w14:paraId="0234F4E1"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Advanced Degree</w:t>
            </w:r>
          </w:p>
        </w:tc>
      </w:tr>
      <w:tr w:rsidR="0036517E" w14:paraId="3C49F6DD" w14:textId="77777777" w:rsidTr="0036517E">
        <w:tc>
          <w:tcPr>
            <w:tcW w:w="2129" w:type="dxa"/>
          </w:tcPr>
          <w:p w14:paraId="409F4ABB"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25-34</w:t>
            </w:r>
          </w:p>
        </w:tc>
        <w:tc>
          <w:tcPr>
            <w:tcW w:w="2129" w:type="dxa"/>
          </w:tcPr>
          <w:p w14:paraId="3A02B6D5"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46.5%</w:t>
            </w:r>
          </w:p>
        </w:tc>
        <w:tc>
          <w:tcPr>
            <w:tcW w:w="2129" w:type="dxa"/>
          </w:tcPr>
          <w:p w14:paraId="152CED7C"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36.1%</w:t>
            </w:r>
          </w:p>
        </w:tc>
        <w:tc>
          <w:tcPr>
            <w:tcW w:w="2129" w:type="dxa"/>
          </w:tcPr>
          <w:p w14:paraId="779F7B4B"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10.9%</w:t>
            </w:r>
          </w:p>
        </w:tc>
      </w:tr>
      <w:tr w:rsidR="0036517E" w14:paraId="19EF25FD" w14:textId="77777777" w:rsidTr="0036517E">
        <w:tc>
          <w:tcPr>
            <w:tcW w:w="2129" w:type="dxa"/>
          </w:tcPr>
          <w:p w14:paraId="7C90579F"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35-44</w:t>
            </w:r>
          </w:p>
        </w:tc>
        <w:tc>
          <w:tcPr>
            <w:tcW w:w="2129" w:type="dxa"/>
          </w:tcPr>
          <w:p w14:paraId="487E58B6"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46.7%</w:t>
            </w:r>
          </w:p>
        </w:tc>
        <w:tc>
          <w:tcPr>
            <w:tcW w:w="2129" w:type="dxa"/>
          </w:tcPr>
          <w:p w14:paraId="321E11F7"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36.3%</w:t>
            </w:r>
          </w:p>
        </w:tc>
        <w:tc>
          <w:tcPr>
            <w:tcW w:w="2129" w:type="dxa"/>
          </w:tcPr>
          <w:p w14:paraId="46A3EE06"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13.8%</w:t>
            </w:r>
          </w:p>
        </w:tc>
      </w:tr>
      <w:tr w:rsidR="0036517E" w14:paraId="0266B5A9" w14:textId="77777777" w:rsidTr="0036517E">
        <w:tc>
          <w:tcPr>
            <w:tcW w:w="2129" w:type="dxa"/>
          </w:tcPr>
          <w:p w14:paraId="06910B2B"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45-64</w:t>
            </w:r>
          </w:p>
        </w:tc>
        <w:tc>
          <w:tcPr>
            <w:tcW w:w="2129" w:type="dxa"/>
          </w:tcPr>
          <w:p w14:paraId="05662334"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42.6%</w:t>
            </w:r>
          </w:p>
        </w:tc>
        <w:tc>
          <w:tcPr>
            <w:tcW w:w="2129" w:type="dxa"/>
          </w:tcPr>
          <w:p w14:paraId="3A61264E"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32%</w:t>
            </w:r>
          </w:p>
        </w:tc>
        <w:tc>
          <w:tcPr>
            <w:tcW w:w="2129" w:type="dxa"/>
          </w:tcPr>
          <w:p w14:paraId="3C0762D1"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12.1%</w:t>
            </w:r>
          </w:p>
        </w:tc>
      </w:tr>
      <w:tr w:rsidR="0036517E" w14:paraId="2F83C702" w14:textId="77777777" w:rsidTr="0036517E">
        <w:tc>
          <w:tcPr>
            <w:tcW w:w="2129" w:type="dxa"/>
          </w:tcPr>
          <w:p w14:paraId="3953BDAE"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65+</w:t>
            </w:r>
          </w:p>
        </w:tc>
        <w:tc>
          <w:tcPr>
            <w:tcW w:w="2129" w:type="dxa"/>
          </w:tcPr>
          <w:p w14:paraId="5CA09946"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34.1%</w:t>
            </w:r>
          </w:p>
        </w:tc>
        <w:tc>
          <w:tcPr>
            <w:tcW w:w="2129" w:type="dxa"/>
          </w:tcPr>
          <w:p w14:paraId="1824F3D7"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26.7%</w:t>
            </w:r>
          </w:p>
        </w:tc>
        <w:tc>
          <w:tcPr>
            <w:tcW w:w="2129" w:type="dxa"/>
          </w:tcPr>
          <w:p w14:paraId="5CAB37AD"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11.3%</w:t>
            </w:r>
          </w:p>
        </w:tc>
      </w:tr>
      <w:tr w:rsidR="0036517E" w14:paraId="0692F32D" w14:textId="77777777" w:rsidTr="0036517E">
        <w:tc>
          <w:tcPr>
            <w:tcW w:w="2129" w:type="dxa"/>
          </w:tcPr>
          <w:p w14:paraId="6D76656D"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Male</w:t>
            </w:r>
          </w:p>
        </w:tc>
        <w:tc>
          <w:tcPr>
            <w:tcW w:w="2129" w:type="dxa"/>
          </w:tcPr>
          <w:p w14:paraId="721DEE4C"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41.2%</w:t>
            </w:r>
          </w:p>
        </w:tc>
        <w:tc>
          <w:tcPr>
            <w:tcW w:w="2129" w:type="dxa"/>
          </w:tcPr>
          <w:p w14:paraId="014BC270"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32.3%</w:t>
            </w:r>
          </w:p>
        </w:tc>
        <w:tc>
          <w:tcPr>
            <w:tcW w:w="2129" w:type="dxa"/>
          </w:tcPr>
          <w:p w14:paraId="526EFAA8"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12%</w:t>
            </w:r>
          </w:p>
        </w:tc>
      </w:tr>
      <w:tr w:rsidR="0036517E" w14:paraId="0B7AF313" w14:textId="77777777" w:rsidTr="0036517E">
        <w:tc>
          <w:tcPr>
            <w:tcW w:w="2129" w:type="dxa"/>
          </w:tcPr>
          <w:p w14:paraId="4E87B2C1"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Female</w:t>
            </w:r>
          </w:p>
        </w:tc>
        <w:tc>
          <w:tcPr>
            <w:tcW w:w="2129" w:type="dxa"/>
          </w:tcPr>
          <w:p w14:paraId="46E172CD"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43. 4%</w:t>
            </w:r>
          </w:p>
        </w:tc>
        <w:tc>
          <w:tcPr>
            <w:tcW w:w="2129" w:type="dxa"/>
          </w:tcPr>
          <w:p w14:paraId="51FDF066"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32.7%</w:t>
            </w:r>
          </w:p>
        </w:tc>
        <w:tc>
          <w:tcPr>
            <w:tcW w:w="2129" w:type="dxa"/>
          </w:tcPr>
          <w:p w14:paraId="15FC4F4D" w14:textId="77777777" w:rsidR="0036517E" w:rsidRDefault="0036517E" w:rsidP="0036517E">
            <w:pPr>
              <w:pStyle w:val="NoSpacing"/>
              <w:pBdr>
                <w:top w:val="none" w:sz="0" w:space="0" w:color="auto"/>
                <w:left w:val="none" w:sz="0" w:space="0" w:color="auto"/>
                <w:bottom w:val="none" w:sz="0" w:space="0" w:color="auto"/>
                <w:right w:val="none" w:sz="0" w:space="0" w:color="auto"/>
                <w:between w:val="none" w:sz="0" w:space="0" w:color="auto"/>
                <w:bar w:val="none" w:sz="0" w:color="auto"/>
              </w:pBdr>
            </w:pPr>
            <w:r>
              <w:rPr>
                <w:rFonts w:eastAsia="Arial" w:cs="Arial"/>
              </w:rPr>
              <w:t>12%</w:t>
            </w:r>
          </w:p>
        </w:tc>
      </w:tr>
    </w:tbl>
    <w:p w14:paraId="554DB857" w14:textId="37C42D30" w:rsidR="0036517E" w:rsidRDefault="007012EC" w:rsidP="0036517E">
      <w:pPr>
        <w:pStyle w:val="NoSpacing"/>
      </w:pPr>
      <w:r>
        <w:br/>
      </w:r>
      <w:r w:rsidR="0036517E" w:rsidRPr="00D10F66">
        <w:t xml:space="preserve">Bradberry opposes Cripps and Saville’s assertions and whilst Cripps and Saville works are not peer reviewed, Bradberry has 3 </w:t>
      </w:r>
      <w:r w:rsidR="0036517E">
        <w:t xml:space="preserve">reviews </w:t>
      </w:r>
      <w:r w:rsidR="0036517E" w:rsidRPr="00D10F66">
        <w:t>question</w:t>
      </w:r>
      <w:r w:rsidR="0036517E">
        <w:t>ing</w:t>
      </w:r>
      <w:r w:rsidR="0036517E" w:rsidRPr="00D10F66">
        <w:t xml:space="preserve"> his </w:t>
      </w:r>
      <w:r w:rsidR="0036517E">
        <w:t xml:space="preserve">DISC assessment </w:t>
      </w:r>
      <w:r w:rsidR="0036517E" w:rsidRPr="00D10F66">
        <w:t>assertion</w:t>
      </w:r>
      <w:r w:rsidR="0036517E">
        <w:t>s</w:t>
      </w:r>
      <w:r w:rsidR="0036517E" w:rsidRPr="00D10F66">
        <w:t xml:space="preserve">. </w:t>
      </w:r>
      <w:r w:rsidR="0036517E">
        <w:t xml:space="preserve"> Price analysed 331 people with ‘most’ attaining 16 years formal education, implying they were higher education graduates, fitting Cripps and Saville’s professional profile, ie white collar, professional executives and management.  Price f</w:t>
      </w:r>
      <w:r w:rsidR="00845C14">
        <w:t>ails to quantify ‘most’. Table 4</w:t>
      </w:r>
      <w:r w:rsidR="0036517E">
        <w:t xml:space="preserve"> identifies educational attainment for 2015 indicating respondents in Prices’ research that fell into the ‘most’ category is significantly higher than norm assuming ‘most’ refers to 50% or greater. </w:t>
      </w:r>
    </w:p>
    <w:p w14:paraId="21A5BCF2" w14:textId="77777777" w:rsidR="0036517E" w:rsidRDefault="0036517E" w:rsidP="0036517E">
      <w:pPr>
        <w:pStyle w:val="NoSpacing"/>
      </w:pPr>
    </w:p>
    <w:p w14:paraId="6E4E537F" w14:textId="68588373" w:rsidR="0036517E" w:rsidRPr="008063A4" w:rsidRDefault="0036517E" w:rsidP="0036517E">
      <w:pPr>
        <w:pStyle w:val="NoSpacing"/>
      </w:pPr>
      <w:r>
        <w:t xml:space="preserve">Considering Saville and Cripps do not recommend the use of DISC, Price </w:t>
      </w:r>
      <w:r w:rsidR="00051892">
        <w:t>failure</w:t>
      </w:r>
      <w:r>
        <w:t xml:space="preserve"> to quantify </w:t>
      </w:r>
      <w:r w:rsidR="00051892">
        <w:t xml:space="preserve">numbers of </w:t>
      </w:r>
      <w:r>
        <w:t>respondents attaining 16 years formal education, it suggests potential research bias towards the executive and management demographic</w:t>
      </w:r>
      <w:r w:rsidR="00051892">
        <w:t xml:space="preserve"> exists</w:t>
      </w:r>
      <w:r>
        <w:t xml:space="preserve">, supporting the assertion that </w:t>
      </w:r>
      <w:r w:rsidRPr="001C35B8">
        <w:t>DISC is only appropriate for certain demographic</w:t>
      </w:r>
      <w:r w:rsidR="00051892">
        <w:t>s</w:t>
      </w:r>
      <w:r>
        <w:t xml:space="preserve">. (Williamson et al, 2015)  </w:t>
      </w:r>
    </w:p>
    <w:p w14:paraId="4DE62932" w14:textId="237E6299" w:rsidR="0036517E" w:rsidRPr="00D10F66" w:rsidRDefault="0036517E" w:rsidP="0036517E">
      <w:pPr>
        <w:pStyle w:val="NoSpacing"/>
        <w:rPr>
          <w:rFonts w:eastAsia="Arial" w:cs="Arial"/>
        </w:rPr>
      </w:pPr>
      <w:r>
        <w:rPr>
          <w:rFonts w:eastAsia="Arial" w:cs="Arial"/>
        </w:rPr>
        <w:br/>
        <w:t xml:space="preserve">Had Price included wider demographic </w:t>
      </w:r>
      <w:r w:rsidRPr="008063A4">
        <w:t>more accurate results may have been obtained. (Brook, 2009; Polonsky &amp; Waller, 2010).  However, given the demographic of respondents and considering these typically representative demographics, combined with the subsequent adoption by IML clients the stature, size and credibility of some of those clients combined with their willingness to adopt the DISC process in association with IML, it may be considered the results are accurate.</w:t>
      </w:r>
      <w:r w:rsidRPr="00D10F66">
        <w:t xml:space="preserve"> </w:t>
      </w:r>
    </w:p>
    <w:p w14:paraId="11C738F6" w14:textId="77777777" w:rsidR="0036517E" w:rsidRPr="00D10F66" w:rsidRDefault="0036517E" w:rsidP="0036517E">
      <w:pPr>
        <w:pStyle w:val="NoSpacing"/>
        <w:rPr>
          <w:rFonts w:eastAsia="Arial" w:cs="Arial"/>
          <w:bCs/>
        </w:rPr>
      </w:pPr>
    </w:p>
    <w:p w14:paraId="2931D991" w14:textId="54E8AA54" w:rsidR="0036517E" w:rsidRPr="00D10F66" w:rsidRDefault="0036517E" w:rsidP="0036517E">
      <w:pPr>
        <w:pStyle w:val="NoSpacing"/>
        <w:rPr>
          <w:rFonts w:eastAsia="Arial" w:cs="Arial"/>
        </w:rPr>
      </w:pPr>
      <w:r w:rsidRPr="008B254E">
        <w:rPr>
          <w:rStyle w:val="Heading3Char"/>
        </w:rPr>
        <w:t>Ethical Implications</w:t>
      </w:r>
      <w:r w:rsidRPr="007012EC">
        <w:rPr>
          <w:rStyle w:val="Heading1Char"/>
        </w:rPr>
        <w:br/>
      </w:r>
      <w:r w:rsidR="007012EC">
        <w:rPr>
          <w:color w:val="000000"/>
        </w:rPr>
        <w:br/>
      </w:r>
      <w:r w:rsidR="00FA4B58">
        <w:rPr>
          <w:color w:val="000000"/>
        </w:rPr>
        <w:t>A</w:t>
      </w:r>
      <w:r>
        <w:rPr>
          <w:color w:val="000000"/>
        </w:rPr>
        <w:t>ttempts</w:t>
      </w:r>
      <w:r w:rsidRPr="00D10F66">
        <w:rPr>
          <w:color w:val="000000"/>
        </w:rPr>
        <w:t xml:space="preserve"> to maintain a good approach and high standard</w:t>
      </w:r>
      <w:r>
        <w:rPr>
          <w:color w:val="000000"/>
        </w:rPr>
        <w:t>s</w:t>
      </w:r>
      <w:r w:rsidRPr="00D10F66">
        <w:rPr>
          <w:color w:val="000000"/>
        </w:rPr>
        <w:t xml:space="preserve"> </w:t>
      </w:r>
      <w:r>
        <w:rPr>
          <w:color w:val="000000"/>
        </w:rPr>
        <w:t>toward</w:t>
      </w:r>
      <w:r w:rsidRPr="00D10F66">
        <w:rPr>
          <w:color w:val="000000"/>
        </w:rPr>
        <w:t xml:space="preserve"> ensuring acceptable ethical standards were met and maintained in the process of </w:t>
      </w:r>
      <w:r w:rsidR="00FA4B58">
        <w:rPr>
          <w:color w:val="000000"/>
        </w:rPr>
        <w:t xml:space="preserve">his research.  The selection </w:t>
      </w:r>
      <w:r w:rsidRPr="00D10F66">
        <w:rPr>
          <w:color w:val="000000"/>
        </w:rPr>
        <w:t>and contribution of those participants in the exercise, whether by choice or design supports this notion through ‘a purposive sampling strategy’ employed for data collection process. (Blakenship, 2010; Teddlie &amp; Tashakkori, 2008)</w:t>
      </w:r>
      <w:r w:rsidRPr="00D10F66">
        <w:rPr>
          <w:rFonts w:cs="Arial Unicode MS"/>
          <w:color w:val="000000"/>
        </w:rPr>
        <w:br/>
      </w:r>
      <w:r w:rsidRPr="00D10F66">
        <w:rPr>
          <w:rFonts w:cs="Arial Unicode MS"/>
          <w:color w:val="000000"/>
        </w:rPr>
        <w:br/>
      </w:r>
      <w:r w:rsidRPr="00D10F66">
        <w:rPr>
          <w:color w:val="000000"/>
        </w:rPr>
        <w:t>The purposive sampling technique (non-random) is ideal when studying specific cultural domains containing knowledgeable experts as this exercise achieved, allowing researchers to identify specific individuals whilst the selection of its focus subject is based on the representation of the population in parallel (Teddlie &amp; Tashakkori, 2008); this type of research allows the researcher to comply with ethical standards where a number of criteria, such as age, gender, employment status, personal and characteristic questions, will be encompassed by as few as 24 people. (Barbour, 2013)</w:t>
      </w:r>
    </w:p>
    <w:p w14:paraId="787449AB" w14:textId="77777777" w:rsidR="0036517E" w:rsidRPr="00D10F66" w:rsidRDefault="0036517E" w:rsidP="0036517E">
      <w:pPr>
        <w:pStyle w:val="NoSpacing"/>
        <w:rPr>
          <w:rFonts w:eastAsia="Arial" w:cs="Arial"/>
        </w:rPr>
      </w:pPr>
    </w:p>
    <w:p w14:paraId="203B1597" w14:textId="6F4F073E" w:rsidR="0036517E" w:rsidRPr="00767FCA" w:rsidRDefault="0036517E" w:rsidP="0036517E">
      <w:pPr>
        <w:pStyle w:val="NoSpacing"/>
      </w:pPr>
      <w:r w:rsidRPr="00D10F66">
        <w:t xml:space="preserve">The DISC model developed by ILM is utilized by the US Air Force as a means to improve leadership effectiveness, embodying 3 core values: Integrity First, Service before Self and Excellence in everything, resultant feedback stating ‘There is a new awareness of the value of the individual self. We believe this is the beginning of true leadership’. (DISC technical supplement, 2006)  </w:t>
      </w:r>
      <w:r w:rsidRPr="00D10F66">
        <w:rPr>
          <w:rFonts w:cs="Arial Unicode MS"/>
        </w:rPr>
        <w:br/>
      </w:r>
      <w:r w:rsidRPr="00D10F66">
        <w:rPr>
          <w:rFonts w:cs="Arial Unicode MS"/>
        </w:rPr>
        <w:br/>
      </w:r>
      <w:r w:rsidR="007A6491">
        <w:t>The</w:t>
      </w:r>
      <w:r w:rsidRPr="00D10F66">
        <w:t xml:space="preserve"> ethical implications of the research and the subsequent results have a positive impact on both the research through its methodology and participating respondents.  The research achieves a dual process inasmuch that the manner in which it is presented and delivered complies with ethical research considerations w</w:t>
      </w:r>
      <w:r>
        <w:t>hilst concurrently delivering</w:t>
      </w:r>
      <w:r w:rsidRPr="00D10F66">
        <w:t xml:space="preserve"> proper interpretation of respondents’ moral principles governing their behaviour aligned to specific activities.</w:t>
      </w:r>
    </w:p>
    <w:p w14:paraId="15B80E0F" w14:textId="77777777" w:rsidR="0036517E" w:rsidRPr="00D10F66" w:rsidRDefault="0036517E" w:rsidP="0036517E">
      <w:pPr>
        <w:pStyle w:val="NoSpacing"/>
        <w:rPr>
          <w:rFonts w:eastAsia="Arial" w:cs="Arial"/>
        </w:rPr>
      </w:pPr>
    </w:p>
    <w:p w14:paraId="510024DF" w14:textId="346C226A" w:rsidR="0036517E" w:rsidRPr="000658FD" w:rsidRDefault="0036517E" w:rsidP="0036517E">
      <w:pPr>
        <w:pStyle w:val="NoSpacing"/>
        <w:rPr>
          <w:rFonts w:eastAsia="Arial" w:cs="Arial"/>
          <w:b/>
        </w:rPr>
      </w:pPr>
      <w:r w:rsidRPr="00D10F66">
        <w:rPr>
          <w:rFonts w:cs="Arial Unicode MS"/>
        </w:rPr>
        <w:br/>
      </w:r>
      <w:r w:rsidRPr="008B254E">
        <w:rPr>
          <w:rStyle w:val="Heading3Char"/>
        </w:rPr>
        <w:t>Process Reliability</w:t>
      </w:r>
      <w:r w:rsidRPr="007012EC">
        <w:rPr>
          <w:rStyle w:val="Heading2Char"/>
        </w:rPr>
        <w:t xml:space="preserve"> </w:t>
      </w:r>
      <w:r w:rsidRPr="007012EC">
        <w:rPr>
          <w:rStyle w:val="Heading2Char"/>
        </w:rPr>
        <w:br/>
      </w:r>
      <w:r w:rsidR="00A45B64">
        <w:br/>
      </w:r>
      <w:r w:rsidRPr="00D10F66">
        <w:t>“Reliability is the degree to which measures are free from error and therefore yield consistent results.” (Thanasegaran, 2009)  If a measurement device consistently provides identical scores to individuals, or objects with equal values, then the instrument used for that measurement may then be considered reliable.</w:t>
      </w:r>
    </w:p>
    <w:p w14:paraId="0D936D89" w14:textId="77777777" w:rsidR="0036517E" w:rsidRPr="00D10F66" w:rsidRDefault="0036517E" w:rsidP="0036517E">
      <w:pPr>
        <w:pStyle w:val="NoSpacing"/>
        <w:rPr>
          <w:rFonts w:eastAsia="Arial" w:cs="Arial"/>
        </w:rPr>
      </w:pPr>
    </w:p>
    <w:p w14:paraId="6BDDD12C" w14:textId="77777777" w:rsidR="0036517E" w:rsidRPr="00D10F66" w:rsidRDefault="0036517E" w:rsidP="0036517E">
      <w:pPr>
        <w:pStyle w:val="NoSpacing"/>
        <w:rPr>
          <w:rFonts w:eastAsia="Arial" w:cs="Arial"/>
        </w:rPr>
      </w:pPr>
      <w:r w:rsidRPr="00D10F66">
        <w:t xml:space="preserve">“Reliability involves the consistency, or reproducibility, of test scores i.e., the degree to which one can expect relatively constant deviation scores of individuals across testing situations on the same, or parallel, testing instruments.” </w:t>
      </w:r>
      <w:r w:rsidRPr="00D10F66">
        <w:rPr>
          <w:lang w:val="es-ES_tradnl"/>
        </w:rPr>
        <w:t xml:space="preserve">(Thanasegaran, 2009)  </w:t>
      </w:r>
      <w:r w:rsidRPr="00D10F66">
        <w:rPr>
          <w:rFonts w:cs="Arial Unicode MS"/>
        </w:rPr>
        <w:br/>
      </w:r>
    </w:p>
    <w:p w14:paraId="37AE6BDD" w14:textId="77777777" w:rsidR="0036517E" w:rsidRPr="00D10F66" w:rsidRDefault="0036517E" w:rsidP="0036517E">
      <w:pPr>
        <w:pStyle w:val="NoSpacing"/>
        <w:rPr>
          <w:rFonts w:eastAsia="Arial" w:cs="Arial"/>
        </w:rPr>
      </w:pPr>
      <w:r w:rsidRPr="00D10F66">
        <w:t>Price (2015) achieves reliability of his work, claiming compliance through Standards for Educational and Psychological Testing (AERA, 2014), the American Psychological Association (APA, 2017) and the National Council on Measurement in Education (NCME, 1999) these being professional bodies involved in the evaluation, assessment and tests within educational measurement.</w:t>
      </w:r>
    </w:p>
    <w:p w14:paraId="396CBFE6" w14:textId="77777777" w:rsidR="0036517E" w:rsidRPr="00D10F66" w:rsidRDefault="0036517E" w:rsidP="0036517E">
      <w:pPr>
        <w:pStyle w:val="NoSpacing"/>
        <w:rPr>
          <w:rFonts w:eastAsia="Arial" w:cs="Arial"/>
        </w:rPr>
      </w:pPr>
    </w:p>
    <w:p w14:paraId="1C0AA064" w14:textId="77777777" w:rsidR="0036517E" w:rsidRPr="00D10F66" w:rsidRDefault="0036517E" w:rsidP="0036517E">
      <w:pPr>
        <w:pStyle w:val="NoSpacing"/>
        <w:rPr>
          <w:rFonts w:eastAsia="Arial" w:cs="Arial"/>
        </w:rPr>
      </w:pPr>
      <w:r w:rsidRPr="00D10F66">
        <w:t>In order to validate the research reliability further Price utilised 3 qua</w:t>
      </w:r>
      <w:r>
        <w:t xml:space="preserve">ntitative methods, preforming </w:t>
      </w:r>
      <w:r w:rsidRPr="00D10F66">
        <w:t>triangulated approach confirm</w:t>
      </w:r>
      <w:r>
        <w:t>ing</w:t>
      </w:r>
      <w:r w:rsidRPr="00D10F66">
        <w:t xml:space="preserve"> reliability or otherwise.</w:t>
      </w:r>
      <w:r w:rsidRPr="00D10F66">
        <w:rPr>
          <w:rFonts w:cs="Arial Unicode MS"/>
        </w:rPr>
        <w:br/>
      </w:r>
    </w:p>
    <w:p w14:paraId="5EB7DAE4" w14:textId="77777777" w:rsidR="0036517E" w:rsidRPr="00D10F66" w:rsidRDefault="0036517E" w:rsidP="0036517E">
      <w:pPr>
        <w:pStyle w:val="NoSpacing"/>
        <w:rPr>
          <w:rFonts w:eastAsia="Arial" w:cs="Arial"/>
        </w:rPr>
      </w:pPr>
      <w:r w:rsidRPr="00D10F66">
        <w:t>Through Cronbach’s coefficient of alpha (a) (Cronbach, 1951), achieving coefficient values between 0.7 and 0.85, which are considered high and satisfying the reliability requirements of the American Psychological Association (1999).</w:t>
      </w:r>
    </w:p>
    <w:p w14:paraId="4E55505E" w14:textId="77777777" w:rsidR="0036517E" w:rsidRPr="00D10F66" w:rsidRDefault="0036517E" w:rsidP="0036517E">
      <w:pPr>
        <w:pStyle w:val="NoSpacing"/>
        <w:rPr>
          <w:rFonts w:eastAsia="Arial" w:cs="Arial"/>
        </w:rPr>
      </w:pPr>
    </w:p>
    <w:p w14:paraId="39F9036F" w14:textId="77777777" w:rsidR="0036517E" w:rsidRPr="00D10F66" w:rsidRDefault="0036517E" w:rsidP="0036517E">
      <w:pPr>
        <w:pStyle w:val="NoSpacing"/>
        <w:rPr>
          <w:rFonts w:eastAsia="Helvetica"/>
        </w:rPr>
      </w:pPr>
      <w:r w:rsidRPr="00D10F66">
        <w:t xml:space="preserve">The use of coefficient alpha is considered the most common method of assessing internal consistency reliability estimates </w:t>
      </w:r>
      <w:r w:rsidRPr="00D10F66">
        <w:rPr>
          <w:lang w:val="es-ES_tradnl"/>
        </w:rPr>
        <w:t>(Thanasegaran, 2009); T</w:t>
      </w:r>
      <w:r w:rsidRPr="00D10F66">
        <w:t xml:space="preserve">he advantage of </w:t>
      </w:r>
      <w:r w:rsidRPr="00D10F66">
        <w:rPr>
          <w:lang w:val="de-DE"/>
        </w:rPr>
        <w:t>Cronbach</w:t>
      </w:r>
      <w:r w:rsidRPr="00D10F66">
        <w:t>’s alpha derives from its ability to generate a single ‘consistency estimate of inter-rater reliability across multiple judges.’  There is a disadvantage, in that a rating is required in every case, failing which the a</w:t>
      </w:r>
      <w:r>
        <w:t>lpha</w:t>
      </w:r>
      <w:r w:rsidRPr="00D10F66">
        <w:t xml:space="preserve"> will only b</w:t>
      </w:r>
      <w:r>
        <w:t>e</w:t>
      </w:r>
      <w:r w:rsidRPr="00D10F66">
        <w:t xml:space="preserve"> calculated on the subset of the data, consequently information being ignored and excluded from the analysis. (Osborne, 2008)</w:t>
      </w:r>
    </w:p>
    <w:p w14:paraId="210598A3" w14:textId="77777777" w:rsidR="0036517E" w:rsidRPr="00D10F66" w:rsidRDefault="0036517E" w:rsidP="0036517E">
      <w:pPr>
        <w:pStyle w:val="NoSpacing"/>
        <w:rPr>
          <w:rFonts w:eastAsia="Arial" w:cs="Arial"/>
        </w:rPr>
      </w:pPr>
    </w:p>
    <w:p w14:paraId="6EBD5A7D" w14:textId="77777777" w:rsidR="0036517E" w:rsidRPr="00D10F66" w:rsidRDefault="0036517E" w:rsidP="0036517E">
      <w:pPr>
        <w:pStyle w:val="NoSpacing"/>
        <w:rPr>
          <w:rFonts w:eastAsia="Arial" w:cs="Arial"/>
        </w:rPr>
      </w:pPr>
      <w:r w:rsidRPr="00D10F66">
        <w:t>Price accounted, although not identifying specific figures, for “false positive” responses to reduce any tendencies towards intentionally skewed results, thereby employing a methodology which ensured an accurate Cronbach alpha result was achieved.</w:t>
      </w:r>
    </w:p>
    <w:p w14:paraId="71454CDE" w14:textId="77777777" w:rsidR="0036517E" w:rsidRPr="00D10F66" w:rsidRDefault="0036517E" w:rsidP="0036517E">
      <w:pPr>
        <w:pStyle w:val="NoSpacing"/>
        <w:rPr>
          <w:rFonts w:eastAsia="Arial" w:cs="Arial"/>
        </w:rPr>
      </w:pPr>
    </w:p>
    <w:p w14:paraId="0AA2CA60" w14:textId="77777777" w:rsidR="0036517E" w:rsidRPr="00D10F66" w:rsidRDefault="0036517E" w:rsidP="0036517E">
      <w:pPr>
        <w:pStyle w:val="NoSpacing"/>
        <w:rPr>
          <w:rFonts w:eastAsia="Arial" w:cs="Arial"/>
        </w:rPr>
      </w:pPr>
      <w:r w:rsidRPr="00D10F66">
        <w:rPr>
          <w:color w:val="333333"/>
          <w:u w:color="333333"/>
          <w:shd w:val="clear" w:color="auto" w:fill="FFFFFF"/>
        </w:rPr>
        <w:t>McNemar’s (1947) ‘nonparametric test for 2 related (related) dichotomous outcome variables’, to determine whether marginal homogeneity/regularity exists.   The McNemar results were ‘observed to be statistically significant at the p&lt;0.05’ (Price, 2005).</w:t>
      </w:r>
      <w:r w:rsidRPr="00D10F66">
        <w:rPr>
          <w:rFonts w:cs="Arial Unicode MS"/>
          <w:color w:val="333333"/>
          <w:u w:color="333333"/>
          <w:shd w:val="clear" w:color="auto" w:fill="FFFFFF"/>
        </w:rPr>
        <w:br/>
      </w:r>
      <w:r w:rsidRPr="00D10F66">
        <w:rPr>
          <w:rFonts w:cs="Arial Unicode MS"/>
          <w:color w:val="333333"/>
          <w:u w:color="333333"/>
          <w:shd w:val="clear" w:color="auto" w:fill="FFFFFF"/>
        </w:rPr>
        <w:br/>
      </w:r>
      <w:r w:rsidRPr="00D10F66">
        <w:rPr>
          <w:color w:val="333333"/>
          <w:u w:color="333333"/>
          <w:shd w:val="clear" w:color="auto" w:fill="FFFFFF"/>
        </w:rPr>
        <w:t xml:space="preserve">The use of McNemar’s test here is supported on the basis it often makes little sense to use nonparametric when the dataset is large. ‘Nonparametric statistics should be considered when the sample sizes are small and the underlying distribution is not clear.’ (Fahr, 2017) </w:t>
      </w:r>
      <w:r w:rsidRPr="00D10F66">
        <w:t>Furthermore, the application of the McNemar test is appropriate when the measurement has a dichotomous effect, ie, yes/no or positive/negative. (Sardanelli and Di Leo, 2009)</w:t>
      </w:r>
    </w:p>
    <w:p w14:paraId="223A83BE" w14:textId="77777777" w:rsidR="0036517E" w:rsidRPr="00D10F66" w:rsidRDefault="0036517E" w:rsidP="0036517E">
      <w:pPr>
        <w:pStyle w:val="NoSpacing"/>
        <w:rPr>
          <w:rFonts w:eastAsia="Arial" w:cs="Arial"/>
          <w:color w:val="333333"/>
          <w:u w:color="333333"/>
          <w:shd w:val="clear" w:color="auto" w:fill="FFFFFF"/>
        </w:rPr>
      </w:pPr>
    </w:p>
    <w:p w14:paraId="39DCD2B6" w14:textId="77777777" w:rsidR="0036517E" w:rsidRPr="00D10F66" w:rsidRDefault="0036517E" w:rsidP="0036517E">
      <w:pPr>
        <w:pStyle w:val="NoSpacing"/>
        <w:rPr>
          <w:rFonts w:eastAsia="Arial" w:cs="Arial"/>
        </w:rPr>
      </w:pPr>
      <w:r w:rsidRPr="00D10F66">
        <w:rPr>
          <w:color w:val="333333"/>
          <w:u w:color="333333"/>
          <w:shd w:val="clear" w:color="auto" w:fill="FFFFFF"/>
        </w:rPr>
        <w:t>Kappa Coefficient (Cohen, 1960) for identifying variations in the resulting data as a means of confirming the test reliability</w:t>
      </w:r>
      <w:r w:rsidRPr="00D10F66">
        <w:rPr>
          <w:color w:val="000000"/>
          <w:shd w:val="clear" w:color="auto" w:fill="FFFFFF"/>
        </w:rPr>
        <w:t>.  The Kappa coefficient was observed as r = 0.40, suggesting the ‘level of congruence between the theory and actual observed responses is classified as “good” agreement beyond the level of chance.’ (Landis &amp; Koch, 1977a, cited in Price 2015)</w:t>
      </w:r>
    </w:p>
    <w:p w14:paraId="678C5CEB" w14:textId="77777777" w:rsidR="0036517E" w:rsidRPr="00D10F66" w:rsidRDefault="0036517E" w:rsidP="0036517E">
      <w:pPr>
        <w:pStyle w:val="NoSpacing"/>
        <w:rPr>
          <w:rFonts w:eastAsia="Arial" w:cs="Arial"/>
          <w:color w:val="333333"/>
          <w:u w:color="333333"/>
          <w:shd w:val="clear" w:color="auto" w:fill="FFFFFF"/>
        </w:rPr>
      </w:pPr>
    </w:p>
    <w:p w14:paraId="0ED5842F" w14:textId="77777777" w:rsidR="0036517E" w:rsidRPr="00D10F66" w:rsidRDefault="0036517E" w:rsidP="0036517E">
      <w:pPr>
        <w:pStyle w:val="NoSpacing"/>
        <w:rPr>
          <w:rFonts w:eastAsia="Helvetica"/>
        </w:rPr>
      </w:pPr>
      <w:r w:rsidRPr="00D10F66">
        <w:t>Use of the Kappa coefficient statistic has been proposed as a standard metric for evaluating the accuracy of classifiers. It can be used for nominal and ordinal results, irrespective of the results created by chance and consequently preferable to counting the number of misses including situations where errors can be treated as being of similar importance. (Ben-David, 2006)</w:t>
      </w:r>
    </w:p>
    <w:p w14:paraId="303CA643" w14:textId="77777777" w:rsidR="0036517E" w:rsidRPr="00D10F66" w:rsidRDefault="0036517E" w:rsidP="0036517E">
      <w:pPr>
        <w:pStyle w:val="NoSpacing"/>
        <w:rPr>
          <w:rFonts w:eastAsia="Helvetica"/>
        </w:rPr>
      </w:pPr>
    </w:p>
    <w:p w14:paraId="21C3321B" w14:textId="77777777" w:rsidR="0036517E" w:rsidRPr="00D10F66" w:rsidRDefault="0036517E" w:rsidP="0036517E">
      <w:pPr>
        <w:pStyle w:val="NoSpacing"/>
        <w:rPr>
          <w:rFonts w:eastAsia="Helvetica"/>
        </w:rPr>
      </w:pPr>
      <w:r w:rsidRPr="00D10F66">
        <w:t>By using these 3 validation methods Price manages to apply rigour to his results by the application of data triangulation (Flick, 2014) confirming and substantiating the reliability of the assessment results through each of the identified reliability of quantitative methodologies, with each tool providing support to the other through positive results.</w:t>
      </w:r>
    </w:p>
    <w:p w14:paraId="58660083" w14:textId="77777777" w:rsidR="0036517E" w:rsidRPr="00183AD8" w:rsidRDefault="0036517E" w:rsidP="003423FC">
      <w:pPr>
        <w:pStyle w:val="Heading3"/>
        <w:rPr>
          <w:rFonts w:eastAsia="Arial" w:cs="Arial"/>
        </w:rPr>
      </w:pPr>
      <w:r w:rsidRPr="00D10F66">
        <w:rPr>
          <w:rFonts w:cs="Arial Unicode MS"/>
        </w:rPr>
        <w:br/>
      </w:r>
      <w:bookmarkStart w:id="26" w:name="_Toc376967464"/>
      <w:r>
        <w:t>Validity of the IML-</w:t>
      </w:r>
      <w:r w:rsidRPr="00183AD8">
        <w:t>DISC Model</w:t>
      </w:r>
      <w:bookmarkEnd w:id="26"/>
    </w:p>
    <w:p w14:paraId="5C2E7F19" w14:textId="469DF27B" w:rsidR="0036517E" w:rsidRPr="00D10F66" w:rsidRDefault="00A45B64" w:rsidP="0036517E">
      <w:pPr>
        <w:pStyle w:val="NoSpacing"/>
        <w:rPr>
          <w:rFonts w:eastAsia="Arial" w:cs="Arial"/>
        </w:rPr>
      </w:pPr>
      <w:r>
        <w:br/>
      </w:r>
      <w:r w:rsidR="0036517E" w:rsidRPr="00D10F66">
        <w:t>Validity may be defined as “the extent to which [a test] measures what it claims to measure” (Gregory, 1992, p.117, cited in Thanasegaran, 2009). A measure is valid if it measures what it is supposed to measure, and does so cleanly – without accidentally including other factors. Thanasegaran stresses effective validity studies require the integration of multiple evidence sources and, importantly, must take place continually over time if the validity is to be reliable.</w:t>
      </w:r>
    </w:p>
    <w:p w14:paraId="7ECED64B" w14:textId="77777777" w:rsidR="0036517E" w:rsidRPr="00D10F66" w:rsidRDefault="0036517E" w:rsidP="0036517E">
      <w:pPr>
        <w:pStyle w:val="NoSpacing"/>
        <w:rPr>
          <w:rFonts w:eastAsia="Arial" w:cs="Arial"/>
        </w:rPr>
      </w:pPr>
    </w:p>
    <w:p w14:paraId="5FFFF0E2" w14:textId="77777777" w:rsidR="0036517E" w:rsidRPr="00D10F66" w:rsidRDefault="0036517E" w:rsidP="0036517E">
      <w:pPr>
        <w:pStyle w:val="NoSpacing"/>
        <w:rPr>
          <w:rFonts w:eastAsia="Arial" w:cs="Arial"/>
        </w:rPr>
      </w:pPr>
      <w:r>
        <w:t>To</w:t>
      </w:r>
      <w:r w:rsidRPr="00D10F66">
        <w:t xml:space="preserve"> provide credible </w:t>
      </w:r>
      <w:r>
        <w:t>research validity</w:t>
      </w:r>
      <w:r w:rsidRPr="00D10F66">
        <w:t xml:space="preserve"> Price initially used a mixed methods approach, that of quantitative and qualitative data collection. On completion of these processes a further exploratory method was used to evaluate the overall process for validity.</w:t>
      </w:r>
    </w:p>
    <w:p w14:paraId="78C8EED5" w14:textId="77777777" w:rsidR="0036517E" w:rsidRPr="00D10F66" w:rsidRDefault="0036517E" w:rsidP="0036517E">
      <w:pPr>
        <w:pStyle w:val="NoSpacing"/>
        <w:rPr>
          <w:rFonts w:eastAsia="Arial" w:cs="Arial"/>
        </w:rPr>
      </w:pPr>
    </w:p>
    <w:p w14:paraId="4F7F4E53" w14:textId="77777777" w:rsidR="0036517E" w:rsidRPr="00D10F66" w:rsidRDefault="0036517E" w:rsidP="0036517E">
      <w:pPr>
        <w:pStyle w:val="NoSpacing"/>
        <w:rPr>
          <w:rFonts w:eastAsia="Arial" w:cs="Arial"/>
        </w:rPr>
      </w:pPr>
      <w:r w:rsidRPr="00D10F66">
        <w:t>Price focused on content validity, establishing this through ‘qualified experts at the IML through a series of statements and traits, universally accepted’ as a basis for the 4 DISC emotional styles. In turn this was compared to contemporary DISC publications to ascertain a core set of observable behaviours.</w:t>
      </w:r>
    </w:p>
    <w:p w14:paraId="61ECA430" w14:textId="504B1140" w:rsidR="0036517E" w:rsidRPr="00D10F66" w:rsidRDefault="0036517E" w:rsidP="0036517E">
      <w:pPr>
        <w:pStyle w:val="NoSpacing"/>
        <w:rPr>
          <w:rFonts w:eastAsia="Arial" w:cs="Arial"/>
        </w:rPr>
      </w:pPr>
      <w:r w:rsidRPr="00D10F66">
        <w:rPr>
          <w:rFonts w:cs="Arial Unicode MS"/>
          <w:color w:val="333333"/>
          <w:u w:color="333333"/>
          <w:shd w:val="clear" w:color="auto" w:fill="FFFFFF"/>
        </w:rPr>
        <w:br/>
      </w:r>
      <w:r w:rsidRPr="00D10F66">
        <w:rPr>
          <w:color w:val="333333"/>
          <w:u w:color="333333"/>
          <w:shd w:val="clear" w:color="auto" w:fill="FFFFFF"/>
        </w:rPr>
        <w:t>The validation process was subjected to additional testing via 12 certified behavioural analysts to ‘</w:t>
      </w:r>
      <w:r w:rsidRPr="00D10F66">
        <w:rPr>
          <w:color w:val="333333"/>
          <w:u w:color="333333"/>
          <w:shd w:val="clear" w:color="auto" w:fill="FFFFFF"/>
          <w:lang w:val="fr-FR"/>
        </w:rPr>
        <w:t>ensure congruence</w:t>
      </w:r>
      <w:r w:rsidRPr="00D10F66">
        <w:rPr>
          <w:color w:val="333333"/>
          <w:u w:color="333333"/>
          <w:shd w:val="clear" w:color="auto" w:fill="FFFFFF"/>
        </w:rPr>
        <w:t xml:space="preserve">’ (Price, 2015) between the analysts observed, peer reviewed, and assessed behaviour. The process was repeated for 25 </w:t>
      </w:r>
      <w:r>
        <w:rPr>
          <w:color w:val="333333"/>
          <w:u w:color="333333"/>
          <w:shd w:val="clear" w:color="auto" w:fill="FFFFFF"/>
        </w:rPr>
        <w:t xml:space="preserve">subsequent </w:t>
      </w:r>
      <w:r w:rsidRPr="00D10F66">
        <w:rPr>
          <w:color w:val="333333"/>
          <w:u w:color="333333"/>
          <w:shd w:val="clear" w:color="auto" w:fill="FFFFFF"/>
        </w:rPr>
        <w:t>respondents establish</w:t>
      </w:r>
      <w:r>
        <w:rPr>
          <w:color w:val="333333"/>
          <w:u w:color="333333"/>
          <w:shd w:val="clear" w:color="auto" w:fill="FFFFFF"/>
        </w:rPr>
        <w:t>ing</w:t>
      </w:r>
      <w:r w:rsidRPr="00D10F66">
        <w:rPr>
          <w:color w:val="333333"/>
          <w:u w:color="333333"/>
          <w:shd w:val="clear" w:color="auto" w:fill="FFFFFF"/>
        </w:rPr>
        <w:t xml:space="preserve"> the forthcoming study</w:t>
      </w:r>
      <w:r>
        <w:rPr>
          <w:color w:val="333333"/>
          <w:u w:color="333333"/>
          <w:shd w:val="clear" w:color="auto" w:fill="FFFFFF"/>
        </w:rPr>
        <w:t xml:space="preserve"> criterion</w:t>
      </w:r>
      <w:r w:rsidRPr="00D10F66">
        <w:rPr>
          <w:color w:val="333333"/>
          <w:u w:color="333333"/>
          <w:shd w:val="clear" w:color="auto" w:fill="FFFFFF"/>
        </w:rPr>
        <w:t>.  This process of combining data collection followed by analysis for validation is described as methodological triangulation usin</w:t>
      </w:r>
      <w:r w:rsidR="00CE34A0">
        <w:rPr>
          <w:color w:val="333333"/>
          <w:u w:color="333333"/>
          <w:shd w:val="clear" w:color="auto" w:fill="FFFFFF"/>
        </w:rPr>
        <w:t>g mixed methods (Cresswell, 2007</w:t>
      </w:r>
      <w:r w:rsidRPr="00D10F66">
        <w:rPr>
          <w:color w:val="333333"/>
          <w:u w:color="333333"/>
          <w:shd w:val="clear" w:color="auto" w:fill="FFFFFF"/>
        </w:rPr>
        <w:t>)</w:t>
      </w:r>
      <w:r w:rsidRPr="00D10F66">
        <w:rPr>
          <w:rFonts w:cs="Arial Unicode MS"/>
          <w:color w:val="333333"/>
          <w:u w:color="333333"/>
          <w:shd w:val="clear" w:color="auto" w:fill="FFFFFF"/>
        </w:rPr>
        <w:br/>
      </w:r>
      <w:r w:rsidRPr="00D10F66">
        <w:rPr>
          <w:rFonts w:cs="Arial Unicode MS"/>
          <w:color w:val="333333"/>
          <w:u w:color="333333"/>
          <w:shd w:val="clear" w:color="auto" w:fill="FFFFFF"/>
        </w:rPr>
        <w:br/>
      </w:r>
      <w:r w:rsidRPr="00D10F66">
        <w:rPr>
          <w:color w:val="333333"/>
          <w:u w:color="333333"/>
          <w:shd w:val="clear" w:color="auto" w:fill="FFFFFF"/>
        </w:rPr>
        <w:t xml:space="preserve">Price adopted the Q-Technique, which attempts to establish correlations between subjects across a sample of variables </w:t>
      </w:r>
      <w:r w:rsidR="00912D5F">
        <w:t>(Stephenson, 1953</w:t>
      </w:r>
      <w:r w:rsidRPr="00D10F66">
        <w:t xml:space="preserve">) </w:t>
      </w:r>
      <w:r w:rsidRPr="00D10F66">
        <w:rPr>
          <w:color w:val="333333"/>
          <w:u w:color="333333"/>
          <w:shd w:val="clear" w:color="auto" w:fill="FFFFFF"/>
        </w:rPr>
        <w:t>combining this with the R-Technique which endeavors to find correlations between variables (length and distance) through subject samples. Of interest was Price’ interpretation of the R-Technique results which he determined “inappropriate due to the correlated nature of item formats.”  Consequently he regarded that as the instrument he used having not previously been examined by this methodology he considered to have derived new information regarding the construct validity evidence of this scale.” (Price, 2015)</w:t>
      </w:r>
    </w:p>
    <w:p w14:paraId="4E639DB4" w14:textId="77777777" w:rsidR="0036517E" w:rsidRPr="00D10F66" w:rsidRDefault="0036517E" w:rsidP="0036517E">
      <w:pPr>
        <w:pStyle w:val="NoSpacing"/>
        <w:rPr>
          <w:rFonts w:eastAsia="Arial" w:cs="Arial"/>
          <w:color w:val="333333"/>
          <w:u w:color="333333"/>
          <w:shd w:val="clear" w:color="auto" w:fill="FFFFFF"/>
        </w:rPr>
      </w:pPr>
    </w:p>
    <w:p w14:paraId="5EA5DB2E" w14:textId="77777777" w:rsidR="0036517E" w:rsidRPr="00D10F66" w:rsidRDefault="0036517E" w:rsidP="0036517E">
      <w:pPr>
        <w:pStyle w:val="NoSpacing"/>
        <w:rPr>
          <w:rFonts w:eastAsia="Arial" w:cs="Arial"/>
          <w:color w:val="333333"/>
          <w:u w:color="333333"/>
          <w:shd w:val="clear" w:color="auto" w:fill="FFFFFF"/>
        </w:rPr>
      </w:pPr>
      <w:r w:rsidRPr="00D10F66">
        <w:rPr>
          <w:color w:val="333333"/>
          <w:u w:color="333333"/>
          <w:shd w:val="clear" w:color="auto" w:fill="FFFFFF"/>
        </w:rPr>
        <w:t>For the Q-Technique Price was able to demonstrate ‘evidence of a 4 factor dimensional structure underlying the instrument,’ with an average of 70% ‘of the total variance explained by the 4 factor DISC model’, which satisfies the general rule for the percentage of variance which “acceptable” in psychometric literature. (Price, 2015)</w:t>
      </w:r>
    </w:p>
    <w:p w14:paraId="1BD656EB" w14:textId="77777777" w:rsidR="0036517E" w:rsidRPr="001E3C67" w:rsidRDefault="0036517E" w:rsidP="003423FC">
      <w:pPr>
        <w:pStyle w:val="Heading3"/>
        <w:rPr>
          <w:u w:color="333333"/>
          <w:shd w:val="clear" w:color="auto" w:fill="FFFFFF"/>
        </w:rPr>
      </w:pPr>
      <w:r>
        <w:rPr>
          <w:u w:color="333333"/>
          <w:shd w:val="clear" w:color="auto" w:fill="FFFFFF"/>
        </w:rPr>
        <w:br/>
      </w:r>
      <w:bookmarkStart w:id="27" w:name="_Toc376967465"/>
      <w:r w:rsidRPr="001E3C67">
        <w:rPr>
          <w:u w:color="333333"/>
          <w:shd w:val="clear" w:color="auto" w:fill="FFFFFF"/>
        </w:rPr>
        <w:t>Conclusion</w:t>
      </w:r>
      <w:bookmarkEnd w:id="27"/>
    </w:p>
    <w:p w14:paraId="08D13BBC" w14:textId="7F36F2B1" w:rsidR="0036517E" w:rsidRPr="00560F48" w:rsidRDefault="00A45B64" w:rsidP="0036517E">
      <w:pPr>
        <w:pStyle w:val="NoSpacing"/>
        <w:rPr>
          <w:rFonts w:eastAsia="Arial" w:cs="Arial"/>
          <w:color w:val="333333"/>
          <w:u w:color="333333"/>
          <w:shd w:val="clear" w:color="auto" w:fill="FFFFFF"/>
        </w:rPr>
      </w:pPr>
      <w:r>
        <w:rPr>
          <w:color w:val="333333"/>
          <w:u w:color="333333"/>
          <w:shd w:val="clear" w:color="auto" w:fill="FFFFFF"/>
        </w:rPr>
        <w:br/>
      </w:r>
      <w:r w:rsidR="0036517E" w:rsidRPr="00D10F66">
        <w:rPr>
          <w:color w:val="333333"/>
          <w:u w:color="333333"/>
          <w:shd w:val="clear" w:color="auto" w:fill="FFFFFF"/>
        </w:rPr>
        <w:t xml:space="preserve">Price ascertains  ‘support for the collective validation process’ was achieved by developing processes that closely aligned with the Standards for Educational and Psychological Testing (1999).   </w:t>
      </w:r>
      <w:r w:rsidR="0036517E">
        <w:rPr>
          <w:color w:val="333333"/>
          <w:u w:color="333333"/>
          <w:shd w:val="clear" w:color="auto" w:fill="FFFFFF"/>
        </w:rPr>
        <w:br/>
      </w:r>
    </w:p>
    <w:p w14:paraId="5DED3DEA" w14:textId="77777777" w:rsidR="0036517E" w:rsidRDefault="0036517E" w:rsidP="0036517E">
      <w:pPr>
        <w:pStyle w:val="NoSpacing"/>
      </w:pPr>
      <w:r w:rsidRPr="00D10F66">
        <w:t>Overall, the study is valuable. There are limited and scarce studies available on the properties of DISC in any environment.  That Price has chosen to base this research into the psychometric arena is appropriate; DISC compliments this arena by its nature of its intended application and results. Price asserts DISC ‘provides a robust measure of personality style and that the IML may confidently use DISC to better understand the personality style of individuals in the workplace environment.’ (Price, 2015)</w:t>
      </w:r>
    </w:p>
    <w:p w14:paraId="716D10B2" w14:textId="77777777" w:rsidR="0036517E" w:rsidRDefault="0036517E" w:rsidP="0036517E">
      <w:pPr>
        <w:pStyle w:val="NoSpacing"/>
      </w:pPr>
    </w:p>
    <w:p w14:paraId="002682F1" w14:textId="337BE8AB" w:rsidR="0036517E" w:rsidRDefault="0036517E" w:rsidP="0036517E">
      <w:pPr>
        <w:pStyle w:val="NoSpacing"/>
        <w:rPr>
          <w:color w:val="000000"/>
        </w:rPr>
      </w:pPr>
      <w:r w:rsidRPr="00D10F66">
        <w:t xml:space="preserve">This is </w:t>
      </w:r>
      <w:r>
        <w:t>supported</w:t>
      </w:r>
      <w:r w:rsidRPr="00D10F66">
        <w:t xml:space="preserve"> by 80 </w:t>
      </w:r>
      <w:r>
        <w:t xml:space="preserve">companies adopting </w:t>
      </w:r>
      <w:r w:rsidRPr="00D10F66">
        <w:t xml:space="preserve">IML </w:t>
      </w:r>
      <w:r>
        <w:t xml:space="preserve">DISC </w:t>
      </w:r>
      <w:r w:rsidRPr="00D10F66">
        <w:t>for use in identifying key performance indicators. (</w:t>
      </w:r>
      <w:r w:rsidR="00DD25A4">
        <w:t>IML,</w:t>
      </w:r>
      <w:r>
        <w:t xml:space="preserve"> 2017) including</w:t>
      </w:r>
      <w:r w:rsidRPr="00D10F66">
        <w:t xml:space="preserve"> Manpower Inc</w:t>
      </w:r>
      <w:r>
        <w:t xml:space="preserve">. in </w:t>
      </w:r>
      <w:r w:rsidRPr="00D10F66">
        <w:t>identify</w:t>
      </w:r>
      <w:r>
        <w:t xml:space="preserve">ing top sales performers along with </w:t>
      </w:r>
      <w:r w:rsidRPr="00D10F66">
        <w:t>quickly adapt</w:t>
      </w:r>
      <w:r>
        <w:t>able</w:t>
      </w:r>
      <w:r w:rsidRPr="00D10F66">
        <w:t xml:space="preserve"> and productive</w:t>
      </w:r>
      <w:r>
        <w:t xml:space="preserve"> applicants</w:t>
      </w:r>
      <w:r w:rsidRPr="00D10F66">
        <w:t xml:space="preserve">.  </w:t>
      </w:r>
      <w:r>
        <w:t xml:space="preserve">United Airlines, </w:t>
      </w:r>
      <w:r w:rsidRPr="00D10F66">
        <w:t>to rapidly identify personal styles and approaches to customer service in association with training of 3,600 new employees</w:t>
      </w:r>
      <w:r w:rsidRPr="00D10F66">
        <w:rPr>
          <w:color w:val="000000"/>
        </w:rPr>
        <w:t>.</w:t>
      </w:r>
    </w:p>
    <w:p w14:paraId="125D3E61" w14:textId="7FB08A58" w:rsidR="001A303C" w:rsidRPr="00472815" w:rsidRDefault="001A303C" w:rsidP="00472815">
      <w:pPr>
        <w:rPr>
          <w:rFonts w:ascii="Times New Roman" w:eastAsia="Arial Unicode MS" w:hAnsi="Times New Roman" w:cs="Helvetica"/>
          <w:color w:val="000000"/>
          <w:u w:color="000000"/>
          <w:bdr w:val="nil"/>
        </w:rPr>
      </w:pPr>
    </w:p>
    <w:p w14:paraId="162DFEFD" w14:textId="77777777" w:rsidR="00F61A9D" w:rsidRDefault="00F61A9D">
      <w:pPr>
        <w:rPr>
          <w:rFonts w:ascii="Times New Roman" w:eastAsia="Arial Unicode MS" w:hAnsi="Times New Roman" w:cs="Arial Unicode MS"/>
          <w:color w:val="000000" w:themeColor="text1"/>
          <w:u w:color="000000"/>
          <w:bdr w:val="nil"/>
        </w:rPr>
      </w:pPr>
      <w:r>
        <w:rPr>
          <w:rFonts w:cs="Arial Unicode MS"/>
        </w:rPr>
        <w:br w:type="page"/>
      </w:r>
    </w:p>
    <w:p w14:paraId="18BA5570" w14:textId="4FF972E0" w:rsidR="009A6300" w:rsidRPr="009A6300" w:rsidRDefault="009A6300" w:rsidP="00B80915">
      <w:pPr>
        <w:pStyle w:val="Heading1"/>
      </w:pPr>
      <w:bookmarkStart w:id="28" w:name="_Toc376967466"/>
      <w:r>
        <w:t>Bibliography</w:t>
      </w:r>
      <w:bookmarkEnd w:id="28"/>
    </w:p>
    <w:p w14:paraId="3F6C67A7" w14:textId="77777777" w:rsidR="009A6300" w:rsidRDefault="009A6300" w:rsidP="009A6300">
      <w:pPr>
        <w:pStyle w:val="Heading3"/>
      </w:pPr>
      <w:bookmarkStart w:id="29" w:name="_Toc376967467"/>
      <w:r>
        <w:t>Books</w:t>
      </w:r>
      <w:bookmarkEnd w:id="29"/>
    </w:p>
    <w:p w14:paraId="3CD153D3" w14:textId="77777777" w:rsidR="009A6300" w:rsidRDefault="009A6300" w:rsidP="009A6300"/>
    <w:p w14:paraId="45899D8B"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Adler, L. (2013). Hire with your head. Hoboken, N.J.: Wiley.</w:t>
      </w:r>
    </w:p>
    <w:p w14:paraId="4B6DB9CF" w14:textId="77777777" w:rsidR="009A6300" w:rsidRPr="00025E76" w:rsidRDefault="009A6300" w:rsidP="009A6300">
      <w:pPr>
        <w:rPr>
          <w:rFonts w:ascii="Times New Roman" w:hAnsi="Times New Roman" w:cs="Times New Roman"/>
        </w:rPr>
      </w:pPr>
    </w:p>
    <w:p w14:paraId="4B7E0BA5"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Armstrong M, Taylor, S. (2014) Armstrong's Handbook of Human Resource Management Practice. 13th Edition.Published by Kogan Page Ltd,   45 Gee St, London EC1V 3RS.  United Kingdom   </w:t>
      </w:r>
    </w:p>
    <w:p w14:paraId="3D91A3CA" w14:textId="77777777" w:rsidR="009A6300" w:rsidRPr="00025E76" w:rsidRDefault="009A6300" w:rsidP="009A6300">
      <w:pPr>
        <w:rPr>
          <w:rFonts w:ascii="Times New Roman" w:hAnsi="Times New Roman" w:cs="Times New Roman"/>
        </w:rPr>
      </w:pPr>
    </w:p>
    <w:p w14:paraId="174556F9"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Barbour, R. (2013).  Introducing Qualitative Research: A Student's Guide. Sage publications Ltd, 1 Olivers yard, 55 city Road. London. EC1Y 1SP, United Kingdom</w:t>
      </w:r>
    </w:p>
    <w:p w14:paraId="5A265916" w14:textId="77777777" w:rsidR="009A6300" w:rsidRPr="00025E76" w:rsidRDefault="009A6300" w:rsidP="009A6300">
      <w:pPr>
        <w:rPr>
          <w:rFonts w:ascii="Times New Roman" w:hAnsi="Times New Roman" w:cs="Times New Roman"/>
        </w:rPr>
      </w:pPr>
    </w:p>
    <w:p w14:paraId="0C34778A"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Biech, E. (2011). The book of road-tested activities. San Francisco, Calif.: Pfeiffer.</w:t>
      </w:r>
    </w:p>
    <w:p w14:paraId="53DA94BD" w14:textId="77777777" w:rsidR="009A6300" w:rsidRPr="00025E76" w:rsidRDefault="009A6300" w:rsidP="009A6300">
      <w:pPr>
        <w:rPr>
          <w:rFonts w:ascii="Times New Roman" w:hAnsi="Times New Roman" w:cs="Times New Roman"/>
        </w:rPr>
      </w:pPr>
    </w:p>
    <w:p w14:paraId="03890BED"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Blakenship, D.C. (2010) Applied Research and Evaluation Methods in Recreation. 1607 N. Market Street, PO Box 5076, Champaign, IL 61825-5076.  P-86</w:t>
      </w:r>
    </w:p>
    <w:p w14:paraId="3B9B40D7" w14:textId="77777777" w:rsidR="009A6300" w:rsidRPr="00025E76" w:rsidRDefault="009A6300" w:rsidP="009A6300">
      <w:pPr>
        <w:rPr>
          <w:rFonts w:ascii="Times New Roman" w:hAnsi="Times New Roman" w:cs="Times New Roman"/>
        </w:rPr>
      </w:pPr>
    </w:p>
    <w:p w14:paraId="4E13455B"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Bradberry, T. (2007). The personality code. New York: G.P. Putnam's Sons.</w:t>
      </w:r>
    </w:p>
    <w:p w14:paraId="28A28444" w14:textId="77777777" w:rsidR="009A6300" w:rsidRPr="00025E76" w:rsidRDefault="009A6300" w:rsidP="009A6300">
      <w:pPr>
        <w:rPr>
          <w:rFonts w:ascii="Times New Roman" w:hAnsi="Times New Roman" w:cs="Times New Roman"/>
        </w:rPr>
      </w:pPr>
    </w:p>
    <w:p w14:paraId="7DB8FB64"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Cripps, B. (2017). Psychometric Testing: Critical Perspectives (BPS Textbooks in Psychology) John Wiley &amp; Sons, Limited</w:t>
      </w:r>
    </w:p>
    <w:p w14:paraId="3C91319A"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The Atrium, Southern Gate, Chichester, West Sussex PO19 8SQ, UK</w:t>
      </w:r>
    </w:p>
    <w:p w14:paraId="2928A79B" w14:textId="77777777" w:rsidR="009A6300" w:rsidRPr="00025E76" w:rsidRDefault="009A6300" w:rsidP="009A6300">
      <w:pPr>
        <w:rPr>
          <w:rFonts w:ascii="Times New Roman" w:hAnsi="Times New Roman" w:cs="Times New Roman"/>
        </w:rPr>
      </w:pPr>
    </w:p>
    <w:p w14:paraId="17B2A3CD"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Dandy, G., Daniell, T. &amp; Warner, R. (2017) Planning &amp; Design of Engineering Systems. 3</w:t>
      </w:r>
      <w:r w:rsidRPr="00025E76">
        <w:rPr>
          <w:rFonts w:ascii="Times New Roman" w:hAnsi="Times New Roman" w:cs="Times New Roman"/>
          <w:vertAlign w:val="superscript"/>
        </w:rPr>
        <w:t>rd</w:t>
      </w:r>
      <w:r w:rsidRPr="00025E76">
        <w:rPr>
          <w:rFonts w:ascii="Times New Roman" w:hAnsi="Times New Roman" w:cs="Times New Roman"/>
        </w:rPr>
        <w:t xml:space="preserve"> Ed. Florida. Taylor &amp; Francis Group.</w:t>
      </w:r>
    </w:p>
    <w:p w14:paraId="3B42B5AE" w14:textId="77777777" w:rsidR="009A6300" w:rsidRPr="00025E76" w:rsidRDefault="009A6300" w:rsidP="009A6300">
      <w:pPr>
        <w:rPr>
          <w:rFonts w:ascii="Times New Roman" w:hAnsi="Times New Roman" w:cs="Times New Roman"/>
        </w:rPr>
      </w:pPr>
    </w:p>
    <w:p w14:paraId="0940B59F"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Douglas, K. (2009) The Firefly Effect: Build Teams That Capture Creativity And Catapult Results.  John Wiley and Sons, Hoboken, New Jersey. USA.</w:t>
      </w:r>
    </w:p>
    <w:p w14:paraId="12844D56" w14:textId="77777777" w:rsidR="009A6300" w:rsidRPr="00025E76" w:rsidRDefault="009A6300" w:rsidP="009A6300">
      <w:pPr>
        <w:rPr>
          <w:rFonts w:ascii="Times New Roman" w:hAnsi="Times New Roman" w:cs="Times New Roman"/>
        </w:rPr>
      </w:pPr>
    </w:p>
    <w:p w14:paraId="78979509"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Edenborough, R. (2007). Assessment methods in recruitment, selection &amp; performance. London: Kogan Page.</w:t>
      </w:r>
    </w:p>
    <w:p w14:paraId="6A3D6E55" w14:textId="77777777" w:rsidR="009A6300" w:rsidRPr="00025E76" w:rsidRDefault="009A6300" w:rsidP="009A6300">
      <w:pPr>
        <w:rPr>
          <w:rFonts w:ascii="Times New Roman" w:hAnsi="Times New Roman" w:cs="Times New Roman"/>
        </w:rPr>
      </w:pPr>
    </w:p>
    <w:p w14:paraId="51BE9AA7"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Fiegen, A.M. (2010), "Systematic review of research methods: the case of business instruction", Reference Services Review Vol. 38, No. 3, pp. 385 - 397 </w:t>
      </w:r>
    </w:p>
    <w:p w14:paraId="183FE877" w14:textId="77777777" w:rsidR="009A6300" w:rsidRPr="00025E76" w:rsidRDefault="009A6300" w:rsidP="009A6300">
      <w:pPr>
        <w:rPr>
          <w:rFonts w:ascii="Times New Roman" w:hAnsi="Times New Roman" w:cs="Times New Roman"/>
        </w:rPr>
      </w:pPr>
    </w:p>
    <w:p w14:paraId="66C5D101"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Flick, U. (n.d.). An Introduction to Qualitative Research. Sage publications Ltd, 1 Olivers yard, 55 city Road. London. EC1Y 1SP, United Kingdom</w:t>
      </w:r>
    </w:p>
    <w:p w14:paraId="4DF000E8" w14:textId="77777777" w:rsidR="009A6300" w:rsidRPr="00025E76" w:rsidRDefault="009A6300" w:rsidP="009A6300">
      <w:pPr>
        <w:rPr>
          <w:rFonts w:ascii="Times New Roman" w:hAnsi="Times New Roman" w:cs="Times New Roman"/>
        </w:rPr>
      </w:pPr>
    </w:p>
    <w:p w14:paraId="0B5FB38E"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Forer, B. (1949) The Fallacy of Personal Validation - A Classroom Demonstration of Gullibility. [online] Available at: http://apsychoserver.psych.arizona.edu/JJBAReprints/PSYC621/Forer_The%20fallacy%20of%20personal%20validation_1949.pdf [Accessed 15 Dec. 2017].</w:t>
      </w:r>
    </w:p>
    <w:p w14:paraId="7177F7F2" w14:textId="77777777" w:rsidR="009A6300" w:rsidRPr="00025E76" w:rsidRDefault="009A6300" w:rsidP="009A6300">
      <w:pPr>
        <w:rPr>
          <w:rFonts w:ascii="Times New Roman" w:hAnsi="Times New Roman" w:cs="Times New Roman"/>
        </w:rPr>
      </w:pPr>
    </w:p>
    <w:p w14:paraId="226FE2F2"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Furnham, A. (2008). HR professionals’ beliefs about, and knowledge of, assessment techniques and psychometric tests. International Journal of Selection and Assessment, 16, 300–305. </w:t>
      </w:r>
    </w:p>
    <w:p w14:paraId="39622446" w14:textId="77777777" w:rsidR="009A6300" w:rsidRPr="00025E76" w:rsidRDefault="009A6300" w:rsidP="009A6300">
      <w:pPr>
        <w:rPr>
          <w:rFonts w:ascii="Times New Roman" w:hAnsi="Times New Roman" w:cs="Times New Roman"/>
        </w:rPr>
      </w:pPr>
    </w:p>
    <w:p w14:paraId="05165A6A"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Graña, M. (2012). Advances in knowledge-based and intelligent information and engineering systems. Amsterdam: IOS Press.</w:t>
      </w:r>
    </w:p>
    <w:p w14:paraId="459744D6" w14:textId="77777777" w:rsidR="009A6300" w:rsidRPr="00025E76" w:rsidRDefault="009A6300" w:rsidP="009A6300">
      <w:pPr>
        <w:rPr>
          <w:rFonts w:ascii="Times New Roman" w:hAnsi="Times New Roman" w:cs="Times New Roman"/>
        </w:rPr>
      </w:pPr>
    </w:p>
    <w:p w14:paraId="5738A5A6"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Goleman, D. (2006). Emotional intelligence. New York: Bantam.</w:t>
      </w:r>
      <w:r w:rsidRPr="00025E76">
        <w:rPr>
          <w:rFonts w:ascii="Times New Roman" w:hAnsi="Times New Roman" w:cs="Times New Roman"/>
        </w:rPr>
        <w:br/>
        <w:t>Adapted from NC State University Writing and Speaking Tutorial Service, Writing A Literature Review and</w:t>
      </w:r>
    </w:p>
    <w:p w14:paraId="3337BE54"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Using a Synthesis Matrix. 2006.  Retrieved June 26, 2013 from http://www.ncsu.edu/tutorial_center/writespeak/download/Synthesis.pdf</w:t>
      </w:r>
    </w:p>
    <w:p w14:paraId="7C8D5B01" w14:textId="77777777" w:rsidR="009A6300" w:rsidRPr="00025E76" w:rsidRDefault="009A6300" w:rsidP="009A6300">
      <w:pPr>
        <w:rPr>
          <w:rFonts w:ascii="Times New Roman" w:hAnsi="Times New Roman" w:cs="Times New Roman"/>
        </w:rPr>
      </w:pPr>
    </w:p>
    <w:p w14:paraId="55E921EF"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Iii, G., eden, N. and Thornton, G. (2011). Assessment centres and global talent management.</w:t>
      </w:r>
    </w:p>
    <w:p w14:paraId="6BC7AF4E" w14:textId="77777777" w:rsidR="009A6300" w:rsidRPr="00025E76" w:rsidRDefault="009A6300" w:rsidP="009A6300">
      <w:pPr>
        <w:rPr>
          <w:rFonts w:ascii="Times New Roman" w:hAnsi="Times New Roman" w:cs="Times New Roman"/>
        </w:rPr>
      </w:pPr>
    </w:p>
    <w:p w14:paraId="669D293D"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Ioannis Nikolaou and Janneke K. Oostrom (2015) EMPLOYEE RECRUITMENT, SELECTION, AND ASSESSMENT </w:t>
      </w:r>
    </w:p>
    <w:p w14:paraId="3643E43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Contemporary issues for theory and practice. Psychology Press 27 Church Road, Hove, East Sussex BN3 2FA </w:t>
      </w:r>
    </w:p>
    <w:p w14:paraId="6596469A"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Janina Diekmann, Cornelius J. König (2015) PERSONALITY TESTING IN PERSONNEL SELECTION Love it? Leave it? Understand it!  Psychology Press 27 Church Road, Hove, East Sussex BN3 2FA</w:t>
      </w:r>
    </w:p>
    <w:p w14:paraId="511F6620" w14:textId="77777777" w:rsidR="009A6300" w:rsidRPr="00025E76" w:rsidRDefault="009A6300" w:rsidP="009A6300">
      <w:pPr>
        <w:rPr>
          <w:rFonts w:ascii="Times New Roman" w:hAnsi="Times New Roman" w:cs="Times New Roman"/>
        </w:rPr>
      </w:pPr>
    </w:p>
    <w:p w14:paraId="3C9DADD8"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John, Oliver P, Richard W Robins, and Lawrence A Pervin. Handbook of Personality: Theory and Research. 3rd ed. New York: Guilford, 2010. Print.</w:t>
      </w:r>
    </w:p>
    <w:p w14:paraId="0823179B" w14:textId="77777777" w:rsidR="009A6300" w:rsidRPr="00025E76" w:rsidRDefault="009A6300" w:rsidP="009A6300">
      <w:pPr>
        <w:rPr>
          <w:rFonts w:ascii="Times New Roman" w:hAnsi="Times New Roman" w:cs="Times New Roman"/>
        </w:rPr>
      </w:pPr>
    </w:p>
    <w:p w14:paraId="454D4A82"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Lewis, J. Green, A. Surry, D. (2013) Technology as a Tool for Diversity Leadership: Implementation and Future Implications.  Published: IGI global 701E. Chocolate Avenue Hershey PA </w:t>
      </w:r>
      <w:hyperlink r:id="rId10" w:history="1">
        <w:r w:rsidRPr="00025E76">
          <w:rPr>
            <w:rFonts w:ascii="Times New Roman" w:hAnsi="Times New Roman" w:cs="Times New Roman"/>
          </w:rPr>
          <w:t>17033</w:t>
        </w:r>
      </w:hyperlink>
      <w:r w:rsidRPr="00025E76">
        <w:rPr>
          <w:rFonts w:ascii="Times New Roman" w:hAnsi="Times New Roman" w:cs="Times New Roman"/>
        </w:rPr>
        <w:t>. USA.</w:t>
      </w:r>
    </w:p>
    <w:p w14:paraId="413035B8" w14:textId="77777777" w:rsidR="009A6300" w:rsidRPr="00025E76" w:rsidRDefault="009A6300" w:rsidP="009A6300">
      <w:pPr>
        <w:rPr>
          <w:rFonts w:ascii="Times New Roman" w:hAnsi="Times New Roman" w:cs="Times New Roman"/>
        </w:rPr>
      </w:pPr>
    </w:p>
    <w:p w14:paraId="71899B2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Meehl, P. and Waller, N. (2006). A Paul Meehl reader. Mahwah, N.J.: Lawrence Erlbaum Associates.</w:t>
      </w:r>
    </w:p>
    <w:p w14:paraId="4712E430" w14:textId="77777777" w:rsidR="009A6300" w:rsidRPr="00025E76" w:rsidRDefault="009A6300" w:rsidP="009A6300">
      <w:pPr>
        <w:rPr>
          <w:rFonts w:ascii="Times New Roman" w:hAnsi="Times New Roman" w:cs="Times New Roman"/>
        </w:rPr>
      </w:pPr>
    </w:p>
    <w:p w14:paraId="3AC8F35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Mukherjee, S. (n.d.). Corporate coaching. Sage publications Ltd, 1 Olivers yard, 55 city Road. London. EC1Y 1SP, United Kingdom</w:t>
      </w:r>
    </w:p>
    <w:p w14:paraId="4A2CD5CE" w14:textId="77777777" w:rsidR="009A6300" w:rsidRPr="00025E76" w:rsidRDefault="009A6300" w:rsidP="009A6300">
      <w:pPr>
        <w:rPr>
          <w:rFonts w:ascii="Times New Roman" w:hAnsi="Times New Roman" w:cs="Times New Roman"/>
        </w:rPr>
      </w:pPr>
    </w:p>
    <w:p w14:paraId="35132152"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Murray, P., Murray, P., Poole, D. and Jones, G. (2006). Contemporary issues in management and organisational behaviour. South Melbourne, Vic.: Thomson Learning.</w:t>
      </w:r>
    </w:p>
    <w:p w14:paraId="39F20654" w14:textId="77777777" w:rsidR="009A6300" w:rsidRPr="00025E76" w:rsidRDefault="009A6300" w:rsidP="009A6300">
      <w:pPr>
        <w:rPr>
          <w:rFonts w:ascii="Times New Roman" w:hAnsi="Times New Roman" w:cs="Times New Roman"/>
        </w:rPr>
      </w:pPr>
    </w:p>
    <w:p w14:paraId="14E99F8E" w14:textId="77777777" w:rsidR="009A6300" w:rsidRPr="00025E76" w:rsidRDefault="009A6300" w:rsidP="009A63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25E76">
        <w:rPr>
          <w:rFonts w:ascii="Times New Roman" w:hAnsi="Times New Roman" w:cs="Times New Roman"/>
        </w:rPr>
        <w:t xml:space="preserve">Newton, S (2013).  The professionals guide to business development. How to win business in the professional services. </w:t>
      </w:r>
    </w:p>
    <w:p w14:paraId="619AD8A9"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Kogan Page. 120 Pentonville Road. London. N1 9JN</w:t>
      </w:r>
    </w:p>
    <w:p w14:paraId="0C76AF94" w14:textId="77777777" w:rsidR="009A6300" w:rsidRPr="00025E76" w:rsidRDefault="009A6300" w:rsidP="009A6300">
      <w:pPr>
        <w:rPr>
          <w:rFonts w:ascii="Times New Roman" w:hAnsi="Times New Roman" w:cs="Times New Roman"/>
        </w:rPr>
      </w:pPr>
    </w:p>
    <w:p w14:paraId="403A6E9F"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Oliver et al (2010) Handbook of Personality. 3rd Ed.  Guildford Press. New York, USA</w:t>
      </w:r>
      <w:r w:rsidRPr="00025E76">
        <w:rPr>
          <w:rFonts w:ascii="Times New Roman" w:hAnsi="Times New Roman" w:cs="Times New Roman"/>
        </w:rPr>
        <w:br/>
      </w:r>
      <w:r w:rsidRPr="00025E76">
        <w:rPr>
          <w:rFonts w:ascii="Times New Roman" w:hAnsi="Times New Roman" w:cs="Times New Roman"/>
        </w:rPr>
        <w:br/>
        <w:t>Osborne, J. (2008). Best practices in quantitative methods. Thousand Oaks, Calif.: Sage.</w:t>
      </w:r>
    </w:p>
    <w:p w14:paraId="1CB2A9E6"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Paul, A. (2010) The Cult of personality testing. New York: Free Press.</w:t>
      </w:r>
    </w:p>
    <w:p w14:paraId="0D2C91C2"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Polonsky M. J.and Waller, D. S. (2010)  Designing and Managing a Research Project: A Business Student's Guide. P92.  Sage Publications Ltd, one Olivers yard, 55 city Road, London. EC1Y 1SP</w:t>
      </w:r>
    </w:p>
    <w:p w14:paraId="01E0719C" w14:textId="77777777" w:rsidR="009A6300" w:rsidRPr="00025E76" w:rsidRDefault="009A6300" w:rsidP="009A6300">
      <w:pPr>
        <w:rPr>
          <w:rFonts w:ascii="Times New Roman" w:hAnsi="Times New Roman" w:cs="Times New Roman"/>
        </w:rPr>
      </w:pPr>
    </w:p>
    <w:p w14:paraId="1A730EA5"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Quenk, N. (2009). Essentials of Myers-Briggs Type Indicator assessment. Hoboken, NJ: Wiley.</w:t>
      </w:r>
    </w:p>
    <w:p w14:paraId="4B05806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Rosenberg M. &amp; Silvert D. (2015)Taking Flight!: Master the DISC Styles to Transform Your Career, Your Relationships...Your Life.   Financial Times Pren Hall.</w:t>
      </w:r>
    </w:p>
    <w:p w14:paraId="2D1C8DB8"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Rothweil, W J. (2015) Effective Succession Planning: Ensuring Leadership Continuity and Building Talent from within. 4th Revised edition. Amacom, Country NY, United States</w:t>
      </w:r>
    </w:p>
    <w:p w14:paraId="3B75A78E" w14:textId="77777777" w:rsidR="009A6300" w:rsidRPr="00025E76" w:rsidRDefault="009A6300" w:rsidP="009A6300">
      <w:pPr>
        <w:rPr>
          <w:rFonts w:ascii="Times New Roman" w:hAnsi="Times New Roman" w:cs="Times New Roman"/>
          <w:highlight w:val="yellow"/>
        </w:rPr>
      </w:pPr>
    </w:p>
    <w:p w14:paraId="2BA9D904"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Sardanelli, F. and Di Leo, G. (2009). Biostatistics for radiologists. Milan: Springer.</w:t>
      </w:r>
    </w:p>
    <w:p w14:paraId="2DF72D8B"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Saville, P. (2016). From Obscurity to Clarity in Psychometric Testing. Taylor and Francis.  Pp158  130 Milton Park, Abingdon, Oxon OX14 4SB, UK</w:t>
      </w:r>
    </w:p>
    <w:p w14:paraId="7E9B0515" w14:textId="77777777" w:rsidR="009A6300" w:rsidRPr="00025E76" w:rsidRDefault="009A6300" w:rsidP="009A6300">
      <w:pPr>
        <w:rPr>
          <w:rFonts w:ascii="Times New Roman" w:hAnsi="Times New Roman" w:cs="Times New Roman"/>
          <w:highlight w:val="yellow"/>
        </w:rPr>
      </w:pPr>
    </w:p>
    <w:p w14:paraId="1C1F03C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Schreck, C. (2016) The A – Z Service Excellence: the essential guide to becoming a consumer service professional. Australia: McPherson Lightbulb Training Solutions; 1 edition </w:t>
      </w:r>
    </w:p>
    <w:p w14:paraId="6CE164AD" w14:textId="77777777" w:rsidR="009A6300" w:rsidRPr="00025E76" w:rsidRDefault="009A6300" w:rsidP="009A6300">
      <w:pPr>
        <w:rPr>
          <w:rFonts w:ascii="Times New Roman" w:hAnsi="Times New Roman" w:cs="Times New Roman"/>
        </w:rPr>
      </w:pPr>
    </w:p>
    <w:p w14:paraId="1DE02A3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Schulz, J. D.  (2011)  Whole Brain Learning Theory in Education.  Author House, 1663 Liberty Drive, Bloomington. IN 47403. USA</w:t>
      </w:r>
    </w:p>
    <w:p w14:paraId="3BBFA8FD" w14:textId="77777777" w:rsidR="009A6300" w:rsidRPr="00025E76" w:rsidRDefault="009A6300" w:rsidP="009A6300">
      <w:pPr>
        <w:rPr>
          <w:rFonts w:ascii="Times New Roman" w:hAnsi="Times New Roman" w:cs="Times New Roman"/>
        </w:rPr>
      </w:pPr>
    </w:p>
    <w:p w14:paraId="42C2D02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Stagner, R. (1958), The Gullibility of Personnel Managers. Personnel Psychology, 11: 347–352. Published by Blackwell Publishing Ltd</w:t>
      </w:r>
    </w:p>
    <w:p w14:paraId="46B8EECB" w14:textId="77777777" w:rsidR="009A6300" w:rsidRPr="00025E76" w:rsidRDefault="009A6300" w:rsidP="009A6300">
      <w:pPr>
        <w:rPr>
          <w:rFonts w:ascii="Times New Roman" w:hAnsi="Times New Roman" w:cs="Times New Roman"/>
        </w:rPr>
      </w:pPr>
    </w:p>
    <w:p w14:paraId="3FADAE2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Stephenson, W. (1953). The study of behavior; Q-technique and its methodology. Chicago: University of Chicago Press.</w:t>
      </w:r>
      <w:r w:rsidRPr="00025E76">
        <w:rPr>
          <w:rFonts w:ascii="Times New Roman" w:hAnsi="Times New Roman" w:cs="Times New Roman"/>
        </w:rPr>
        <w:br/>
      </w:r>
      <w:r w:rsidRPr="00025E76">
        <w:rPr>
          <w:rFonts w:ascii="Times New Roman" w:hAnsi="Times New Roman" w:cs="Times New Roman"/>
        </w:rPr>
        <w:br/>
        <w:t>Teddlie, C. and Tashakkori, A. (2008). Foundations of Mixed Methods Research. Thousand Oaks: SAGE Publications.</w:t>
      </w:r>
    </w:p>
    <w:p w14:paraId="04FFB251"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The British Psychological Society (2010) The British Psychological Society Code of Human Research Ethics. Published by The British Psychological Society, St Andrews House, 48 Princess Road East, Leicester LE1 7DR.</w:t>
      </w:r>
    </w:p>
    <w:p w14:paraId="60688938"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Timms, M.(2016) Succession planning that works: The critical path of leadership development. Canada: Friesen Press.</w:t>
      </w:r>
    </w:p>
    <w:p w14:paraId="2565013D" w14:textId="77777777" w:rsidR="009A6300" w:rsidRPr="00025E76" w:rsidRDefault="009A6300" w:rsidP="009A6300">
      <w:pPr>
        <w:rPr>
          <w:rFonts w:ascii="Times New Roman" w:hAnsi="Times New Roman" w:cs="Times New Roman"/>
        </w:rPr>
      </w:pPr>
    </w:p>
    <w:p w14:paraId="2EED371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Torrington, D., Hall, L.Taylor, S., &amp; Atkinson, C. (2009). Fundamentals of human resource management : Managing people at work. Harlow: Financial Times Prentice Hall.</w:t>
      </w:r>
      <w:r w:rsidRPr="00025E76">
        <w:rPr>
          <w:rFonts w:ascii="Times New Roman" w:hAnsi="Times New Roman" w:cs="Times New Roman"/>
        </w:rPr>
        <w:br/>
      </w:r>
      <w:r w:rsidRPr="00025E76">
        <w:rPr>
          <w:rFonts w:ascii="Times New Roman" w:hAnsi="Times New Roman" w:cs="Times New Roman"/>
        </w:rPr>
        <w:br/>
        <w:t>Wenschlag, R. (2013)  DISCover Careers that Fit Your Style.  Inscape Publishing, Inc. USA</w:t>
      </w:r>
    </w:p>
    <w:p w14:paraId="5D67FE9E" w14:textId="77777777" w:rsidR="009A6300" w:rsidRPr="00E3509D" w:rsidRDefault="009A6300" w:rsidP="009A6300"/>
    <w:p w14:paraId="799FDE3E" w14:textId="77777777" w:rsidR="009A6300" w:rsidRDefault="009A6300" w:rsidP="009A6300"/>
    <w:p w14:paraId="051DF17B" w14:textId="77777777" w:rsidR="009A6300" w:rsidRDefault="009A6300" w:rsidP="009A6300"/>
    <w:p w14:paraId="68C5A006" w14:textId="77777777" w:rsidR="009A6300" w:rsidRPr="00E3509D" w:rsidRDefault="009A6300" w:rsidP="009A6300">
      <w:pPr>
        <w:pStyle w:val="Heading3"/>
      </w:pPr>
      <w:bookmarkStart w:id="30" w:name="_Toc376967468"/>
      <w:r>
        <w:t>Journals</w:t>
      </w:r>
      <w:bookmarkEnd w:id="30"/>
    </w:p>
    <w:p w14:paraId="0098E3B2" w14:textId="77777777" w:rsidR="009A6300" w:rsidRPr="00025E76" w:rsidRDefault="009A6300" w:rsidP="009A6300">
      <w:pPr>
        <w:rPr>
          <w:rFonts w:ascii="Times New Roman" w:hAnsi="Times New Roman" w:cs="Times New Roman"/>
        </w:rPr>
      </w:pPr>
      <w:r>
        <w:br/>
      </w:r>
      <w:r w:rsidRPr="00025E76">
        <w:rPr>
          <w:rFonts w:ascii="Times New Roman" w:hAnsi="Times New Roman" w:cs="Times New Roman"/>
        </w:rPr>
        <w:t>Bell R, Fann, S. Morrison, J. Lisk, J. (2016) Determining Personal Talents and Behavioral Styles of Applicants to Surgical Training: A New Look at an Old Problem, Part I.  Journal of Surgical Education.  Volume 68, Issue 6, November–December 2011, Pages 534-541</w:t>
      </w:r>
      <w:r w:rsidRPr="00025E76">
        <w:rPr>
          <w:rFonts w:ascii="Times New Roman" w:hAnsi="Times New Roman" w:cs="Times New Roman"/>
        </w:rPr>
        <w:br/>
      </w:r>
      <w:r w:rsidRPr="00025E76">
        <w:rPr>
          <w:rFonts w:ascii="Times New Roman" w:hAnsi="Times New Roman" w:cs="Times New Roman"/>
        </w:rPr>
        <w:br/>
        <w:t>Ben-David, A. (2006). Comparison of classification accuracy using Cohen’s Weighted Kappa. Management Information Systems, Department of Technology Management, Holon Institute of Technology, Holon, Israel</w:t>
      </w:r>
    </w:p>
    <w:p w14:paraId="0463CB28" w14:textId="77777777" w:rsidR="009A6300" w:rsidRPr="00025E76" w:rsidRDefault="009A6300" w:rsidP="009A6300">
      <w:pPr>
        <w:rPr>
          <w:rFonts w:ascii="Times New Roman" w:hAnsi="Times New Roman" w:cs="Times New Roman"/>
        </w:rPr>
      </w:pPr>
    </w:p>
    <w:p w14:paraId="0375667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Clark, S. (2015). Ethical decision-making: Eight perspectives on workplace dilemmas. [online] Cipd.co.uk. Available at: https://www.cipd.co.uk/Images/Ethical_decision-making_2015-eight_perspectives_on_workplace_dilemmas_tcm18-9564.pdf [Accessed 5 Jan. 2018].</w:t>
      </w:r>
    </w:p>
    <w:p w14:paraId="49E7E921" w14:textId="77777777" w:rsidR="009A6300" w:rsidRPr="00025E76" w:rsidRDefault="009A6300" w:rsidP="009A6300">
      <w:pPr>
        <w:rPr>
          <w:rFonts w:ascii="Times New Roman" w:hAnsi="Times New Roman" w:cs="Times New Roman"/>
        </w:rPr>
      </w:pPr>
    </w:p>
    <w:p w14:paraId="60E77D04"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Cohen, J. (1960) A Coefficient of Agreement for Nominal Scales Educational and Psychological Measurement </w:t>
      </w:r>
    </w:p>
    <w:p w14:paraId="2BB3EBA7"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Vol 20, Issue 1, pp. 37 – 46 </w:t>
      </w:r>
      <w:r w:rsidRPr="00025E76">
        <w:rPr>
          <w:rFonts w:ascii="Times New Roman" w:hAnsi="Times New Roman" w:cs="Times New Roman"/>
        </w:rPr>
        <w:br/>
      </w:r>
      <w:r w:rsidRPr="00025E76">
        <w:rPr>
          <w:rFonts w:ascii="Times New Roman" w:hAnsi="Times New Roman" w:cs="Times New Roman"/>
        </w:rPr>
        <w:br/>
        <w:t>Cresswell, J. (2007) Designing And Conducting Mixed Methods Research  University of Nebraska-Lincoln.</w:t>
      </w:r>
    </w:p>
    <w:p w14:paraId="30644068"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Cronbach, L.J., 1943. On estimates of test reliability. Journal of Educational Psychology, 34(8), p.485.</w:t>
      </w:r>
    </w:p>
    <w:p w14:paraId="1107AE5A" w14:textId="77777777" w:rsidR="009A6300" w:rsidRPr="00025E76" w:rsidRDefault="009A6300" w:rsidP="009A6300">
      <w:pPr>
        <w:rPr>
          <w:rFonts w:ascii="Times New Roman" w:hAnsi="Times New Roman" w:cs="Times New Roman"/>
        </w:rPr>
      </w:pPr>
    </w:p>
    <w:p w14:paraId="6EB85AA1"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DISC technical supplement. (2006). [New Castle, Pa.]: Institute for Motivational Living.</w:t>
      </w:r>
    </w:p>
    <w:p w14:paraId="3179CB93" w14:textId="77777777" w:rsidR="009A6300" w:rsidRPr="00025E76" w:rsidRDefault="009A6300" w:rsidP="009A6300">
      <w:pPr>
        <w:rPr>
          <w:rFonts w:ascii="Times New Roman" w:hAnsi="Times New Roman" w:cs="Times New Roman"/>
        </w:rPr>
      </w:pPr>
    </w:p>
    <w:p w14:paraId="28838E4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Duck, J. (2006) Making The Connection: Improving Virtual Team Performance Through Behavioral Assessment Profiling And Behavioral Cues. Published in Developments in Business Simulation and Experiential Learning, Volume 33, 2006 </w:t>
      </w:r>
    </w:p>
    <w:p w14:paraId="59F55B3B" w14:textId="77777777" w:rsidR="009A6300" w:rsidRPr="00025E76" w:rsidRDefault="009A6300" w:rsidP="009A6300">
      <w:pPr>
        <w:rPr>
          <w:rFonts w:ascii="Times New Roman" w:hAnsi="Times New Roman" w:cs="Times New Roman"/>
        </w:rPr>
      </w:pPr>
    </w:p>
    <w:p w14:paraId="34B9DDC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Fahr, A. (2017). Nonparametric Analysis. The International Encyclopedia of Communication Research Methods. 1–6. </w:t>
      </w:r>
    </w:p>
    <w:p w14:paraId="597E9C25" w14:textId="77777777" w:rsidR="009A6300" w:rsidRPr="00025E76" w:rsidRDefault="009A6300" w:rsidP="009A6300">
      <w:pPr>
        <w:rPr>
          <w:rFonts w:ascii="Times New Roman" w:hAnsi="Times New Roman" w:cs="Times New Roman"/>
        </w:rPr>
      </w:pPr>
    </w:p>
    <w:p w14:paraId="69392AC1"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Gardner, W. and Martinko, M. (1996). Using the Myers-Briggs Type Indicator to Study Managers: A Literature Review and Research Agenda Journal of Management - William L. Gardner, Mark J. Martinko, 1996. </w:t>
      </w:r>
    </w:p>
    <w:p w14:paraId="512A1CDB"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Grant, H. and Higgins, E. (2013). Do You Play to Win—or to Not Lose?. Harvard Business Review.</w:t>
      </w:r>
      <w:r w:rsidRPr="00025E76">
        <w:rPr>
          <w:rFonts w:ascii="Times New Roman" w:hAnsi="Times New Roman" w:cs="Times New Roman"/>
        </w:rPr>
        <w:br/>
      </w:r>
    </w:p>
    <w:p w14:paraId="57A1E93B"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Gunce et al (2014) Managing with Style: An Analysis of Work Styles of Hotel Managers. Journal of Human Resources in Hospitality &amp; Tourism </w:t>
      </w:r>
    </w:p>
    <w:p w14:paraId="797D56F2"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Volume 13, 2014 - Issue 2</w:t>
      </w:r>
    </w:p>
    <w:p w14:paraId="587D6BF0" w14:textId="77777777" w:rsidR="009A6300" w:rsidRPr="00025E76" w:rsidRDefault="009A6300" w:rsidP="009A6300">
      <w:pPr>
        <w:rPr>
          <w:rFonts w:ascii="Times New Roman" w:hAnsi="Times New Roman" w:cs="Times New Roman"/>
        </w:rPr>
      </w:pPr>
    </w:p>
    <w:p w14:paraId="5EA2B0ED"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Gunnoe, J. (2017) Adaptive Talent Management for Project Professionals: Early Identification of Future Industry Leaders. Arizona State University. ProQuest LLC 789 East Eisenhower Parkway. PO Box 1346.  Ann Arbor, MI 48106</w:t>
      </w:r>
    </w:p>
    <w:p w14:paraId="226A4CAA" w14:textId="77777777" w:rsidR="009A6300" w:rsidRPr="00025E76" w:rsidRDefault="009A6300" w:rsidP="009A6300">
      <w:pPr>
        <w:rPr>
          <w:rFonts w:ascii="Times New Roman" w:hAnsi="Times New Roman" w:cs="Times New Roman"/>
        </w:rPr>
      </w:pPr>
    </w:p>
    <w:p w14:paraId="630BE40E"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Inscape (2010) Everything DiSC 363® for Leaders Research Report.  Inscape Publishing Inc.</w:t>
      </w:r>
    </w:p>
    <w:p w14:paraId="5A38E62B"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 xml:space="preserve">Jones, C. Hartley N. (2013) Comparing Correlations Between Four-Quadrant And Five-Factor Personality Assessments. American Journal Of Business Education –July/August 2013Volume 6, Number 4  </w:t>
      </w:r>
    </w:p>
    <w:p w14:paraId="53E2EDD7" w14:textId="77777777" w:rsidR="009A6300" w:rsidRPr="00025E76" w:rsidRDefault="009A6300" w:rsidP="009A6300">
      <w:pPr>
        <w:rPr>
          <w:rFonts w:ascii="Times New Roman" w:hAnsi="Times New Roman" w:cs="Times New Roman"/>
          <w:color w:val="333333"/>
          <w:spacing w:val="4"/>
          <w:shd w:val="clear" w:color="auto" w:fill="FCFCFC"/>
          <w:lang w:val="en-GB"/>
        </w:rPr>
      </w:pPr>
      <w:r w:rsidRPr="00025E76">
        <w:rPr>
          <w:rFonts w:ascii="Times New Roman" w:hAnsi="Times New Roman" w:cs="Times New Roman"/>
        </w:rPr>
        <w:br/>
        <w:t>Kantrowitz, T. (2014). Global Assessment Trends 2014. [online] Cebglobal.com. Available at: http://www.cebglobal.com/content/dam/cebglobal/us/EN/regions/uk/tm/pdfs/Report/gatr-2014.pdf [Accessed 13 Dec. 2017].</w:t>
      </w:r>
      <w:r w:rsidRPr="00025E76">
        <w:rPr>
          <w:rFonts w:ascii="Times New Roman" w:hAnsi="Times New Roman" w:cs="Times New Roman"/>
        </w:rPr>
        <w:br/>
      </w:r>
      <w:r w:rsidRPr="00025E76">
        <w:rPr>
          <w:rFonts w:ascii="Times New Roman" w:hAnsi="Times New Roman" w:cs="Times New Roman"/>
        </w:rPr>
        <w:br/>
        <w:t>Martin, W. (2014) The Problem with Using Personality Tests for Hiring. Harvard Business Review</w:t>
      </w:r>
      <w:r w:rsidRPr="00025E76">
        <w:rPr>
          <w:rFonts w:ascii="Times New Roman" w:hAnsi="Times New Roman" w:cs="Times New Roman"/>
        </w:rPr>
        <w:br/>
      </w:r>
      <w:r w:rsidRPr="00025E76">
        <w:rPr>
          <w:rFonts w:ascii="Times New Roman" w:hAnsi="Times New Roman" w:cs="Times New Roman"/>
        </w:rPr>
        <w:br/>
        <w:t xml:space="preserve">McNemar, Q. (1947) Note on that sampling error of the difference between correlated proportions or percentages. Stanford University. </w:t>
      </w:r>
      <w:r w:rsidRPr="00025E76">
        <w:rPr>
          <w:rFonts w:ascii="Times New Roman" w:hAnsi="Times New Roman" w:cs="Times New Roman"/>
          <w:color w:val="333333"/>
          <w:spacing w:val="4"/>
          <w:shd w:val="clear" w:color="auto" w:fill="FCFCFC"/>
          <w:lang w:val="en-GB"/>
        </w:rPr>
        <w:t>Psychometrika, pp153-157.</w:t>
      </w:r>
    </w:p>
    <w:p w14:paraId="43CB325D" w14:textId="77777777" w:rsidR="009A6300" w:rsidRPr="00025E76" w:rsidRDefault="009A6300" w:rsidP="009A6300">
      <w:pPr>
        <w:rPr>
          <w:rFonts w:ascii="Times New Roman" w:hAnsi="Times New Roman" w:cs="Times New Roman"/>
          <w:lang w:val="en-GB"/>
        </w:rPr>
      </w:pPr>
    </w:p>
    <w:p w14:paraId="6557EAC8" w14:textId="77777777" w:rsidR="009A6300" w:rsidRPr="00025E76" w:rsidRDefault="009A6300" w:rsidP="009A6300">
      <w:pPr>
        <w:rPr>
          <w:rFonts w:ascii="Times New Roman" w:hAnsi="Times New Roman" w:cs="Times New Roman"/>
          <w:lang w:val="en-GB"/>
        </w:rPr>
      </w:pPr>
      <w:r w:rsidRPr="00025E76">
        <w:rPr>
          <w:rFonts w:ascii="Times New Roman" w:hAnsi="Times New Roman" w:cs="Times New Roman"/>
          <w:lang w:val="en-GB"/>
        </w:rPr>
        <w:t>Megowen, G. (2012)  A correlation study of emotional intelligence and behavioral style of bio-pharmaceutical industry District Sales Managers. Kent Rhodes. ProQuest LLC 789 East Eisenhower Parkway. PO Box 1346.  Ann Arbor, MI 48106</w:t>
      </w:r>
    </w:p>
    <w:p w14:paraId="78D6E20E"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Musek, J. (2007). "A general factor of personality: Evidence for the Big One in the five-factor model". Journal of Research in Personality. 41: 1213–1233</w:t>
      </w:r>
      <w:r w:rsidRPr="00025E76">
        <w:rPr>
          <w:rFonts w:ascii="Times New Roman" w:hAnsi="Times New Roman" w:cs="Times New Roman"/>
        </w:rPr>
        <w:br/>
      </w:r>
      <w:r w:rsidRPr="00025E76">
        <w:rPr>
          <w:rFonts w:ascii="Times New Roman" w:hAnsi="Times New Roman" w:cs="Times New Roman"/>
        </w:rPr>
        <w:br/>
        <w:t xml:space="preserve">Susan J. Stabile (2002) The Use Of Personality Tests As A Hiring Tool: Is The Benefit Worth The Cost?  University of Pennsylvania Law School  </w:t>
      </w:r>
    </w:p>
    <w:p w14:paraId="66AB2666"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Sprague L. (2016) Determining personality type to match mentor and menthe pairs.  Capella University.  ProQuest LLC 789 East Eisenhower Parkway. PO Box 1346.  Ann Arbor, MI 48106</w:t>
      </w:r>
    </w:p>
    <w:p w14:paraId="4EED05DF" w14:textId="77777777" w:rsidR="009A6300" w:rsidRPr="00025E76" w:rsidRDefault="009A6300" w:rsidP="009A6300">
      <w:pPr>
        <w:rPr>
          <w:rFonts w:ascii="Times New Roman" w:hAnsi="Times New Roman" w:cs="Times New Roman"/>
        </w:rPr>
      </w:pPr>
    </w:p>
    <w:p w14:paraId="76072EA6"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Strong, E. et al. (2008). Strong Interest Inventory, Revised Edition. Mountain View, CA: Consulting Psychologists Press, Inc. [online] Journals.sagepub.com. Available at: http://journals.sagepub.com/doi/10.1177/0034355207311350#articleCitationDownloadContainer [Accessed 5 Dec. 2017].</w:t>
      </w:r>
      <w:r w:rsidRPr="00025E76">
        <w:rPr>
          <w:rFonts w:ascii="Times New Roman" w:hAnsi="Times New Roman" w:cs="Times New Roman"/>
        </w:rPr>
        <w:br/>
      </w:r>
      <w:r w:rsidRPr="00025E76">
        <w:rPr>
          <w:rFonts w:ascii="Times New Roman" w:hAnsi="Times New Roman" w:cs="Times New Roman"/>
        </w:rPr>
        <w:br/>
      </w:r>
      <w:hyperlink r:id="rId11" w:tooltip="Click to search for more items by this author" w:history="1">
        <w:r w:rsidRPr="00025E76">
          <w:rPr>
            <w:rFonts w:ascii="Times New Roman" w:hAnsi="Times New Roman" w:cs="Times New Roman"/>
          </w:rPr>
          <w:t>Sugerman, Jeffrey</w:t>
        </w:r>
      </w:hyperlink>
      <w:r w:rsidRPr="00025E76">
        <w:rPr>
          <w:rFonts w:ascii="Times New Roman" w:hAnsi="Times New Roman" w:cs="Times New Roman"/>
        </w:rPr>
        <w:t xml:space="preserve">. (2009) Using the DiSC® model to improve communication effectiveness. </w:t>
      </w:r>
      <w:hyperlink r:id="rId12" w:tooltip="Click to search for more items from this journal" w:history="1">
        <w:r w:rsidRPr="00025E76">
          <w:rPr>
            <w:rFonts w:ascii="Times New Roman" w:hAnsi="Times New Roman" w:cs="Times New Roman"/>
          </w:rPr>
          <w:t>Industrial and Commercial Training</w:t>
        </w:r>
      </w:hyperlink>
      <w:r w:rsidRPr="00025E76">
        <w:rPr>
          <w:rFonts w:ascii="Times New Roman" w:hAnsi="Times New Roman" w:cs="Times New Roman"/>
        </w:rPr>
        <w:t>; Guilsborough</w:t>
      </w:r>
      <w:hyperlink r:id="rId13" w:tooltip="Click to search for more items from this issue" w:history="1">
        <w:r w:rsidRPr="00025E76">
          <w:rPr>
            <w:rFonts w:ascii="Times New Roman" w:hAnsi="Times New Roman" w:cs="Times New Roman"/>
          </w:rPr>
          <w:t> Vol. 41, Iss. 3, </w:t>
        </w:r>
      </w:hyperlink>
      <w:r w:rsidRPr="00025E76">
        <w:rPr>
          <w:rFonts w:ascii="Times New Roman" w:hAnsi="Times New Roman" w:cs="Times New Roman"/>
        </w:rPr>
        <w:t> (2009): 151-154.</w:t>
      </w:r>
      <w:r w:rsidRPr="00025E76">
        <w:rPr>
          <w:rFonts w:ascii="Times New Roman" w:hAnsi="Times New Roman" w:cs="Times New Roman"/>
        </w:rPr>
        <w:br/>
      </w:r>
      <w:r w:rsidRPr="00025E76">
        <w:rPr>
          <w:rFonts w:ascii="Times New Roman" w:hAnsi="Times New Roman" w:cs="Times New Roman"/>
        </w:rPr>
        <w:br/>
        <w:t xml:space="preserve">Thanasegaran, G. (2009) </w:t>
      </w:r>
      <w:r w:rsidRPr="00025E76">
        <w:rPr>
          <w:rFonts w:ascii="Times New Roman" w:eastAsia="ＭＳ 明朝" w:hAnsi="Times New Roman" w:cs="Times New Roman"/>
        </w:rPr>
        <w:t xml:space="preserve">Reliability and Validity Issues in Research. Department Of Management &amp; Marketing Faculty Of Economics &amp; Management Universiti Putra Malaysia. </w:t>
      </w:r>
      <w:r w:rsidRPr="00025E76">
        <w:rPr>
          <w:rFonts w:ascii="Times New Roman" w:hAnsi="Times New Roman" w:cs="Times New Roman"/>
        </w:rPr>
        <w:t>[online] Available at:</w:t>
      </w:r>
      <w:r w:rsidRPr="00025E76">
        <w:rPr>
          <w:rFonts w:ascii="Times New Roman" w:eastAsia="ＭＳ 明朝" w:hAnsi="Times New Roman" w:cs="Times New Roman"/>
        </w:rPr>
        <w:t xml:space="preserve"> http://aupc.info/wp-content/uploads/35-40-ganesh.pdf </w:t>
      </w:r>
      <w:r w:rsidRPr="00025E76">
        <w:rPr>
          <w:rFonts w:ascii="Times New Roman" w:hAnsi="Times New Roman" w:cs="Times New Roman"/>
        </w:rPr>
        <w:t>[Accessed 22 Dec. 2017].</w:t>
      </w:r>
    </w:p>
    <w:p w14:paraId="0C959310"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br/>
        <w:t>Valentine, S. &amp; Fleischman, G. (2008). Ethics Programs, Perceived Corporate Social Responsibility and Job Satisfaction</w:t>
      </w:r>
    </w:p>
    <w:p w14:paraId="613790E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 xml:space="preserve">Journal of Business Ethics 77: 159. </w:t>
      </w:r>
    </w:p>
    <w:p w14:paraId="2BBF8BD9" w14:textId="77777777" w:rsidR="009A6300" w:rsidRPr="00025E76" w:rsidRDefault="009A6300" w:rsidP="009A6300">
      <w:pPr>
        <w:rPr>
          <w:rFonts w:ascii="Times New Roman" w:hAnsi="Times New Roman" w:cs="Times New Roman"/>
        </w:rPr>
      </w:pPr>
    </w:p>
    <w:p w14:paraId="6E64BCB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Wilson, W. (2017) Formal Education, Personality, and Work Style Impact on Salvation Army Adult Rehabilitation Center Officer Succes.  Dallas Baptist University. ProQuest LLC 789 East Eisenhower Parkway. PO Box 1346.  Ann Arbor, MI 48106</w:t>
      </w:r>
    </w:p>
    <w:p w14:paraId="29A81A10" w14:textId="77777777" w:rsidR="009A6300" w:rsidRPr="00025E76" w:rsidRDefault="009A6300" w:rsidP="009A6300">
      <w:pPr>
        <w:rPr>
          <w:rFonts w:ascii="Times New Roman" w:hAnsi="Times New Roman" w:cs="Times New Roman"/>
        </w:rPr>
      </w:pPr>
    </w:p>
    <w:p w14:paraId="7978258A" w14:textId="2B1FF442" w:rsidR="009A6300" w:rsidRPr="00025E76" w:rsidRDefault="009A6300" w:rsidP="009A6300">
      <w:pPr>
        <w:rPr>
          <w:rFonts w:ascii="Times New Roman" w:hAnsi="Times New Roman" w:cs="Times New Roman"/>
        </w:rPr>
      </w:pPr>
      <w:r w:rsidRPr="00025E76">
        <w:rPr>
          <w:rFonts w:ascii="Times New Roman" w:hAnsi="Times New Roman" w:cs="Times New Roman"/>
        </w:rPr>
        <w:t>Youngman, J. F. (2016) ACCOUNTING MATTERS. The use and abuse of pre-employment personality tests. Science Direct. Business Horizons.  Volume 60, Issue 3, May–June 2017, Pages 261-269.</w:t>
      </w:r>
    </w:p>
    <w:p w14:paraId="11451ED0" w14:textId="77777777" w:rsidR="009A6300" w:rsidRDefault="009A6300" w:rsidP="009A6300">
      <w:pPr>
        <w:pStyle w:val="Heading3"/>
      </w:pPr>
      <w:bookmarkStart w:id="31" w:name="_Toc376967469"/>
      <w:r>
        <w:t>Websites</w:t>
      </w:r>
      <w:bookmarkEnd w:id="31"/>
    </w:p>
    <w:p w14:paraId="23BBD8D2" w14:textId="77777777" w:rsidR="009A6300" w:rsidRDefault="009A6300" w:rsidP="009A6300"/>
    <w:p w14:paraId="7879C029"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Aera.net. (2017). American Educational Research Association &gt; Home. [online] Available at: http://aera.net [Accessed 7 Dec. 2017].</w:t>
      </w:r>
      <w:r w:rsidRPr="00025E76">
        <w:rPr>
          <w:rFonts w:ascii="Times New Roman" w:hAnsi="Times New Roman" w:cs="Times New Roman"/>
        </w:rPr>
        <w:br/>
      </w:r>
      <w:r w:rsidRPr="00025E76">
        <w:rPr>
          <w:rFonts w:ascii="Times New Roman" w:hAnsi="Times New Roman" w:cs="Times New Roman"/>
        </w:rPr>
        <w:br/>
        <w:t>American Psychological Association (APA)</w:t>
      </w:r>
    </w:p>
    <w:p w14:paraId="71CDD6DC"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http://www.apa.org. (living) (2017). American Psychological Association (APA). [online] Available at: http://www.apa.org/ [Accessed 21 Dec. 2017].</w:t>
      </w:r>
    </w:p>
    <w:p w14:paraId="545DB54C" w14:textId="56970501" w:rsidR="005614C7" w:rsidRDefault="009A6300" w:rsidP="009A6300">
      <w:pPr>
        <w:rPr>
          <w:rFonts w:ascii="Times New Roman" w:hAnsi="Times New Roman" w:cs="Times New Roman"/>
        </w:rPr>
      </w:pPr>
      <w:r w:rsidRPr="00025E76">
        <w:rPr>
          <w:rFonts w:ascii="Times New Roman" w:hAnsi="Times New Roman" w:cs="Times New Roman"/>
        </w:rPr>
        <w:br/>
      </w:r>
      <w:r w:rsidR="005614C7" w:rsidRPr="005614C7">
        <w:rPr>
          <w:rFonts w:ascii="Times New Roman" w:hAnsi="Times New Roman" w:cs="Times New Roman"/>
        </w:rPr>
        <w:t xml:space="preserve">Baer, D. (2014). Why The Myers-Briggs Personality Test Is Misleading, Inaccurate, And Unscientific. [online] Business Insider. Available at: http://www.businessinsider.com/myers-briggs-personality-test-is-misleading-2014-6?IR=T [Accessed 7 </w:t>
      </w:r>
      <w:r w:rsidR="005614C7">
        <w:rPr>
          <w:rFonts w:ascii="Times New Roman" w:hAnsi="Times New Roman" w:cs="Times New Roman"/>
        </w:rPr>
        <w:t>Dec. 2017</w:t>
      </w:r>
      <w:r w:rsidR="005614C7" w:rsidRPr="005614C7">
        <w:rPr>
          <w:rFonts w:ascii="Times New Roman" w:hAnsi="Times New Roman" w:cs="Times New Roman"/>
        </w:rPr>
        <w:t>].</w:t>
      </w:r>
    </w:p>
    <w:p w14:paraId="0452CE50" w14:textId="77777777" w:rsidR="005614C7" w:rsidRDefault="005614C7" w:rsidP="009A6300">
      <w:pPr>
        <w:rPr>
          <w:rFonts w:ascii="Times New Roman" w:hAnsi="Times New Roman" w:cs="Times New Roman"/>
        </w:rPr>
      </w:pPr>
    </w:p>
    <w:p w14:paraId="00B89A68" w14:textId="2A010613" w:rsidR="009A6300" w:rsidRPr="00025E76" w:rsidRDefault="009A6300" w:rsidP="009A6300">
      <w:pPr>
        <w:rPr>
          <w:rFonts w:ascii="Times New Roman" w:hAnsi="Times New Roman" w:cs="Times New Roman"/>
        </w:rPr>
      </w:pPr>
      <w:r w:rsidRPr="00025E76">
        <w:rPr>
          <w:rFonts w:ascii="Times New Roman" w:hAnsi="Times New Roman" w:cs="Times New Roman"/>
        </w:rPr>
        <w:t>Census.gov. (2015. [online] Available at: https://www.census.gov/content/dam/Census/library/publications/2016/demo/p20-578.pdf [Accessed 2 Jan. 2018].</w:t>
      </w:r>
      <w:r w:rsidRPr="00025E76">
        <w:rPr>
          <w:rFonts w:ascii="Times New Roman" w:hAnsi="Times New Roman" w:cs="Times New Roman"/>
        </w:rPr>
        <w:br/>
      </w:r>
      <w:r w:rsidRPr="00025E76">
        <w:rPr>
          <w:rFonts w:ascii="Times New Roman" w:hAnsi="Times New Roman" w:cs="Times New Roman"/>
        </w:rPr>
        <w:br/>
        <w:t>Creative Research Systems (2017) Creative Research Systems  [online] Available at: https://www.surveysystem.com/sscalc.htm [Accessed 2 Dec. 2017].</w:t>
      </w:r>
      <w:r w:rsidRPr="00025E76">
        <w:rPr>
          <w:rFonts w:ascii="Times New Roman" w:hAnsi="Times New Roman" w:cs="Times New Roman"/>
        </w:rPr>
        <w:br/>
      </w:r>
    </w:p>
    <w:p w14:paraId="45082B39"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DiSCProfile.com. (2018). DiSC Profile - What is DiSC®? The DiSC personality profile explained. [online] Available at: https://discprofile.com/what-is-disc/overview/ [Accessed 3 Jan. 2018].</w:t>
      </w:r>
    </w:p>
    <w:p w14:paraId="656F0053" w14:textId="77777777" w:rsidR="009A6300" w:rsidRPr="00025E76" w:rsidRDefault="009A6300" w:rsidP="009A6300">
      <w:pPr>
        <w:rPr>
          <w:rFonts w:ascii="Times New Roman" w:hAnsi="Times New Roman" w:cs="Times New Roman"/>
        </w:rPr>
      </w:pPr>
    </w:p>
    <w:p w14:paraId="6E6C548E"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Dye, D. and Campbell, C. (2018). Succession Management Developing the next generation of Federal leaders. [online] www2.deloitte.com. Available at: https://www2.deloitte.com/content/dam/Deloitte/us/Documents/public-sector/us-fed-succession-management.pdf [Accessed 15 Dec. 2018].</w:t>
      </w:r>
    </w:p>
    <w:p w14:paraId="4CF4B4B6" w14:textId="77777777" w:rsidR="009A6300" w:rsidRPr="00025E76" w:rsidRDefault="009A6300" w:rsidP="009A6300">
      <w:pPr>
        <w:rPr>
          <w:rFonts w:ascii="Times New Roman" w:hAnsi="Times New Roman" w:cs="Times New Roman"/>
        </w:rPr>
      </w:pPr>
    </w:p>
    <w:p w14:paraId="62C57DF6"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Eeoc.gov. (2018). EEOC Home Page. [online] Available at: https://www.eeoc.gov [Accessed 5 Jan. 2018].</w:t>
      </w:r>
    </w:p>
    <w:p w14:paraId="4D7E2A05" w14:textId="77777777" w:rsidR="009A6300" w:rsidRPr="00025E76" w:rsidRDefault="009A6300" w:rsidP="009A6300">
      <w:pPr>
        <w:rPr>
          <w:rFonts w:ascii="Times New Roman" w:hAnsi="Times New Roman" w:cs="Times New Roman"/>
        </w:rPr>
      </w:pPr>
    </w:p>
    <w:p w14:paraId="7C1EF1FB"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Frith, B., Noteman, H. and Phillips, S. (2016). Confidence in psychometric assessments rises. [online] Hrmagazine.co.uk. Available at: http://www.hrmagazine.co.uk/article-details/confidence-in-psychometric-assessments-rises [Accessed 4 Jan. 2018].</w:t>
      </w:r>
    </w:p>
    <w:p w14:paraId="4A36272A" w14:textId="77777777" w:rsidR="009A6300" w:rsidRPr="00025E76" w:rsidRDefault="009A6300" w:rsidP="009A6300">
      <w:pPr>
        <w:rPr>
          <w:rFonts w:ascii="Times New Roman" w:hAnsi="Times New Roman" w:cs="Times New Roman"/>
        </w:rPr>
      </w:pPr>
    </w:p>
    <w:p w14:paraId="1A894F3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Herrmann Solutions (2017). HBDI and Whole Brain Thinking. [online] Available at: http://think.herrmannsolutions.com/hubfs/CP_Site/HBDI_and_Whole_Brain_Thinking_FAQ.pdf [Accessed 10 Dec. 2017].</w:t>
      </w:r>
      <w:r w:rsidRPr="00025E76">
        <w:rPr>
          <w:rFonts w:ascii="Times New Roman" w:hAnsi="Times New Roman" w:cs="Times New Roman"/>
        </w:rPr>
        <w:br/>
      </w:r>
      <w:r w:rsidRPr="00025E76">
        <w:rPr>
          <w:rFonts w:ascii="Times New Roman" w:hAnsi="Times New Roman" w:cs="Times New Roman"/>
        </w:rPr>
        <w:br/>
        <w:t>IML - Institute for Motivational Living. (2017). Who We Are. [online] Available at: http://www.motivationalliving.com/about/ [Accessed 21 Dec. 2017].</w:t>
      </w:r>
    </w:p>
    <w:p w14:paraId="20B0224F" w14:textId="77777777" w:rsidR="009A6300" w:rsidRPr="00025E76" w:rsidRDefault="009A6300" w:rsidP="009A6300">
      <w:pPr>
        <w:rPr>
          <w:rFonts w:ascii="Times New Roman" w:hAnsi="Times New Roman" w:cs="Times New Roman"/>
        </w:rPr>
      </w:pPr>
    </w:p>
    <w:p w14:paraId="2020EED1"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Isixsigma.com. (2018). Margin of Error and Confidence Levels Made Simple. [online] Available at: https://www.isixsigma.com/tools-templates/sampling-data/margin-error-and-confidence-levels-made-simple/ [Accessed 2 Jan. 2018].</w:t>
      </w:r>
    </w:p>
    <w:p w14:paraId="2A7691A8" w14:textId="77777777" w:rsidR="009A6300" w:rsidRPr="00025E76" w:rsidRDefault="009A6300" w:rsidP="009A6300">
      <w:pPr>
        <w:rPr>
          <w:rFonts w:ascii="Times New Roman" w:hAnsi="Times New Roman" w:cs="Times New Roman"/>
        </w:rPr>
      </w:pPr>
    </w:p>
    <w:p w14:paraId="21BEA9AF"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JobTestPrep. (2017). Situational Strengths Test Preparation - JobTestPrep. [online] Available at: https://www.jobtestprep.co.uk/situational-strengths-test [Accessed 5 Dec. 2017].</w:t>
      </w:r>
      <w:r w:rsidRPr="00025E76">
        <w:rPr>
          <w:rFonts w:ascii="Times New Roman" w:hAnsi="Times New Roman" w:cs="Times New Roman"/>
        </w:rPr>
        <w:br/>
      </w:r>
      <w:r w:rsidRPr="00025E76">
        <w:rPr>
          <w:rFonts w:ascii="Times New Roman" w:hAnsi="Times New Roman" w:cs="Times New Roman"/>
        </w:rPr>
        <w:br/>
        <w:t>Karlalbrecht.net. (2018). Mindex: Frequently Asked Questions. [online] Available at: http://karlalbrecht.net/mindex/mindexfaq.htm [Accessed 5 Dec. 2017].</w:t>
      </w:r>
      <w:r w:rsidRPr="00025E76">
        <w:rPr>
          <w:rFonts w:ascii="Times New Roman" w:hAnsi="Times New Roman" w:cs="Times New Roman"/>
        </w:rPr>
        <w:br/>
      </w:r>
      <w:r w:rsidRPr="00025E76">
        <w:rPr>
          <w:rFonts w:ascii="Times New Roman" w:hAnsi="Times New Roman" w:cs="Times New Roman"/>
        </w:rPr>
        <w:br/>
        <w:t>Ncme.org. (2017) National Council on Measurement in Education. [online] Available at: http://www.ncme.org/NCME [Accessed 21 Dec. 2017].</w:t>
      </w:r>
    </w:p>
    <w:p w14:paraId="2A805546" w14:textId="77777777" w:rsidR="009A6300" w:rsidRPr="00025E76" w:rsidRDefault="009A6300" w:rsidP="009A6300">
      <w:pPr>
        <w:rPr>
          <w:rFonts w:ascii="Times New Roman" w:hAnsi="Times New Roman" w:cs="Times New Roman"/>
        </w:rPr>
      </w:pPr>
    </w:p>
    <w:p w14:paraId="185428D6"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Paul, A. (2016). Personality Tests Are Popular, But Do They Capture The Real You?. [online] NPR.org. Available at: https://www.npr.org/sections/health-shots/2016/06/25/483108905/personality-tests-are-popular-but-do-they-capture-the-real-you [Accessed 4 Jan. 2018].</w:t>
      </w:r>
    </w:p>
    <w:p w14:paraId="6FAF5B60" w14:textId="77777777" w:rsidR="009A6300" w:rsidRPr="00025E76" w:rsidRDefault="009A6300" w:rsidP="009A6300">
      <w:pPr>
        <w:rPr>
          <w:rFonts w:ascii="Times New Roman" w:hAnsi="Times New Roman" w:cs="Times New Roman"/>
        </w:rPr>
      </w:pPr>
    </w:p>
    <w:p w14:paraId="3551769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Prochaska et al (2015) DISC Factors [online] Available at: https://poseidon01.ssrn.com/delivery.php?ID=541021002118115123085100093025091089109025032011016032119084098076097096025067095106001060102005041111018116098074091095119122042034007076000099068092087113006020030084017057103117115100096112007086068081089126025003022091095005100010005080005087116094&amp;EXT=pdf  [Accessed 2 Jan. 2018].</w:t>
      </w:r>
    </w:p>
    <w:p w14:paraId="113EB342" w14:textId="77777777" w:rsidR="009A6300" w:rsidRPr="00025E76" w:rsidRDefault="009A6300" w:rsidP="009A6300">
      <w:pPr>
        <w:rPr>
          <w:rFonts w:ascii="Times New Roman" w:hAnsi="Times New Roman" w:cs="Times New Roman"/>
        </w:rPr>
      </w:pPr>
    </w:p>
    <w:p w14:paraId="2D6F93E4" w14:textId="77777777" w:rsidR="009A6300" w:rsidRPr="00025E76" w:rsidRDefault="009A6300" w:rsidP="009A6300">
      <w:pPr>
        <w:rPr>
          <w:rFonts w:ascii="Times New Roman" w:hAnsi="Times New Roman" w:cs="Times New Roman"/>
        </w:rPr>
      </w:pPr>
    </w:p>
    <w:p w14:paraId="2C894C0D"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Siop.org. (2017). How Many U.S. Companies Use Employment Tests?. [online] Available at: http://www.siop.org/workplace/employment testing/usingoftests.aspx [Accessed 13 Dec. 2017].</w:t>
      </w:r>
    </w:p>
    <w:p w14:paraId="2A37475F" w14:textId="77777777" w:rsidR="009A6300" w:rsidRPr="00025E76" w:rsidRDefault="009A6300" w:rsidP="009A6300">
      <w:pPr>
        <w:rPr>
          <w:rFonts w:ascii="Times New Roman" w:hAnsi="Times New Roman" w:cs="Times New Roman"/>
        </w:rPr>
      </w:pPr>
    </w:p>
    <w:p w14:paraId="25B9C747"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Srakocic, K. (2011). Employers turn to tests to weed out job seekers. [online] msnbc.com. Available at: http://www.nbcnews.com/id/44120975/ns/business-careers/t/employers-turn-tests-weed-out-job-seekers/#.Wk9rKiOcaEL [Accessed 5 Dec. 2017].</w:t>
      </w:r>
    </w:p>
    <w:p w14:paraId="631EB85F" w14:textId="77777777" w:rsidR="009A6300" w:rsidRPr="00025E76" w:rsidRDefault="009A6300" w:rsidP="009A6300">
      <w:pPr>
        <w:rPr>
          <w:rFonts w:ascii="Times New Roman" w:hAnsi="Times New Roman" w:cs="Times New Roman"/>
        </w:rPr>
      </w:pPr>
    </w:p>
    <w:p w14:paraId="2C93FC97"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Standards for Educational and Psychological Testing (2014). American Educational Research Association. [online] Available at: https://books.google.co.uk/books?id=clI_mAEACAAJ&amp;dq=Standards+for+Educational+and+Psychological+Testing&amp;hl=en&amp;sa=X&amp;ved=0ahUKEwiQ-uSBrZvYAhVrJ8AKHYnwAjAQ6AEIKTAA [Accessed 21 Dec. 2017].</w:t>
      </w:r>
    </w:p>
    <w:p w14:paraId="444DEBCC" w14:textId="77777777" w:rsidR="009A6300" w:rsidRPr="00025E76" w:rsidRDefault="009A6300" w:rsidP="009A6300">
      <w:pPr>
        <w:rPr>
          <w:rFonts w:ascii="Times New Roman" w:hAnsi="Times New Roman" w:cs="Times New Roman"/>
        </w:rPr>
      </w:pPr>
    </w:p>
    <w:p w14:paraId="7C5BBAC3"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Txstate.edu. (2015). Larry Price, Director, Methodology, Measurement and Statistical Analysis (MMSA) : Office of Research and Sponsored Programs : Texas State University. [online] Available at: http://www.txstate.edu/research/mmsa/org-structure/bio-Larry.html [Accessed 2 Jan. 2018].</w:t>
      </w:r>
    </w:p>
    <w:p w14:paraId="6618B9E2" w14:textId="77777777" w:rsidR="009A6300" w:rsidRPr="00025E76" w:rsidRDefault="009A6300" w:rsidP="009A6300">
      <w:pPr>
        <w:rPr>
          <w:rFonts w:ascii="Times New Roman" w:hAnsi="Times New Roman" w:cs="Times New Roman"/>
        </w:rPr>
      </w:pPr>
    </w:p>
    <w:p w14:paraId="5D9FF46F" w14:textId="77777777" w:rsidR="009A6300" w:rsidRPr="00025E76" w:rsidRDefault="009A6300" w:rsidP="009A6300">
      <w:pPr>
        <w:rPr>
          <w:rFonts w:ascii="Times New Roman" w:hAnsi="Times New Roman" w:cs="Times New Roman"/>
        </w:rPr>
      </w:pPr>
      <w:r w:rsidRPr="00025E76">
        <w:rPr>
          <w:rFonts w:ascii="Times New Roman" w:hAnsi="Times New Roman" w:cs="Times New Roman"/>
        </w:rPr>
        <w:t>U.S. Census Bureau. (2017). U.S. Census Bureau QuickFacts: UNITED STATES. [online] Available at: https://www.census.gov/quickfacts/fact/table/US/PST045217 [Accessed 22 Dec. 2017].</w:t>
      </w:r>
    </w:p>
    <w:p w14:paraId="5C711E4A" w14:textId="77777777" w:rsidR="009A6300" w:rsidRPr="00025E76" w:rsidRDefault="009A6300" w:rsidP="009A6300">
      <w:pPr>
        <w:rPr>
          <w:rFonts w:ascii="Times New Roman" w:hAnsi="Times New Roman" w:cs="Times New Roman"/>
        </w:rPr>
      </w:pPr>
    </w:p>
    <w:p w14:paraId="0BEF4B9F" w14:textId="7F9756B9" w:rsidR="00A931E7" w:rsidRDefault="009A6300" w:rsidP="00EA4DD7">
      <w:pPr>
        <w:rPr>
          <w:rFonts w:ascii="Times New Roman" w:hAnsi="Times New Roman" w:cs="Times New Roman"/>
        </w:rPr>
      </w:pPr>
      <w:r w:rsidRPr="00025E76">
        <w:rPr>
          <w:rFonts w:ascii="Times New Roman" w:hAnsi="Times New Roman" w:cs="Times New Roman"/>
        </w:rPr>
        <w:t>Williamson, J., Krumwiede, K. and Reed, J. (2015). Does Behavioral Style Influence Learning Strategy in Health Profe...: Ingenta Connect. [online] Ingentaconnect.com. Available at: http://www.ingentaconnect.com/content/asahp/jah/2015/00000044/00000003/art00007 [Accessed 2 Jan. 2018].</w:t>
      </w:r>
    </w:p>
    <w:p w14:paraId="32B84B94" w14:textId="77777777" w:rsidR="00472815" w:rsidRDefault="00472815" w:rsidP="00EA4DD7">
      <w:pPr>
        <w:rPr>
          <w:rFonts w:ascii="Times New Roman" w:hAnsi="Times New Roman" w:cs="Times New Roman"/>
        </w:rPr>
      </w:pPr>
    </w:p>
    <w:p w14:paraId="63383F1C" w14:textId="7FDA06E9" w:rsidR="00472815" w:rsidRDefault="00472815">
      <w:pPr>
        <w:rPr>
          <w:rFonts w:ascii="Times New Roman" w:hAnsi="Times New Roman" w:cs="Times New Roman"/>
        </w:rPr>
      </w:pPr>
      <w:r>
        <w:rPr>
          <w:rFonts w:ascii="Times New Roman" w:hAnsi="Times New Roman" w:cs="Times New Roman"/>
        </w:rPr>
        <w:br w:type="page"/>
      </w:r>
    </w:p>
    <w:p w14:paraId="6A480E81" w14:textId="0790E3A9" w:rsidR="00472815" w:rsidRDefault="00472815" w:rsidP="00472815">
      <w:pPr>
        <w:pStyle w:val="Heading1"/>
      </w:pPr>
      <w:bookmarkStart w:id="32" w:name="_Toc376967470"/>
      <w:r w:rsidRPr="00B80915">
        <w:t>Appendix A: Systematic Literature Review Bundle</w:t>
      </w:r>
      <w:bookmarkEnd w:id="32"/>
      <w:r w:rsidRPr="00B80915">
        <w:br/>
      </w:r>
    </w:p>
    <w:p w14:paraId="5C7A7241" w14:textId="77777777" w:rsidR="00472815" w:rsidRDefault="00472815">
      <w:pPr>
        <w:rPr>
          <w:rFonts w:ascii="Times New Roman" w:eastAsiaTheme="majorEastAsia" w:hAnsi="Times New Roman" w:cstheme="majorBidi"/>
          <w:b/>
          <w:bCs/>
          <w:color w:val="000000" w:themeColor="text1"/>
          <w:szCs w:val="32"/>
        </w:rPr>
      </w:pPr>
      <w:r>
        <w:br w:type="page"/>
      </w:r>
    </w:p>
    <w:tbl>
      <w:tblPr>
        <w:tblStyle w:val="TableGrid"/>
        <w:tblW w:w="0" w:type="auto"/>
        <w:tblInd w:w="-856" w:type="dxa"/>
        <w:tblLook w:val="04A0" w:firstRow="1" w:lastRow="0" w:firstColumn="1" w:lastColumn="0" w:noHBand="0" w:noVBand="1"/>
      </w:tblPr>
      <w:tblGrid>
        <w:gridCol w:w="1197"/>
        <w:gridCol w:w="1558"/>
        <w:gridCol w:w="1766"/>
        <w:gridCol w:w="1412"/>
        <w:gridCol w:w="1756"/>
        <w:gridCol w:w="1683"/>
      </w:tblGrid>
      <w:tr w:rsidR="00D94D58" w:rsidRPr="00CE4EA5" w14:paraId="4DBC14F3" w14:textId="77777777" w:rsidTr="008B6B5B">
        <w:trPr>
          <w:trHeight w:val="270"/>
        </w:trPr>
        <w:tc>
          <w:tcPr>
            <w:tcW w:w="1560" w:type="dxa"/>
          </w:tcPr>
          <w:p w14:paraId="70D97E7C" w14:textId="77777777" w:rsidR="00D94D58" w:rsidRPr="00CE4EA5" w:rsidRDefault="00D94D58" w:rsidP="008B6B5B">
            <w:pPr>
              <w:rPr>
                <w:rFonts w:ascii="Arial" w:hAnsi="Arial" w:cs="Arial"/>
                <w:sz w:val="20"/>
                <w:szCs w:val="20"/>
              </w:rPr>
            </w:pPr>
          </w:p>
        </w:tc>
        <w:tc>
          <w:tcPr>
            <w:tcW w:w="2649" w:type="dxa"/>
          </w:tcPr>
          <w:p w14:paraId="62D65CE5" w14:textId="77777777" w:rsidR="00D94D58" w:rsidRPr="00CE4EA5" w:rsidRDefault="00D94D58" w:rsidP="008B6B5B">
            <w:pPr>
              <w:rPr>
                <w:rFonts w:ascii="Arial" w:hAnsi="Arial" w:cs="Arial"/>
                <w:sz w:val="20"/>
                <w:szCs w:val="20"/>
              </w:rPr>
            </w:pPr>
            <w:r w:rsidRPr="00CE4EA5">
              <w:rPr>
                <w:rFonts w:ascii="Arial" w:hAnsi="Arial" w:cs="Arial"/>
                <w:sz w:val="20"/>
                <w:szCs w:val="20"/>
              </w:rPr>
              <w:t>Source 1</w:t>
            </w:r>
            <w:r>
              <w:rPr>
                <w:rFonts w:ascii="Arial" w:hAnsi="Arial" w:cs="Arial"/>
                <w:sz w:val="20"/>
                <w:szCs w:val="20"/>
              </w:rPr>
              <w:t xml:space="preserve"> (RR)</w:t>
            </w:r>
          </w:p>
        </w:tc>
        <w:tc>
          <w:tcPr>
            <w:tcW w:w="2649" w:type="dxa"/>
            <w:shd w:val="clear" w:color="auto" w:fill="E5DFEC" w:themeFill="accent4" w:themeFillTint="33"/>
          </w:tcPr>
          <w:p w14:paraId="54B6B527" w14:textId="77777777" w:rsidR="00D94D58" w:rsidRPr="00CE4EA5" w:rsidRDefault="00D94D58" w:rsidP="008B6B5B">
            <w:pPr>
              <w:rPr>
                <w:rFonts w:ascii="Arial" w:hAnsi="Arial" w:cs="Arial"/>
                <w:sz w:val="20"/>
                <w:szCs w:val="20"/>
              </w:rPr>
            </w:pPr>
            <w:r w:rsidRPr="00CE4EA5">
              <w:rPr>
                <w:rFonts w:ascii="Arial" w:hAnsi="Arial" w:cs="Arial"/>
                <w:sz w:val="20"/>
                <w:szCs w:val="20"/>
              </w:rPr>
              <w:t>Source 2</w:t>
            </w:r>
          </w:p>
        </w:tc>
        <w:tc>
          <w:tcPr>
            <w:tcW w:w="2649" w:type="dxa"/>
          </w:tcPr>
          <w:p w14:paraId="00506B98" w14:textId="77777777" w:rsidR="00D94D58" w:rsidRPr="00CE4EA5" w:rsidRDefault="00D94D58" w:rsidP="008B6B5B">
            <w:pPr>
              <w:rPr>
                <w:rFonts w:ascii="Arial" w:hAnsi="Arial" w:cs="Arial"/>
                <w:sz w:val="20"/>
                <w:szCs w:val="20"/>
              </w:rPr>
            </w:pPr>
            <w:r w:rsidRPr="00CE4EA5">
              <w:rPr>
                <w:rFonts w:ascii="Arial" w:hAnsi="Arial" w:cs="Arial"/>
                <w:sz w:val="20"/>
                <w:szCs w:val="20"/>
              </w:rPr>
              <w:t>Source 3</w:t>
            </w:r>
            <w:r>
              <w:rPr>
                <w:rFonts w:ascii="Arial" w:hAnsi="Arial" w:cs="Arial"/>
                <w:sz w:val="20"/>
                <w:szCs w:val="20"/>
              </w:rPr>
              <w:t xml:space="preserve"> </w:t>
            </w:r>
          </w:p>
        </w:tc>
        <w:tc>
          <w:tcPr>
            <w:tcW w:w="2649" w:type="dxa"/>
            <w:shd w:val="clear" w:color="auto" w:fill="E5DFEC" w:themeFill="accent4" w:themeFillTint="33"/>
          </w:tcPr>
          <w:p w14:paraId="283C5234" w14:textId="77777777" w:rsidR="00D94D58" w:rsidRPr="00CE4EA5" w:rsidRDefault="00D94D58" w:rsidP="008B6B5B">
            <w:pPr>
              <w:rPr>
                <w:rFonts w:ascii="Arial" w:hAnsi="Arial" w:cs="Arial"/>
                <w:sz w:val="20"/>
                <w:szCs w:val="20"/>
              </w:rPr>
            </w:pPr>
            <w:r w:rsidRPr="00CE4EA5">
              <w:rPr>
                <w:rFonts w:ascii="Arial" w:hAnsi="Arial" w:cs="Arial"/>
                <w:sz w:val="20"/>
                <w:szCs w:val="20"/>
              </w:rPr>
              <w:t>Source 4</w:t>
            </w:r>
            <w:r>
              <w:rPr>
                <w:rFonts w:ascii="Arial" w:hAnsi="Arial" w:cs="Arial"/>
                <w:sz w:val="20"/>
                <w:szCs w:val="20"/>
              </w:rPr>
              <w:t xml:space="preserve"> (RR)</w:t>
            </w:r>
          </w:p>
        </w:tc>
        <w:tc>
          <w:tcPr>
            <w:tcW w:w="2649" w:type="dxa"/>
            <w:shd w:val="clear" w:color="auto" w:fill="FFFFFF" w:themeFill="background1"/>
          </w:tcPr>
          <w:p w14:paraId="2D2A6045" w14:textId="77777777" w:rsidR="00D94D58" w:rsidRPr="00CE4EA5" w:rsidRDefault="00D94D58" w:rsidP="008B6B5B">
            <w:pPr>
              <w:rPr>
                <w:rFonts w:ascii="Arial" w:hAnsi="Arial" w:cs="Arial"/>
                <w:sz w:val="20"/>
                <w:szCs w:val="20"/>
              </w:rPr>
            </w:pPr>
            <w:r w:rsidRPr="00CE4EA5">
              <w:rPr>
                <w:rFonts w:ascii="Arial" w:hAnsi="Arial" w:cs="Arial"/>
                <w:sz w:val="20"/>
                <w:szCs w:val="20"/>
              </w:rPr>
              <w:t>Source 5</w:t>
            </w:r>
          </w:p>
        </w:tc>
      </w:tr>
      <w:tr w:rsidR="00D94D58" w:rsidRPr="00CE4EA5" w14:paraId="69673852" w14:textId="77777777" w:rsidTr="008B6B5B">
        <w:trPr>
          <w:trHeight w:val="541"/>
        </w:trPr>
        <w:tc>
          <w:tcPr>
            <w:tcW w:w="1560" w:type="dxa"/>
          </w:tcPr>
          <w:p w14:paraId="437C9EF8" w14:textId="77777777" w:rsidR="00D94D58" w:rsidRPr="00CE4EA5" w:rsidRDefault="00D94D58" w:rsidP="008B6B5B">
            <w:pPr>
              <w:rPr>
                <w:rFonts w:ascii="Arial" w:hAnsi="Arial" w:cs="Arial"/>
                <w:sz w:val="20"/>
                <w:szCs w:val="20"/>
              </w:rPr>
            </w:pPr>
            <w:r>
              <w:rPr>
                <w:rFonts w:ascii="Arial" w:hAnsi="Arial" w:cs="Arial"/>
                <w:sz w:val="20"/>
                <w:szCs w:val="20"/>
              </w:rPr>
              <w:t>Author surname.</w:t>
            </w:r>
            <w:r>
              <w:rPr>
                <w:rFonts w:ascii="Arial" w:hAnsi="Arial" w:cs="Arial"/>
                <w:sz w:val="20"/>
                <w:szCs w:val="20"/>
              </w:rPr>
              <w:br/>
              <w:t>Year</w:t>
            </w:r>
            <w:r w:rsidRPr="00CE4EA5">
              <w:rPr>
                <w:rFonts w:ascii="Arial" w:hAnsi="Arial" w:cs="Arial"/>
                <w:sz w:val="20"/>
                <w:szCs w:val="20"/>
              </w:rPr>
              <w:t xml:space="preserve"> published</w:t>
            </w:r>
          </w:p>
        </w:tc>
        <w:tc>
          <w:tcPr>
            <w:tcW w:w="2649" w:type="dxa"/>
          </w:tcPr>
          <w:p w14:paraId="1EEB7121" w14:textId="77777777" w:rsidR="00D94D58" w:rsidRPr="00CE4EA5" w:rsidRDefault="00D94D58" w:rsidP="008B6B5B">
            <w:pPr>
              <w:rPr>
                <w:rFonts w:ascii="Arial" w:hAnsi="Arial" w:cs="Arial"/>
                <w:sz w:val="20"/>
                <w:szCs w:val="20"/>
              </w:rPr>
            </w:pPr>
            <w:r w:rsidRPr="00CE4EA5">
              <w:rPr>
                <w:rFonts w:ascii="Arial" w:hAnsi="Arial" w:cs="Arial"/>
                <w:sz w:val="20"/>
                <w:szCs w:val="20"/>
              </w:rPr>
              <w:t>Rosenberg, M &amp; Silvert, D. 2012</w:t>
            </w:r>
          </w:p>
        </w:tc>
        <w:tc>
          <w:tcPr>
            <w:tcW w:w="2649" w:type="dxa"/>
            <w:shd w:val="clear" w:color="auto" w:fill="E5DFEC" w:themeFill="accent4" w:themeFillTint="33"/>
          </w:tcPr>
          <w:p w14:paraId="495FBB15" w14:textId="77777777" w:rsidR="00D94D58" w:rsidRPr="003D6A75" w:rsidRDefault="00D94D58" w:rsidP="008B6B5B">
            <w:pPr>
              <w:rPr>
                <w:rFonts w:ascii="Arial" w:hAnsi="Arial" w:cs="Arial"/>
                <w:sz w:val="20"/>
                <w:szCs w:val="20"/>
              </w:rPr>
            </w:pPr>
            <w:r>
              <w:rPr>
                <w:rFonts w:ascii="Arial" w:hAnsi="Arial" w:cs="Arial"/>
                <w:sz w:val="20"/>
                <w:szCs w:val="20"/>
              </w:rPr>
              <w:t xml:space="preserve">Dr. Larry A. Price </w:t>
            </w:r>
            <w:r>
              <w:rPr>
                <w:rFonts w:ascii="Arial" w:hAnsi="Arial" w:cs="Arial"/>
                <w:sz w:val="20"/>
                <w:szCs w:val="20"/>
              </w:rPr>
              <w:br/>
            </w:r>
            <w:r w:rsidRPr="003D6A75">
              <w:rPr>
                <w:rFonts w:ascii="Arial" w:hAnsi="Arial" w:cs="Arial"/>
                <w:sz w:val="20"/>
                <w:szCs w:val="20"/>
              </w:rPr>
              <w:t>Texas State University</w:t>
            </w:r>
          </w:p>
          <w:p w14:paraId="7898E207" w14:textId="77777777" w:rsidR="00D94D58" w:rsidRPr="003D6A75" w:rsidRDefault="00D94D58" w:rsidP="008B6B5B">
            <w:pPr>
              <w:rPr>
                <w:rFonts w:ascii="Arial" w:hAnsi="Arial" w:cs="Arial"/>
                <w:sz w:val="20"/>
                <w:szCs w:val="20"/>
              </w:rPr>
            </w:pPr>
            <w:r w:rsidRPr="003D6A75">
              <w:rPr>
                <w:rFonts w:ascii="Arial" w:hAnsi="Arial" w:cs="Arial"/>
                <w:sz w:val="20"/>
                <w:szCs w:val="20"/>
              </w:rPr>
              <w:t>Statistics and Psychometrics 2015</w:t>
            </w:r>
          </w:p>
          <w:p w14:paraId="1C2418BC" w14:textId="77777777" w:rsidR="00D94D58" w:rsidRPr="00CE4EA5" w:rsidRDefault="00D94D58" w:rsidP="008B6B5B">
            <w:pPr>
              <w:rPr>
                <w:rFonts w:ascii="Arial" w:hAnsi="Arial" w:cs="Arial"/>
                <w:sz w:val="20"/>
                <w:szCs w:val="20"/>
              </w:rPr>
            </w:pPr>
          </w:p>
        </w:tc>
        <w:tc>
          <w:tcPr>
            <w:tcW w:w="2649" w:type="dxa"/>
          </w:tcPr>
          <w:p w14:paraId="2FD5B73E" w14:textId="77777777" w:rsidR="00D94D58" w:rsidRPr="002A5C33" w:rsidRDefault="00D94D58" w:rsidP="008B6B5B">
            <w:pPr>
              <w:rPr>
                <w:rFonts w:ascii="Arial" w:hAnsi="Arial" w:cs="Arial"/>
                <w:sz w:val="20"/>
                <w:szCs w:val="20"/>
              </w:rPr>
            </w:pPr>
            <w:r w:rsidRPr="002A5C33">
              <w:rPr>
                <w:rFonts w:ascii="Arial" w:hAnsi="Arial" w:cs="Arial"/>
                <w:sz w:val="20"/>
                <w:szCs w:val="20"/>
              </w:rPr>
              <w:t xml:space="preserve">Gunce </w:t>
            </w:r>
            <w:r>
              <w:rPr>
                <w:rFonts w:ascii="Arial" w:hAnsi="Arial" w:cs="Arial"/>
                <w:sz w:val="20"/>
                <w:szCs w:val="20"/>
              </w:rPr>
              <w:t>et al, 2013</w:t>
            </w:r>
          </w:p>
          <w:p w14:paraId="34E3A249" w14:textId="77777777" w:rsidR="00D94D58" w:rsidRPr="00CE4EA5" w:rsidRDefault="00D94D58" w:rsidP="008B6B5B">
            <w:pPr>
              <w:rPr>
                <w:rFonts w:ascii="Arial" w:hAnsi="Arial" w:cs="Arial"/>
                <w:sz w:val="20"/>
                <w:szCs w:val="20"/>
              </w:rPr>
            </w:pPr>
            <w:r w:rsidRPr="002A5C33">
              <w:rPr>
                <w:rFonts w:ascii="Arial" w:hAnsi="Arial" w:cs="Arial"/>
                <w:sz w:val="20"/>
                <w:szCs w:val="20"/>
              </w:rPr>
              <w:t>Journal of Human Resources in Hospitality &amp; Tourism Vol. 13 , Iss. 2,2014</w:t>
            </w:r>
          </w:p>
        </w:tc>
        <w:tc>
          <w:tcPr>
            <w:tcW w:w="2649" w:type="dxa"/>
            <w:shd w:val="clear" w:color="auto" w:fill="E5DFEC" w:themeFill="accent4" w:themeFillTint="33"/>
          </w:tcPr>
          <w:p w14:paraId="1BD59F6A" w14:textId="77777777" w:rsidR="00D94D58" w:rsidRPr="00CE4EA5" w:rsidRDefault="00D94D58" w:rsidP="008B6B5B">
            <w:pPr>
              <w:rPr>
                <w:rFonts w:ascii="Arial" w:hAnsi="Arial" w:cs="Arial"/>
                <w:sz w:val="20"/>
                <w:szCs w:val="20"/>
              </w:rPr>
            </w:pPr>
            <w:r w:rsidRPr="00CE4EA5">
              <w:rPr>
                <w:rFonts w:ascii="Arial" w:hAnsi="Arial" w:cs="Arial"/>
                <w:sz w:val="20"/>
                <w:szCs w:val="20"/>
              </w:rPr>
              <w:t>Jones, C. &amp; Hartley, N. 2013</w:t>
            </w:r>
          </w:p>
        </w:tc>
        <w:tc>
          <w:tcPr>
            <w:tcW w:w="2649" w:type="dxa"/>
            <w:shd w:val="clear" w:color="auto" w:fill="FFFFFF" w:themeFill="background1"/>
          </w:tcPr>
          <w:p w14:paraId="6D5177A0" w14:textId="77777777" w:rsidR="00D94D58" w:rsidRPr="00CE4EA5" w:rsidRDefault="00D94D58" w:rsidP="008B6B5B">
            <w:pPr>
              <w:rPr>
                <w:rFonts w:ascii="Arial" w:hAnsi="Arial" w:cs="Arial"/>
                <w:sz w:val="20"/>
                <w:szCs w:val="20"/>
              </w:rPr>
            </w:pPr>
            <w:r>
              <w:rPr>
                <w:rFonts w:ascii="Arial" w:hAnsi="Arial" w:cs="Arial"/>
                <w:sz w:val="20"/>
                <w:szCs w:val="20"/>
              </w:rPr>
              <w:t>Borges et al.</w:t>
            </w:r>
            <w:r>
              <w:rPr>
                <w:rFonts w:ascii="Arial" w:hAnsi="Arial" w:cs="Arial"/>
                <w:sz w:val="20"/>
                <w:szCs w:val="20"/>
              </w:rPr>
              <w:br/>
              <w:t>2016</w:t>
            </w:r>
            <w:r>
              <w:rPr>
                <w:rFonts w:ascii="Arial" w:hAnsi="Arial" w:cs="Arial"/>
                <w:sz w:val="20"/>
                <w:szCs w:val="20"/>
              </w:rPr>
              <w:br/>
            </w:r>
            <w:r w:rsidRPr="00DD735B">
              <w:rPr>
                <w:rFonts w:ascii="Arial" w:hAnsi="Arial" w:cs="Arial"/>
                <w:sz w:val="20"/>
                <w:szCs w:val="20"/>
              </w:rPr>
              <w:t>Determining personality type to match mentor and mentee pairs</w:t>
            </w:r>
          </w:p>
        </w:tc>
      </w:tr>
      <w:tr w:rsidR="00D94D58" w:rsidRPr="00CE4EA5" w14:paraId="68C4527F" w14:textId="77777777" w:rsidTr="008B6B5B">
        <w:trPr>
          <w:trHeight w:val="1438"/>
        </w:trPr>
        <w:tc>
          <w:tcPr>
            <w:tcW w:w="1560" w:type="dxa"/>
          </w:tcPr>
          <w:p w14:paraId="37E8A417" w14:textId="77777777" w:rsidR="00D94D58" w:rsidRPr="00CE4EA5" w:rsidRDefault="00D94D58" w:rsidP="008B6B5B">
            <w:pPr>
              <w:rPr>
                <w:rFonts w:ascii="Arial" w:hAnsi="Arial" w:cs="Arial"/>
                <w:sz w:val="20"/>
                <w:szCs w:val="20"/>
              </w:rPr>
            </w:pPr>
            <w:r w:rsidRPr="00CE4EA5">
              <w:rPr>
                <w:rFonts w:ascii="Arial" w:hAnsi="Arial" w:cs="Arial"/>
                <w:sz w:val="20"/>
                <w:szCs w:val="20"/>
              </w:rPr>
              <w:t>Purpose of Study</w:t>
            </w:r>
          </w:p>
        </w:tc>
        <w:tc>
          <w:tcPr>
            <w:tcW w:w="2649" w:type="dxa"/>
          </w:tcPr>
          <w:p w14:paraId="72EBDB52"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Designed to assist with the understanding and ‘benefits of applying a DiSC as a ‘powerful tool’ </w:t>
            </w:r>
          </w:p>
          <w:p w14:paraId="5D49D83E" w14:textId="77777777" w:rsidR="00D94D58" w:rsidRPr="00CE4EA5" w:rsidRDefault="00D94D58" w:rsidP="008B6B5B">
            <w:pPr>
              <w:rPr>
                <w:rFonts w:ascii="Arial" w:hAnsi="Arial" w:cs="Arial"/>
                <w:sz w:val="20"/>
                <w:szCs w:val="20"/>
              </w:rPr>
            </w:pPr>
          </w:p>
          <w:p w14:paraId="74F99B50" w14:textId="77777777" w:rsidR="00D94D58" w:rsidRPr="00CE4EA5" w:rsidRDefault="00D94D58" w:rsidP="008B6B5B">
            <w:pPr>
              <w:rPr>
                <w:rFonts w:ascii="Arial" w:hAnsi="Arial" w:cs="Arial"/>
                <w:sz w:val="20"/>
                <w:szCs w:val="20"/>
              </w:rPr>
            </w:pPr>
            <w:r w:rsidRPr="00CE4EA5">
              <w:rPr>
                <w:rFonts w:ascii="Arial" w:hAnsi="Arial" w:cs="Arial"/>
                <w:sz w:val="20"/>
                <w:szCs w:val="20"/>
              </w:rPr>
              <w:t>This text highlights the associated benefits of the test and how it can maximise interactions.</w:t>
            </w:r>
          </w:p>
          <w:p w14:paraId="26C82F45" w14:textId="77777777" w:rsidR="00D94D58" w:rsidRPr="00CE4EA5" w:rsidRDefault="00D94D58" w:rsidP="008B6B5B">
            <w:pPr>
              <w:rPr>
                <w:rFonts w:ascii="Arial" w:hAnsi="Arial" w:cs="Arial"/>
                <w:sz w:val="20"/>
                <w:szCs w:val="20"/>
              </w:rPr>
            </w:pPr>
          </w:p>
          <w:p w14:paraId="68CA306C" w14:textId="77777777" w:rsidR="00D94D58" w:rsidRPr="00CE4EA5" w:rsidRDefault="00D94D58" w:rsidP="008B6B5B">
            <w:pPr>
              <w:rPr>
                <w:rFonts w:ascii="Arial" w:hAnsi="Arial" w:cs="Arial"/>
                <w:sz w:val="20"/>
                <w:szCs w:val="20"/>
              </w:rPr>
            </w:pPr>
            <w:r w:rsidRPr="00CE4EA5">
              <w:rPr>
                <w:rFonts w:ascii="Arial" w:hAnsi="Arial" w:cs="Arial"/>
                <w:sz w:val="20"/>
                <w:szCs w:val="20"/>
              </w:rPr>
              <w:t>Good starting point to better understand the principle of applying DiSC framework.</w:t>
            </w:r>
          </w:p>
          <w:p w14:paraId="2FB08E94"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235A9A76" w14:textId="77777777" w:rsidR="00D94D58" w:rsidRPr="003D6A75" w:rsidRDefault="00D94D58" w:rsidP="008B6B5B">
            <w:pPr>
              <w:rPr>
                <w:rFonts w:ascii="Arial" w:hAnsi="Arial" w:cs="Arial"/>
                <w:sz w:val="20"/>
                <w:szCs w:val="20"/>
              </w:rPr>
            </w:pPr>
            <w:r w:rsidRPr="003D6A75">
              <w:rPr>
                <w:rFonts w:ascii="Arial" w:hAnsi="Arial" w:cs="Arial"/>
                <w:sz w:val="20"/>
                <w:szCs w:val="20"/>
              </w:rPr>
              <w:t xml:space="preserve">DISC Instrument Validation Study </w:t>
            </w:r>
          </w:p>
          <w:p w14:paraId="65E45A69" w14:textId="77777777" w:rsidR="00D94D58" w:rsidRPr="002F123A" w:rsidRDefault="00D94D58" w:rsidP="008B6B5B">
            <w:pPr>
              <w:rPr>
                <w:rFonts w:ascii="Arial" w:hAnsi="Arial" w:cs="Arial"/>
                <w:sz w:val="20"/>
                <w:szCs w:val="20"/>
              </w:rPr>
            </w:pPr>
            <w:r w:rsidRPr="002F123A">
              <w:rPr>
                <w:rFonts w:ascii="Arial" w:hAnsi="Arial" w:cs="Arial"/>
                <w:sz w:val="20"/>
                <w:szCs w:val="20"/>
              </w:rPr>
              <w:t xml:space="preserve">Designed to investigate the psychometric properties of the IML DISC instrument. The study incorporated a multiple analytic approach in demonstrating the multidimensional factorial validity and </w:t>
            </w:r>
          </w:p>
          <w:p w14:paraId="046D5B2B" w14:textId="77777777" w:rsidR="00D94D58" w:rsidRPr="002F123A" w:rsidRDefault="00D94D58" w:rsidP="008B6B5B">
            <w:pPr>
              <w:rPr>
                <w:rFonts w:ascii="Arial" w:hAnsi="Arial" w:cs="Arial"/>
                <w:sz w:val="20"/>
                <w:szCs w:val="20"/>
              </w:rPr>
            </w:pPr>
            <w:r w:rsidRPr="002F123A">
              <w:rPr>
                <w:rFonts w:ascii="Arial" w:hAnsi="Arial" w:cs="Arial"/>
                <w:sz w:val="20"/>
                <w:szCs w:val="20"/>
              </w:rPr>
              <w:t xml:space="preserve">reliability of the IML DISC instrument. Results from the present study indicate that the psychometric properties of the IML DISC are internally consistent and reliable. Classical true score model estimates of internal consistency reliability were found to be consistent with previous reliability estimates for the IML DISC instrument. Furthermore, the development process that the IML organization adhered to for the item selection and refinement are closely aligned with the Standards for Educational and Psychological Testing </w:t>
            </w:r>
          </w:p>
          <w:p w14:paraId="724F3F1C" w14:textId="77777777" w:rsidR="00D94D58" w:rsidRPr="002F123A" w:rsidRDefault="00D94D58" w:rsidP="008B6B5B">
            <w:pPr>
              <w:rPr>
                <w:rFonts w:ascii="Arial" w:hAnsi="Arial" w:cs="Arial"/>
                <w:sz w:val="20"/>
                <w:szCs w:val="20"/>
              </w:rPr>
            </w:pPr>
            <w:r w:rsidRPr="002F123A">
              <w:rPr>
                <w:rFonts w:ascii="Arial" w:hAnsi="Arial" w:cs="Arial"/>
                <w:sz w:val="20"/>
                <w:szCs w:val="20"/>
              </w:rPr>
              <w:t xml:space="preserve">(1999) extending support for the collective validation process. Results of the application of structural equation modeling methodology revealed theoretical support for a four-factor oblique multidimensional model accurately explains the broad construct of personality type within the context of Marston’s original theory. </w:t>
            </w:r>
          </w:p>
          <w:p w14:paraId="653501BE" w14:textId="77777777" w:rsidR="00D94D58" w:rsidRPr="002F123A" w:rsidRDefault="00D94D58" w:rsidP="008B6B5B">
            <w:pPr>
              <w:rPr>
                <w:rFonts w:ascii="Arial" w:hAnsi="Arial" w:cs="Arial"/>
                <w:sz w:val="20"/>
                <w:szCs w:val="20"/>
              </w:rPr>
            </w:pPr>
            <w:r w:rsidRPr="002F123A">
              <w:rPr>
                <w:rFonts w:ascii="Arial" w:hAnsi="Arial" w:cs="Arial"/>
                <w:sz w:val="20"/>
                <w:szCs w:val="20"/>
              </w:rPr>
              <w:t xml:space="preserve">This support is evidenced through an extremely close approximation of the hypothesized IML DISC instrument factor structure to the empirical data. Collectively, the results of the present study provide </w:t>
            </w:r>
          </w:p>
          <w:p w14:paraId="3D90B781" w14:textId="77777777" w:rsidR="00D94D58" w:rsidRPr="002F123A" w:rsidRDefault="00D94D58" w:rsidP="008B6B5B">
            <w:pPr>
              <w:rPr>
                <w:rFonts w:ascii="Arial" w:hAnsi="Arial" w:cs="Arial"/>
                <w:sz w:val="20"/>
                <w:szCs w:val="20"/>
              </w:rPr>
            </w:pPr>
            <w:r w:rsidRPr="002F123A">
              <w:rPr>
                <w:rFonts w:ascii="Arial" w:hAnsi="Arial" w:cs="Arial"/>
                <w:sz w:val="20"/>
                <w:szCs w:val="20"/>
              </w:rPr>
              <w:t>evidence that the IML DISC provides a robust measure of personality style. The reliability and validity evidence indicates that the IML may confidently use the DISC in their effort to better understand the personality style of individuals in the workplace environment</w:t>
            </w:r>
          </w:p>
          <w:p w14:paraId="73DCB5C3" w14:textId="77777777" w:rsidR="00D94D58" w:rsidRPr="002F123A" w:rsidRDefault="00D94D58" w:rsidP="008B6B5B">
            <w:pPr>
              <w:rPr>
                <w:rFonts w:ascii="Arial" w:hAnsi="Arial" w:cs="Arial"/>
                <w:sz w:val="20"/>
                <w:szCs w:val="20"/>
              </w:rPr>
            </w:pPr>
          </w:p>
          <w:p w14:paraId="7535FB3D" w14:textId="77777777" w:rsidR="00D94D58" w:rsidRPr="002F123A" w:rsidRDefault="00D94D58" w:rsidP="008B6B5B">
            <w:pPr>
              <w:rPr>
                <w:rFonts w:ascii="Arial" w:hAnsi="Arial" w:cs="Arial"/>
                <w:sz w:val="20"/>
                <w:szCs w:val="20"/>
              </w:rPr>
            </w:pPr>
            <w:r w:rsidRPr="002F123A">
              <w:rPr>
                <w:rFonts w:ascii="Arial" w:hAnsi="Arial" w:cs="Arial"/>
                <w:sz w:val="20"/>
                <w:szCs w:val="20"/>
              </w:rPr>
              <w:t xml:space="preserve">Groups and individuals mostly behaved as expected while interacting with the group, implying that the DISC tool has a good prognostic value. DISC also highly correlates with an- other well-known, valid and reliable tool, MBTI, gaining further convergence validity </w:t>
            </w:r>
          </w:p>
          <w:p w14:paraId="32F447AD" w14:textId="77777777" w:rsidR="00D94D58" w:rsidRPr="002F123A" w:rsidRDefault="00D94D58" w:rsidP="008B6B5B">
            <w:pPr>
              <w:rPr>
                <w:rFonts w:ascii="Arial" w:hAnsi="Arial" w:cs="Arial"/>
                <w:sz w:val="20"/>
                <w:szCs w:val="20"/>
              </w:rPr>
            </w:pPr>
          </w:p>
          <w:p w14:paraId="606E7CB5" w14:textId="77777777" w:rsidR="00D94D58" w:rsidRPr="002F123A" w:rsidRDefault="00D94D58" w:rsidP="008B6B5B">
            <w:pPr>
              <w:rPr>
                <w:rFonts w:ascii="Arial" w:hAnsi="Arial" w:cs="Arial"/>
                <w:sz w:val="20"/>
                <w:szCs w:val="20"/>
              </w:rPr>
            </w:pPr>
          </w:p>
          <w:p w14:paraId="09B302D3" w14:textId="77777777" w:rsidR="00D94D58" w:rsidRPr="00CE4EA5" w:rsidRDefault="00D94D58" w:rsidP="008B6B5B">
            <w:pPr>
              <w:rPr>
                <w:rFonts w:ascii="Arial" w:hAnsi="Arial" w:cs="Arial"/>
                <w:sz w:val="20"/>
                <w:szCs w:val="20"/>
              </w:rPr>
            </w:pPr>
          </w:p>
        </w:tc>
        <w:tc>
          <w:tcPr>
            <w:tcW w:w="2649" w:type="dxa"/>
          </w:tcPr>
          <w:p w14:paraId="33800EAD" w14:textId="77777777" w:rsidR="00D94D58" w:rsidRDefault="00D94D58" w:rsidP="008B6B5B">
            <w:r w:rsidRPr="0082676E">
              <w:rPr>
                <w:rFonts w:ascii="Arial" w:hAnsi="Arial" w:cs="Arial"/>
                <w:sz w:val="20"/>
                <w:szCs w:val="20"/>
              </w:rPr>
              <w:t>Managing with Style: An Analysis of Work Styles of Hotel Managers</w:t>
            </w:r>
            <w:r>
              <w:rPr>
                <w:rFonts w:ascii="Arial" w:hAnsi="Arial" w:cs="Arial"/>
                <w:sz w:val="20"/>
                <w:szCs w:val="20"/>
              </w:rPr>
              <w:br/>
            </w:r>
            <w:r>
              <w:rPr>
                <w:rFonts w:ascii="Arial" w:hAnsi="Arial" w:cs="Arial"/>
                <w:sz w:val="20"/>
                <w:szCs w:val="20"/>
              </w:rPr>
              <w:br/>
            </w:r>
            <w:r w:rsidRPr="00901A73">
              <w:rPr>
                <w:rFonts w:ascii="Arial" w:hAnsi="Arial" w:cs="Arial"/>
                <w:sz w:val="20"/>
                <w:szCs w:val="20"/>
              </w:rPr>
              <w:t>Pages 190-209 | Published online: 21 Mar 201</w:t>
            </w:r>
          </w:p>
          <w:p w14:paraId="52BFDB43"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254B8012" w14:textId="77777777" w:rsidR="00D94D58" w:rsidRPr="00CE4EA5" w:rsidRDefault="00D94D58" w:rsidP="008B6B5B">
            <w:pPr>
              <w:rPr>
                <w:rFonts w:ascii="Arial" w:hAnsi="Arial" w:cs="Arial"/>
                <w:sz w:val="20"/>
                <w:szCs w:val="20"/>
              </w:rPr>
            </w:pPr>
            <w:r w:rsidRPr="00CE4EA5">
              <w:rPr>
                <w:rFonts w:ascii="Arial" w:hAnsi="Arial" w:cs="Arial"/>
                <w:sz w:val="20"/>
                <w:szCs w:val="20"/>
              </w:rPr>
              <w:t>Compares Correlations between Four-Quadrant and Five- Factors Personality Assessments</w:t>
            </w:r>
          </w:p>
          <w:p w14:paraId="5C7CE723"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(DISC personality tests and </w:t>
            </w:r>
          </w:p>
          <w:p w14:paraId="3EBC172F" w14:textId="77777777" w:rsidR="00D94D58" w:rsidRPr="00CE4EA5" w:rsidRDefault="00D94D58" w:rsidP="008B6B5B">
            <w:pPr>
              <w:rPr>
                <w:rFonts w:ascii="Arial" w:hAnsi="Arial" w:cs="Arial"/>
                <w:sz w:val="20"/>
                <w:szCs w:val="20"/>
              </w:rPr>
            </w:pPr>
          </w:p>
          <w:p w14:paraId="50D24E60" w14:textId="77777777" w:rsidR="00D94D58" w:rsidRPr="00CE4EA5" w:rsidRDefault="00D94D58" w:rsidP="008B6B5B">
            <w:pPr>
              <w:rPr>
                <w:rFonts w:ascii="Arial" w:hAnsi="Arial" w:cs="Arial"/>
                <w:sz w:val="20"/>
                <w:szCs w:val="20"/>
              </w:rPr>
            </w:pPr>
            <w:r w:rsidRPr="00CE4EA5">
              <w:rPr>
                <w:rFonts w:ascii="Arial" w:hAnsi="Arial" w:cs="Arial"/>
                <w:sz w:val="20"/>
                <w:szCs w:val="20"/>
              </w:rPr>
              <w:t>To confirm that use of personality tests as assessment instruments in courses – a short survey of university faculty was conducted.</w:t>
            </w:r>
          </w:p>
        </w:tc>
        <w:tc>
          <w:tcPr>
            <w:tcW w:w="2649" w:type="dxa"/>
            <w:shd w:val="clear" w:color="auto" w:fill="FFFFFF" w:themeFill="background1"/>
          </w:tcPr>
          <w:p w14:paraId="2F158CB9" w14:textId="77777777" w:rsidR="00D94D58" w:rsidRPr="00CE4EA5" w:rsidRDefault="00D94D58" w:rsidP="008B6B5B">
            <w:pPr>
              <w:rPr>
                <w:rFonts w:ascii="Arial" w:hAnsi="Arial" w:cs="Arial"/>
                <w:sz w:val="20"/>
                <w:szCs w:val="20"/>
              </w:rPr>
            </w:pPr>
            <w:r w:rsidRPr="00C15768">
              <w:rPr>
                <w:rFonts w:ascii="Arial" w:hAnsi="Arial" w:cs="Arial"/>
                <w:sz w:val="20"/>
                <w:szCs w:val="20"/>
              </w:rPr>
              <w:t>The nursing staff of a 55 bed hospital in Missouri was invited to participate in this research. Twenty five members of the nursing staff at the hospital, participated in this research to determine if the success of mentoring relationships is related to the personality type of the mentor and the mentee. Participants were asked to complete on on-line personality survey, known as the DiSC personality test. The results from this survey were entered by the participants into a second survey which asked questions related to the experience of the mentor or mentee in the last mentoring relationship that they had participated in. Results were analyzed using the Minitab statistical program to determine if the personality type of the participant had an impact on his or her perception of the last mentoring relationship that he or she had participated in, as well as being analyzed for personality type and satisfaction with communication. While the Spearman correlation provided moderately significant results for the perceived satisfaction in the Conscientious quadrant (Mentor=0.403, Mentee=0.56), the 95% Confidence Interval and small sample size did not allow for rejection of the null hypothesis. The Spearman correlation for the satisfaction with overall communication produces a moderately significant result for the mentee conscientious quadrant (0.59), but again, due to the 95% Confidence Interval and small sample size, the null hypothesis could not be rejected. Although not being proven statistically, answers provided to the open ended questions in the survey did point to the desire for more training and better selection between mentor and mentee pairs.</w:t>
            </w:r>
            <w:r>
              <w:rPr>
                <w:rFonts w:ascii="Arial" w:hAnsi="Arial" w:cs="Arial"/>
                <w:sz w:val="20"/>
                <w:szCs w:val="20"/>
              </w:rPr>
              <w:br/>
            </w:r>
          </w:p>
        </w:tc>
      </w:tr>
      <w:tr w:rsidR="00D94D58" w:rsidRPr="00CE4EA5" w14:paraId="7F07C51A" w14:textId="77777777" w:rsidTr="008B6B5B">
        <w:trPr>
          <w:trHeight w:val="1615"/>
        </w:trPr>
        <w:tc>
          <w:tcPr>
            <w:tcW w:w="1560" w:type="dxa"/>
          </w:tcPr>
          <w:p w14:paraId="4E9DC24E" w14:textId="77777777" w:rsidR="00D94D58" w:rsidRPr="00CE4EA5" w:rsidRDefault="00D94D58" w:rsidP="008B6B5B">
            <w:pPr>
              <w:rPr>
                <w:rFonts w:ascii="Arial" w:hAnsi="Arial" w:cs="Arial"/>
                <w:sz w:val="20"/>
                <w:szCs w:val="20"/>
              </w:rPr>
            </w:pPr>
            <w:r w:rsidRPr="00CE4EA5">
              <w:rPr>
                <w:rFonts w:ascii="Arial" w:hAnsi="Arial" w:cs="Arial"/>
                <w:sz w:val="20"/>
                <w:szCs w:val="20"/>
              </w:rPr>
              <w:t>Study Type &amp; Population / Research.</w:t>
            </w:r>
          </w:p>
        </w:tc>
        <w:tc>
          <w:tcPr>
            <w:tcW w:w="2649" w:type="dxa"/>
          </w:tcPr>
          <w:p w14:paraId="153400F5"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Meta-analysis. </w:t>
            </w:r>
          </w:p>
          <w:p w14:paraId="07156996"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Over 100 companies </w:t>
            </w:r>
          </w:p>
          <w:p w14:paraId="5B8043E8"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62B9FFC2" w14:textId="77777777" w:rsidR="00D94D58" w:rsidRPr="00CE4EA5" w:rsidRDefault="00D94D58" w:rsidP="008B6B5B">
            <w:pPr>
              <w:rPr>
                <w:rFonts w:ascii="Arial" w:hAnsi="Arial" w:cs="Arial"/>
                <w:sz w:val="20"/>
                <w:szCs w:val="20"/>
              </w:rPr>
            </w:pPr>
            <w:r>
              <w:rPr>
                <w:rFonts w:ascii="Arial" w:hAnsi="Arial" w:cs="Arial"/>
                <w:sz w:val="20"/>
                <w:szCs w:val="20"/>
              </w:rPr>
              <w:t>331</w:t>
            </w:r>
            <w:r w:rsidRPr="00CE4EA5">
              <w:rPr>
                <w:rFonts w:ascii="Arial" w:hAnsi="Arial" w:cs="Arial"/>
                <w:sz w:val="20"/>
                <w:szCs w:val="20"/>
              </w:rPr>
              <w:t xml:space="preserve"> respondents </w:t>
            </w:r>
          </w:p>
        </w:tc>
        <w:tc>
          <w:tcPr>
            <w:tcW w:w="2649" w:type="dxa"/>
          </w:tcPr>
          <w:p w14:paraId="1495A592"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4BFDA1B0"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The survey included 66 participants (38 male and 28 female) </w:t>
            </w:r>
          </w:p>
          <w:p w14:paraId="5C30B9FF" w14:textId="77777777" w:rsidR="00D94D58" w:rsidRPr="00CE4EA5" w:rsidRDefault="00D94D58" w:rsidP="008B6B5B">
            <w:pPr>
              <w:rPr>
                <w:rFonts w:ascii="Arial" w:hAnsi="Arial" w:cs="Arial"/>
                <w:sz w:val="20"/>
                <w:szCs w:val="20"/>
              </w:rPr>
            </w:pPr>
          </w:p>
          <w:p w14:paraId="545C5C67" w14:textId="77777777" w:rsidR="00D94D58" w:rsidRPr="00CE4EA5" w:rsidRDefault="00D94D58" w:rsidP="008B6B5B">
            <w:pPr>
              <w:rPr>
                <w:rFonts w:ascii="Arial" w:hAnsi="Arial" w:cs="Arial"/>
                <w:sz w:val="20"/>
                <w:szCs w:val="20"/>
              </w:rPr>
            </w:pPr>
            <w:r w:rsidRPr="00CE4EA5">
              <w:rPr>
                <w:rFonts w:ascii="Arial" w:hAnsi="Arial" w:cs="Arial"/>
                <w:sz w:val="20"/>
                <w:szCs w:val="20"/>
              </w:rPr>
              <w:t>Consisting of 93.8% (61 respondents) listing their highest qualification as a Doctorate.</w:t>
            </w:r>
          </w:p>
          <w:p w14:paraId="7651C36A" w14:textId="77777777" w:rsidR="00D94D58" w:rsidRPr="00CE4EA5" w:rsidRDefault="00D94D58" w:rsidP="008B6B5B">
            <w:pPr>
              <w:rPr>
                <w:rFonts w:ascii="Arial" w:hAnsi="Arial" w:cs="Arial"/>
                <w:sz w:val="20"/>
                <w:szCs w:val="20"/>
              </w:rPr>
            </w:pPr>
          </w:p>
        </w:tc>
        <w:tc>
          <w:tcPr>
            <w:tcW w:w="2649" w:type="dxa"/>
            <w:shd w:val="clear" w:color="auto" w:fill="FFFFFF" w:themeFill="background1"/>
          </w:tcPr>
          <w:p w14:paraId="39C2BE35"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 </w:t>
            </w:r>
            <w:r w:rsidRPr="00DD735B">
              <w:rPr>
                <w:rFonts w:ascii="Arial" w:hAnsi="Arial" w:cs="Arial"/>
                <w:sz w:val="20"/>
                <w:szCs w:val="20"/>
              </w:rPr>
              <w:t>25 nursing staff questioned about success of mentoring relationships with respect to personality of mentor and mentee.  Identified a need for better selection and more training.</w:t>
            </w:r>
          </w:p>
        </w:tc>
      </w:tr>
      <w:tr w:rsidR="00D94D58" w:rsidRPr="00CE4EA5" w14:paraId="06E516F1" w14:textId="77777777" w:rsidTr="008B6B5B">
        <w:trPr>
          <w:trHeight w:val="2324"/>
        </w:trPr>
        <w:tc>
          <w:tcPr>
            <w:tcW w:w="1560" w:type="dxa"/>
          </w:tcPr>
          <w:p w14:paraId="68216C15" w14:textId="77777777" w:rsidR="00D94D58" w:rsidRPr="00CE4EA5" w:rsidRDefault="00D94D58" w:rsidP="008B6B5B">
            <w:pPr>
              <w:rPr>
                <w:rFonts w:ascii="Arial" w:hAnsi="Arial" w:cs="Arial"/>
                <w:sz w:val="20"/>
                <w:szCs w:val="20"/>
              </w:rPr>
            </w:pPr>
            <w:r>
              <w:rPr>
                <w:rFonts w:ascii="Arial" w:hAnsi="Arial" w:cs="Arial"/>
                <w:sz w:val="20"/>
                <w:szCs w:val="20"/>
              </w:rPr>
              <w:t>Key finding</w:t>
            </w:r>
            <w:r w:rsidRPr="00CE4EA5">
              <w:rPr>
                <w:rFonts w:ascii="Arial" w:hAnsi="Arial" w:cs="Arial"/>
                <w:sz w:val="20"/>
                <w:szCs w:val="20"/>
              </w:rPr>
              <w:t xml:space="preserve"> 1</w:t>
            </w:r>
          </w:p>
          <w:p w14:paraId="653C425C" w14:textId="77777777" w:rsidR="00D94D58" w:rsidRPr="00CE4EA5" w:rsidRDefault="00D94D58" w:rsidP="008B6B5B">
            <w:pPr>
              <w:rPr>
                <w:rFonts w:ascii="Arial" w:hAnsi="Arial" w:cs="Arial"/>
                <w:sz w:val="20"/>
                <w:szCs w:val="20"/>
              </w:rPr>
            </w:pPr>
          </w:p>
          <w:p w14:paraId="53CAB05E" w14:textId="77777777" w:rsidR="00D94D58" w:rsidRPr="00CE4EA5" w:rsidRDefault="00D94D58" w:rsidP="008B6B5B">
            <w:pPr>
              <w:rPr>
                <w:rFonts w:ascii="Arial" w:hAnsi="Arial" w:cs="Arial"/>
                <w:sz w:val="20"/>
                <w:szCs w:val="20"/>
                <w:vertAlign w:val="subscript"/>
              </w:rPr>
            </w:pPr>
          </w:p>
        </w:tc>
        <w:tc>
          <w:tcPr>
            <w:tcW w:w="2649" w:type="dxa"/>
          </w:tcPr>
          <w:p w14:paraId="21DCE409" w14:textId="77777777" w:rsidR="00D94D58" w:rsidRPr="00CE4EA5" w:rsidRDefault="00D94D58" w:rsidP="008B6B5B">
            <w:pPr>
              <w:rPr>
                <w:rFonts w:ascii="Arial" w:hAnsi="Arial" w:cs="Arial"/>
                <w:sz w:val="20"/>
                <w:szCs w:val="20"/>
              </w:rPr>
            </w:pPr>
            <w:r w:rsidRPr="00CE4EA5">
              <w:rPr>
                <w:rFonts w:ascii="Arial" w:hAnsi="Arial" w:cs="Arial"/>
                <w:sz w:val="20"/>
                <w:szCs w:val="20"/>
              </w:rPr>
              <w:t>Good starting point to better understand the principle of applying DiSC framework.</w:t>
            </w:r>
          </w:p>
          <w:p w14:paraId="3224F799"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4F3B899D" w14:textId="77777777" w:rsidR="00D94D58" w:rsidRPr="002F123A" w:rsidRDefault="00D94D58" w:rsidP="008B6B5B">
            <w:pPr>
              <w:rPr>
                <w:rFonts w:ascii="Arial" w:hAnsi="Arial" w:cs="Arial"/>
                <w:sz w:val="20"/>
                <w:szCs w:val="20"/>
              </w:rPr>
            </w:pPr>
            <w:r w:rsidRPr="002F123A">
              <w:rPr>
                <w:rFonts w:ascii="Arial" w:hAnsi="Arial" w:cs="Arial"/>
                <w:sz w:val="20"/>
                <w:szCs w:val="20"/>
              </w:rPr>
              <w:t>Comparing Correlations Between Four-Quadrant And Five-Factor Personality Assessments</w:t>
            </w:r>
          </w:p>
          <w:p w14:paraId="3A1B2E7E" w14:textId="77777777" w:rsidR="00D94D58" w:rsidRPr="002F123A" w:rsidRDefault="00D94D58" w:rsidP="008B6B5B">
            <w:pPr>
              <w:rPr>
                <w:rFonts w:ascii="Arial" w:hAnsi="Arial" w:cs="Arial"/>
                <w:sz w:val="20"/>
                <w:szCs w:val="20"/>
              </w:rPr>
            </w:pPr>
          </w:p>
          <w:p w14:paraId="3FD3652D" w14:textId="77777777" w:rsidR="00D94D58" w:rsidRPr="002F123A" w:rsidRDefault="00D94D58" w:rsidP="008B6B5B">
            <w:pPr>
              <w:rPr>
                <w:rFonts w:ascii="Arial" w:hAnsi="Arial" w:cs="Arial"/>
                <w:sz w:val="20"/>
                <w:szCs w:val="20"/>
              </w:rPr>
            </w:pPr>
            <w:r w:rsidRPr="002F123A">
              <w:rPr>
                <w:rFonts w:ascii="Arial" w:hAnsi="Arial" w:cs="Arial"/>
                <w:sz w:val="20"/>
                <w:szCs w:val="20"/>
              </w:rPr>
              <w:t>DISC compares favourably to MTBi</w:t>
            </w:r>
          </w:p>
          <w:p w14:paraId="2BDD3B2D" w14:textId="77777777" w:rsidR="00D94D58" w:rsidRPr="00CE4EA5" w:rsidRDefault="00D94D58" w:rsidP="008B6B5B">
            <w:pPr>
              <w:rPr>
                <w:rFonts w:ascii="Arial" w:hAnsi="Arial" w:cs="Arial"/>
                <w:sz w:val="20"/>
                <w:szCs w:val="20"/>
              </w:rPr>
            </w:pPr>
          </w:p>
        </w:tc>
        <w:tc>
          <w:tcPr>
            <w:tcW w:w="2649" w:type="dxa"/>
          </w:tcPr>
          <w:p w14:paraId="6134004B" w14:textId="77777777" w:rsidR="00D94D58" w:rsidRPr="00F8410B" w:rsidRDefault="00D94D58" w:rsidP="008B6B5B">
            <w:pPr>
              <w:rPr>
                <w:rFonts w:ascii="Arial" w:hAnsi="Arial" w:cs="Arial"/>
                <w:sz w:val="20"/>
                <w:szCs w:val="20"/>
              </w:rPr>
            </w:pPr>
            <w:r w:rsidRPr="00F8410B">
              <w:rPr>
                <w:rFonts w:ascii="Arial" w:hAnsi="Arial" w:cs="Arial"/>
                <w:sz w:val="20"/>
                <w:szCs w:val="20"/>
              </w:rPr>
              <w:t xml:space="preserve">Successfully Used DISC analysis to investigate evidence of single workstyle for 175 hotel managers </w:t>
            </w:r>
          </w:p>
          <w:p w14:paraId="22FC1A02"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3C7E939F"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Personality tests are administrated based on the majority of applicants recognising the test as premise to identify behaviours associated with the desired course. </w:t>
            </w:r>
          </w:p>
        </w:tc>
        <w:tc>
          <w:tcPr>
            <w:tcW w:w="2649" w:type="dxa"/>
            <w:shd w:val="clear" w:color="auto" w:fill="FFFFFF" w:themeFill="background1"/>
          </w:tcPr>
          <w:p w14:paraId="5EF20CE2" w14:textId="77777777" w:rsidR="00D94D58" w:rsidRPr="00CE4EA5" w:rsidRDefault="00D94D58" w:rsidP="008B6B5B">
            <w:pPr>
              <w:rPr>
                <w:rFonts w:ascii="Arial" w:hAnsi="Arial" w:cs="Arial"/>
                <w:sz w:val="20"/>
                <w:szCs w:val="20"/>
              </w:rPr>
            </w:pPr>
          </w:p>
        </w:tc>
      </w:tr>
      <w:tr w:rsidR="00D94D58" w:rsidRPr="00CE4EA5" w14:paraId="60A42414" w14:textId="77777777" w:rsidTr="008B6B5B">
        <w:trPr>
          <w:trHeight w:val="2891"/>
        </w:trPr>
        <w:tc>
          <w:tcPr>
            <w:tcW w:w="1560" w:type="dxa"/>
          </w:tcPr>
          <w:p w14:paraId="1DADD10D" w14:textId="77777777" w:rsidR="00D94D58" w:rsidRPr="00CE4EA5" w:rsidRDefault="00D94D58" w:rsidP="008B6B5B">
            <w:pPr>
              <w:rPr>
                <w:rFonts w:ascii="Arial" w:hAnsi="Arial" w:cs="Arial"/>
                <w:sz w:val="20"/>
                <w:szCs w:val="20"/>
              </w:rPr>
            </w:pPr>
            <w:r>
              <w:rPr>
                <w:rFonts w:ascii="Arial" w:hAnsi="Arial" w:cs="Arial"/>
                <w:sz w:val="20"/>
                <w:szCs w:val="20"/>
              </w:rPr>
              <w:t>Key finding</w:t>
            </w:r>
            <w:r w:rsidRPr="00CE4EA5">
              <w:rPr>
                <w:rFonts w:ascii="Arial" w:hAnsi="Arial" w:cs="Arial"/>
                <w:sz w:val="20"/>
                <w:szCs w:val="20"/>
              </w:rPr>
              <w:t xml:space="preserve"> 2</w:t>
            </w:r>
          </w:p>
          <w:p w14:paraId="3039ADB9" w14:textId="77777777" w:rsidR="00D94D58" w:rsidRPr="00CE4EA5" w:rsidRDefault="00D94D58" w:rsidP="008B6B5B">
            <w:pPr>
              <w:rPr>
                <w:rFonts w:ascii="Arial" w:hAnsi="Arial" w:cs="Arial"/>
                <w:sz w:val="20"/>
                <w:szCs w:val="20"/>
              </w:rPr>
            </w:pPr>
          </w:p>
          <w:p w14:paraId="2FCA6F6B" w14:textId="77777777" w:rsidR="00D94D58" w:rsidRPr="00CE4EA5" w:rsidRDefault="00D94D58" w:rsidP="008B6B5B">
            <w:pPr>
              <w:rPr>
                <w:rFonts w:ascii="Arial" w:hAnsi="Arial" w:cs="Arial"/>
                <w:sz w:val="20"/>
                <w:szCs w:val="20"/>
              </w:rPr>
            </w:pPr>
          </w:p>
          <w:p w14:paraId="04213437" w14:textId="77777777" w:rsidR="00D94D58" w:rsidRPr="00CE4EA5" w:rsidRDefault="00D94D58" w:rsidP="008B6B5B">
            <w:pPr>
              <w:rPr>
                <w:rFonts w:ascii="Arial" w:hAnsi="Arial" w:cs="Arial"/>
                <w:sz w:val="20"/>
                <w:szCs w:val="20"/>
              </w:rPr>
            </w:pPr>
          </w:p>
        </w:tc>
        <w:tc>
          <w:tcPr>
            <w:tcW w:w="2649" w:type="dxa"/>
          </w:tcPr>
          <w:p w14:paraId="08DCDB61" w14:textId="77777777" w:rsidR="00D94D58" w:rsidRPr="00CE4EA5" w:rsidRDefault="00D94D58" w:rsidP="008B6B5B">
            <w:pPr>
              <w:rPr>
                <w:rFonts w:ascii="Arial" w:hAnsi="Arial" w:cs="Arial"/>
                <w:sz w:val="20"/>
                <w:szCs w:val="20"/>
              </w:rPr>
            </w:pPr>
            <w:r w:rsidRPr="00CE4EA5">
              <w:rPr>
                <w:rFonts w:ascii="Arial" w:hAnsi="Arial" w:cs="Arial"/>
                <w:sz w:val="20"/>
                <w:szCs w:val="20"/>
              </w:rPr>
              <w:t>How effective as a career tool applying the DiSC framework can be.</w:t>
            </w:r>
          </w:p>
        </w:tc>
        <w:tc>
          <w:tcPr>
            <w:tcW w:w="2649" w:type="dxa"/>
            <w:shd w:val="clear" w:color="auto" w:fill="E5DFEC" w:themeFill="accent4" w:themeFillTint="33"/>
          </w:tcPr>
          <w:p w14:paraId="1BD8D0F6" w14:textId="77777777" w:rsidR="00D94D58" w:rsidRPr="00CE4EA5" w:rsidRDefault="00D94D58" w:rsidP="008B6B5B">
            <w:pPr>
              <w:rPr>
                <w:rFonts w:ascii="Arial" w:hAnsi="Arial" w:cs="Arial"/>
                <w:sz w:val="20"/>
                <w:szCs w:val="20"/>
              </w:rPr>
            </w:pPr>
            <w:r w:rsidRPr="004C15E9">
              <w:rPr>
                <w:rFonts w:ascii="Arial" w:hAnsi="Arial" w:cs="Arial"/>
                <w:sz w:val="20"/>
                <w:szCs w:val="20"/>
              </w:rPr>
              <w:t>As the period between administrations increases, however; the divergent results of these administrations will become more and more noticeable</w:t>
            </w:r>
            <w:r>
              <w:rPr>
                <w:rFonts w:ascii="Arial" w:hAnsi="Arial" w:cs="Arial"/>
                <w:sz w:val="20"/>
                <w:szCs w:val="20"/>
              </w:rPr>
              <w:br/>
            </w:r>
            <w:r>
              <w:rPr>
                <w:rFonts w:ascii="Arial" w:hAnsi="Arial" w:cs="Arial"/>
                <w:sz w:val="20"/>
                <w:szCs w:val="20"/>
              </w:rPr>
              <w:br/>
              <w:t>Cited by: 2</w:t>
            </w:r>
          </w:p>
        </w:tc>
        <w:tc>
          <w:tcPr>
            <w:tcW w:w="2649" w:type="dxa"/>
          </w:tcPr>
          <w:p w14:paraId="67D53419" w14:textId="77777777" w:rsidR="00D94D58" w:rsidRPr="00CE4EA5" w:rsidRDefault="00D94D58" w:rsidP="008B6B5B">
            <w:pPr>
              <w:rPr>
                <w:rFonts w:ascii="Arial" w:hAnsi="Arial" w:cs="Arial"/>
                <w:sz w:val="20"/>
                <w:szCs w:val="20"/>
              </w:rPr>
            </w:pPr>
            <w:r>
              <w:rPr>
                <w:rFonts w:ascii="Arial" w:hAnsi="Arial" w:cs="Arial"/>
                <w:sz w:val="20"/>
                <w:szCs w:val="20"/>
              </w:rPr>
              <w:t>Cited by: 8</w:t>
            </w:r>
          </w:p>
        </w:tc>
        <w:tc>
          <w:tcPr>
            <w:tcW w:w="2649" w:type="dxa"/>
            <w:shd w:val="clear" w:color="auto" w:fill="E5DFEC" w:themeFill="accent4" w:themeFillTint="33"/>
          </w:tcPr>
          <w:p w14:paraId="793C8EE7"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That DISC was not the most favourable personality test applied within a classroom environment. </w:t>
            </w:r>
          </w:p>
        </w:tc>
        <w:tc>
          <w:tcPr>
            <w:tcW w:w="2649" w:type="dxa"/>
          </w:tcPr>
          <w:p w14:paraId="23431C5F" w14:textId="77777777" w:rsidR="00D94D58" w:rsidRPr="00CE4EA5" w:rsidRDefault="00D94D58" w:rsidP="008B6B5B">
            <w:pPr>
              <w:rPr>
                <w:rFonts w:ascii="Arial" w:hAnsi="Arial" w:cs="Arial"/>
                <w:sz w:val="20"/>
                <w:szCs w:val="20"/>
              </w:rPr>
            </w:pPr>
            <w:r>
              <w:rPr>
                <w:rFonts w:ascii="Arial" w:hAnsi="Arial" w:cs="Arial"/>
                <w:sz w:val="20"/>
                <w:szCs w:val="20"/>
              </w:rPr>
              <w:t>Cited by: 0</w:t>
            </w:r>
          </w:p>
        </w:tc>
      </w:tr>
      <w:tr w:rsidR="00D94D58" w:rsidRPr="00CE4EA5" w14:paraId="76377A8D" w14:textId="77777777" w:rsidTr="008B6B5B">
        <w:trPr>
          <w:trHeight w:val="3458"/>
        </w:trPr>
        <w:tc>
          <w:tcPr>
            <w:tcW w:w="1560" w:type="dxa"/>
          </w:tcPr>
          <w:p w14:paraId="1408FC9E" w14:textId="77777777" w:rsidR="00D94D58" w:rsidRPr="00CE4EA5" w:rsidRDefault="00D94D58" w:rsidP="008B6B5B">
            <w:pPr>
              <w:rPr>
                <w:rFonts w:ascii="Arial" w:hAnsi="Arial" w:cs="Arial"/>
                <w:sz w:val="20"/>
                <w:szCs w:val="20"/>
              </w:rPr>
            </w:pPr>
            <w:r>
              <w:rPr>
                <w:rFonts w:ascii="Arial" w:hAnsi="Arial" w:cs="Arial"/>
                <w:sz w:val="20"/>
                <w:szCs w:val="20"/>
              </w:rPr>
              <w:t xml:space="preserve"> Key finding </w:t>
            </w:r>
            <w:r w:rsidRPr="00CE4EA5">
              <w:rPr>
                <w:rFonts w:ascii="Arial" w:hAnsi="Arial" w:cs="Arial"/>
                <w:sz w:val="20"/>
                <w:szCs w:val="20"/>
              </w:rPr>
              <w:t>3</w:t>
            </w:r>
          </w:p>
          <w:p w14:paraId="37CFFBB6" w14:textId="77777777" w:rsidR="00D94D58" w:rsidRPr="00CE4EA5" w:rsidRDefault="00D94D58" w:rsidP="008B6B5B">
            <w:pPr>
              <w:rPr>
                <w:rFonts w:ascii="Arial" w:hAnsi="Arial" w:cs="Arial"/>
                <w:sz w:val="20"/>
                <w:szCs w:val="20"/>
              </w:rPr>
            </w:pPr>
          </w:p>
          <w:p w14:paraId="40F84571" w14:textId="77777777" w:rsidR="00D94D58" w:rsidRPr="00CE4EA5" w:rsidRDefault="00D94D58" w:rsidP="008B6B5B">
            <w:pPr>
              <w:rPr>
                <w:rFonts w:ascii="Arial" w:hAnsi="Arial" w:cs="Arial"/>
                <w:sz w:val="20"/>
                <w:szCs w:val="20"/>
              </w:rPr>
            </w:pPr>
          </w:p>
        </w:tc>
        <w:tc>
          <w:tcPr>
            <w:tcW w:w="2649" w:type="dxa"/>
          </w:tcPr>
          <w:p w14:paraId="0F8CCF1A" w14:textId="77777777" w:rsidR="00D94D58" w:rsidRPr="00CE4EA5" w:rsidRDefault="00D94D58" w:rsidP="008B6B5B">
            <w:pPr>
              <w:rPr>
                <w:rFonts w:ascii="Arial" w:hAnsi="Arial" w:cs="Arial"/>
                <w:sz w:val="20"/>
                <w:szCs w:val="20"/>
              </w:rPr>
            </w:pPr>
            <w:r w:rsidRPr="00CE4EA5">
              <w:rPr>
                <w:rFonts w:ascii="Arial" w:hAnsi="Arial" w:cs="Arial"/>
                <w:sz w:val="20"/>
                <w:szCs w:val="20"/>
              </w:rPr>
              <w:t>How to recognise and apply the theory framework</w:t>
            </w:r>
          </w:p>
        </w:tc>
        <w:tc>
          <w:tcPr>
            <w:tcW w:w="2649" w:type="dxa"/>
            <w:shd w:val="clear" w:color="auto" w:fill="E5DFEC" w:themeFill="accent4" w:themeFillTint="33"/>
          </w:tcPr>
          <w:p w14:paraId="27F1E420" w14:textId="77777777" w:rsidR="00D94D58" w:rsidRPr="00CE4EA5" w:rsidRDefault="00D94D58" w:rsidP="008B6B5B">
            <w:pPr>
              <w:rPr>
                <w:rFonts w:ascii="Arial" w:hAnsi="Arial" w:cs="Arial"/>
                <w:sz w:val="20"/>
                <w:szCs w:val="20"/>
              </w:rPr>
            </w:pPr>
            <w:r w:rsidRPr="004C15E9">
              <w:rPr>
                <w:rFonts w:ascii="Arial" w:hAnsi="Arial" w:cs="Arial"/>
                <w:sz w:val="20"/>
                <w:szCs w:val="20"/>
              </w:rPr>
              <w:t>DISC</w:t>
            </w:r>
            <w:r>
              <w:rPr>
                <w:rFonts w:ascii="Arial" w:hAnsi="Arial" w:cs="Arial"/>
                <w:sz w:val="20"/>
                <w:szCs w:val="20"/>
              </w:rPr>
              <w:t xml:space="preserve"> is</w:t>
            </w:r>
            <w:r w:rsidRPr="004C15E9">
              <w:rPr>
                <w:rFonts w:ascii="Arial" w:hAnsi="Arial" w:cs="Arial"/>
                <w:sz w:val="20"/>
                <w:szCs w:val="20"/>
              </w:rPr>
              <w:t xml:space="preserve"> one of the most valuable models in identifying and developing human behaviour</w:t>
            </w:r>
          </w:p>
        </w:tc>
        <w:tc>
          <w:tcPr>
            <w:tcW w:w="2649" w:type="dxa"/>
          </w:tcPr>
          <w:p w14:paraId="05C964A3"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1A267FDC" w14:textId="77777777" w:rsidR="00D94D58" w:rsidRPr="00CE4EA5" w:rsidRDefault="00D94D58" w:rsidP="008B6B5B">
            <w:pPr>
              <w:rPr>
                <w:rFonts w:ascii="Arial" w:hAnsi="Arial" w:cs="Arial"/>
                <w:sz w:val="20"/>
                <w:szCs w:val="20"/>
              </w:rPr>
            </w:pPr>
            <w:r w:rsidRPr="00CE4EA5">
              <w:rPr>
                <w:rFonts w:ascii="Arial" w:hAnsi="Arial" w:cs="Arial"/>
                <w:sz w:val="20"/>
                <w:szCs w:val="20"/>
              </w:rPr>
              <w:t xml:space="preserve">There are 8 significant correlations between the Five- Factor Model and the DISC personality test – therefore implying that the knowledge of one of these personality assessments does provide information about the other (468-469)  </w:t>
            </w:r>
          </w:p>
        </w:tc>
        <w:tc>
          <w:tcPr>
            <w:tcW w:w="2649" w:type="dxa"/>
          </w:tcPr>
          <w:p w14:paraId="5203C8B4" w14:textId="77777777" w:rsidR="00D94D58" w:rsidRPr="00CE4EA5" w:rsidRDefault="00D94D58" w:rsidP="008B6B5B">
            <w:pPr>
              <w:rPr>
                <w:rFonts w:ascii="Arial" w:hAnsi="Arial" w:cs="Arial"/>
                <w:sz w:val="20"/>
                <w:szCs w:val="20"/>
              </w:rPr>
            </w:pPr>
          </w:p>
        </w:tc>
      </w:tr>
      <w:tr w:rsidR="00D94D58" w:rsidRPr="00CE4EA5" w14:paraId="12F49BC8" w14:textId="77777777" w:rsidTr="008B6B5B">
        <w:trPr>
          <w:trHeight w:val="1191"/>
        </w:trPr>
        <w:tc>
          <w:tcPr>
            <w:tcW w:w="1560" w:type="dxa"/>
          </w:tcPr>
          <w:p w14:paraId="49657945" w14:textId="77777777" w:rsidR="00D94D58" w:rsidRPr="00CE4EA5" w:rsidRDefault="00D94D58" w:rsidP="008B6B5B">
            <w:pPr>
              <w:rPr>
                <w:rFonts w:ascii="Arial" w:hAnsi="Arial" w:cs="Arial"/>
                <w:sz w:val="20"/>
                <w:szCs w:val="20"/>
              </w:rPr>
            </w:pPr>
            <w:r w:rsidRPr="00CE4EA5">
              <w:rPr>
                <w:rFonts w:ascii="Arial" w:hAnsi="Arial" w:cs="Arial"/>
                <w:sz w:val="20"/>
                <w:szCs w:val="20"/>
              </w:rPr>
              <w:t>Limitations</w:t>
            </w:r>
          </w:p>
          <w:p w14:paraId="54EA2442" w14:textId="77777777" w:rsidR="00D94D58" w:rsidRPr="00CE4EA5" w:rsidRDefault="00D94D58" w:rsidP="008B6B5B">
            <w:pPr>
              <w:rPr>
                <w:rFonts w:ascii="Arial" w:hAnsi="Arial" w:cs="Arial"/>
                <w:sz w:val="20"/>
                <w:szCs w:val="20"/>
              </w:rPr>
            </w:pPr>
          </w:p>
          <w:p w14:paraId="357DC9CD" w14:textId="77777777" w:rsidR="00D94D58" w:rsidRPr="00CE4EA5" w:rsidRDefault="00D94D58" w:rsidP="008B6B5B">
            <w:pPr>
              <w:rPr>
                <w:rFonts w:ascii="Arial" w:hAnsi="Arial" w:cs="Arial"/>
                <w:sz w:val="20"/>
                <w:szCs w:val="20"/>
              </w:rPr>
            </w:pPr>
          </w:p>
        </w:tc>
        <w:tc>
          <w:tcPr>
            <w:tcW w:w="2649" w:type="dxa"/>
          </w:tcPr>
          <w:p w14:paraId="35B37E70" w14:textId="77777777" w:rsidR="00D94D58" w:rsidRPr="00CE4EA5" w:rsidRDefault="00D94D58" w:rsidP="008B6B5B">
            <w:pPr>
              <w:rPr>
                <w:rFonts w:ascii="Arial" w:hAnsi="Arial" w:cs="Arial"/>
                <w:sz w:val="20"/>
                <w:szCs w:val="20"/>
              </w:rPr>
            </w:pPr>
            <w:r w:rsidRPr="00CE4EA5">
              <w:rPr>
                <w:rFonts w:ascii="Arial" w:hAnsi="Arial" w:cs="Arial"/>
                <w:sz w:val="20"/>
                <w:szCs w:val="20"/>
              </w:rPr>
              <w:t>Adopts a highly positive stance towards the adoption of the PT within organisations.</w:t>
            </w:r>
          </w:p>
        </w:tc>
        <w:tc>
          <w:tcPr>
            <w:tcW w:w="2649" w:type="dxa"/>
            <w:shd w:val="clear" w:color="auto" w:fill="E5DFEC" w:themeFill="accent4" w:themeFillTint="33"/>
          </w:tcPr>
          <w:p w14:paraId="420654AC" w14:textId="77777777" w:rsidR="00D94D58" w:rsidRPr="00CE4EA5" w:rsidRDefault="00D94D58" w:rsidP="008B6B5B">
            <w:pPr>
              <w:rPr>
                <w:rFonts w:ascii="Arial" w:hAnsi="Arial" w:cs="Arial"/>
                <w:sz w:val="20"/>
                <w:szCs w:val="20"/>
              </w:rPr>
            </w:pPr>
            <w:r>
              <w:rPr>
                <w:rFonts w:ascii="Arial" w:hAnsi="Arial" w:cs="Arial"/>
                <w:sz w:val="20"/>
                <w:szCs w:val="20"/>
              </w:rPr>
              <w:t>A</w:t>
            </w:r>
            <w:r w:rsidRPr="00CE4EA5">
              <w:rPr>
                <w:rFonts w:ascii="Arial" w:hAnsi="Arial" w:cs="Arial"/>
                <w:sz w:val="20"/>
                <w:szCs w:val="20"/>
              </w:rPr>
              <w:t xml:space="preserve">ssumes a positive stance towards the application of DISC framework. </w:t>
            </w:r>
            <w:r>
              <w:rPr>
                <w:rFonts w:ascii="Arial" w:hAnsi="Arial" w:cs="Arial"/>
                <w:sz w:val="20"/>
                <w:szCs w:val="20"/>
              </w:rPr>
              <w:br/>
            </w:r>
            <w:r>
              <w:rPr>
                <w:rFonts w:ascii="Arial" w:hAnsi="Arial" w:cs="Arial"/>
                <w:sz w:val="20"/>
                <w:szCs w:val="20"/>
              </w:rPr>
              <w:br/>
              <w:t>Deploys DISC assessments.</w:t>
            </w:r>
            <w:r>
              <w:rPr>
                <w:rFonts w:ascii="Arial" w:hAnsi="Arial" w:cs="Arial"/>
                <w:sz w:val="20"/>
                <w:szCs w:val="20"/>
              </w:rPr>
              <w:br/>
            </w:r>
            <w:r>
              <w:rPr>
                <w:rFonts w:ascii="Arial" w:hAnsi="Arial" w:cs="Arial"/>
                <w:sz w:val="20"/>
                <w:szCs w:val="20"/>
              </w:rPr>
              <w:br/>
              <w:t>Possible b</w:t>
            </w:r>
            <w:r w:rsidRPr="00CE4EA5">
              <w:rPr>
                <w:rFonts w:ascii="Arial" w:hAnsi="Arial" w:cs="Arial"/>
                <w:sz w:val="20"/>
                <w:szCs w:val="20"/>
              </w:rPr>
              <w:t>ias</w:t>
            </w:r>
            <w:r>
              <w:rPr>
                <w:rFonts w:ascii="Arial" w:hAnsi="Arial" w:cs="Arial"/>
                <w:sz w:val="20"/>
                <w:szCs w:val="20"/>
              </w:rPr>
              <w:t>.</w:t>
            </w:r>
          </w:p>
        </w:tc>
        <w:tc>
          <w:tcPr>
            <w:tcW w:w="2649" w:type="dxa"/>
          </w:tcPr>
          <w:p w14:paraId="07EB16FD" w14:textId="77777777" w:rsidR="00D94D58" w:rsidRPr="00CE4EA5" w:rsidRDefault="00D94D58" w:rsidP="008B6B5B">
            <w:pPr>
              <w:rPr>
                <w:rFonts w:ascii="Arial" w:hAnsi="Arial" w:cs="Arial"/>
                <w:sz w:val="20"/>
                <w:szCs w:val="20"/>
              </w:rPr>
            </w:pPr>
          </w:p>
        </w:tc>
        <w:tc>
          <w:tcPr>
            <w:tcW w:w="2649" w:type="dxa"/>
            <w:shd w:val="clear" w:color="auto" w:fill="E5DFEC" w:themeFill="accent4" w:themeFillTint="33"/>
          </w:tcPr>
          <w:p w14:paraId="60DDACD8" w14:textId="77777777" w:rsidR="00D94D58" w:rsidRPr="00CE4EA5" w:rsidRDefault="00D94D58" w:rsidP="008B6B5B">
            <w:pPr>
              <w:rPr>
                <w:rFonts w:ascii="Arial" w:hAnsi="Arial" w:cs="Arial"/>
                <w:sz w:val="20"/>
                <w:szCs w:val="20"/>
              </w:rPr>
            </w:pPr>
            <w:r w:rsidRPr="00CE4EA5">
              <w:rPr>
                <w:rFonts w:ascii="Arial" w:hAnsi="Arial" w:cs="Arial"/>
                <w:sz w:val="20"/>
                <w:szCs w:val="20"/>
              </w:rPr>
              <w:t>Small sample/research group.</w:t>
            </w:r>
          </w:p>
          <w:p w14:paraId="333CB881" w14:textId="77777777" w:rsidR="00D94D58" w:rsidRPr="00CE4EA5" w:rsidRDefault="00D94D58" w:rsidP="008B6B5B">
            <w:pPr>
              <w:rPr>
                <w:rFonts w:ascii="Arial" w:hAnsi="Arial" w:cs="Arial"/>
                <w:sz w:val="20"/>
                <w:szCs w:val="20"/>
              </w:rPr>
            </w:pPr>
            <w:r w:rsidRPr="00CE4EA5">
              <w:rPr>
                <w:rFonts w:ascii="Arial" w:hAnsi="Arial" w:cs="Arial"/>
                <w:sz w:val="20"/>
                <w:szCs w:val="20"/>
              </w:rPr>
              <w:t>Participants are at a higher level of education and therefore this could impact the results (+/-)</w:t>
            </w:r>
          </w:p>
        </w:tc>
        <w:tc>
          <w:tcPr>
            <w:tcW w:w="2649" w:type="dxa"/>
          </w:tcPr>
          <w:p w14:paraId="3B7F0521" w14:textId="77777777" w:rsidR="00D94D58" w:rsidRPr="00CE4EA5" w:rsidRDefault="00D94D58" w:rsidP="008B6B5B">
            <w:pPr>
              <w:rPr>
                <w:rFonts w:ascii="Arial" w:hAnsi="Arial" w:cs="Arial"/>
                <w:sz w:val="20"/>
                <w:szCs w:val="20"/>
              </w:rPr>
            </w:pPr>
          </w:p>
        </w:tc>
      </w:tr>
    </w:tbl>
    <w:p w14:paraId="4D09047F" w14:textId="77777777" w:rsidR="00D94D58" w:rsidRPr="00CE4EA5" w:rsidRDefault="00D94D58" w:rsidP="00D94D58">
      <w:pPr>
        <w:rPr>
          <w:rFonts w:ascii="Arial" w:hAnsi="Arial" w:cs="Arial"/>
          <w:sz w:val="20"/>
          <w:szCs w:val="20"/>
        </w:rPr>
      </w:pPr>
    </w:p>
    <w:p w14:paraId="6DFE68DB" w14:textId="77777777" w:rsidR="00D94D58" w:rsidRDefault="00D94D58" w:rsidP="00D94D58">
      <w:pPr>
        <w:rPr>
          <w:rFonts w:ascii="Arial" w:hAnsi="Arial" w:cs="Arial"/>
          <w:sz w:val="20"/>
          <w:szCs w:val="20"/>
        </w:rPr>
      </w:pPr>
    </w:p>
    <w:p w14:paraId="540988E7" w14:textId="77777777" w:rsidR="00D94D58" w:rsidRDefault="00D94D58" w:rsidP="00D94D58">
      <w:pPr>
        <w:rPr>
          <w:rFonts w:ascii="Arial" w:hAnsi="Arial" w:cs="Arial"/>
          <w:sz w:val="20"/>
          <w:szCs w:val="20"/>
        </w:rPr>
      </w:pPr>
    </w:p>
    <w:p w14:paraId="0CD5DCC3" w14:textId="77777777" w:rsidR="00D94D58" w:rsidRPr="00CE4EA5" w:rsidRDefault="00D94D58" w:rsidP="00D94D58">
      <w:pPr>
        <w:rPr>
          <w:rFonts w:ascii="Arial" w:hAnsi="Arial" w:cs="Arial"/>
          <w:sz w:val="20"/>
          <w:szCs w:val="20"/>
        </w:rPr>
      </w:pPr>
    </w:p>
    <w:p w14:paraId="0382EC53" w14:textId="77777777" w:rsidR="00D94D58" w:rsidRPr="00CE4EA5" w:rsidRDefault="00D94D58" w:rsidP="00D94D58">
      <w:pPr>
        <w:rPr>
          <w:rFonts w:ascii="Arial" w:hAnsi="Arial" w:cs="Arial"/>
          <w:sz w:val="20"/>
          <w:szCs w:val="20"/>
        </w:rPr>
      </w:pPr>
    </w:p>
    <w:p w14:paraId="50B0EA91" w14:textId="77777777" w:rsidR="00D94D58" w:rsidRPr="00CE4EA5" w:rsidRDefault="00D94D58" w:rsidP="00D94D58">
      <w:pPr>
        <w:rPr>
          <w:rFonts w:ascii="Arial" w:hAnsi="Arial" w:cs="Arial"/>
          <w:noProof/>
          <w:sz w:val="20"/>
          <w:szCs w:val="20"/>
          <w:lang w:eastAsia="en-GB"/>
        </w:rPr>
      </w:pPr>
    </w:p>
    <w:tbl>
      <w:tblPr>
        <w:tblStyle w:val="TableGrid"/>
        <w:tblW w:w="5250" w:type="pct"/>
        <w:tblInd w:w="-885" w:type="dxa"/>
        <w:tblLook w:val="04A0" w:firstRow="1" w:lastRow="0" w:firstColumn="1" w:lastColumn="0" w:noHBand="0" w:noVBand="1"/>
      </w:tblPr>
      <w:tblGrid>
        <w:gridCol w:w="1101"/>
        <w:gridCol w:w="1808"/>
        <w:gridCol w:w="2034"/>
        <w:gridCol w:w="1469"/>
        <w:gridCol w:w="1602"/>
        <w:gridCol w:w="1387"/>
      </w:tblGrid>
      <w:tr w:rsidR="00D94D58" w:rsidRPr="00CE4EA5" w14:paraId="75E5D362" w14:textId="77777777" w:rsidTr="008B6B5B">
        <w:trPr>
          <w:trHeight w:val="271"/>
        </w:trPr>
        <w:tc>
          <w:tcPr>
            <w:tcW w:w="524" w:type="pct"/>
          </w:tcPr>
          <w:p w14:paraId="2E23A248" w14:textId="77777777" w:rsidR="00D94D58" w:rsidRPr="00CE4EA5" w:rsidRDefault="00D94D58" w:rsidP="008B6B5B">
            <w:pPr>
              <w:rPr>
                <w:rFonts w:ascii="Arial" w:hAnsi="Arial" w:cs="Arial"/>
                <w:sz w:val="20"/>
                <w:szCs w:val="20"/>
              </w:rPr>
            </w:pPr>
          </w:p>
        </w:tc>
        <w:tc>
          <w:tcPr>
            <w:tcW w:w="906" w:type="pct"/>
          </w:tcPr>
          <w:p w14:paraId="28156353" w14:textId="77777777" w:rsidR="00D94D58" w:rsidRPr="00CE4EA5" w:rsidRDefault="00D94D58" w:rsidP="008B6B5B">
            <w:pPr>
              <w:rPr>
                <w:rFonts w:ascii="Arial" w:hAnsi="Arial" w:cs="Arial"/>
                <w:sz w:val="20"/>
                <w:szCs w:val="20"/>
              </w:rPr>
            </w:pPr>
            <w:r w:rsidRPr="00CE4EA5">
              <w:rPr>
                <w:rFonts w:ascii="Arial" w:hAnsi="Arial" w:cs="Arial"/>
                <w:sz w:val="20"/>
                <w:szCs w:val="20"/>
              </w:rPr>
              <w:t>Source 6</w:t>
            </w:r>
          </w:p>
        </w:tc>
        <w:tc>
          <w:tcPr>
            <w:tcW w:w="907" w:type="pct"/>
            <w:shd w:val="clear" w:color="auto" w:fill="E5DFEC" w:themeFill="accent4" w:themeFillTint="33"/>
          </w:tcPr>
          <w:p w14:paraId="57901F59" w14:textId="77777777" w:rsidR="00D94D58" w:rsidRPr="00CE4EA5" w:rsidRDefault="00D94D58" w:rsidP="008B6B5B">
            <w:pPr>
              <w:rPr>
                <w:rFonts w:ascii="Arial" w:hAnsi="Arial" w:cs="Arial"/>
                <w:sz w:val="20"/>
                <w:szCs w:val="20"/>
              </w:rPr>
            </w:pPr>
            <w:r w:rsidRPr="00CE4EA5">
              <w:rPr>
                <w:rFonts w:ascii="Arial" w:hAnsi="Arial" w:cs="Arial"/>
                <w:sz w:val="20"/>
                <w:szCs w:val="20"/>
              </w:rPr>
              <w:t>Source 7</w:t>
            </w:r>
          </w:p>
        </w:tc>
        <w:tc>
          <w:tcPr>
            <w:tcW w:w="856" w:type="pct"/>
          </w:tcPr>
          <w:p w14:paraId="4F0F7C03" w14:textId="77777777" w:rsidR="00D94D58" w:rsidRPr="00CE4EA5" w:rsidRDefault="00D94D58" w:rsidP="008B6B5B">
            <w:pPr>
              <w:rPr>
                <w:rFonts w:ascii="Arial" w:hAnsi="Arial" w:cs="Arial"/>
                <w:sz w:val="20"/>
                <w:szCs w:val="20"/>
              </w:rPr>
            </w:pPr>
            <w:r w:rsidRPr="00CE4EA5">
              <w:rPr>
                <w:rFonts w:ascii="Arial" w:hAnsi="Arial" w:cs="Arial"/>
                <w:sz w:val="20"/>
                <w:szCs w:val="20"/>
              </w:rPr>
              <w:t>Source 8</w:t>
            </w:r>
          </w:p>
        </w:tc>
        <w:tc>
          <w:tcPr>
            <w:tcW w:w="903" w:type="pct"/>
            <w:shd w:val="clear" w:color="auto" w:fill="E5DFEC" w:themeFill="accent4" w:themeFillTint="33"/>
          </w:tcPr>
          <w:p w14:paraId="20156166" w14:textId="77777777" w:rsidR="00D94D58" w:rsidRPr="00CE4EA5" w:rsidRDefault="00D94D58" w:rsidP="008B6B5B">
            <w:pPr>
              <w:rPr>
                <w:rFonts w:ascii="Arial" w:hAnsi="Arial" w:cs="Arial"/>
                <w:sz w:val="20"/>
                <w:szCs w:val="20"/>
              </w:rPr>
            </w:pPr>
            <w:r w:rsidRPr="00CE4EA5">
              <w:rPr>
                <w:rFonts w:ascii="Arial" w:hAnsi="Arial" w:cs="Arial"/>
                <w:sz w:val="20"/>
                <w:szCs w:val="20"/>
              </w:rPr>
              <w:t>Source 9</w:t>
            </w:r>
          </w:p>
        </w:tc>
        <w:tc>
          <w:tcPr>
            <w:tcW w:w="904" w:type="pct"/>
          </w:tcPr>
          <w:p w14:paraId="6F464584" w14:textId="77777777" w:rsidR="00D94D58" w:rsidRPr="00CE4EA5" w:rsidRDefault="00D94D58" w:rsidP="008B6B5B">
            <w:pPr>
              <w:rPr>
                <w:rFonts w:ascii="Arial" w:hAnsi="Arial" w:cs="Arial"/>
                <w:sz w:val="20"/>
                <w:szCs w:val="20"/>
              </w:rPr>
            </w:pPr>
            <w:r w:rsidRPr="00CE4EA5">
              <w:rPr>
                <w:rFonts w:ascii="Arial" w:hAnsi="Arial" w:cs="Arial"/>
                <w:sz w:val="20"/>
                <w:szCs w:val="20"/>
              </w:rPr>
              <w:t>Source 10</w:t>
            </w:r>
          </w:p>
        </w:tc>
      </w:tr>
      <w:tr w:rsidR="00D94D58" w:rsidRPr="00CE4EA5" w14:paraId="08ED7FB8" w14:textId="77777777" w:rsidTr="008B6B5B">
        <w:trPr>
          <w:trHeight w:val="828"/>
        </w:trPr>
        <w:tc>
          <w:tcPr>
            <w:tcW w:w="524" w:type="pct"/>
          </w:tcPr>
          <w:p w14:paraId="0CEB4F51" w14:textId="77777777" w:rsidR="00D94D58" w:rsidRPr="00CE4EA5" w:rsidRDefault="00D94D58" w:rsidP="008B6B5B">
            <w:pPr>
              <w:rPr>
                <w:rFonts w:ascii="Arial" w:hAnsi="Arial" w:cs="Arial"/>
                <w:sz w:val="20"/>
                <w:szCs w:val="20"/>
              </w:rPr>
            </w:pPr>
            <w:r>
              <w:rPr>
                <w:rFonts w:ascii="Arial" w:hAnsi="Arial" w:cs="Arial"/>
                <w:sz w:val="20"/>
                <w:szCs w:val="20"/>
              </w:rPr>
              <w:t>Author surname.</w:t>
            </w:r>
            <w:r>
              <w:rPr>
                <w:rFonts w:ascii="Arial" w:hAnsi="Arial" w:cs="Arial"/>
                <w:sz w:val="20"/>
                <w:szCs w:val="20"/>
              </w:rPr>
              <w:br/>
              <w:t>Year</w:t>
            </w:r>
            <w:r w:rsidRPr="00CE4EA5">
              <w:rPr>
                <w:rFonts w:ascii="Arial" w:hAnsi="Arial" w:cs="Arial"/>
                <w:sz w:val="20"/>
                <w:szCs w:val="20"/>
              </w:rPr>
              <w:t xml:space="preserve"> published</w:t>
            </w:r>
          </w:p>
        </w:tc>
        <w:tc>
          <w:tcPr>
            <w:tcW w:w="906" w:type="pct"/>
          </w:tcPr>
          <w:p w14:paraId="3A4E7B84" w14:textId="77777777" w:rsidR="00D94D58" w:rsidRPr="00CE4EA5" w:rsidRDefault="00D94D58" w:rsidP="008B6B5B">
            <w:pPr>
              <w:rPr>
                <w:rFonts w:ascii="Arial" w:hAnsi="Arial" w:cs="Arial"/>
                <w:sz w:val="20"/>
                <w:szCs w:val="20"/>
              </w:rPr>
            </w:pPr>
            <w:r w:rsidRPr="004F3D5A">
              <w:rPr>
                <w:rFonts w:ascii="Arial" w:hAnsi="Arial" w:cs="Arial"/>
                <w:sz w:val="20"/>
                <w:szCs w:val="20"/>
              </w:rPr>
              <w:t>Elliott, Alexandria. Chapman University, ProQuest Dissertations Publishing, 2016</w:t>
            </w:r>
          </w:p>
        </w:tc>
        <w:tc>
          <w:tcPr>
            <w:tcW w:w="907" w:type="pct"/>
            <w:shd w:val="clear" w:color="auto" w:fill="E5DFEC" w:themeFill="accent4" w:themeFillTint="33"/>
          </w:tcPr>
          <w:p w14:paraId="6FE54D6B" w14:textId="77777777" w:rsidR="00D94D58" w:rsidRPr="00CE4EA5" w:rsidRDefault="00D94D58" w:rsidP="008B6B5B">
            <w:pPr>
              <w:rPr>
                <w:rFonts w:ascii="Arial" w:hAnsi="Arial" w:cs="Arial"/>
                <w:sz w:val="20"/>
                <w:szCs w:val="20"/>
              </w:rPr>
            </w:pPr>
            <w:r w:rsidRPr="00B06CB1">
              <w:rPr>
                <w:rFonts w:ascii="Arial" w:hAnsi="Arial" w:cs="Arial"/>
                <w:sz w:val="20"/>
                <w:szCs w:val="20"/>
              </w:rPr>
              <w:t>Brining, Patricia Nadeen. Wilmington University (Delaware), ProQuest Dissertations Publishing, 2014.</w:t>
            </w:r>
          </w:p>
        </w:tc>
        <w:tc>
          <w:tcPr>
            <w:tcW w:w="856" w:type="pct"/>
          </w:tcPr>
          <w:p w14:paraId="4AD7F33D" w14:textId="77777777" w:rsidR="00D94D58" w:rsidRPr="00CE4EA5" w:rsidRDefault="00D94D58" w:rsidP="008B6B5B">
            <w:pPr>
              <w:rPr>
                <w:rFonts w:ascii="Arial" w:hAnsi="Arial" w:cs="Arial"/>
                <w:sz w:val="20"/>
                <w:szCs w:val="20"/>
              </w:rPr>
            </w:pPr>
            <w:r w:rsidRPr="00F07A0E">
              <w:rPr>
                <w:rFonts w:ascii="Arial" w:hAnsi="Arial" w:cs="Arial"/>
                <w:sz w:val="20"/>
                <w:szCs w:val="20"/>
              </w:rPr>
              <w:t>Gunnoe, Jake Alan. Arizona State University, ProQuest Dissertations Publishing, 2017</w:t>
            </w:r>
          </w:p>
        </w:tc>
        <w:tc>
          <w:tcPr>
            <w:tcW w:w="903" w:type="pct"/>
            <w:shd w:val="clear" w:color="auto" w:fill="E5DFEC" w:themeFill="accent4" w:themeFillTint="33"/>
          </w:tcPr>
          <w:p w14:paraId="599B3E41" w14:textId="77777777" w:rsidR="00D94D58" w:rsidRPr="00CE4EA5" w:rsidRDefault="00D94D58" w:rsidP="008B6B5B">
            <w:pPr>
              <w:rPr>
                <w:rFonts w:ascii="Arial" w:hAnsi="Arial" w:cs="Arial"/>
                <w:sz w:val="20"/>
                <w:szCs w:val="20"/>
              </w:rPr>
            </w:pPr>
            <w:r w:rsidRPr="002E385D">
              <w:rPr>
                <w:rFonts w:ascii="Arial" w:hAnsi="Arial" w:cs="Arial"/>
                <w:sz w:val="20"/>
                <w:szCs w:val="20"/>
              </w:rPr>
              <w:t>Megowan, Greg. Pepperdine University, ProQuest Dissertations Publishing, 2012</w:t>
            </w:r>
          </w:p>
        </w:tc>
        <w:tc>
          <w:tcPr>
            <w:tcW w:w="904" w:type="pct"/>
          </w:tcPr>
          <w:p w14:paraId="33B02E50" w14:textId="77777777" w:rsidR="00D94D58" w:rsidRPr="00CE4EA5" w:rsidRDefault="00D94D58" w:rsidP="008B6B5B">
            <w:pPr>
              <w:rPr>
                <w:rFonts w:ascii="Arial" w:hAnsi="Arial" w:cs="Arial"/>
                <w:sz w:val="20"/>
                <w:szCs w:val="20"/>
              </w:rPr>
            </w:pPr>
            <w:r w:rsidRPr="00790F7D">
              <w:rPr>
                <w:rFonts w:ascii="Arial" w:hAnsi="Arial" w:cs="Arial"/>
                <w:sz w:val="20"/>
                <w:szCs w:val="20"/>
              </w:rPr>
              <w:t>Wilson, William G.. Dallas Baptist University, ProQuest Dissertations Publishing, 2017</w:t>
            </w:r>
          </w:p>
        </w:tc>
      </w:tr>
      <w:tr w:rsidR="00D94D58" w:rsidRPr="00CE4EA5" w14:paraId="52D937B2" w14:textId="77777777" w:rsidTr="008B6B5B">
        <w:trPr>
          <w:trHeight w:val="2177"/>
        </w:trPr>
        <w:tc>
          <w:tcPr>
            <w:tcW w:w="524" w:type="pct"/>
          </w:tcPr>
          <w:p w14:paraId="1A49625B" w14:textId="77777777" w:rsidR="00D94D58" w:rsidRPr="00CE4EA5" w:rsidRDefault="00D94D58" w:rsidP="008B6B5B">
            <w:pPr>
              <w:rPr>
                <w:rFonts w:ascii="Arial" w:hAnsi="Arial" w:cs="Arial"/>
                <w:sz w:val="20"/>
                <w:szCs w:val="20"/>
              </w:rPr>
            </w:pPr>
            <w:r w:rsidRPr="00CE4EA5">
              <w:rPr>
                <w:rFonts w:ascii="Arial" w:hAnsi="Arial" w:cs="Arial"/>
                <w:sz w:val="20"/>
                <w:szCs w:val="20"/>
              </w:rPr>
              <w:t>Purpose of Study</w:t>
            </w:r>
          </w:p>
        </w:tc>
        <w:tc>
          <w:tcPr>
            <w:tcW w:w="906" w:type="pct"/>
          </w:tcPr>
          <w:p w14:paraId="0C4EEC7E" w14:textId="77777777" w:rsidR="00D94D58" w:rsidRPr="004F3D5A" w:rsidRDefault="00D94D58" w:rsidP="008B6B5B">
            <w:pPr>
              <w:rPr>
                <w:rFonts w:ascii="Arial" w:hAnsi="Arial" w:cs="Arial"/>
                <w:sz w:val="20"/>
                <w:szCs w:val="20"/>
              </w:rPr>
            </w:pPr>
            <w:r w:rsidRPr="004F3D5A">
              <w:rPr>
                <w:rFonts w:ascii="Arial" w:hAnsi="Arial" w:cs="Arial"/>
                <w:sz w:val="20"/>
                <w:szCs w:val="20"/>
              </w:rPr>
              <w:t>Behavior Characteristics Desired in Faculty, by Deans at California Community Colleges: A Delphi Study</w:t>
            </w:r>
          </w:p>
          <w:p w14:paraId="4AD3506D" w14:textId="77777777" w:rsidR="00D94D58" w:rsidRPr="00CE4EA5" w:rsidRDefault="00D94D58" w:rsidP="008B6B5B">
            <w:pPr>
              <w:rPr>
                <w:rFonts w:ascii="Arial" w:hAnsi="Arial" w:cs="Arial"/>
                <w:sz w:val="20"/>
                <w:szCs w:val="20"/>
              </w:rPr>
            </w:pPr>
          </w:p>
        </w:tc>
        <w:tc>
          <w:tcPr>
            <w:tcW w:w="907" w:type="pct"/>
            <w:shd w:val="clear" w:color="auto" w:fill="E5DFEC" w:themeFill="accent4" w:themeFillTint="33"/>
          </w:tcPr>
          <w:p w14:paraId="27C13759" w14:textId="77777777" w:rsidR="00D94D58" w:rsidRPr="00B06CB1" w:rsidRDefault="00D94D58" w:rsidP="008B6B5B">
            <w:pPr>
              <w:rPr>
                <w:rFonts w:ascii="Arial" w:hAnsi="Arial" w:cs="Arial"/>
                <w:sz w:val="20"/>
                <w:szCs w:val="20"/>
              </w:rPr>
            </w:pPr>
            <w:r w:rsidRPr="00B06CB1">
              <w:rPr>
                <w:rFonts w:ascii="Arial" w:hAnsi="Arial" w:cs="Arial"/>
                <w:sz w:val="20"/>
                <w:szCs w:val="20"/>
              </w:rPr>
              <w:t>Assessing Leadership Behavior at a Community College</w:t>
            </w:r>
          </w:p>
          <w:p w14:paraId="3A750B54" w14:textId="77777777" w:rsidR="00D94D58" w:rsidRPr="00CE4EA5" w:rsidRDefault="00D94D58" w:rsidP="008B6B5B">
            <w:pPr>
              <w:rPr>
                <w:rFonts w:ascii="Arial" w:hAnsi="Arial" w:cs="Arial"/>
                <w:sz w:val="20"/>
                <w:szCs w:val="20"/>
              </w:rPr>
            </w:pPr>
          </w:p>
        </w:tc>
        <w:tc>
          <w:tcPr>
            <w:tcW w:w="856" w:type="pct"/>
          </w:tcPr>
          <w:p w14:paraId="37405F9F" w14:textId="77777777" w:rsidR="00D94D58" w:rsidRPr="00F07A0E" w:rsidRDefault="00D94D58" w:rsidP="008B6B5B">
            <w:pPr>
              <w:rPr>
                <w:rFonts w:ascii="Arial" w:hAnsi="Arial" w:cs="Arial"/>
                <w:sz w:val="20"/>
                <w:szCs w:val="20"/>
              </w:rPr>
            </w:pPr>
            <w:r w:rsidRPr="00F07A0E">
              <w:rPr>
                <w:rFonts w:ascii="Arial" w:hAnsi="Arial" w:cs="Arial"/>
                <w:sz w:val="20"/>
                <w:szCs w:val="20"/>
              </w:rPr>
              <w:t>Adaptive Talent Management for Project Professionals: Early Identification of Future Industry Leaders</w:t>
            </w:r>
          </w:p>
          <w:p w14:paraId="3BA122E4" w14:textId="77777777" w:rsidR="00D94D58" w:rsidRPr="00CE4EA5" w:rsidRDefault="00D94D58" w:rsidP="008B6B5B">
            <w:pPr>
              <w:rPr>
                <w:rFonts w:ascii="Arial" w:hAnsi="Arial" w:cs="Arial"/>
                <w:sz w:val="20"/>
                <w:szCs w:val="20"/>
              </w:rPr>
            </w:pPr>
          </w:p>
        </w:tc>
        <w:tc>
          <w:tcPr>
            <w:tcW w:w="903" w:type="pct"/>
            <w:shd w:val="clear" w:color="auto" w:fill="E5DFEC" w:themeFill="accent4" w:themeFillTint="33"/>
          </w:tcPr>
          <w:p w14:paraId="2FC44D49" w14:textId="77777777" w:rsidR="00D94D58" w:rsidRPr="002E385D" w:rsidRDefault="00D94D58" w:rsidP="008B6B5B">
            <w:pPr>
              <w:rPr>
                <w:rFonts w:ascii="Arial" w:hAnsi="Arial" w:cs="Arial"/>
                <w:sz w:val="20"/>
                <w:szCs w:val="20"/>
              </w:rPr>
            </w:pPr>
            <w:r w:rsidRPr="002E385D">
              <w:rPr>
                <w:rFonts w:ascii="Arial" w:hAnsi="Arial" w:cs="Arial"/>
                <w:sz w:val="20"/>
                <w:szCs w:val="20"/>
              </w:rPr>
              <w:t>A correlation study of emotional intelligence and behavioral style of bio-pharmaceutical industry District Sales Managers</w:t>
            </w:r>
          </w:p>
          <w:p w14:paraId="18D5B5CD" w14:textId="77777777" w:rsidR="00D94D58" w:rsidRPr="00CE4EA5" w:rsidRDefault="00D94D58" w:rsidP="008B6B5B">
            <w:pPr>
              <w:rPr>
                <w:rFonts w:ascii="Arial" w:hAnsi="Arial" w:cs="Arial"/>
                <w:sz w:val="20"/>
                <w:szCs w:val="20"/>
              </w:rPr>
            </w:pPr>
          </w:p>
        </w:tc>
        <w:tc>
          <w:tcPr>
            <w:tcW w:w="904" w:type="pct"/>
          </w:tcPr>
          <w:p w14:paraId="59AC2980" w14:textId="77777777" w:rsidR="00D94D58" w:rsidRPr="00790F7D" w:rsidRDefault="00D94D58" w:rsidP="008B6B5B">
            <w:pPr>
              <w:rPr>
                <w:rFonts w:ascii="Arial" w:hAnsi="Arial" w:cs="Arial"/>
                <w:sz w:val="20"/>
                <w:szCs w:val="20"/>
              </w:rPr>
            </w:pPr>
            <w:r w:rsidRPr="00790F7D">
              <w:rPr>
                <w:rFonts w:ascii="Arial" w:hAnsi="Arial" w:cs="Arial"/>
                <w:sz w:val="20"/>
                <w:szCs w:val="20"/>
              </w:rPr>
              <w:t>Formal Education, Personality, and Work Style Impact on Salvation Army Adult Rehabilitation Center Officer Succes</w:t>
            </w:r>
          </w:p>
          <w:p w14:paraId="3CC0FDE6" w14:textId="77777777" w:rsidR="00D94D58" w:rsidRPr="00CE4EA5" w:rsidRDefault="00D94D58" w:rsidP="008B6B5B">
            <w:pPr>
              <w:rPr>
                <w:rFonts w:ascii="Arial" w:hAnsi="Arial" w:cs="Arial"/>
                <w:sz w:val="20"/>
                <w:szCs w:val="20"/>
              </w:rPr>
            </w:pPr>
          </w:p>
        </w:tc>
      </w:tr>
      <w:tr w:rsidR="00D94D58" w:rsidRPr="00CE4EA5" w14:paraId="15A369B2" w14:textId="77777777" w:rsidTr="008B6B5B">
        <w:trPr>
          <w:trHeight w:val="3288"/>
        </w:trPr>
        <w:tc>
          <w:tcPr>
            <w:tcW w:w="524" w:type="pct"/>
          </w:tcPr>
          <w:p w14:paraId="723A8B04" w14:textId="77777777" w:rsidR="00D94D58" w:rsidRPr="00CE4EA5" w:rsidRDefault="00D94D58" w:rsidP="008B6B5B">
            <w:pPr>
              <w:rPr>
                <w:rFonts w:ascii="Arial" w:hAnsi="Arial" w:cs="Arial"/>
                <w:sz w:val="20"/>
                <w:szCs w:val="20"/>
              </w:rPr>
            </w:pPr>
            <w:r w:rsidRPr="00CE4EA5">
              <w:rPr>
                <w:rFonts w:ascii="Arial" w:hAnsi="Arial" w:cs="Arial"/>
                <w:sz w:val="20"/>
                <w:szCs w:val="20"/>
              </w:rPr>
              <w:t>Study Type &amp; Population</w:t>
            </w:r>
          </w:p>
        </w:tc>
        <w:tc>
          <w:tcPr>
            <w:tcW w:w="906" w:type="pct"/>
          </w:tcPr>
          <w:p w14:paraId="4AF4131C" w14:textId="77777777" w:rsidR="00D94D58" w:rsidRPr="00F30B58" w:rsidRDefault="00D94D58" w:rsidP="008B6B5B">
            <w:pPr>
              <w:rPr>
                <w:rFonts w:ascii="Arial" w:hAnsi="Arial" w:cs="Arial"/>
                <w:sz w:val="20"/>
                <w:szCs w:val="20"/>
              </w:rPr>
            </w:pPr>
            <w:r w:rsidRPr="00F30B58">
              <w:rPr>
                <w:rFonts w:ascii="Arial" w:hAnsi="Arial" w:cs="Arial"/>
                <w:sz w:val="20"/>
                <w:szCs w:val="20"/>
              </w:rPr>
              <w:t>Purpose: The community-college system in the United States has evolved tremendously since its beginning in 1901. There have been many changes, but one important aspect of the community college’s structure that has continued to remain of utmost importance is the roles and responsibilities of faculty. The faculty has been traditionally hired based on their hard skills such as experience, training, and education. This study focuses on the soft skills such as human behaviors that deans who hire faculty feel are important. This research is important to fill the gap of knowledge regarding the behavior characteristics needed in faculty at community colleges.</w:t>
            </w:r>
          </w:p>
          <w:p w14:paraId="108E005A" w14:textId="77777777" w:rsidR="00D94D58" w:rsidRPr="00F30B58" w:rsidRDefault="00D94D58" w:rsidP="008B6B5B">
            <w:pPr>
              <w:rPr>
                <w:rFonts w:ascii="Arial" w:hAnsi="Arial" w:cs="Arial"/>
                <w:sz w:val="20"/>
                <w:szCs w:val="20"/>
              </w:rPr>
            </w:pPr>
            <w:r w:rsidRPr="00F30B58">
              <w:rPr>
                <w:rFonts w:ascii="Arial" w:hAnsi="Arial" w:cs="Arial"/>
                <w:sz w:val="20"/>
                <w:szCs w:val="20"/>
              </w:rPr>
              <w:t>Methodology: A quantitative Delphi study was deployed to 25 deans at California community colleges who hold the title of dean, have occupied their position for a minimum of three years, oversee 10 or more faculty, are responsible for hiring new faculty and have taken the DISC Assessment. The goal of the methodology was to come to a consensus among the deans on which behavior characteristics are the most important when hiring faculty.</w:t>
            </w:r>
          </w:p>
          <w:p w14:paraId="32B034BE" w14:textId="77777777" w:rsidR="00D94D58" w:rsidRPr="00CE4EA5" w:rsidRDefault="00D94D58" w:rsidP="008B6B5B">
            <w:pPr>
              <w:rPr>
                <w:rFonts w:ascii="Arial" w:hAnsi="Arial" w:cs="Arial"/>
                <w:sz w:val="20"/>
                <w:szCs w:val="20"/>
              </w:rPr>
            </w:pPr>
            <w:r w:rsidRPr="00F30B58">
              <w:rPr>
                <w:rFonts w:ascii="Arial" w:hAnsi="Arial" w:cs="Arial"/>
                <w:sz w:val="20"/>
                <w:szCs w:val="20"/>
              </w:rPr>
              <w:t>Findings: Each round of the Dephi study narrowed down the initial list of 96 behavior traits down to the top five preferred traits. The five qualities that were given to participants in round three were Sincere, Original, Willing, Enthusiastic and Good Listener. The final results showed the top three behavior traits were Sincere, Enthusiastic and Willing were very closely ranked with the trait of Willing rising to the top. Conclusions: The research showed that the behavior traits given to the participating deans all had some importance when making a hiring decision. However this research is just scratching the surface of the connection between soft skills and faculty members. Recommendations: It is recommended that further research between behavior traits that faculty are seeking and researching to find a correlation between what Deans are seeking and what behaviors students are desiring. This is a very interesting field and much more research should be done to fill in the remaining gap</w:t>
            </w:r>
            <w:r>
              <w:rPr>
                <w:rFonts w:ascii="Arial" w:hAnsi="Arial" w:cs="Arial"/>
                <w:sz w:val="20"/>
                <w:szCs w:val="20"/>
              </w:rPr>
              <w:t>s.</w:t>
            </w:r>
          </w:p>
        </w:tc>
        <w:tc>
          <w:tcPr>
            <w:tcW w:w="907" w:type="pct"/>
            <w:shd w:val="clear" w:color="auto" w:fill="E5DFEC" w:themeFill="accent4" w:themeFillTint="33"/>
          </w:tcPr>
          <w:p w14:paraId="2CE431C5" w14:textId="77777777" w:rsidR="00D94D58" w:rsidRPr="007D216D" w:rsidRDefault="00D94D58" w:rsidP="008B6B5B">
            <w:pPr>
              <w:rPr>
                <w:rFonts w:ascii="Arial" w:hAnsi="Arial" w:cs="Arial"/>
                <w:sz w:val="20"/>
                <w:szCs w:val="20"/>
              </w:rPr>
            </w:pPr>
            <w:r w:rsidRPr="007D216D">
              <w:rPr>
                <w:rFonts w:ascii="Arial" w:hAnsi="Arial" w:cs="Arial"/>
                <w:sz w:val="20"/>
                <w:szCs w:val="20"/>
              </w:rPr>
              <w:t>This descriptive quantitative research study was undertaken to determine if leadership</w:t>
            </w:r>
          </w:p>
          <w:p w14:paraId="495616C0" w14:textId="77777777" w:rsidR="00D94D58" w:rsidRPr="007D216D" w:rsidRDefault="00D94D58" w:rsidP="008B6B5B">
            <w:pPr>
              <w:rPr>
                <w:rFonts w:ascii="Arial" w:hAnsi="Arial" w:cs="Arial"/>
                <w:sz w:val="20"/>
                <w:szCs w:val="20"/>
              </w:rPr>
            </w:pPr>
            <w:r w:rsidRPr="007D216D">
              <w:rPr>
                <w:rFonts w:ascii="Arial" w:hAnsi="Arial" w:cs="Arial"/>
                <w:sz w:val="20"/>
                <w:szCs w:val="20"/>
              </w:rPr>
              <w:t>behaviors at Choice Community College differed between employee groups (by professional level) and within groups as a result of participation in a “Grow-Your- Own” (GYO) leadership development program formerly offered by the college. The Everything DiSC Work of Leaders® assessment was administered to 75 employees across all levels of the institution, examining six sample group populations — executive, middle management, faculty, academic support, campus support, and facilities/maintenance. The study focused on 18 best practice leadership behaviors and compared the results obtained from each population with the others. In addition, within each sample population, this study examined and compared the results of those that had participated in the former GYO leadership program to the results of those who did not participate in the program. The data obtained from this research study may assist Choice Community College by identifying leadership behavioral gaps between and within its employee populations and may drive future GYO professional development initiatives to cultivate college “leaders at all levels.” Further, it may provide a basis for additional in-depth research examining the relationship of the 18 Everything DiSC Work of Leaders® best practice behaviors to the American Association of Community Colleges (AACC) Competencies for Community College Leaders.</w:t>
            </w:r>
          </w:p>
          <w:p w14:paraId="06B3A8D5" w14:textId="77777777" w:rsidR="00D94D58" w:rsidRPr="00CE4EA5" w:rsidRDefault="00D94D58" w:rsidP="008B6B5B">
            <w:pPr>
              <w:rPr>
                <w:rFonts w:ascii="Arial" w:hAnsi="Arial" w:cs="Arial"/>
                <w:sz w:val="20"/>
                <w:szCs w:val="20"/>
              </w:rPr>
            </w:pPr>
          </w:p>
        </w:tc>
        <w:tc>
          <w:tcPr>
            <w:tcW w:w="856" w:type="pct"/>
          </w:tcPr>
          <w:p w14:paraId="3560A821" w14:textId="77777777" w:rsidR="00D94D58" w:rsidRPr="002E385D" w:rsidRDefault="00D94D58" w:rsidP="008B6B5B">
            <w:pPr>
              <w:rPr>
                <w:rFonts w:ascii="Arial" w:hAnsi="Arial" w:cs="Arial"/>
                <w:sz w:val="20"/>
                <w:szCs w:val="20"/>
              </w:rPr>
            </w:pPr>
            <w:r w:rsidRPr="002E385D">
              <w:rPr>
                <w:rFonts w:ascii="Arial" w:hAnsi="Arial" w:cs="Arial"/>
                <w:sz w:val="20"/>
                <w:szCs w:val="20"/>
              </w:rPr>
              <w:t>The workforce demographics in the United States are rapidly changing. According to census information, 35% of working adults are project to retire within the next 20 years. The construction is being particularly affected by this demographic shift as fewer employees are entering into the industry. This shift is especially bad among project professionals within the industry. The response to these changing demographics depends on how companies manage their talent and plan for successions. In order to investigate this workforce problem in the construction industry, the author has partnered with an expert panel of human resource executives from various companies in the construction industry. This research seeks to investigate methods in which construction companies can identify high potential project leaders early on in their careers through quantitative methodologies. The author first validated the research problem by gathering demographic data from six U.S. construction companies varying in size and industry expertise. As a result of analyzing information from 2,294 construction employees in the project management career path, the authors have found that 58% of these individuals are projected to retire within the next 12 years. The author also conducted a detailed literature review and six company interviews to investigate current succession planning practices in the industry. The results show that very few companies have contingency plans for early to mid-level employees. Lastly, the author conducted 76 employee psychological evaluations to measure personality and behavior traits. These traits were then compared to supervisory performance reviews of these employees. The results of this comparison suggest that high potential employees tend to showcase previous</w:t>
            </w:r>
          </w:p>
          <w:p w14:paraId="581ECF08" w14:textId="77777777" w:rsidR="00D94D58" w:rsidRPr="00CE4EA5" w:rsidRDefault="00D94D58" w:rsidP="008B6B5B">
            <w:pPr>
              <w:rPr>
                <w:rFonts w:ascii="Arial" w:hAnsi="Arial" w:cs="Arial"/>
                <w:sz w:val="20"/>
                <w:szCs w:val="20"/>
              </w:rPr>
            </w:pPr>
            <w:r w:rsidRPr="002E385D">
              <w:rPr>
                <w:rFonts w:ascii="Arial" w:hAnsi="Arial" w:cs="Arial"/>
                <w:sz w:val="20"/>
                <w:szCs w:val="20"/>
              </w:rPr>
              <w:t xml:space="preserve">leadership experience and also tend to be more outspoken </w:t>
            </w:r>
            <w:r>
              <w:rPr>
                <w:rFonts w:ascii="Arial" w:hAnsi="Arial" w:cs="Arial"/>
                <w:sz w:val="20"/>
                <w:szCs w:val="20"/>
              </w:rPr>
              <w:t xml:space="preserve">and are also able to separate in </w:t>
            </w:r>
            <w:r w:rsidRPr="002E385D">
              <w:rPr>
                <w:rFonts w:ascii="Arial" w:hAnsi="Arial" w:cs="Arial"/>
                <w:sz w:val="20"/>
                <w:szCs w:val="20"/>
              </w:rPr>
              <w:t>their emotional bias from business decisions. Using these findings, the author provides an interview tool that employers can use to expand their talent pool in order to identify high potential candidates that may have been previously overlooked. The author recommends additional research in further developing the use of quantitative tools to evaluate early- career employees in order to more efficiently align resources within the shrinking talent pool.</w:t>
            </w:r>
          </w:p>
        </w:tc>
        <w:tc>
          <w:tcPr>
            <w:tcW w:w="903" w:type="pct"/>
            <w:shd w:val="clear" w:color="auto" w:fill="E5DFEC" w:themeFill="accent4" w:themeFillTint="33"/>
          </w:tcPr>
          <w:p w14:paraId="30F945F7" w14:textId="77777777" w:rsidR="00D94D58" w:rsidRPr="00790F7D" w:rsidRDefault="00D94D58" w:rsidP="008B6B5B">
            <w:pPr>
              <w:rPr>
                <w:rFonts w:ascii="Arial" w:hAnsi="Arial" w:cs="Arial"/>
                <w:sz w:val="20"/>
                <w:szCs w:val="20"/>
              </w:rPr>
            </w:pPr>
            <w:r w:rsidRPr="00790F7D">
              <w:rPr>
                <w:rFonts w:ascii="Arial" w:hAnsi="Arial" w:cs="Arial"/>
                <w:sz w:val="20"/>
                <w:szCs w:val="20"/>
              </w:rPr>
              <w:t>This study explored to what extent, if at all, there was a relationship between District</w:t>
            </w:r>
          </w:p>
          <w:p w14:paraId="65FDE953" w14:textId="77777777" w:rsidR="00D94D58" w:rsidRPr="00790F7D" w:rsidRDefault="00D94D58" w:rsidP="008B6B5B">
            <w:pPr>
              <w:rPr>
                <w:rFonts w:ascii="Arial" w:hAnsi="Arial" w:cs="Arial"/>
                <w:sz w:val="20"/>
                <w:szCs w:val="20"/>
              </w:rPr>
            </w:pPr>
            <w:r w:rsidRPr="00790F7D">
              <w:rPr>
                <w:rFonts w:ascii="Arial" w:hAnsi="Arial" w:cs="Arial"/>
                <w:sz w:val="20"/>
                <w:szCs w:val="20"/>
              </w:rPr>
              <w:t>Sales Managers’ (DMs) emotional intelligence (EQ) and their behavioral style, at Phyogen, Inc. Research demonstrated that leaders with higher levels of emotional intelligence are rated as more effective leaders (Kerr, Garvin, Heaton, &amp; Boyle, 2005; Rosete &amp; Ciarrochi, 2005). The literature also shows that EQ can in fact be learned and developed (Bradberry &amp; Greaves, 2003; Cooper, 1997; Dulewicz &amp; Higgs, 2000; Dulewicz &amp; Higgs, 2004; Goleman, 1998; Groves, McEnrue, &amp; Shen, 2006). In addition, emotional intelligence has been found to have a direct association with transformational leadership (Barling, Slater, &amp; Kelloway, 2000; Palmer, Walls, Burgess, &amp; Stough, 2001; Brown &amp; Moshavi, 2005). Transformational leadership was demonstrated to increase organizational innovation in the pharmaceutical industry (Garcia-Morales, Matias-Reche, &amp; Hurtado-Torres, 2008). The objective of the study was to identify whether or not the resulting correlations between leadership behavioral style and level of EQ could be used to help Phyogen, Inc. with future leadership identification, as well as be used to help increase the level of EQ with its current DM population.</w:t>
            </w:r>
          </w:p>
          <w:p w14:paraId="58ECF1C3" w14:textId="77777777" w:rsidR="00D94D58" w:rsidRPr="00790F7D" w:rsidRDefault="00D94D58" w:rsidP="008B6B5B">
            <w:pPr>
              <w:rPr>
                <w:rFonts w:ascii="Arial" w:hAnsi="Arial" w:cs="Arial"/>
                <w:sz w:val="20"/>
                <w:szCs w:val="20"/>
              </w:rPr>
            </w:pPr>
            <w:r w:rsidRPr="00790F7D">
              <w:rPr>
                <w:rFonts w:ascii="Arial" w:hAnsi="Arial" w:cs="Arial"/>
                <w:sz w:val="20"/>
                <w:szCs w:val="20"/>
              </w:rPr>
              <w:t>The population studied was District Sales Managers at Phyogen, Inc. with at least 1 year of experience. The DiSC® Classic 2.0 assessment was employed to measure District Sales Managers’ behavioral style and the Bar-On EQ-i® assessment was used to measure District Sales Managers’ 6 primary emotional intelligence scores. An Analysis of Variance (ANOVA) and Pearson’s Correlations were used to identify any possible relationship between behavioral style and emotional intelligence variables in this study.</w:t>
            </w:r>
          </w:p>
          <w:p w14:paraId="1503B32A" w14:textId="77777777" w:rsidR="00D94D58" w:rsidRPr="00790F7D" w:rsidRDefault="00D94D58" w:rsidP="008B6B5B">
            <w:pPr>
              <w:rPr>
                <w:rFonts w:ascii="Arial" w:hAnsi="Arial" w:cs="Arial"/>
                <w:sz w:val="20"/>
                <w:szCs w:val="20"/>
              </w:rPr>
            </w:pPr>
            <w:r w:rsidRPr="00790F7D">
              <w:rPr>
                <w:rFonts w:ascii="Arial" w:hAnsi="Arial" w:cs="Arial"/>
                <w:sz w:val="20"/>
                <w:szCs w:val="20"/>
              </w:rPr>
              <w:t>Partial correlations were also employed to control for any effects associated with either age or gender.</w:t>
            </w:r>
          </w:p>
          <w:p w14:paraId="49FD0642" w14:textId="77777777" w:rsidR="00D94D58" w:rsidRPr="00CE4EA5" w:rsidRDefault="00D94D58" w:rsidP="008B6B5B">
            <w:pPr>
              <w:rPr>
                <w:rFonts w:ascii="Arial" w:hAnsi="Arial" w:cs="Arial"/>
                <w:sz w:val="20"/>
                <w:szCs w:val="20"/>
              </w:rPr>
            </w:pPr>
            <w:r w:rsidRPr="00790F7D">
              <w:rPr>
                <w:rFonts w:ascii="Arial" w:hAnsi="Arial" w:cs="Arial"/>
                <w:sz w:val="20"/>
                <w:szCs w:val="20"/>
              </w:rPr>
              <w:t>The study did not demonstrate any direct correlation between overall leadership behavioral style (DiSC® Classic Pattern), and the corresponding level of emotional intelligence of District Sales Managers using the Bar-On EQ-i® assessment. However, this study did reveal that specific domains within the DiSC® behavioral classic pattern (D, i, S, C) positively or negatively correlated to specific areas of emotional intelligence. Results of the study may be helpful in future leadership identification, as well as development of current District Sales Managers as they deal with such changing and complex issues as comprehensive healthcare reform.</w:t>
            </w:r>
          </w:p>
        </w:tc>
        <w:tc>
          <w:tcPr>
            <w:tcW w:w="904" w:type="pct"/>
          </w:tcPr>
          <w:p w14:paraId="0AE5EE11" w14:textId="77777777" w:rsidR="00D94D58" w:rsidRPr="000F46D1" w:rsidRDefault="00D94D58" w:rsidP="008B6B5B">
            <w:pPr>
              <w:rPr>
                <w:rFonts w:ascii="Arial" w:hAnsi="Arial" w:cs="Arial"/>
                <w:sz w:val="20"/>
                <w:szCs w:val="20"/>
              </w:rPr>
            </w:pPr>
            <w:r w:rsidRPr="000F46D1">
              <w:rPr>
                <w:rFonts w:ascii="Arial" w:hAnsi="Arial" w:cs="Arial"/>
                <w:sz w:val="20"/>
                <w:szCs w:val="20"/>
              </w:rPr>
              <w:t>The purpose of this dissertation was to describe the relationship that formal education, personality type, and mode of work style had on officer success for Adult Rehabilitation Centers Command (ARCC) officers within the Salvation Army Southern Territory (TSA- S). The study featured a quantitative, cross-sectional non-experimental census survey. The target population for the study was the 53 TSA-S officers appointed to Adult Rehabilitation Center (ARC) leadership positions at the 24 sites within the 15 states of TSA-S ARCC area of responsibility. The number of officers who participated in the study was 48. The dependent variable was officer success as determined by the ARCC Commander annual evaluation. Independent variables included: (a) individual levels of formal education attained at the time of the current study, (b) personality type as presented by a behavior assessment tool based on dominance, inducement, submission, and compliance (DISC), and (c) work style as represented by a Kolbe A assessment. No significant relationships were found between the independent variables formal education, personality type, and work style and the dependent variable success as determined in annual officer evaluation. The results indicated that a national study of command officers and their formal education would be of value. A study of secondary and tertiary factors affecting personality type and work style might further refine an understanding of command officer success.</w:t>
            </w:r>
          </w:p>
          <w:p w14:paraId="31EABEB8" w14:textId="77777777" w:rsidR="00D94D58" w:rsidRPr="00CE4EA5" w:rsidRDefault="00D94D58" w:rsidP="008B6B5B">
            <w:pPr>
              <w:rPr>
                <w:rFonts w:ascii="Arial" w:hAnsi="Arial" w:cs="Arial"/>
                <w:sz w:val="20"/>
                <w:szCs w:val="20"/>
              </w:rPr>
            </w:pPr>
            <w:r w:rsidRPr="000F46D1">
              <w:rPr>
                <w:rFonts w:ascii="Arial" w:hAnsi="Arial" w:cs="Arial"/>
                <w:sz w:val="20"/>
                <w:szCs w:val="20"/>
              </w:rPr>
              <w:t>Keywords: Formal education, Personality, Work style, Conation, The Salvation Army Adult Rehabilitation Command Centers, Salvation Army officers</w:t>
            </w:r>
          </w:p>
        </w:tc>
      </w:tr>
      <w:tr w:rsidR="00D94D58" w:rsidRPr="00CE4EA5" w14:paraId="16E4D4BF" w14:textId="77777777" w:rsidTr="008B6B5B">
        <w:trPr>
          <w:trHeight w:val="1523"/>
        </w:trPr>
        <w:tc>
          <w:tcPr>
            <w:tcW w:w="524" w:type="pct"/>
          </w:tcPr>
          <w:p w14:paraId="391A84C4" w14:textId="77777777" w:rsidR="00D94D58" w:rsidRPr="00CE4EA5" w:rsidRDefault="00D94D58" w:rsidP="008B6B5B">
            <w:pPr>
              <w:rPr>
                <w:rFonts w:ascii="Arial" w:hAnsi="Arial" w:cs="Arial"/>
                <w:sz w:val="20"/>
                <w:szCs w:val="20"/>
              </w:rPr>
            </w:pPr>
            <w:r>
              <w:rPr>
                <w:rFonts w:ascii="Arial" w:hAnsi="Arial" w:cs="Arial"/>
                <w:sz w:val="20"/>
                <w:szCs w:val="20"/>
              </w:rPr>
              <w:t xml:space="preserve">Key finding </w:t>
            </w:r>
            <w:r w:rsidRPr="00CE4EA5">
              <w:rPr>
                <w:rFonts w:ascii="Arial" w:hAnsi="Arial" w:cs="Arial"/>
                <w:sz w:val="20"/>
                <w:szCs w:val="20"/>
              </w:rPr>
              <w:t>1</w:t>
            </w:r>
          </w:p>
          <w:p w14:paraId="49642865" w14:textId="77777777" w:rsidR="00D94D58" w:rsidRPr="00CE4EA5" w:rsidRDefault="00D94D58" w:rsidP="008B6B5B">
            <w:pPr>
              <w:rPr>
                <w:rFonts w:ascii="Arial" w:hAnsi="Arial" w:cs="Arial"/>
                <w:sz w:val="20"/>
                <w:szCs w:val="20"/>
                <w:vertAlign w:val="subscript"/>
              </w:rPr>
            </w:pPr>
          </w:p>
        </w:tc>
        <w:tc>
          <w:tcPr>
            <w:tcW w:w="906" w:type="pct"/>
          </w:tcPr>
          <w:p w14:paraId="226E98B0" w14:textId="77777777" w:rsidR="00D94D58" w:rsidRPr="00CE4EA5" w:rsidRDefault="00D94D58" w:rsidP="008B6B5B">
            <w:pPr>
              <w:rPr>
                <w:rFonts w:ascii="Arial" w:hAnsi="Arial" w:cs="Arial"/>
                <w:sz w:val="20"/>
                <w:szCs w:val="20"/>
              </w:rPr>
            </w:pPr>
          </w:p>
        </w:tc>
        <w:tc>
          <w:tcPr>
            <w:tcW w:w="907" w:type="pct"/>
            <w:shd w:val="clear" w:color="auto" w:fill="E5DFEC" w:themeFill="accent4" w:themeFillTint="33"/>
          </w:tcPr>
          <w:p w14:paraId="07E4644B" w14:textId="77777777" w:rsidR="00D94D58" w:rsidRPr="00CE4EA5" w:rsidRDefault="00D94D58" w:rsidP="008B6B5B">
            <w:pPr>
              <w:rPr>
                <w:rFonts w:ascii="Arial" w:hAnsi="Arial" w:cs="Arial"/>
                <w:sz w:val="20"/>
                <w:szCs w:val="20"/>
              </w:rPr>
            </w:pPr>
          </w:p>
        </w:tc>
        <w:tc>
          <w:tcPr>
            <w:tcW w:w="856" w:type="pct"/>
          </w:tcPr>
          <w:p w14:paraId="5FE8483E" w14:textId="77777777" w:rsidR="00D94D58" w:rsidRPr="00CE4EA5" w:rsidRDefault="00D94D58" w:rsidP="008B6B5B">
            <w:pPr>
              <w:rPr>
                <w:rFonts w:ascii="Arial" w:hAnsi="Arial" w:cs="Arial"/>
                <w:sz w:val="20"/>
                <w:szCs w:val="20"/>
              </w:rPr>
            </w:pPr>
            <w:r w:rsidRPr="002E385D">
              <w:rPr>
                <w:rFonts w:ascii="Arial" w:hAnsi="Arial" w:cs="Arial"/>
                <w:sz w:val="20"/>
                <w:szCs w:val="20"/>
              </w:rPr>
              <w:t>Adaptive Talent Management for Project Professionals: Early Identification of Future Industry Leaders</w:t>
            </w:r>
          </w:p>
        </w:tc>
        <w:tc>
          <w:tcPr>
            <w:tcW w:w="903" w:type="pct"/>
            <w:shd w:val="clear" w:color="auto" w:fill="E5DFEC" w:themeFill="accent4" w:themeFillTint="33"/>
          </w:tcPr>
          <w:p w14:paraId="6D2858CC" w14:textId="77777777" w:rsidR="00D94D58" w:rsidRPr="00CE4EA5" w:rsidRDefault="00D94D58" w:rsidP="008B6B5B">
            <w:pPr>
              <w:rPr>
                <w:rFonts w:ascii="Arial" w:hAnsi="Arial" w:cs="Arial"/>
                <w:sz w:val="20"/>
                <w:szCs w:val="20"/>
              </w:rPr>
            </w:pPr>
          </w:p>
        </w:tc>
        <w:tc>
          <w:tcPr>
            <w:tcW w:w="904" w:type="pct"/>
          </w:tcPr>
          <w:p w14:paraId="3FE387FD" w14:textId="77777777" w:rsidR="00D94D58" w:rsidRPr="00CE4EA5" w:rsidRDefault="00D94D58" w:rsidP="008B6B5B">
            <w:pPr>
              <w:rPr>
                <w:rFonts w:ascii="Arial" w:hAnsi="Arial" w:cs="Arial"/>
                <w:sz w:val="20"/>
                <w:szCs w:val="20"/>
              </w:rPr>
            </w:pPr>
          </w:p>
        </w:tc>
      </w:tr>
      <w:tr w:rsidR="00D94D58" w:rsidRPr="00CE4EA5" w14:paraId="59AED70B" w14:textId="77777777" w:rsidTr="008B6B5B">
        <w:trPr>
          <w:trHeight w:val="74"/>
        </w:trPr>
        <w:tc>
          <w:tcPr>
            <w:tcW w:w="524" w:type="pct"/>
          </w:tcPr>
          <w:p w14:paraId="63C26313" w14:textId="77777777" w:rsidR="00D94D58" w:rsidRPr="00CE4EA5" w:rsidRDefault="00D94D58" w:rsidP="008B6B5B">
            <w:pPr>
              <w:rPr>
                <w:rFonts w:ascii="Arial" w:hAnsi="Arial" w:cs="Arial"/>
                <w:sz w:val="20"/>
                <w:szCs w:val="20"/>
              </w:rPr>
            </w:pPr>
            <w:r>
              <w:rPr>
                <w:rFonts w:ascii="Arial" w:hAnsi="Arial" w:cs="Arial"/>
                <w:sz w:val="20"/>
                <w:szCs w:val="20"/>
              </w:rPr>
              <w:t xml:space="preserve">Key finding </w:t>
            </w:r>
            <w:r w:rsidRPr="00CE4EA5">
              <w:rPr>
                <w:rFonts w:ascii="Arial" w:hAnsi="Arial" w:cs="Arial"/>
                <w:sz w:val="20"/>
                <w:szCs w:val="20"/>
              </w:rPr>
              <w:t>2</w:t>
            </w:r>
          </w:p>
        </w:tc>
        <w:tc>
          <w:tcPr>
            <w:tcW w:w="906" w:type="pct"/>
          </w:tcPr>
          <w:p w14:paraId="335FB8E1" w14:textId="77777777" w:rsidR="00D94D58" w:rsidRPr="00CE4EA5" w:rsidRDefault="00D94D58" w:rsidP="008B6B5B">
            <w:pPr>
              <w:rPr>
                <w:rFonts w:ascii="Arial" w:hAnsi="Arial" w:cs="Arial"/>
                <w:sz w:val="20"/>
                <w:szCs w:val="20"/>
              </w:rPr>
            </w:pPr>
            <w:r>
              <w:rPr>
                <w:rFonts w:ascii="Arial" w:hAnsi="Arial" w:cs="Arial"/>
                <w:sz w:val="20"/>
                <w:szCs w:val="20"/>
              </w:rPr>
              <w:t>Cited by: 0</w:t>
            </w:r>
          </w:p>
        </w:tc>
        <w:tc>
          <w:tcPr>
            <w:tcW w:w="907" w:type="pct"/>
            <w:shd w:val="clear" w:color="auto" w:fill="E5DFEC" w:themeFill="accent4" w:themeFillTint="33"/>
          </w:tcPr>
          <w:p w14:paraId="7A445591" w14:textId="77777777" w:rsidR="00D94D58" w:rsidRPr="00CE4EA5" w:rsidRDefault="00D94D58" w:rsidP="008B6B5B">
            <w:pPr>
              <w:rPr>
                <w:rFonts w:ascii="Arial" w:hAnsi="Arial" w:cs="Arial"/>
                <w:sz w:val="20"/>
                <w:szCs w:val="20"/>
              </w:rPr>
            </w:pPr>
          </w:p>
        </w:tc>
        <w:tc>
          <w:tcPr>
            <w:tcW w:w="856" w:type="pct"/>
          </w:tcPr>
          <w:p w14:paraId="2A93A6F8" w14:textId="77777777" w:rsidR="00D94D58" w:rsidRPr="00CE4EA5" w:rsidRDefault="00D94D58" w:rsidP="008B6B5B">
            <w:pPr>
              <w:rPr>
                <w:rFonts w:ascii="Arial" w:hAnsi="Arial" w:cs="Arial"/>
                <w:sz w:val="20"/>
                <w:szCs w:val="20"/>
              </w:rPr>
            </w:pPr>
            <w:r>
              <w:rPr>
                <w:rFonts w:ascii="Arial" w:hAnsi="Arial" w:cs="Arial"/>
                <w:sz w:val="20"/>
                <w:szCs w:val="20"/>
              </w:rPr>
              <w:t>Cited by: 0</w:t>
            </w:r>
          </w:p>
        </w:tc>
        <w:tc>
          <w:tcPr>
            <w:tcW w:w="903" w:type="pct"/>
            <w:shd w:val="clear" w:color="auto" w:fill="E5DFEC" w:themeFill="accent4" w:themeFillTint="33"/>
          </w:tcPr>
          <w:p w14:paraId="7D794557" w14:textId="77777777" w:rsidR="00D94D58" w:rsidRPr="00CE4EA5" w:rsidRDefault="00D94D58" w:rsidP="008B6B5B">
            <w:pPr>
              <w:rPr>
                <w:rFonts w:ascii="Arial" w:hAnsi="Arial" w:cs="Arial"/>
                <w:sz w:val="20"/>
                <w:szCs w:val="20"/>
              </w:rPr>
            </w:pPr>
          </w:p>
        </w:tc>
        <w:tc>
          <w:tcPr>
            <w:tcW w:w="904" w:type="pct"/>
          </w:tcPr>
          <w:p w14:paraId="30662539" w14:textId="77777777" w:rsidR="00D94D58" w:rsidRPr="00CE4EA5" w:rsidRDefault="00D94D58" w:rsidP="008B6B5B">
            <w:pPr>
              <w:rPr>
                <w:rFonts w:ascii="Arial" w:hAnsi="Arial" w:cs="Arial"/>
                <w:sz w:val="20"/>
                <w:szCs w:val="20"/>
              </w:rPr>
            </w:pPr>
            <w:r>
              <w:rPr>
                <w:rFonts w:ascii="Arial" w:hAnsi="Arial" w:cs="Arial"/>
                <w:sz w:val="20"/>
                <w:szCs w:val="20"/>
              </w:rPr>
              <w:t>Cited by: 0</w:t>
            </w:r>
          </w:p>
        </w:tc>
      </w:tr>
      <w:tr w:rsidR="00D94D58" w:rsidRPr="00CE4EA5" w14:paraId="542EDE35" w14:textId="77777777" w:rsidTr="008B6B5B">
        <w:trPr>
          <w:trHeight w:val="247"/>
        </w:trPr>
        <w:tc>
          <w:tcPr>
            <w:tcW w:w="524" w:type="pct"/>
          </w:tcPr>
          <w:p w14:paraId="237CAAF2" w14:textId="77777777" w:rsidR="00D94D58" w:rsidRPr="00CE4EA5" w:rsidRDefault="00D94D58" w:rsidP="008B6B5B">
            <w:pPr>
              <w:rPr>
                <w:rFonts w:ascii="Arial" w:hAnsi="Arial" w:cs="Arial"/>
                <w:sz w:val="20"/>
                <w:szCs w:val="20"/>
              </w:rPr>
            </w:pPr>
            <w:r>
              <w:rPr>
                <w:rFonts w:ascii="Arial" w:hAnsi="Arial" w:cs="Arial"/>
                <w:sz w:val="20"/>
                <w:szCs w:val="20"/>
              </w:rPr>
              <w:t xml:space="preserve"> Key finding</w:t>
            </w:r>
            <w:r w:rsidRPr="00CE4EA5">
              <w:rPr>
                <w:rFonts w:ascii="Arial" w:hAnsi="Arial" w:cs="Arial"/>
                <w:sz w:val="20"/>
                <w:szCs w:val="20"/>
              </w:rPr>
              <w:t xml:space="preserve"> 3</w:t>
            </w:r>
          </w:p>
        </w:tc>
        <w:tc>
          <w:tcPr>
            <w:tcW w:w="906" w:type="pct"/>
          </w:tcPr>
          <w:p w14:paraId="00B6D99D" w14:textId="77777777" w:rsidR="00D94D58" w:rsidRPr="00CE4EA5" w:rsidRDefault="00D94D58" w:rsidP="008B6B5B">
            <w:pPr>
              <w:rPr>
                <w:rFonts w:ascii="Arial" w:hAnsi="Arial" w:cs="Arial"/>
                <w:sz w:val="20"/>
                <w:szCs w:val="20"/>
              </w:rPr>
            </w:pPr>
          </w:p>
        </w:tc>
        <w:tc>
          <w:tcPr>
            <w:tcW w:w="907" w:type="pct"/>
            <w:shd w:val="clear" w:color="auto" w:fill="E5DFEC" w:themeFill="accent4" w:themeFillTint="33"/>
          </w:tcPr>
          <w:p w14:paraId="01C70B65" w14:textId="77777777" w:rsidR="00D94D58" w:rsidRPr="00CE4EA5" w:rsidRDefault="00D94D58" w:rsidP="008B6B5B">
            <w:pPr>
              <w:rPr>
                <w:rFonts w:ascii="Arial" w:hAnsi="Arial" w:cs="Arial"/>
                <w:sz w:val="20"/>
                <w:szCs w:val="20"/>
              </w:rPr>
            </w:pPr>
          </w:p>
        </w:tc>
        <w:tc>
          <w:tcPr>
            <w:tcW w:w="856" w:type="pct"/>
          </w:tcPr>
          <w:p w14:paraId="4C0CCD60" w14:textId="77777777" w:rsidR="00D94D58" w:rsidRPr="00CE4EA5" w:rsidRDefault="00D94D58" w:rsidP="008B6B5B">
            <w:pPr>
              <w:rPr>
                <w:rFonts w:ascii="Arial" w:hAnsi="Arial" w:cs="Arial"/>
                <w:sz w:val="20"/>
                <w:szCs w:val="20"/>
              </w:rPr>
            </w:pPr>
          </w:p>
        </w:tc>
        <w:tc>
          <w:tcPr>
            <w:tcW w:w="903" w:type="pct"/>
            <w:shd w:val="clear" w:color="auto" w:fill="E5DFEC" w:themeFill="accent4" w:themeFillTint="33"/>
          </w:tcPr>
          <w:p w14:paraId="222FBD3E" w14:textId="77777777" w:rsidR="00D94D58" w:rsidRPr="00CE4EA5" w:rsidRDefault="00D94D58" w:rsidP="008B6B5B">
            <w:pPr>
              <w:rPr>
                <w:rFonts w:ascii="Arial" w:hAnsi="Arial" w:cs="Arial"/>
                <w:sz w:val="20"/>
                <w:szCs w:val="20"/>
              </w:rPr>
            </w:pPr>
          </w:p>
        </w:tc>
        <w:tc>
          <w:tcPr>
            <w:tcW w:w="904" w:type="pct"/>
          </w:tcPr>
          <w:p w14:paraId="1C7BCB31" w14:textId="77777777" w:rsidR="00D94D58" w:rsidRPr="00CE4EA5" w:rsidRDefault="00D94D58" w:rsidP="008B6B5B">
            <w:pPr>
              <w:rPr>
                <w:rFonts w:ascii="Arial" w:hAnsi="Arial" w:cs="Arial"/>
                <w:sz w:val="20"/>
                <w:szCs w:val="20"/>
              </w:rPr>
            </w:pPr>
          </w:p>
        </w:tc>
      </w:tr>
      <w:tr w:rsidR="00D94D58" w:rsidRPr="00CE4EA5" w14:paraId="366ED413" w14:textId="77777777" w:rsidTr="008B6B5B">
        <w:trPr>
          <w:trHeight w:val="403"/>
        </w:trPr>
        <w:tc>
          <w:tcPr>
            <w:tcW w:w="524" w:type="pct"/>
          </w:tcPr>
          <w:p w14:paraId="250F7511" w14:textId="77777777" w:rsidR="00D94D58" w:rsidRPr="00CE4EA5" w:rsidRDefault="00D94D58" w:rsidP="008B6B5B">
            <w:pPr>
              <w:rPr>
                <w:rFonts w:ascii="Arial" w:hAnsi="Arial" w:cs="Arial"/>
                <w:sz w:val="20"/>
                <w:szCs w:val="20"/>
              </w:rPr>
            </w:pPr>
            <w:r w:rsidRPr="00CE4EA5">
              <w:rPr>
                <w:rFonts w:ascii="Arial" w:hAnsi="Arial" w:cs="Arial"/>
                <w:sz w:val="20"/>
                <w:szCs w:val="20"/>
              </w:rPr>
              <w:t>Limitations</w:t>
            </w:r>
          </w:p>
        </w:tc>
        <w:tc>
          <w:tcPr>
            <w:tcW w:w="906" w:type="pct"/>
          </w:tcPr>
          <w:p w14:paraId="5D0AD089" w14:textId="77777777" w:rsidR="00D94D58" w:rsidRPr="00CE4EA5" w:rsidRDefault="00D94D58" w:rsidP="008B6B5B">
            <w:pPr>
              <w:rPr>
                <w:rFonts w:ascii="Arial" w:hAnsi="Arial" w:cs="Arial"/>
                <w:sz w:val="20"/>
                <w:szCs w:val="20"/>
              </w:rPr>
            </w:pPr>
          </w:p>
        </w:tc>
        <w:tc>
          <w:tcPr>
            <w:tcW w:w="907" w:type="pct"/>
            <w:shd w:val="clear" w:color="auto" w:fill="E5DFEC" w:themeFill="accent4" w:themeFillTint="33"/>
          </w:tcPr>
          <w:p w14:paraId="02EEFCED" w14:textId="77777777" w:rsidR="00D94D58" w:rsidRPr="00CE4EA5" w:rsidRDefault="00D94D58" w:rsidP="008B6B5B">
            <w:pPr>
              <w:rPr>
                <w:rFonts w:ascii="Arial" w:hAnsi="Arial" w:cs="Arial"/>
                <w:sz w:val="20"/>
                <w:szCs w:val="20"/>
              </w:rPr>
            </w:pPr>
          </w:p>
        </w:tc>
        <w:tc>
          <w:tcPr>
            <w:tcW w:w="856" w:type="pct"/>
          </w:tcPr>
          <w:p w14:paraId="2569CBD1" w14:textId="77777777" w:rsidR="00D94D58" w:rsidRPr="00CE4EA5" w:rsidRDefault="00D94D58" w:rsidP="008B6B5B">
            <w:pPr>
              <w:rPr>
                <w:rFonts w:ascii="Arial" w:hAnsi="Arial" w:cs="Arial"/>
                <w:sz w:val="20"/>
                <w:szCs w:val="20"/>
              </w:rPr>
            </w:pPr>
          </w:p>
        </w:tc>
        <w:tc>
          <w:tcPr>
            <w:tcW w:w="903" w:type="pct"/>
            <w:shd w:val="clear" w:color="auto" w:fill="E5DFEC" w:themeFill="accent4" w:themeFillTint="33"/>
          </w:tcPr>
          <w:p w14:paraId="66BCE1D9" w14:textId="77777777" w:rsidR="00D94D58" w:rsidRPr="00CE4EA5" w:rsidRDefault="00D94D58" w:rsidP="008B6B5B">
            <w:pPr>
              <w:rPr>
                <w:rFonts w:ascii="Arial" w:hAnsi="Arial" w:cs="Arial"/>
                <w:sz w:val="20"/>
                <w:szCs w:val="20"/>
              </w:rPr>
            </w:pPr>
          </w:p>
        </w:tc>
        <w:tc>
          <w:tcPr>
            <w:tcW w:w="904" w:type="pct"/>
          </w:tcPr>
          <w:p w14:paraId="77313944" w14:textId="77777777" w:rsidR="00D94D58" w:rsidRPr="00CE4EA5" w:rsidRDefault="00D94D58" w:rsidP="008B6B5B">
            <w:pPr>
              <w:rPr>
                <w:rFonts w:ascii="Arial" w:hAnsi="Arial" w:cs="Arial"/>
                <w:sz w:val="20"/>
                <w:szCs w:val="20"/>
              </w:rPr>
            </w:pPr>
          </w:p>
        </w:tc>
      </w:tr>
    </w:tbl>
    <w:p w14:paraId="54CAA5CE" w14:textId="77777777" w:rsidR="00D94D58" w:rsidRPr="00CE4EA5" w:rsidRDefault="00D94D58" w:rsidP="00D94D58">
      <w:pPr>
        <w:rPr>
          <w:noProof/>
          <w:sz w:val="20"/>
          <w:szCs w:val="20"/>
          <w:lang w:eastAsia="en-GB"/>
        </w:rPr>
      </w:pPr>
    </w:p>
    <w:p w14:paraId="7D47C5EB" w14:textId="77777777" w:rsidR="00D94D58" w:rsidRPr="00CE4EA5" w:rsidRDefault="00D94D58" w:rsidP="00D94D58">
      <w:pPr>
        <w:rPr>
          <w:noProof/>
          <w:sz w:val="20"/>
          <w:szCs w:val="20"/>
          <w:lang w:eastAsia="en-GB"/>
        </w:rPr>
      </w:pPr>
    </w:p>
    <w:p w14:paraId="4580D2C3" w14:textId="77777777" w:rsidR="00D94D58" w:rsidRDefault="00D94D58" w:rsidP="00D94D58">
      <w:pPr>
        <w:rPr>
          <w:sz w:val="20"/>
          <w:szCs w:val="20"/>
        </w:rPr>
      </w:pPr>
    </w:p>
    <w:p w14:paraId="7A226F8F" w14:textId="77777777" w:rsidR="00D94D58" w:rsidRDefault="00D94D58" w:rsidP="00D94D58">
      <w:pPr>
        <w:rPr>
          <w:sz w:val="20"/>
          <w:szCs w:val="20"/>
        </w:rPr>
      </w:pPr>
    </w:p>
    <w:p w14:paraId="161EB04C" w14:textId="77777777" w:rsidR="00D94D58" w:rsidRPr="001E67CF" w:rsidRDefault="00D94D58" w:rsidP="00D94D58">
      <w:pPr>
        <w:rPr>
          <w:rFonts w:asciiTheme="majorHAnsi" w:hAnsiTheme="majorHAnsi"/>
          <w:sz w:val="16"/>
          <w:szCs w:val="16"/>
        </w:rPr>
      </w:pPr>
      <w:r w:rsidRPr="001E67CF">
        <w:rPr>
          <w:rFonts w:asciiTheme="majorHAnsi" w:hAnsiTheme="majorHAnsi"/>
          <w:sz w:val="16"/>
          <w:szCs w:val="16"/>
        </w:rPr>
        <w:t xml:space="preserve">Search Term: </w:t>
      </w:r>
    </w:p>
    <w:p w14:paraId="325E0417" w14:textId="77777777" w:rsidR="00D94D58" w:rsidRPr="001E67CF" w:rsidRDefault="00D94D58" w:rsidP="00D94D58">
      <w:pPr>
        <w:rPr>
          <w:rFonts w:asciiTheme="majorHAnsi" w:hAnsiTheme="majorHAnsi"/>
          <w:sz w:val="16"/>
          <w:szCs w:val="16"/>
        </w:rPr>
      </w:pPr>
    </w:p>
    <w:p w14:paraId="5BCFADD6" w14:textId="77777777" w:rsidR="00D94D58" w:rsidRPr="001E67CF" w:rsidRDefault="00D94D58" w:rsidP="00D94D58">
      <w:pPr>
        <w:rPr>
          <w:rFonts w:asciiTheme="majorHAnsi" w:hAnsiTheme="majorHAnsi"/>
          <w:sz w:val="16"/>
          <w:szCs w:val="16"/>
        </w:rPr>
      </w:pPr>
      <w:r w:rsidRPr="001E67CF">
        <w:rPr>
          <w:rFonts w:asciiTheme="majorHAnsi" w:hAnsiTheme="majorHAnsi"/>
          <w:sz w:val="16"/>
          <w:szCs w:val="16"/>
        </w:rPr>
        <w:t>Marstons DISC personality testing succession planning – 193 results</w:t>
      </w:r>
    </w:p>
    <w:p w14:paraId="494CCF85" w14:textId="77777777" w:rsidR="00D94D58" w:rsidRPr="001E67CF" w:rsidRDefault="00D94D58" w:rsidP="00D94D58">
      <w:pPr>
        <w:rPr>
          <w:rFonts w:asciiTheme="majorHAnsi" w:hAnsiTheme="majorHAnsi"/>
          <w:sz w:val="16"/>
          <w:szCs w:val="16"/>
        </w:rPr>
      </w:pPr>
      <w:r w:rsidRPr="001E67CF">
        <w:rPr>
          <w:rFonts w:asciiTheme="majorHAnsi" w:hAnsiTheme="majorHAnsi"/>
          <w:sz w:val="16"/>
          <w:szCs w:val="16"/>
        </w:rPr>
        <w:t>Martins DISC personality testing succession planning – 84,100 results</w:t>
      </w:r>
    </w:p>
    <w:p w14:paraId="22C206EC" w14:textId="77777777" w:rsidR="00D94D58" w:rsidRPr="001E67CF" w:rsidRDefault="00D94D58" w:rsidP="00D94D58">
      <w:pPr>
        <w:rPr>
          <w:rFonts w:asciiTheme="majorHAnsi" w:hAnsiTheme="majorHAnsi"/>
          <w:sz w:val="16"/>
          <w:szCs w:val="16"/>
        </w:rPr>
      </w:pPr>
      <w:r w:rsidRPr="001E67CF">
        <w:rPr>
          <w:rFonts w:asciiTheme="majorHAnsi" w:hAnsiTheme="majorHAnsi"/>
          <w:sz w:val="16"/>
          <w:szCs w:val="16"/>
        </w:rPr>
        <w:t>personality testing succession planning MBTI – 2110</w:t>
      </w:r>
    </w:p>
    <w:p w14:paraId="08904AE7" w14:textId="77777777" w:rsidR="00D94D58" w:rsidRPr="001E67CF" w:rsidRDefault="00D94D58" w:rsidP="00D94D58">
      <w:pPr>
        <w:rPr>
          <w:rFonts w:asciiTheme="majorHAnsi" w:hAnsiTheme="majorHAnsi"/>
          <w:sz w:val="16"/>
          <w:szCs w:val="16"/>
        </w:rPr>
      </w:pPr>
      <w:r w:rsidRPr="001E67CF">
        <w:rPr>
          <w:rFonts w:asciiTheme="majorHAnsi" w:hAnsiTheme="majorHAnsi"/>
          <w:sz w:val="16"/>
          <w:szCs w:val="16"/>
        </w:rPr>
        <w:t>personality testing succession planning Hermann Brain Identifer - 7930</w:t>
      </w:r>
    </w:p>
    <w:p w14:paraId="2296381E" w14:textId="77777777" w:rsidR="00D94D58" w:rsidRPr="001E67CF" w:rsidRDefault="00D94D58" w:rsidP="00D94D58">
      <w:pPr>
        <w:rPr>
          <w:rFonts w:asciiTheme="majorHAnsi" w:hAnsiTheme="majorHAnsi"/>
          <w:sz w:val="16"/>
          <w:szCs w:val="16"/>
        </w:rPr>
      </w:pPr>
    </w:p>
    <w:p w14:paraId="68FE8713" w14:textId="77777777" w:rsidR="00472815" w:rsidRPr="00EA4DD7" w:rsidRDefault="00472815" w:rsidP="00472815">
      <w:pPr>
        <w:pStyle w:val="Heading1"/>
      </w:pPr>
    </w:p>
    <w:sectPr w:rsidR="00472815" w:rsidRPr="00EA4DD7" w:rsidSect="008B6B5B">
      <w:footerReference w:type="default" r:id="rId14"/>
      <w:pgSz w:w="11900" w:h="16840"/>
      <w:pgMar w:top="1440" w:right="1800" w:bottom="1440" w:left="1800" w:header="708" w:footer="708" w:gutter="0"/>
      <w:pgNumType w:start="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D29013" w14:textId="77777777" w:rsidR="00051892" w:rsidRDefault="00051892" w:rsidP="00B73535">
      <w:r>
        <w:separator/>
      </w:r>
    </w:p>
  </w:endnote>
  <w:endnote w:type="continuationSeparator" w:id="0">
    <w:p w14:paraId="2DAD5DCB" w14:textId="77777777" w:rsidR="00051892" w:rsidRDefault="00051892" w:rsidP="00B73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AD3AF" w14:textId="7A4021DA" w:rsidR="00051892" w:rsidRDefault="00051892" w:rsidP="00B73535">
    <w:pPr>
      <w:pStyle w:val="Header"/>
      <w:jc w:val="right"/>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F314C2">
      <w:rPr>
        <w:rFonts w:ascii="Times New Roman" w:hAnsi="Times New Roman" w:cs="Times New Roman"/>
        <w:noProof/>
      </w:rPr>
      <w:t>0</w:t>
    </w:r>
    <w:r>
      <w:rPr>
        <w:rFonts w:ascii="Times New Roman" w:hAnsi="Times New Roman" w:cs="Times New Roman"/>
      </w:rPr>
      <w:fldChar w:fldCharType="end"/>
    </w:r>
  </w:p>
  <w:p w14:paraId="68C89C9F" w14:textId="77777777" w:rsidR="00051892" w:rsidRDefault="0005189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83085" w14:textId="77777777" w:rsidR="00051892" w:rsidRDefault="00051892" w:rsidP="00B73535">
      <w:r>
        <w:separator/>
      </w:r>
    </w:p>
  </w:footnote>
  <w:footnote w:type="continuationSeparator" w:id="0">
    <w:p w14:paraId="478ABDBA" w14:textId="77777777" w:rsidR="00051892" w:rsidRDefault="00051892" w:rsidP="00B7353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ED90611"/>
    <w:multiLevelType w:val="hybridMultilevel"/>
    <w:tmpl w:val="ECA8733C"/>
    <w:styleLink w:val="ImportedStyle1"/>
    <w:lvl w:ilvl="0" w:tplc="3EEAFC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2964DC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2C91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0A0D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F70D8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9E8E1D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C26D8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F5AFC4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86660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544365C9"/>
    <w:multiLevelType w:val="hybridMultilevel"/>
    <w:tmpl w:val="ECA8733C"/>
    <w:numStyleLink w:val="ImportedStyle1"/>
  </w:abstractNum>
  <w:abstractNum w:abstractNumId="3">
    <w:nsid w:val="6920381F"/>
    <w:multiLevelType w:val="hybridMultilevel"/>
    <w:tmpl w:val="57C80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7EA"/>
    <w:rsid w:val="000202B1"/>
    <w:rsid w:val="00021888"/>
    <w:rsid w:val="000258FB"/>
    <w:rsid w:val="00025E76"/>
    <w:rsid w:val="00033A41"/>
    <w:rsid w:val="000422E6"/>
    <w:rsid w:val="00043495"/>
    <w:rsid w:val="000478C1"/>
    <w:rsid w:val="0004799B"/>
    <w:rsid w:val="00051892"/>
    <w:rsid w:val="0005200A"/>
    <w:rsid w:val="00055B13"/>
    <w:rsid w:val="00062129"/>
    <w:rsid w:val="00066A0C"/>
    <w:rsid w:val="00077BF4"/>
    <w:rsid w:val="000850C0"/>
    <w:rsid w:val="00086205"/>
    <w:rsid w:val="00091142"/>
    <w:rsid w:val="000977D5"/>
    <w:rsid w:val="000A1D93"/>
    <w:rsid w:val="000A4EE4"/>
    <w:rsid w:val="000A6ECB"/>
    <w:rsid w:val="000B7C78"/>
    <w:rsid w:val="000D6A9B"/>
    <w:rsid w:val="000E2183"/>
    <w:rsid w:val="00102E3E"/>
    <w:rsid w:val="0011311A"/>
    <w:rsid w:val="00120815"/>
    <w:rsid w:val="0015381F"/>
    <w:rsid w:val="0015576A"/>
    <w:rsid w:val="00161D7B"/>
    <w:rsid w:val="00163A35"/>
    <w:rsid w:val="00177C71"/>
    <w:rsid w:val="00182FBD"/>
    <w:rsid w:val="00187165"/>
    <w:rsid w:val="0019243E"/>
    <w:rsid w:val="00197CDE"/>
    <w:rsid w:val="001A055F"/>
    <w:rsid w:val="001A303C"/>
    <w:rsid w:val="001A7B28"/>
    <w:rsid w:val="001B2547"/>
    <w:rsid w:val="001B4809"/>
    <w:rsid w:val="001C1784"/>
    <w:rsid w:val="001C19CD"/>
    <w:rsid w:val="001C6CD0"/>
    <w:rsid w:val="001D0D1A"/>
    <w:rsid w:val="001D0DC7"/>
    <w:rsid w:val="001D1D3B"/>
    <w:rsid w:val="001E20DE"/>
    <w:rsid w:val="001F28F8"/>
    <w:rsid w:val="001F30CF"/>
    <w:rsid w:val="001F3D41"/>
    <w:rsid w:val="001F4EDF"/>
    <w:rsid w:val="001F7FB5"/>
    <w:rsid w:val="002022C8"/>
    <w:rsid w:val="0020589D"/>
    <w:rsid w:val="002125D6"/>
    <w:rsid w:val="00223EE6"/>
    <w:rsid w:val="002338F9"/>
    <w:rsid w:val="00241048"/>
    <w:rsid w:val="002516E1"/>
    <w:rsid w:val="00252D30"/>
    <w:rsid w:val="00256881"/>
    <w:rsid w:val="00256D20"/>
    <w:rsid w:val="00257D69"/>
    <w:rsid w:val="00264308"/>
    <w:rsid w:val="00266514"/>
    <w:rsid w:val="0027785B"/>
    <w:rsid w:val="002823CA"/>
    <w:rsid w:val="002A16DD"/>
    <w:rsid w:val="002A1F64"/>
    <w:rsid w:val="002A3B9C"/>
    <w:rsid w:val="002A69A0"/>
    <w:rsid w:val="002B5240"/>
    <w:rsid w:val="002C22D9"/>
    <w:rsid w:val="002C3D6E"/>
    <w:rsid w:val="002C7FEA"/>
    <w:rsid w:val="002D3900"/>
    <w:rsid w:val="002D6A11"/>
    <w:rsid w:val="002D7A06"/>
    <w:rsid w:val="002E0F14"/>
    <w:rsid w:val="002E4025"/>
    <w:rsid w:val="002F34E0"/>
    <w:rsid w:val="002F565A"/>
    <w:rsid w:val="00311F5D"/>
    <w:rsid w:val="00315CE2"/>
    <w:rsid w:val="0032165A"/>
    <w:rsid w:val="003420AA"/>
    <w:rsid w:val="003423FC"/>
    <w:rsid w:val="0034321E"/>
    <w:rsid w:val="0034446D"/>
    <w:rsid w:val="00351292"/>
    <w:rsid w:val="003575C0"/>
    <w:rsid w:val="00360D1D"/>
    <w:rsid w:val="00363403"/>
    <w:rsid w:val="0036517E"/>
    <w:rsid w:val="00373459"/>
    <w:rsid w:val="00373B06"/>
    <w:rsid w:val="003957E9"/>
    <w:rsid w:val="003A4849"/>
    <w:rsid w:val="003A6BA4"/>
    <w:rsid w:val="003B0B2C"/>
    <w:rsid w:val="003B0CA3"/>
    <w:rsid w:val="003B463F"/>
    <w:rsid w:val="003B4889"/>
    <w:rsid w:val="003D5331"/>
    <w:rsid w:val="003D7C89"/>
    <w:rsid w:val="003E6B89"/>
    <w:rsid w:val="003E7742"/>
    <w:rsid w:val="003F453D"/>
    <w:rsid w:val="003F6ABA"/>
    <w:rsid w:val="00400CDD"/>
    <w:rsid w:val="00407CD4"/>
    <w:rsid w:val="00414023"/>
    <w:rsid w:val="00421B36"/>
    <w:rsid w:val="00425D83"/>
    <w:rsid w:val="0042609D"/>
    <w:rsid w:val="00433528"/>
    <w:rsid w:val="004369CB"/>
    <w:rsid w:val="0044067F"/>
    <w:rsid w:val="004416CD"/>
    <w:rsid w:val="00457F79"/>
    <w:rsid w:val="00461A9B"/>
    <w:rsid w:val="00463DD2"/>
    <w:rsid w:val="00466063"/>
    <w:rsid w:val="0047172A"/>
    <w:rsid w:val="00472815"/>
    <w:rsid w:val="00493571"/>
    <w:rsid w:val="004A0B43"/>
    <w:rsid w:val="004A2531"/>
    <w:rsid w:val="004A5D46"/>
    <w:rsid w:val="004B1A4D"/>
    <w:rsid w:val="004B1DE5"/>
    <w:rsid w:val="004B5013"/>
    <w:rsid w:val="004C770F"/>
    <w:rsid w:val="004C7FEA"/>
    <w:rsid w:val="004D7B0D"/>
    <w:rsid w:val="004E145B"/>
    <w:rsid w:val="004E2D74"/>
    <w:rsid w:val="004E4FB5"/>
    <w:rsid w:val="004F0570"/>
    <w:rsid w:val="004F384F"/>
    <w:rsid w:val="004F7E89"/>
    <w:rsid w:val="005001F7"/>
    <w:rsid w:val="00505CAA"/>
    <w:rsid w:val="005078BB"/>
    <w:rsid w:val="00512CCA"/>
    <w:rsid w:val="005176C9"/>
    <w:rsid w:val="00522CA9"/>
    <w:rsid w:val="00525B8D"/>
    <w:rsid w:val="00530921"/>
    <w:rsid w:val="00534A0D"/>
    <w:rsid w:val="00544E19"/>
    <w:rsid w:val="00555BDF"/>
    <w:rsid w:val="005614C7"/>
    <w:rsid w:val="00561DDA"/>
    <w:rsid w:val="005629D0"/>
    <w:rsid w:val="00564D92"/>
    <w:rsid w:val="00577C5E"/>
    <w:rsid w:val="00584B4F"/>
    <w:rsid w:val="005974F6"/>
    <w:rsid w:val="005A331F"/>
    <w:rsid w:val="005A50DB"/>
    <w:rsid w:val="005A7EBE"/>
    <w:rsid w:val="005B2C59"/>
    <w:rsid w:val="005C3ECA"/>
    <w:rsid w:val="005C49D0"/>
    <w:rsid w:val="005C4D71"/>
    <w:rsid w:val="005D3923"/>
    <w:rsid w:val="005D5FC2"/>
    <w:rsid w:val="005D60A1"/>
    <w:rsid w:val="005E31EA"/>
    <w:rsid w:val="005E4063"/>
    <w:rsid w:val="005E45A1"/>
    <w:rsid w:val="005F1B76"/>
    <w:rsid w:val="005F35A9"/>
    <w:rsid w:val="005F4111"/>
    <w:rsid w:val="005F6765"/>
    <w:rsid w:val="00605F52"/>
    <w:rsid w:val="006134FC"/>
    <w:rsid w:val="0061494A"/>
    <w:rsid w:val="006167FD"/>
    <w:rsid w:val="00620A6F"/>
    <w:rsid w:val="00622020"/>
    <w:rsid w:val="0062429F"/>
    <w:rsid w:val="00626093"/>
    <w:rsid w:val="00630F6B"/>
    <w:rsid w:val="00636821"/>
    <w:rsid w:val="00640168"/>
    <w:rsid w:val="00640EF6"/>
    <w:rsid w:val="0064126D"/>
    <w:rsid w:val="00650C5C"/>
    <w:rsid w:val="00657D75"/>
    <w:rsid w:val="00663C6D"/>
    <w:rsid w:val="00666379"/>
    <w:rsid w:val="00666C51"/>
    <w:rsid w:val="0066788B"/>
    <w:rsid w:val="00675807"/>
    <w:rsid w:val="0067696A"/>
    <w:rsid w:val="00682DF8"/>
    <w:rsid w:val="006855CC"/>
    <w:rsid w:val="00695F17"/>
    <w:rsid w:val="006A0E8F"/>
    <w:rsid w:val="006B7CF2"/>
    <w:rsid w:val="006C3861"/>
    <w:rsid w:val="006C5C31"/>
    <w:rsid w:val="006D2024"/>
    <w:rsid w:val="006D654A"/>
    <w:rsid w:val="006E1A04"/>
    <w:rsid w:val="006F530B"/>
    <w:rsid w:val="007012EC"/>
    <w:rsid w:val="00712C29"/>
    <w:rsid w:val="0071358F"/>
    <w:rsid w:val="00714B92"/>
    <w:rsid w:val="007157D9"/>
    <w:rsid w:val="0072071F"/>
    <w:rsid w:val="007217E0"/>
    <w:rsid w:val="007301DE"/>
    <w:rsid w:val="00731833"/>
    <w:rsid w:val="00734182"/>
    <w:rsid w:val="007345FD"/>
    <w:rsid w:val="0074197D"/>
    <w:rsid w:val="007419E4"/>
    <w:rsid w:val="007426E2"/>
    <w:rsid w:val="00743E40"/>
    <w:rsid w:val="00744BE8"/>
    <w:rsid w:val="0076688E"/>
    <w:rsid w:val="00773198"/>
    <w:rsid w:val="00773CBC"/>
    <w:rsid w:val="00777C53"/>
    <w:rsid w:val="00781BB1"/>
    <w:rsid w:val="00790D74"/>
    <w:rsid w:val="00796218"/>
    <w:rsid w:val="00796892"/>
    <w:rsid w:val="007A026D"/>
    <w:rsid w:val="007A6491"/>
    <w:rsid w:val="007B783E"/>
    <w:rsid w:val="007C1D3E"/>
    <w:rsid w:val="007D60AD"/>
    <w:rsid w:val="007E524F"/>
    <w:rsid w:val="007F0356"/>
    <w:rsid w:val="0081277C"/>
    <w:rsid w:val="008128EE"/>
    <w:rsid w:val="00820C46"/>
    <w:rsid w:val="00830073"/>
    <w:rsid w:val="0083007F"/>
    <w:rsid w:val="008365EB"/>
    <w:rsid w:val="00843028"/>
    <w:rsid w:val="00845C14"/>
    <w:rsid w:val="008523FA"/>
    <w:rsid w:val="008562E9"/>
    <w:rsid w:val="0086626E"/>
    <w:rsid w:val="008670A0"/>
    <w:rsid w:val="008830FE"/>
    <w:rsid w:val="008842F6"/>
    <w:rsid w:val="008939DA"/>
    <w:rsid w:val="00897409"/>
    <w:rsid w:val="00897509"/>
    <w:rsid w:val="008A066C"/>
    <w:rsid w:val="008A40FF"/>
    <w:rsid w:val="008A659F"/>
    <w:rsid w:val="008B1321"/>
    <w:rsid w:val="008B254E"/>
    <w:rsid w:val="008B5692"/>
    <w:rsid w:val="008B6B5B"/>
    <w:rsid w:val="008C576F"/>
    <w:rsid w:val="008C69BC"/>
    <w:rsid w:val="008D5312"/>
    <w:rsid w:val="008E56A2"/>
    <w:rsid w:val="008E676C"/>
    <w:rsid w:val="008E709B"/>
    <w:rsid w:val="008F15DA"/>
    <w:rsid w:val="008F3083"/>
    <w:rsid w:val="00904509"/>
    <w:rsid w:val="00912D5F"/>
    <w:rsid w:val="00917428"/>
    <w:rsid w:val="00922A58"/>
    <w:rsid w:val="00922E9B"/>
    <w:rsid w:val="009320E2"/>
    <w:rsid w:val="0093321A"/>
    <w:rsid w:val="009342D4"/>
    <w:rsid w:val="00937000"/>
    <w:rsid w:val="009413D8"/>
    <w:rsid w:val="00945F1B"/>
    <w:rsid w:val="009526F2"/>
    <w:rsid w:val="00952788"/>
    <w:rsid w:val="00952E92"/>
    <w:rsid w:val="009547C1"/>
    <w:rsid w:val="00957673"/>
    <w:rsid w:val="00957AC1"/>
    <w:rsid w:val="00963838"/>
    <w:rsid w:val="00966283"/>
    <w:rsid w:val="009664CB"/>
    <w:rsid w:val="009816DF"/>
    <w:rsid w:val="00986E5B"/>
    <w:rsid w:val="009A41F4"/>
    <w:rsid w:val="009A469C"/>
    <w:rsid w:val="009A6300"/>
    <w:rsid w:val="009B0F84"/>
    <w:rsid w:val="009C33BF"/>
    <w:rsid w:val="009C6B9D"/>
    <w:rsid w:val="009F1FA7"/>
    <w:rsid w:val="00A00B57"/>
    <w:rsid w:val="00A02FE3"/>
    <w:rsid w:val="00A04CA9"/>
    <w:rsid w:val="00A05599"/>
    <w:rsid w:val="00A10B72"/>
    <w:rsid w:val="00A16D00"/>
    <w:rsid w:val="00A20A34"/>
    <w:rsid w:val="00A333A4"/>
    <w:rsid w:val="00A34BC1"/>
    <w:rsid w:val="00A45B64"/>
    <w:rsid w:val="00A55140"/>
    <w:rsid w:val="00A60960"/>
    <w:rsid w:val="00A64380"/>
    <w:rsid w:val="00A6708D"/>
    <w:rsid w:val="00A75FAD"/>
    <w:rsid w:val="00A772DF"/>
    <w:rsid w:val="00A82918"/>
    <w:rsid w:val="00A860C2"/>
    <w:rsid w:val="00A931E7"/>
    <w:rsid w:val="00A9499F"/>
    <w:rsid w:val="00AB010A"/>
    <w:rsid w:val="00AB245F"/>
    <w:rsid w:val="00AB2D56"/>
    <w:rsid w:val="00AD1701"/>
    <w:rsid w:val="00AD3E7E"/>
    <w:rsid w:val="00AD5EAC"/>
    <w:rsid w:val="00AE176A"/>
    <w:rsid w:val="00AE6BF5"/>
    <w:rsid w:val="00AF33C8"/>
    <w:rsid w:val="00AF6C53"/>
    <w:rsid w:val="00B009A7"/>
    <w:rsid w:val="00B04079"/>
    <w:rsid w:val="00B04EC2"/>
    <w:rsid w:val="00B076EC"/>
    <w:rsid w:val="00B107B2"/>
    <w:rsid w:val="00B11116"/>
    <w:rsid w:val="00B14FEB"/>
    <w:rsid w:val="00B16B8C"/>
    <w:rsid w:val="00B16CBC"/>
    <w:rsid w:val="00B228DC"/>
    <w:rsid w:val="00B22E7D"/>
    <w:rsid w:val="00B33F5B"/>
    <w:rsid w:val="00B37537"/>
    <w:rsid w:val="00B40912"/>
    <w:rsid w:val="00B54B7D"/>
    <w:rsid w:val="00B73535"/>
    <w:rsid w:val="00B800F3"/>
    <w:rsid w:val="00B80915"/>
    <w:rsid w:val="00B8635B"/>
    <w:rsid w:val="00B87E0A"/>
    <w:rsid w:val="00B93BC4"/>
    <w:rsid w:val="00BA4005"/>
    <w:rsid w:val="00BA5AF7"/>
    <w:rsid w:val="00BB4188"/>
    <w:rsid w:val="00BB4337"/>
    <w:rsid w:val="00BB7FD4"/>
    <w:rsid w:val="00BC7766"/>
    <w:rsid w:val="00BE1D62"/>
    <w:rsid w:val="00C26D1F"/>
    <w:rsid w:val="00C34F4D"/>
    <w:rsid w:val="00C44BD7"/>
    <w:rsid w:val="00C53144"/>
    <w:rsid w:val="00C547D0"/>
    <w:rsid w:val="00C55550"/>
    <w:rsid w:val="00C74204"/>
    <w:rsid w:val="00C84DF3"/>
    <w:rsid w:val="00C85B9C"/>
    <w:rsid w:val="00C91D79"/>
    <w:rsid w:val="00C92051"/>
    <w:rsid w:val="00C92464"/>
    <w:rsid w:val="00C9433B"/>
    <w:rsid w:val="00CA25B0"/>
    <w:rsid w:val="00CA311C"/>
    <w:rsid w:val="00CB7CE7"/>
    <w:rsid w:val="00CC0A13"/>
    <w:rsid w:val="00CC0F52"/>
    <w:rsid w:val="00CC6BAA"/>
    <w:rsid w:val="00CC7C24"/>
    <w:rsid w:val="00CD6A48"/>
    <w:rsid w:val="00CD6A9A"/>
    <w:rsid w:val="00CD7DFF"/>
    <w:rsid w:val="00CE31D7"/>
    <w:rsid w:val="00CE34A0"/>
    <w:rsid w:val="00CF1AB9"/>
    <w:rsid w:val="00CF5F14"/>
    <w:rsid w:val="00D31649"/>
    <w:rsid w:val="00D408F7"/>
    <w:rsid w:val="00D43ECF"/>
    <w:rsid w:val="00D52ED2"/>
    <w:rsid w:val="00D6239A"/>
    <w:rsid w:val="00D6639F"/>
    <w:rsid w:val="00D7100A"/>
    <w:rsid w:val="00D7676F"/>
    <w:rsid w:val="00D82F7C"/>
    <w:rsid w:val="00D83D62"/>
    <w:rsid w:val="00D915AA"/>
    <w:rsid w:val="00D94D58"/>
    <w:rsid w:val="00DB0C70"/>
    <w:rsid w:val="00DB3E2D"/>
    <w:rsid w:val="00DC4E96"/>
    <w:rsid w:val="00DC5D84"/>
    <w:rsid w:val="00DC7507"/>
    <w:rsid w:val="00DC75F9"/>
    <w:rsid w:val="00DD25A4"/>
    <w:rsid w:val="00DD2BDF"/>
    <w:rsid w:val="00DD4EDF"/>
    <w:rsid w:val="00DE022B"/>
    <w:rsid w:val="00DF5DC8"/>
    <w:rsid w:val="00E12417"/>
    <w:rsid w:val="00E27F07"/>
    <w:rsid w:val="00E32F3D"/>
    <w:rsid w:val="00E36E6C"/>
    <w:rsid w:val="00E37883"/>
    <w:rsid w:val="00E53B69"/>
    <w:rsid w:val="00E57FD0"/>
    <w:rsid w:val="00E653AF"/>
    <w:rsid w:val="00E669B9"/>
    <w:rsid w:val="00E71993"/>
    <w:rsid w:val="00E82307"/>
    <w:rsid w:val="00E840BC"/>
    <w:rsid w:val="00E8785C"/>
    <w:rsid w:val="00E91123"/>
    <w:rsid w:val="00E939BF"/>
    <w:rsid w:val="00EA270B"/>
    <w:rsid w:val="00EA371D"/>
    <w:rsid w:val="00EA4DD7"/>
    <w:rsid w:val="00EA776E"/>
    <w:rsid w:val="00EA7E6F"/>
    <w:rsid w:val="00EB4E1F"/>
    <w:rsid w:val="00EC4037"/>
    <w:rsid w:val="00EC5CD6"/>
    <w:rsid w:val="00EC61F6"/>
    <w:rsid w:val="00ED7CEC"/>
    <w:rsid w:val="00EE5C4C"/>
    <w:rsid w:val="00EE62C3"/>
    <w:rsid w:val="00F007EA"/>
    <w:rsid w:val="00F075FE"/>
    <w:rsid w:val="00F07EE2"/>
    <w:rsid w:val="00F14015"/>
    <w:rsid w:val="00F14949"/>
    <w:rsid w:val="00F169DD"/>
    <w:rsid w:val="00F2312C"/>
    <w:rsid w:val="00F30D20"/>
    <w:rsid w:val="00F314C2"/>
    <w:rsid w:val="00F35491"/>
    <w:rsid w:val="00F375AD"/>
    <w:rsid w:val="00F40E90"/>
    <w:rsid w:val="00F41824"/>
    <w:rsid w:val="00F4369E"/>
    <w:rsid w:val="00F438DF"/>
    <w:rsid w:val="00F4583C"/>
    <w:rsid w:val="00F5313F"/>
    <w:rsid w:val="00F61A9D"/>
    <w:rsid w:val="00F703F5"/>
    <w:rsid w:val="00F72A18"/>
    <w:rsid w:val="00F73717"/>
    <w:rsid w:val="00F74F86"/>
    <w:rsid w:val="00FA00AF"/>
    <w:rsid w:val="00FA4B58"/>
    <w:rsid w:val="00FB0637"/>
    <w:rsid w:val="00FB5C7F"/>
    <w:rsid w:val="00FB7E8E"/>
    <w:rsid w:val="00FD1C6B"/>
    <w:rsid w:val="00FD35CD"/>
    <w:rsid w:val="00FD5A97"/>
    <w:rsid w:val="00FD6ADA"/>
    <w:rsid w:val="00FF3E95"/>
    <w:rsid w:val="00FF7A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CDB6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DBA Heading 1"/>
    <w:basedOn w:val="Normal"/>
    <w:next w:val="Normal"/>
    <w:link w:val="Heading1Char"/>
    <w:uiPriority w:val="9"/>
    <w:qFormat/>
    <w:rsid w:val="00781BB1"/>
    <w:pPr>
      <w:keepNext/>
      <w:keepLines/>
      <w:spacing w:before="480"/>
      <w:outlineLvl w:val="0"/>
    </w:pPr>
    <w:rPr>
      <w:rFonts w:ascii="Times New Roman" w:eastAsiaTheme="majorEastAsia" w:hAnsi="Times New Roman" w:cstheme="majorBidi"/>
      <w:b/>
      <w:bCs/>
      <w:color w:val="000000" w:themeColor="text1"/>
      <w:szCs w:val="32"/>
    </w:rPr>
  </w:style>
  <w:style w:type="paragraph" w:styleId="Heading2">
    <w:name w:val="heading 2"/>
    <w:aliases w:val="DBA Heading 2"/>
    <w:basedOn w:val="NoSpacing"/>
    <w:next w:val="Normal"/>
    <w:link w:val="Heading2Char"/>
    <w:uiPriority w:val="9"/>
    <w:unhideWhenUsed/>
    <w:qFormat/>
    <w:rsid w:val="00781BB1"/>
    <w:pPr>
      <w:ind w:left="720"/>
      <w:outlineLvl w:val="1"/>
    </w:pPr>
    <w:rPr>
      <w:b/>
    </w:rPr>
  </w:style>
  <w:style w:type="paragraph" w:styleId="Heading3">
    <w:name w:val="heading 3"/>
    <w:basedOn w:val="Heading1"/>
    <w:next w:val="Normal"/>
    <w:link w:val="Heading3Char"/>
    <w:uiPriority w:val="9"/>
    <w:unhideWhenUsed/>
    <w:qFormat/>
    <w:rsid w:val="003423FC"/>
    <w:pPr>
      <w:outlineLvl w:val="2"/>
    </w:pPr>
    <w:rPr>
      <w:rFonts w:cs="Times New Roman"/>
    </w:rPr>
  </w:style>
  <w:style w:type="paragraph" w:styleId="Heading4">
    <w:name w:val="heading 4"/>
    <w:basedOn w:val="Normal"/>
    <w:next w:val="Normal"/>
    <w:link w:val="Heading4Char"/>
    <w:uiPriority w:val="9"/>
    <w:unhideWhenUsed/>
    <w:qFormat/>
    <w:rsid w:val="004A253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A253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4A253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07EA"/>
    <w:pPr>
      <w:pBdr>
        <w:top w:val="nil"/>
        <w:left w:val="nil"/>
        <w:bottom w:val="nil"/>
        <w:right w:val="nil"/>
        <w:between w:val="nil"/>
        <w:bar w:val="nil"/>
      </w:pBdr>
    </w:pPr>
    <w:rPr>
      <w:rFonts w:ascii="Helvetica Neue" w:eastAsia="Arial Unicode MS" w:hAnsi="Helvetica Neue" w:cs="Arial Unicode MS"/>
      <w:color w:val="000000"/>
      <w:sz w:val="22"/>
      <w:szCs w:val="22"/>
      <w:bdr w:val="nil"/>
      <w:lang w:val="en-GB"/>
    </w:rPr>
  </w:style>
  <w:style w:type="paragraph" w:styleId="NoSpacing">
    <w:name w:val="No Spacing"/>
    <w:aliases w:val="DBA Assignment"/>
    <w:uiPriority w:val="1"/>
    <w:qFormat/>
    <w:rsid w:val="00C74204"/>
    <w:pPr>
      <w:pBdr>
        <w:top w:val="nil"/>
        <w:left w:val="nil"/>
        <w:bottom w:val="nil"/>
        <w:right w:val="nil"/>
        <w:between w:val="nil"/>
        <w:bar w:val="nil"/>
      </w:pBdr>
      <w:spacing w:line="360" w:lineRule="auto"/>
    </w:pPr>
    <w:rPr>
      <w:rFonts w:ascii="Times New Roman" w:eastAsia="Arial Unicode MS" w:hAnsi="Times New Roman" w:cs="Helvetica"/>
      <w:color w:val="000000" w:themeColor="text1"/>
      <w:u w:color="000000"/>
      <w:bdr w:val="nil"/>
    </w:rPr>
  </w:style>
  <w:style w:type="character" w:styleId="Hyperlink">
    <w:name w:val="Hyperlink"/>
    <w:basedOn w:val="DefaultParagraphFont"/>
    <w:uiPriority w:val="99"/>
    <w:unhideWhenUsed/>
    <w:rsid w:val="00F007EA"/>
    <w:rPr>
      <w:color w:val="0000FF" w:themeColor="hyperlink"/>
      <w:u w:val="single"/>
    </w:rPr>
  </w:style>
  <w:style w:type="paragraph" w:styleId="BalloonText">
    <w:name w:val="Balloon Text"/>
    <w:basedOn w:val="Normal"/>
    <w:link w:val="BalloonTextChar"/>
    <w:uiPriority w:val="99"/>
    <w:semiHidden/>
    <w:unhideWhenUsed/>
    <w:rsid w:val="00F007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07EA"/>
    <w:rPr>
      <w:rFonts w:ascii="Lucida Grande" w:hAnsi="Lucida Grande" w:cs="Lucida Grande"/>
      <w:sz w:val="18"/>
      <w:szCs w:val="18"/>
    </w:rPr>
  </w:style>
  <w:style w:type="character" w:customStyle="1" w:styleId="Heading1Char">
    <w:name w:val="Heading 1 Char"/>
    <w:aliases w:val="DBA Heading 1 Char"/>
    <w:basedOn w:val="DefaultParagraphFont"/>
    <w:link w:val="Heading1"/>
    <w:uiPriority w:val="9"/>
    <w:rsid w:val="00781BB1"/>
    <w:rPr>
      <w:rFonts w:ascii="Times New Roman" w:eastAsiaTheme="majorEastAsia" w:hAnsi="Times New Roman" w:cstheme="majorBidi"/>
      <w:b/>
      <w:bCs/>
      <w:color w:val="000000" w:themeColor="text1"/>
      <w:szCs w:val="32"/>
    </w:rPr>
  </w:style>
  <w:style w:type="character" w:customStyle="1" w:styleId="Heading2Char">
    <w:name w:val="Heading 2 Char"/>
    <w:aliases w:val="DBA Heading 2 Char"/>
    <w:basedOn w:val="DefaultParagraphFont"/>
    <w:link w:val="Heading2"/>
    <w:uiPriority w:val="9"/>
    <w:rsid w:val="00781BB1"/>
    <w:rPr>
      <w:rFonts w:ascii="Times New Roman" w:eastAsia="Arial Unicode MS" w:hAnsi="Times New Roman" w:cs="Times New Roman"/>
      <w:b/>
      <w:bdr w:val="nil"/>
    </w:rPr>
  </w:style>
  <w:style w:type="paragraph" w:styleId="TOCHeading">
    <w:name w:val="TOC Heading"/>
    <w:basedOn w:val="Heading1"/>
    <w:next w:val="Normal"/>
    <w:uiPriority w:val="39"/>
    <w:unhideWhenUsed/>
    <w:qFormat/>
    <w:rsid w:val="00033A41"/>
    <w:pPr>
      <w:spacing w:before="240" w:line="259" w:lineRule="auto"/>
      <w:outlineLvl w:val="9"/>
    </w:pPr>
    <w:rPr>
      <w:rFonts w:asciiTheme="majorHAnsi" w:hAnsiTheme="majorHAnsi"/>
      <w:b w:val="0"/>
      <w:bCs w:val="0"/>
      <w:color w:val="365F91" w:themeColor="accent1" w:themeShade="BF"/>
      <w:sz w:val="32"/>
    </w:rPr>
  </w:style>
  <w:style w:type="paragraph" w:styleId="TOC2">
    <w:name w:val="toc 2"/>
    <w:basedOn w:val="Normal"/>
    <w:next w:val="Normal"/>
    <w:autoRedefine/>
    <w:uiPriority w:val="39"/>
    <w:unhideWhenUsed/>
    <w:rsid w:val="00033A41"/>
    <w:pPr>
      <w:spacing w:after="100" w:line="259" w:lineRule="auto"/>
      <w:ind w:left="220"/>
    </w:pPr>
    <w:rPr>
      <w:rFonts w:eastAsiaTheme="minorHAnsi"/>
      <w:sz w:val="22"/>
      <w:szCs w:val="22"/>
      <w:lang w:val="en-GB"/>
    </w:rPr>
  </w:style>
  <w:style w:type="paragraph" w:styleId="TOC1">
    <w:name w:val="toc 1"/>
    <w:basedOn w:val="Normal"/>
    <w:next w:val="Normal"/>
    <w:autoRedefine/>
    <w:uiPriority w:val="39"/>
    <w:unhideWhenUsed/>
    <w:rsid w:val="00033A41"/>
    <w:pPr>
      <w:spacing w:after="100" w:line="259" w:lineRule="auto"/>
    </w:pPr>
    <w:rPr>
      <w:rFonts w:eastAsiaTheme="minorHAnsi"/>
      <w:sz w:val="22"/>
      <w:szCs w:val="22"/>
      <w:lang w:val="en-GB"/>
    </w:rPr>
  </w:style>
  <w:style w:type="character" w:styleId="CommentReference">
    <w:name w:val="annotation reference"/>
    <w:basedOn w:val="DefaultParagraphFont"/>
    <w:uiPriority w:val="99"/>
    <w:semiHidden/>
    <w:unhideWhenUsed/>
    <w:rsid w:val="00A931E7"/>
    <w:rPr>
      <w:sz w:val="18"/>
      <w:szCs w:val="1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paragraph" w:styleId="Header">
    <w:name w:val="header"/>
    <w:basedOn w:val="Normal"/>
    <w:link w:val="HeaderChar"/>
    <w:uiPriority w:val="99"/>
    <w:unhideWhenUsed/>
    <w:rsid w:val="00B73535"/>
    <w:pPr>
      <w:tabs>
        <w:tab w:val="center" w:pos="4320"/>
        <w:tab w:val="right" w:pos="8640"/>
      </w:tabs>
    </w:pPr>
  </w:style>
  <w:style w:type="character" w:customStyle="1" w:styleId="HeaderChar">
    <w:name w:val="Header Char"/>
    <w:basedOn w:val="DefaultParagraphFont"/>
    <w:link w:val="Header"/>
    <w:uiPriority w:val="99"/>
    <w:rsid w:val="00B73535"/>
  </w:style>
  <w:style w:type="paragraph" w:styleId="Footer">
    <w:name w:val="footer"/>
    <w:basedOn w:val="Normal"/>
    <w:link w:val="FooterChar"/>
    <w:uiPriority w:val="99"/>
    <w:unhideWhenUsed/>
    <w:rsid w:val="00B73535"/>
    <w:pPr>
      <w:tabs>
        <w:tab w:val="center" w:pos="4320"/>
        <w:tab w:val="right" w:pos="8640"/>
      </w:tabs>
    </w:pPr>
  </w:style>
  <w:style w:type="character" w:customStyle="1" w:styleId="FooterChar">
    <w:name w:val="Footer Char"/>
    <w:basedOn w:val="DefaultParagraphFont"/>
    <w:link w:val="Footer"/>
    <w:uiPriority w:val="99"/>
    <w:rsid w:val="00B73535"/>
  </w:style>
  <w:style w:type="table" w:styleId="TableGrid">
    <w:name w:val="Table Grid"/>
    <w:basedOn w:val="TableNormal"/>
    <w:uiPriority w:val="59"/>
    <w:rsid w:val="009342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F703F5"/>
    <w:pPr>
      <w:pBdr>
        <w:top w:val="nil"/>
        <w:left w:val="nil"/>
        <w:bottom w:val="nil"/>
        <w:right w:val="nil"/>
        <w:between w:val="nil"/>
        <w:bar w:val="nil"/>
      </w:pBdr>
    </w:pPr>
    <w:rPr>
      <w:rFonts w:ascii="Cambria" w:eastAsia="Cambria" w:hAnsi="Cambria" w:cs="Cambria"/>
      <w:color w:val="000000"/>
      <w:u w:color="000000"/>
      <w:bdr w:val="nil"/>
      <w:lang w:val="en-GB"/>
    </w:rPr>
  </w:style>
  <w:style w:type="paragraph" w:styleId="ListParagraph">
    <w:name w:val="List Paragraph"/>
    <w:rsid w:val="00C53144"/>
    <w:pPr>
      <w:pBdr>
        <w:top w:val="nil"/>
        <w:left w:val="nil"/>
        <w:bottom w:val="nil"/>
        <w:right w:val="nil"/>
        <w:between w:val="nil"/>
        <w:bar w:val="nil"/>
      </w:pBdr>
      <w:ind w:left="720"/>
    </w:pPr>
    <w:rPr>
      <w:rFonts w:ascii="Cambria" w:eastAsia="Cambria" w:hAnsi="Cambria" w:cs="Cambria"/>
      <w:color w:val="000000"/>
      <w:u w:color="000000"/>
      <w:bdr w:val="nil"/>
    </w:rPr>
  </w:style>
  <w:style w:type="numbering" w:customStyle="1" w:styleId="ImportedStyle1">
    <w:name w:val="Imported Style 1"/>
    <w:rsid w:val="00C53144"/>
    <w:pPr>
      <w:numPr>
        <w:numId w:val="2"/>
      </w:numPr>
    </w:pPr>
  </w:style>
  <w:style w:type="character" w:customStyle="1" w:styleId="Heading3Char">
    <w:name w:val="Heading 3 Char"/>
    <w:basedOn w:val="DefaultParagraphFont"/>
    <w:link w:val="Heading3"/>
    <w:uiPriority w:val="9"/>
    <w:rsid w:val="003423FC"/>
    <w:rPr>
      <w:rFonts w:ascii="Times New Roman" w:eastAsiaTheme="majorEastAsia" w:hAnsi="Times New Roman" w:cs="Times New Roman"/>
      <w:b/>
      <w:bCs/>
      <w:color w:val="000000" w:themeColor="text1"/>
      <w:szCs w:val="32"/>
    </w:rPr>
  </w:style>
  <w:style w:type="paragraph" w:styleId="TOC3">
    <w:name w:val="toc 3"/>
    <w:basedOn w:val="Normal"/>
    <w:next w:val="Normal"/>
    <w:autoRedefine/>
    <w:uiPriority w:val="39"/>
    <w:unhideWhenUsed/>
    <w:rsid w:val="00B37537"/>
    <w:pPr>
      <w:spacing w:after="100"/>
      <w:ind w:left="480"/>
    </w:pPr>
  </w:style>
  <w:style w:type="character" w:customStyle="1" w:styleId="Heading4Char">
    <w:name w:val="Heading 4 Char"/>
    <w:basedOn w:val="DefaultParagraphFont"/>
    <w:link w:val="Heading4"/>
    <w:uiPriority w:val="9"/>
    <w:rsid w:val="004A253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A253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4A2531"/>
    <w:rPr>
      <w:rFonts w:asciiTheme="majorHAnsi" w:eastAsiaTheme="majorEastAsia" w:hAnsiTheme="majorHAnsi" w:cstheme="majorBidi"/>
      <w:i/>
      <w:iCs/>
      <w:color w:val="243F60" w:themeColor="accent1" w:themeShade="7F"/>
    </w:rPr>
  </w:style>
  <w:style w:type="character" w:styleId="FollowedHyperlink">
    <w:name w:val="FollowedHyperlink"/>
    <w:basedOn w:val="DefaultParagraphFont"/>
    <w:uiPriority w:val="99"/>
    <w:semiHidden/>
    <w:unhideWhenUsed/>
    <w:rsid w:val="005F6765"/>
    <w:rPr>
      <w:color w:val="800080" w:themeColor="followedHyperlink"/>
      <w:u w:val="single"/>
    </w:rPr>
  </w:style>
  <w:style w:type="paragraph" w:styleId="NormalWeb">
    <w:name w:val="Normal (Web)"/>
    <w:basedOn w:val="Normal"/>
    <w:uiPriority w:val="99"/>
    <w:semiHidden/>
    <w:unhideWhenUsed/>
    <w:rsid w:val="008B6B5B"/>
    <w:pPr>
      <w:spacing w:before="100" w:beforeAutospacing="1" w:after="100" w:afterAutospacing="1"/>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DBA Heading 1"/>
    <w:basedOn w:val="Normal"/>
    <w:next w:val="Normal"/>
    <w:link w:val="Heading1Char"/>
    <w:uiPriority w:val="9"/>
    <w:qFormat/>
    <w:rsid w:val="00781BB1"/>
    <w:pPr>
      <w:keepNext/>
      <w:keepLines/>
      <w:spacing w:before="480"/>
      <w:outlineLvl w:val="0"/>
    </w:pPr>
    <w:rPr>
      <w:rFonts w:ascii="Times New Roman" w:eastAsiaTheme="majorEastAsia" w:hAnsi="Times New Roman" w:cstheme="majorBidi"/>
      <w:b/>
      <w:bCs/>
      <w:color w:val="000000" w:themeColor="text1"/>
      <w:szCs w:val="32"/>
    </w:rPr>
  </w:style>
  <w:style w:type="paragraph" w:styleId="Heading2">
    <w:name w:val="heading 2"/>
    <w:aliases w:val="DBA Heading 2"/>
    <w:basedOn w:val="NoSpacing"/>
    <w:next w:val="Normal"/>
    <w:link w:val="Heading2Char"/>
    <w:uiPriority w:val="9"/>
    <w:unhideWhenUsed/>
    <w:qFormat/>
    <w:rsid w:val="00781BB1"/>
    <w:pPr>
      <w:ind w:left="720"/>
      <w:outlineLvl w:val="1"/>
    </w:pPr>
    <w:rPr>
      <w:b/>
    </w:rPr>
  </w:style>
  <w:style w:type="paragraph" w:styleId="Heading3">
    <w:name w:val="heading 3"/>
    <w:basedOn w:val="Heading1"/>
    <w:next w:val="Normal"/>
    <w:link w:val="Heading3Char"/>
    <w:uiPriority w:val="9"/>
    <w:unhideWhenUsed/>
    <w:qFormat/>
    <w:rsid w:val="003423FC"/>
    <w:pPr>
      <w:outlineLvl w:val="2"/>
    </w:pPr>
    <w:rPr>
      <w:rFonts w:cs="Times New Roman"/>
    </w:rPr>
  </w:style>
  <w:style w:type="paragraph" w:styleId="Heading4">
    <w:name w:val="heading 4"/>
    <w:basedOn w:val="Normal"/>
    <w:next w:val="Normal"/>
    <w:link w:val="Heading4Char"/>
    <w:uiPriority w:val="9"/>
    <w:unhideWhenUsed/>
    <w:qFormat/>
    <w:rsid w:val="004A253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A253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4A253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07EA"/>
    <w:pPr>
      <w:pBdr>
        <w:top w:val="nil"/>
        <w:left w:val="nil"/>
        <w:bottom w:val="nil"/>
        <w:right w:val="nil"/>
        <w:between w:val="nil"/>
        <w:bar w:val="nil"/>
      </w:pBdr>
    </w:pPr>
    <w:rPr>
      <w:rFonts w:ascii="Helvetica Neue" w:eastAsia="Arial Unicode MS" w:hAnsi="Helvetica Neue" w:cs="Arial Unicode MS"/>
      <w:color w:val="000000"/>
      <w:sz w:val="22"/>
      <w:szCs w:val="22"/>
      <w:bdr w:val="nil"/>
      <w:lang w:val="en-GB"/>
    </w:rPr>
  </w:style>
  <w:style w:type="paragraph" w:styleId="NoSpacing">
    <w:name w:val="No Spacing"/>
    <w:aliases w:val="DBA Assignment"/>
    <w:uiPriority w:val="1"/>
    <w:qFormat/>
    <w:rsid w:val="00C74204"/>
    <w:pPr>
      <w:pBdr>
        <w:top w:val="nil"/>
        <w:left w:val="nil"/>
        <w:bottom w:val="nil"/>
        <w:right w:val="nil"/>
        <w:between w:val="nil"/>
        <w:bar w:val="nil"/>
      </w:pBdr>
      <w:spacing w:line="360" w:lineRule="auto"/>
    </w:pPr>
    <w:rPr>
      <w:rFonts w:ascii="Times New Roman" w:eastAsia="Arial Unicode MS" w:hAnsi="Times New Roman" w:cs="Helvetica"/>
      <w:color w:val="000000" w:themeColor="text1"/>
      <w:u w:color="000000"/>
      <w:bdr w:val="nil"/>
    </w:rPr>
  </w:style>
  <w:style w:type="character" w:styleId="Hyperlink">
    <w:name w:val="Hyperlink"/>
    <w:basedOn w:val="DefaultParagraphFont"/>
    <w:uiPriority w:val="99"/>
    <w:unhideWhenUsed/>
    <w:rsid w:val="00F007EA"/>
    <w:rPr>
      <w:color w:val="0000FF" w:themeColor="hyperlink"/>
      <w:u w:val="single"/>
    </w:rPr>
  </w:style>
  <w:style w:type="paragraph" w:styleId="BalloonText">
    <w:name w:val="Balloon Text"/>
    <w:basedOn w:val="Normal"/>
    <w:link w:val="BalloonTextChar"/>
    <w:uiPriority w:val="99"/>
    <w:semiHidden/>
    <w:unhideWhenUsed/>
    <w:rsid w:val="00F007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07EA"/>
    <w:rPr>
      <w:rFonts w:ascii="Lucida Grande" w:hAnsi="Lucida Grande" w:cs="Lucida Grande"/>
      <w:sz w:val="18"/>
      <w:szCs w:val="18"/>
    </w:rPr>
  </w:style>
  <w:style w:type="character" w:customStyle="1" w:styleId="Heading1Char">
    <w:name w:val="Heading 1 Char"/>
    <w:aliases w:val="DBA Heading 1 Char"/>
    <w:basedOn w:val="DefaultParagraphFont"/>
    <w:link w:val="Heading1"/>
    <w:uiPriority w:val="9"/>
    <w:rsid w:val="00781BB1"/>
    <w:rPr>
      <w:rFonts w:ascii="Times New Roman" w:eastAsiaTheme="majorEastAsia" w:hAnsi="Times New Roman" w:cstheme="majorBidi"/>
      <w:b/>
      <w:bCs/>
      <w:color w:val="000000" w:themeColor="text1"/>
      <w:szCs w:val="32"/>
    </w:rPr>
  </w:style>
  <w:style w:type="character" w:customStyle="1" w:styleId="Heading2Char">
    <w:name w:val="Heading 2 Char"/>
    <w:aliases w:val="DBA Heading 2 Char"/>
    <w:basedOn w:val="DefaultParagraphFont"/>
    <w:link w:val="Heading2"/>
    <w:uiPriority w:val="9"/>
    <w:rsid w:val="00781BB1"/>
    <w:rPr>
      <w:rFonts w:ascii="Times New Roman" w:eastAsia="Arial Unicode MS" w:hAnsi="Times New Roman" w:cs="Times New Roman"/>
      <w:b/>
      <w:bdr w:val="nil"/>
    </w:rPr>
  </w:style>
  <w:style w:type="paragraph" w:styleId="TOCHeading">
    <w:name w:val="TOC Heading"/>
    <w:basedOn w:val="Heading1"/>
    <w:next w:val="Normal"/>
    <w:uiPriority w:val="39"/>
    <w:unhideWhenUsed/>
    <w:qFormat/>
    <w:rsid w:val="00033A41"/>
    <w:pPr>
      <w:spacing w:before="240" w:line="259" w:lineRule="auto"/>
      <w:outlineLvl w:val="9"/>
    </w:pPr>
    <w:rPr>
      <w:rFonts w:asciiTheme="majorHAnsi" w:hAnsiTheme="majorHAnsi"/>
      <w:b w:val="0"/>
      <w:bCs w:val="0"/>
      <w:color w:val="365F91" w:themeColor="accent1" w:themeShade="BF"/>
      <w:sz w:val="32"/>
    </w:rPr>
  </w:style>
  <w:style w:type="paragraph" w:styleId="TOC2">
    <w:name w:val="toc 2"/>
    <w:basedOn w:val="Normal"/>
    <w:next w:val="Normal"/>
    <w:autoRedefine/>
    <w:uiPriority w:val="39"/>
    <w:unhideWhenUsed/>
    <w:rsid w:val="00033A41"/>
    <w:pPr>
      <w:spacing w:after="100" w:line="259" w:lineRule="auto"/>
      <w:ind w:left="220"/>
    </w:pPr>
    <w:rPr>
      <w:rFonts w:eastAsiaTheme="minorHAnsi"/>
      <w:sz w:val="22"/>
      <w:szCs w:val="22"/>
      <w:lang w:val="en-GB"/>
    </w:rPr>
  </w:style>
  <w:style w:type="paragraph" w:styleId="TOC1">
    <w:name w:val="toc 1"/>
    <w:basedOn w:val="Normal"/>
    <w:next w:val="Normal"/>
    <w:autoRedefine/>
    <w:uiPriority w:val="39"/>
    <w:unhideWhenUsed/>
    <w:rsid w:val="00033A41"/>
    <w:pPr>
      <w:spacing w:after="100" w:line="259" w:lineRule="auto"/>
    </w:pPr>
    <w:rPr>
      <w:rFonts w:eastAsiaTheme="minorHAnsi"/>
      <w:sz w:val="22"/>
      <w:szCs w:val="22"/>
      <w:lang w:val="en-GB"/>
    </w:rPr>
  </w:style>
  <w:style w:type="character" w:styleId="CommentReference">
    <w:name w:val="annotation reference"/>
    <w:basedOn w:val="DefaultParagraphFont"/>
    <w:uiPriority w:val="99"/>
    <w:semiHidden/>
    <w:unhideWhenUsed/>
    <w:rsid w:val="00A931E7"/>
    <w:rPr>
      <w:sz w:val="18"/>
      <w:szCs w:val="1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paragraph" w:styleId="Header">
    <w:name w:val="header"/>
    <w:basedOn w:val="Normal"/>
    <w:link w:val="HeaderChar"/>
    <w:uiPriority w:val="99"/>
    <w:unhideWhenUsed/>
    <w:rsid w:val="00B73535"/>
    <w:pPr>
      <w:tabs>
        <w:tab w:val="center" w:pos="4320"/>
        <w:tab w:val="right" w:pos="8640"/>
      </w:tabs>
    </w:pPr>
  </w:style>
  <w:style w:type="character" w:customStyle="1" w:styleId="HeaderChar">
    <w:name w:val="Header Char"/>
    <w:basedOn w:val="DefaultParagraphFont"/>
    <w:link w:val="Header"/>
    <w:uiPriority w:val="99"/>
    <w:rsid w:val="00B73535"/>
  </w:style>
  <w:style w:type="paragraph" w:styleId="Footer">
    <w:name w:val="footer"/>
    <w:basedOn w:val="Normal"/>
    <w:link w:val="FooterChar"/>
    <w:uiPriority w:val="99"/>
    <w:unhideWhenUsed/>
    <w:rsid w:val="00B73535"/>
    <w:pPr>
      <w:tabs>
        <w:tab w:val="center" w:pos="4320"/>
        <w:tab w:val="right" w:pos="8640"/>
      </w:tabs>
    </w:pPr>
  </w:style>
  <w:style w:type="character" w:customStyle="1" w:styleId="FooterChar">
    <w:name w:val="Footer Char"/>
    <w:basedOn w:val="DefaultParagraphFont"/>
    <w:link w:val="Footer"/>
    <w:uiPriority w:val="99"/>
    <w:rsid w:val="00B73535"/>
  </w:style>
  <w:style w:type="table" w:styleId="TableGrid">
    <w:name w:val="Table Grid"/>
    <w:basedOn w:val="TableNormal"/>
    <w:uiPriority w:val="59"/>
    <w:rsid w:val="009342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F703F5"/>
    <w:pPr>
      <w:pBdr>
        <w:top w:val="nil"/>
        <w:left w:val="nil"/>
        <w:bottom w:val="nil"/>
        <w:right w:val="nil"/>
        <w:between w:val="nil"/>
        <w:bar w:val="nil"/>
      </w:pBdr>
    </w:pPr>
    <w:rPr>
      <w:rFonts w:ascii="Cambria" w:eastAsia="Cambria" w:hAnsi="Cambria" w:cs="Cambria"/>
      <w:color w:val="000000"/>
      <w:u w:color="000000"/>
      <w:bdr w:val="nil"/>
      <w:lang w:val="en-GB"/>
    </w:rPr>
  </w:style>
  <w:style w:type="paragraph" w:styleId="ListParagraph">
    <w:name w:val="List Paragraph"/>
    <w:rsid w:val="00C53144"/>
    <w:pPr>
      <w:pBdr>
        <w:top w:val="nil"/>
        <w:left w:val="nil"/>
        <w:bottom w:val="nil"/>
        <w:right w:val="nil"/>
        <w:between w:val="nil"/>
        <w:bar w:val="nil"/>
      </w:pBdr>
      <w:ind w:left="720"/>
    </w:pPr>
    <w:rPr>
      <w:rFonts w:ascii="Cambria" w:eastAsia="Cambria" w:hAnsi="Cambria" w:cs="Cambria"/>
      <w:color w:val="000000"/>
      <w:u w:color="000000"/>
      <w:bdr w:val="nil"/>
    </w:rPr>
  </w:style>
  <w:style w:type="numbering" w:customStyle="1" w:styleId="ImportedStyle1">
    <w:name w:val="Imported Style 1"/>
    <w:rsid w:val="00C53144"/>
    <w:pPr>
      <w:numPr>
        <w:numId w:val="2"/>
      </w:numPr>
    </w:pPr>
  </w:style>
  <w:style w:type="character" w:customStyle="1" w:styleId="Heading3Char">
    <w:name w:val="Heading 3 Char"/>
    <w:basedOn w:val="DefaultParagraphFont"/>
    <w:link w:val="Heading3"/>
    <w:uiPriority w:val="9"/>
    <w:rsid w:val="003423FC"/>
    <w:rPr>
      <w:rFonts w:ascii="Times New Roman" w:eastAsiaTheme="majorEastAsia" w:hAnsi="Times New Roman" w:cs="Times New Roman"/>
      <w:b/>
      <w:bCs/>
      <w:color w:val="000000" w:themeColor="text1"/>
      <w:szCs w:val="32"/>
    </w:rPr>
  </w:style>
  <w:style w:type="paragraph" w:styleId="TOC3">
    <w:name w:val="toc 3"/>
    <w:basedOn w:val="Normal"/>
    <w:next w:val="Normal"/>
    <w:autoRedefine/>
    <w:uiPriority w:val="39"/>
    <w:unhideWhenUsed/>
    <w:rsid w:val="00B37537"/>
    <w:pPr>
      <w:spacing w:after="100"/>
      <w:ind w:left="480"/>
    </w:pPr>
  </w:style>
  <w:style w:type="character" w:customStyle="1" w:styleId="Heading4Char">
    <w:name w:val="Heading 4 Char"/>
    <w:basedOn w:val="DefaultParagraphFont"/>
    <w:link w:val="Heading4"/>
    <w:uiPriority w:val="9"/>
    <w:rsid w:val="004A253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A253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4A2531"/>
    <w:rPr>
      <w:rFonts w:asciiTheme="majorHAnsi" w:eastAsiaTheme="majorEastAsia" w:hAnsiTheme="majorHAnsi" w:cstheme="majorBidi"/>
      <w:i/>
      <w:iCs/>
      <w:color w:val="243F60" w:themeColor="accent1" w:themeShade="7F"/>
    </w:rPr>
  </w:style>
  <w:style w:type="character" w:styleId="FollowedHyperlink">
    <w:name w:val="FollowedHyperlink"/>
    <w:basedOn w:val="DefaultParagraphFont"/>
    <w:uiPriority w:val="99"/>
    <w:semiHidden/>
    <w:unhideWhenUsed/>
    <w:rsid w:val="005F6765"/>
    <w:rPr>
      <w:color w:val="800080" w:themeColor="followedHyperlink"/>
      <w:u w:val="single"/>
    </w:rPr>
  </w:style>
  <w:style w:type="paragraph" w:styleId="NormalWeb">
    <w:name w:val="Normal (Web)"/>
    <w:basedOn w:val="Normal"/>
    <w:uiPriority w:val="99"/>
    <w:semiHidden/>
    <w:unhideWhenUsed/>
    <w:rsid w:val="008B6B5B"/>
    <w:pPr>
      <w:spacing w:before="100" w:beforeAutospacing="1" w:after="100" w:afterAutospacing="1"/>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885308">
      <w:bodyDiv w:val="1"/>
      <w:marLeft w:val="0"/>
      <w:marRight w:val="0"/>
      <w:marTop w:val="0"/>
      <w:marBottom w:val="0"/>
      <w:divBdr>
        <w:top w:val="none" w:sz="0" w:space="0" w:color="auto"/>
        <w:left w:val="none" w:sz="0" w:space="0" w:color="auto"/>
        <w:bottom w:val="none" w:sz="0" w:space="0" w:color="auto"/>
        <w:right w:val="none" w:sz="0" w:space="0" w:color="auto"/>
      </w:divBdr>
    </w:div>
    <w:div w:id="8954306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search-proquest-com.ezproxy.uwtsd.ac.uk/indexinglinkhandler/sng/au/Sugerman,+Jeffrey/$N?accountid=130472" TargetMode="External"/><Relationship Id="rId12" Type="http://schemas.openxmlformats.org/officeDocument/2006/relationships/hyperlink" Target="https://search-proquest-com.ezproxy.uwtsd.ac.uk/pubidlinkhandler/sng/pubtitle/Industrial+and+Commercial+Training/$N/35317/PagePdf/214108165/fulltextPDF/15F8D327C0834538PQ/1?accountid=130472" TargetMode="External"/><Relationship Id="rId13" Type="http://schemas.openxmlformats.org/officeDocument/2006/relationships/hyperlink" Target="https://search-proquest-com.ezproxy.uwtsd.ac.uk/indexingvolumeissuelinkhandler/35317/Industrial+and+Commercial+Training/02009Y04Y15$232009$3b++Vol.+41+$283$29/41/3?accountid=130472"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tel:170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AEBA883-9DC7-8847-BD06-D195A9633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43</Pages>
  <Words>11862</Words>
  <Characters>67614</Characters>
  <Application>Microsoft Macintosh Word</Application>
  <DocSecurity>0</DocSecurity>
  <Lines>563</Lines>
  <Paragraphs>158</Paragraphs>
  <ScaleCrop>false</ScaleCrop>
  <Company/>
  <LinksUpToDate>false</LinksUpToDate>
  <CharactersWithSpaces>79318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Mark Bell-Davies</cp:lastModifiedBy>
  <cp:revision>18</cp:revision>
  <dcterms:created xsi:type="dcterms:W3CDTF">2018-01-07T17:25:00Z</dcterms:created>
  <dcterms:modified xsi:type="dcterms:W3CDTF">2018-01-07T18:02:00Z</dcterms:modified>
</cp:coreProperties>
</file>