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1BEF8" w14:textId="46CC3599" w:rsidR="000F31FB" w:rsidRDefault="00BF50F0" w:rsidP="004D6FD7">
      <w:pPr>
        <w:pStyle w:val="Title"/>
      </w:pPr>
      <w:r>
        <w:rPr>
          <w:noProof/>
        </w:rPr>
        <mc:AlternateContent>
          <mc:Choice Requires="wpg">
            <w:drawing>
              <wp:anchor distT="0" distB="0" distL="228600" distR="228600" simplePos="0" relativeHeight="251659264" behindDoc="1" locked="0" layoutInCell="1" allowOverlap="1" wp14:anchorId="1CE5D3CF" wp14:editId="5AD37166">
                <wp:simplePos x="0" y="0"/>
                <wp:positionH relativeFrom="page">
                  <wp:posOffset>655093</wp:posOffset>
                </wp:positionH>
                <wp:positionV relativeFrom="page">
                  <wp:posOffset>832513</wp:posOffset>
                </wp:positionV>
                <wp:extent cx="6605498" cy="9389660"/>
                <wp:effectExtent l="0" t="0" r="5080" b="0"/>
                <wp:wrapNone/>
                <wp:docPr id="173" name="Group 184"/>
                <wp:cNvGraphicFramePr/>
                <a:graphic xmlns:a="http://schemas.openxmlformats.org/drawingml/2006/main">
                  <a:graphicData uri="http://schemas.microsoft.com/office/word/2010/wordprocessingGroup">
                    <wpg:wgp>
                      <wpg:cNvGrpSpPr/>
                      <wpg:grpSpPr>
                        <a:xfrm>
                          <a:off x="0" y="0"/>
                          <a:ext cx="6605498" cy="9389660"/>
                          <a:chOff x="0" y="0"/>
                          <a:chExt cx="3218924"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Text Box 178"/>
                        <wps:cNvSpPr txBox="1"/>
                        <wps:spPr>
                          <a:xfrm>
                            <a:off x="238116" y="757838"/>
                            <a:ext cx="2980808" cy="11664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A7EDC" w14:textId="66FFA4FE" w:rsidR="00BF50F0" w:rsidRPr="0066106C" w:rsidRDefault="00BF50F0" w:rsidP="00BF50F0">
                              <w:pPr>
                                <w:ind w:left="504"/>
                                <w:jc w:val="center"/>
                                <w:rPr>
                                  <w:smallCaps/>
                                  <w:szCs w:val="24"/>
                                </w:rPr>
                              </w:pPr>
                              <w:r w:rsidRPr="0066106C">
                                <w:rPr>
                                  <w:smallCaps/>
                                  <w:szCs w:val="24"/>
                                </w:rPr>
                                <w:t>STUDENT:</w:t>
                              </w:r>
                              <w:r w:rsidR="00B94580">
                                <w:rPr>
                                  <w:smallCaps/>
                                  <w:szCs w:val="24"/>
                                </w:rPr>
                                <w:t xml:space="preserve"> Ana-Maria Moise</w:t>
                              </w:r>
                            </w:p>
                            <w:p w14:paraId="2199D919" w14:textId="71054F92" w:rsidR="00BF50F0" w:rsidRDefault="00B94580" w:rsidP="00BF50F0">
                              <w:pPr>
                                <w:ind w:left="504"/>
                                <w:jc w:val="center"/>
                                <w:rPr>
                                  <w:rFonts w:cs="Arial"/>
                                  <w:smallCaps/>
                                  <w:szCs w:val="24"/>
                                </w:rPr>
                              </w:pPr>
                              <w:r>
                                <w:rPr>
                                  <w:smallCaps/>
                                  <w:szCs w:val="24"/>
                                </w:rPr>
                                <w:t xml:space="preserve"> </w:t>
                              </w:r>
                              <w:r w:rsidRPr="00B94580">
                                <w:rPr>
                                  <w:smallCaps/>
                                  <w:szCs w:val="24"/>
                                </w:rPr>
                                <w:t xml:space="preserve"> </w:t>
                              </w:r>
                              <w:r w:rsidRPr="00B94580">
                                <w:rPr>
                                  <w:rFonts w:cs="Arial"/>
                                  <w:smallCaps/>
                                  <w:szCs w:val="24"/>
                                </w:rPr>
                                <w:t xml:space="preserve">Student </w:t>
                              </w:r>
                              <w:r w:rsidR="00BF50F0" w:rsidRPr="00B94580">
                                <w:rPr>
                                  <w:rFonts w:cs="Arial"/>
                                  <w:smallCaps/>
                                  <w:szCs w:val="24"/>
                                </w:rPr>
                                <w:t>NUMBER:</w:t>
                              </w:r>
                              <w:r>
                                <w:rPr>
                                  <w:rFonts w:cs="Arial"/>
                                  <w:smallCaps/>
                                  <w:szCs w:val="24"/>
                                </w:rPr>
                                <w:t xml:space="preserve"> 2233131</w:t>
                              </w:r>
                            </w:p>
                            <w:p w14:paraId="5FF8F952" w14:textId="1CE26D1C" w:rsidR="009E2213" w:rsidRDefault="009E2213" w:rsidP="00BF50F0">
                              <w:pPr>
                                <w:ind w:left="504"/>
                                <w:jc w:val="center"/>
                                <w:rPr>
                                  <w:rFonts w:cs="Arial"/>
                                  <w:smallCaps/>
                                  <w:szCs w:val="24"/>
                                </w:rPr>
                              </w:pPr>
                              <w:r>
                                <w:rPr>
                                  <w:rFonts w:cs="Arial"/>
                                  <w:smallCaps/>
                                  <w:szCs w:val="24"/>
                                </w:rPr>
                                <w:t>Module lead: Jessica Newport</w:t>
                              </w:r>
                            </w:p>
                            <w:p w14:paraId="58460C71" w14:textId="2CB49EA6" w:rsidR="00D20BD8" w:rsidRDefault="00D20BD8" w:rsidP="00BF50F0">
                              <w:pPr>
                                <w:ind w:left="504"/>
                                <w:jc w:val="center"/>
                                <w:rPr>
                                  <w:rFonts w:cs="Arial"/>
                                  <w:smallCaps/>
                                  <w:szCs w:val="24"/>
                                </w:rPr>
                              </w:pPr>
                              <w:r>
                                <w:rPr>
                                  <w:rFonts w:cs="Arial"/>
                                  <w:smallCaps/>
                                  <w:szCs w:val="24"/>
                                </w:rPr>
                                <w:t>Module code: BMIH6002</w:t>
                              </w:r>
                            </w:p>
                            <w:p w14:paraId="6529A500" w14:textId="2492FB57" w:rsidR="00D20BD8" w:rsidRPr="00B94580" w:rsidRDefault="00994624" w:rsidP="00BF50F0">
                              <w:pPr>
                                <w:ind w:left="504"/>
                                <w:jc w:val="center"/>
                                <w:rPr>
                                  <w:rFonts w:cs="Arial"/>
                                  <w:smallCaps/>
                                  <w:szCs w:val="24"/>
                                </w:rPr>
                              </w:pPr>
                              <w:r>
                                <w:rPr>
                                  <w:rFonts w:cs="Arial"/>
                                  <w:smallCaps/>
                                  <w:szCs w:val="24"/>
                                </w:rPr>
                                <w:t>Module name: Managing Food and bev</w:t>
                              </w:r>
                              <w:r w:rsidR="00592B99">
                                <w:rPr>
                                  <w:rFonts w:cs="Arial"/>
                                  <w:smallCaps/>
                                  <w:szCs w:val="24"/>
                                </w:rPr>
                                <w:t>erage operations</w:t>
                              </w:r>
                            </w:p>
                            <w:p w14:paraId="647DAB50" w14:textId="2A759419" w:rsidR="00BF50F0" w:rsidRPr="0066106C" w:rsidRDefault="00BF50F0" w:rsidP="00B94580">
                              <w:pPr>
                                <w:rPr>
                                  <w:smallCaps/>
                                  <w:szCs w:val="24"/>
                                </w:rPr>
                              </w:pPr>
                            </w:p>
                            <w:p w14:paraId="1E45146A" w14:textId="122F8829" w:rsidR="00BF50F0" w:rsidRPr="0066106C" w:rsidRDefault="00BF50F0" w:rsidP="00BF50F0">
                              <w:pPr>
                                <w:ind w:left="504"/>
                                <w:jc w:val="center"/>
                                <w:rPr>
                                  <w:smallCaps/>
                                  <w:szCs w:val="24"/>
                                </w:rPr>
                              </w:pPr>
                            </w:p>
                            <w:p w14:paraId="46037EFB" w14:textId="4B6FE5E1" w:rsidR="00BF50F0" w:rsidRPr="0066106C" w:rsidRDefault="00BF50F0" w:rsidP="00BF50F0">
                              <w:pPr>
                                <w:ind w:left="504"/>
                                <w:jc w:val="center"/>
                                <w:rPr>
                                  <w:smallCaps/>
                                  <w:szCs w:val="24"/>
                                </w:rPr>
                              </w:pPr>
                            </w:p>
                            <w:p w14:paraId="262A471C" w14:textId="53D50985" w:rsidR="00BF50F0" w:rsidRDefault="00BF50F0">
                              <w:pPr>
                                <w:pStyle w:val="NoSpacing"/>
                                <w:ind w:left="360"/>
                                <w:jc w:val="right"/>
                                <w:rPr>
                                  <w:color w:val="156082"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E5D3CF" id="Group 184" o:spid="_x0000_s1026" style="position:absolute;margin-left:51.6pt;margin-top:65.55pt;width:520.1pt;height:739.35pt;z-index:-251657216;mso-wrap-distance-left:18pt;mso-wrap-distance-right:18pt;mso-position-horizontal-relative:page;mso-position-vertical-relative:page;mso-width-relative:margin;mso-height-relative:margin" coordsize="32189,2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shapetype id="_x0000_t202" coordsize="21600,21600" o:spt="202" path="m,l,21600r21600,l21600,xe">
                  <v:stroke joinstyle="miter"/>
                  <v:path gradientshapeok="t" o:connecttype="rect"/>
                </v:shapetype>
                <v:shape id="Text Box 178" o:spid="_x0000_s1028" type="#_x0000_t202" style="position:absolute;left:2381;top:7578;width:29808;height:11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257A7EDC" w14:textId="66FFA4FE" w:rsidR="00BF50F0" w:rsidRPr="0066106C" w:rsidRDefault="00BF50F0" w:rsidP="00BF50F0">
                        <w:pPr>
                          <w:ind w:left="504"/>
                          <w:jc w:val="center"/>
                          <w:rPr>
                            <w:smallCaps/>
                            <w:szCs w:val="24"/>
                          </w:rPr>
                        </w:pPr>
                        <w:r w:rsidRPr="0066106C">
                          <w:rPr>
                            <w:smallCaps/>
                            <w:szCs w:val="24"/>
                          </w:rPr>
                          <w:t>STUDENT:</w:t>
                        </w:r>
                        <w:r w:rsidR="00B94580">
                          <w:rPr>
                            <w:smallCaps/>
                            <w:szCs w:val="24"/>
                          </w:rPr>
                          <w:t xml:space="preserve"> Ana-Maria Moise</w:t>
                        </w:r>
                      </w:p>
                      <w:p w14:paraId="2199D919" w14:textId="71054F92" w:rsidR="00BF50F0" w:rsidRDefault="00B94580" w:rsidP="00BF50F0">
                        <w:pPr>
                          <w:ind w:left="504"/>
                          <w:jc w:val="center"/>
                          <w:rPr>
                            <w:rFonts w:cs="Arial"/>
                            <w:smallCaps/>
                            <w:szCs w:val="24"/>
                          </w:rPr>
                        </w:pPr>
                        <w:r>
                          <w:rPr>
                            <w:smallCaps/>
                            <w:szCs w:val="24"/>
                          </w:rPr>
                          <w:t xml:space="preserve"> </w:t>
                        </w:r>
                        <w:r w:rsidRPr="00B94580">
                          <w:rPr>
                            <w:smallCaps/>
                            <w:szCs w:val="24"/>
                          </w:rPr>
                          <w:t xml:space="preserve"> </w:t>
                        </w:r>
                        <w:r w:rsidRPr="00B94580">
                          <w:rPr>
                            <w:rFonts w:cs="Arial"/>
                            <w:smallCaps/>
                            <w:szCs w:val="24"/>
                          </w:rPr>
                          <w:t xml:space="preserve">Student </w:t>
                        </w:r>
                        <w:r w:rsidR="00BF50F0" w:rsidRPr="00B94580">
                          <w:rPr>
                            <w:rFonts w:cs="Arial"/>
                            <w:smallCaps/>
                            <w:szCs w:val="24"/>
                          </w:rPr>
                          <w:t>NUMBER:</w:t>
                        </w:r>
                        <w:r>
                          <w:rPr>
                            <w:rFonts w:cs="Arial"/>
                            <w:smallCaps/>
                            <w:szCs w:val="24"/>
                          </w:rPr>
                          <w:t xml:space="preserve"> 2233131</w:t>
                        </w:r>
                      </w:p>
                      <w:p w14:paraId="5FF8F952" w14:textId="1CE26D1C" w:rsidR="009E2213" w:rsidRDefault="009E2213" w:rsidP="00BF50F0">
                        <w:pPr>
                          <w:ind w:left="504"/>
                          <w:jc w:val="center"/>
                          <w:rPr>
                            <w:rFonts w:cs="Arial"/>
                            <w:smallCaps/>
                            <w:szCs w:val="24"/>
                          </w:rPr>
                        </w:pPr>
                        <w:r>
                          <w:rPr>
                            <w:rFonts w:cs="Arial"/>
                            <w:smallCaps/>
                            <w:szCs w:val="24"/>
                          </w:rPr>
                          <w:t>Module lead: Jessica Newport</w:t>
                        </w:r>
                      </w:p>
                      <w:p w14:paraId="58460C71" w14:textId="2CB49EA6" w:rsidR="00D20BD8" w:rsidRDefault="00D20BD8" w:rsidP="00BF50F0">
                        <w:pPr>
                          <w:ind w:left="504"/>
                          <w:jc w:val="center"/>
                          <w:rPr>
                            <w:rFonts w:cs="Arial"/>
                            <w:smallCaps/>
                            <w:szCs w:val="24"/>
                          </w:rPr>
                        </w:pPr>
                        <w:r>
                          <w:rPr>
                            <w:rFonts w:cs="Arial"/>
                            <w:smallCaps/>
                            <w:szCs w:val="24"/>
                          </w:rPr>
                          <w:t>Module code: BMIH6002</w:t>
                        </w:r>
                      </w:p>
                      <w:p w14:paraId="6529A500" w14:textId="2492FB57" w:rsidR="00D20BD8" w:rsidRPr="00B94580" w:rsidRDefault="00994624" w:rsidP="00BF50F0">
                        <w:pPr>
                          <w:ind w:left="504"/>
                          <w:jc w:val="center"/>
                          <w:rPr>
                            <w:rFonts w:cs="Arial"/>
                            <w:smallCaps/>
                            <w:szCs w:val="24"/>
                          </w:rPr>
                        </w:pPr>
                        <w:r>
                          <w:rPr>
                            <w:rFonts w:cs="Arial"/>
                            <w:smallCaps/>
                            <w:szCs w:val="24"/>
                          </w:rPr>
                          <w:t>Module name: Managing Food and bev</w:t>
                        </w:r>
                        <w:r w:rsidR="00592B99">
                          <w:rPr>
                            <w:rFonts w:cs="Arial"/>
                            <w:smallCaps/>
                            <w:szCs w:val="24"/>
                          </w:rPr>
                          <w:t>erage operations</w:t>
                        </w:r>
                      </w:p>
                      <w:p w14:paraId="647DAB50" w14:textId="2A759419" w:rsidR="00BF50F0" w:rsidRPr="0066106C" w:rsidRDefault="00BF50F0" w:rsidP="00B94580">
                        <w:pPr>
                          <w:rPr>
                            <w:smallCaps/>
                            <w:szCs w:val="24"/>
                          </w:rPr>
                        </w:pPr>
                      </w:p>
                      <w:p w14:paraId="1E45146A" w14:textId="122F8829" w:rsidR="00BF50F0" w:rsidRPr="0066106C" w:rsidRDefault="00BF50F0" w:rsidP="00BF50F0">
                        <w:pPr>
                          <w:ind w:left="504"/>
                          <w:jc w:val="center"/>
                          <w:rPr>
                            <w:smallCaps/>
                            <w:szCs w:val="24"/>
                          </w:rPr>
                        </w:pPr>
                      </w:p>
                      <w:p w14:paraId="46037EFB" w14:textId="4B6FE5E1" w:rsidR="00BF50F0" w:rsidRPr="0066106C" w:rsidRDefault="00BF50F0" w:rsidP="00BF50F0">
                        <w:pPr>
                          <w:ind w:left="504"/>
                          <w:jc w:val="center"/>
                          <w:rPr>
                            <w:smallCaps/>
                            <w:szCs w:val="24"/>
                          </w:rPr>
                        </w:pPr>
                      </w:p>
                      <w:p w14:paraId="262A471C" w14:textId="53D50985" w:rsidR="00BF50F0" w:rsidRDefault="00BF50F0">
                        <w:pPr>
                          <w:pStyle w:val="NoSpacing"/>
                          <w:ind w:left="360"/>
                          <w:jc w:val="right"/>
                          <w:rPr>
                            <w:color w:val="156082" w:themeColor="accent1"/>
                            <w:sz w:val="20"/>
                            <w:szCs w:val="20"/>
                          </w:rPr>
                        </w:pPr>
                      </w:p>
                    </w:txbxContent>
                  </v:textbox>
                </v:shape>
                <w10:wrap anchorx="page" anchory="page"/>
              </v:group>
            </w:pict>
          </mc:Fallback>
        </mc:AlternateContent>
      </w:r>
      <w:r w:rsidR="004D6FD7">
        <w:t xml:space="preserve">Reflective Analysis of Food and Beverage Department Placement: </w:t>
      </w:r>
      <w:r w:rsidR="00B94580">
        <w:t>Linking</w:t>
      </w:r>
      <w:r w:rsidR="004D6FD7">
        <w:t xml:space="preserve"> Theory and Practice in Hospitality Management</w:t>
      </w:r>
    </w:p>
    <w:p w14:paraId="2DA7EBE6" w14:textId="5DED4970" w:rsidR="004D6FD7" w:rsidRDefault="004D6FD7" w:rsidP="004D6FD7"/>
    <w:p w14:paraId="23397773" w14:textId="55BFC574" w:rsidR="004D6FD7" w:rsidRDefault="004D6FD7" w:rsidP="004D6FD7"/>
    <w:p w14:paraId="46D3D57B" w14:textId="38634E3E" w:rsidR="004D6FD7" w:rsidRDefault="004D6FD7" w:rsidP="004D6FD7"/>
    <w:p w14:paraId="05261257" w14:textId="14101276" w:rsidR="004D6FD7" w:rsidRDefault="004D6FD7" w:rsidP="004D6FD7"/>
    <w:p w14:paraId="586F5044" w14:textId="249B3088" w:rsidR="004D6FD7" w:rsidRDefault="004D6FD7" w:rsidP="004D6FD7"/>
    <w:p w14:paraId="2ED6311D" w14:textId="1D37B472" w:rsidR="004D6FD7" w:rsidRDefault="004D6FD7" w:rsidP="004D6FD7"/>
    <w:p w14:paraId="7284F58C" w14:textId="77777777" w:rsidR="004D6FD7" w:rsidRDefault="004D6FD7" w:rsidP="004D6FD7"/>
    <w:p w14:paraId="5F6A8982" w14:textId="33CCBEC7" w:rsidR="004D6FD7" w:rsidRDefault="004D6FD7" w:rsidP="004D6FD7"/>
    <w:p w14:paraId="0BDD885A" w14:textId="77777777" w:rsidR="004D6FD7" w:rsidRDefault="004D6FD7" w:rsidP="004D6FD7"/>
    <w:p w14:paraId="2BAA31B2" w14:textId="77777777" w:rsidR="004D6FD7" w:rsidRDefault="004D6FD7" w:rsidP="004D6FD7"/>
    <w:p w14:paraId="5033BB51" w14:textId="77777777" w:rsidR="004D6FD7" w:rsidRDefault="004D6FD7" w:rsidP="004D6FD7"/>
    <w:p w14:paraId="577CBD57" w14:textId="77777777" w:rsidR="004D6FD7" w:rsidRDefault="004D6FD7" w:rsidP="004D6FD7"/>
    <w:p w14:paraId="17743A4B" w14:textId="77777777" w:rsidR="004D6FD7" w:rsidRDefault="004D6FD7" w:rsidP="004D6FD7"/>
    <w:p w14:paraId="037C579E" w14:textId="77777777" w:rsidR="004D6FD7" w:rsidRDefault="004D6FD7" w:rsidP="004D6FD7"/>
    <w:p w14:paraId="51BF782E" w14:textId="77777777" w:rsidR="004D6FD7" w:rsidRDefault="004D6FD7" w:rsidP="004D6FD7"/>
    <w:p w14:paraId="7554CF87" w14:textId="77777777" w:rsidR="004D6FD7" w:rsidRDefault="004D6FD7" w:rsidP="004D6FD7"/>
    <w:p w14:paraId="0E26E8BF" w14:textId="77777777" w:rsidR="004D6FD7" w:rsidRDefault="004D6FD7" w:rsidP="004D6FD7"/>
    <w:p w14:paraId="09F1794C" w14:textId="77777777" w:rsidR="004D6FD7" w:rsidRDefault="004D6FD7" w:rsidP="004D6FD7"/>
    <w:p w14:paraId="60F3E780" w14:textId="77777777" w:rsidR="004D6FD7" w:rsidRDefault="004D6FD7" w:rsidP="004D6FD7"/>
    <w:p w14:paraId="43BE2255" w14:textId="77777777" w:rsidR="004D6FD7" w:rsidRDefault="004D6FD7" w:rsidP="004D6FD7"/>
    <w:p w14:paraId="2FB85662" w14:textId="77777777" w:rsidR="004D6FD7" w:rsidRDefault="004D6FD7" w:rsidP="004D6FD7"/>
    <w:p w14:paraId="43748E4F" w14:textId="77777777" w:rsidR="004D6FD7" w:rsidRDefault="004D6FD7" w:rsidP="004D6FD7"/>
    <w:p w14:paraId="135C24C1" w14:textId="77777777" w:rsidR="004D6FD7" w:rsidRDefault="004D6FD7" w:rsidP="004D6FD7"/>
    <w:p w14:paraId="3F7A5A7D" w14:textId="77777777" w:rsidR="004D6FD7" w:rsidRDefault="004D6FD7" w:rsidP="004D6FD7"/>
    <w:p w14:paraId="7860E636" w14:textId="77777777" w:rsidR="004D6FD7" w:rsidRDefault="004D6FD7" w:rsidP="004D6FD7"/>
    <w:p w14:paraId="2150028F" w14:textId="77777777" w:rsidR="00BF50F0" w:rsidRDefault="00BF50F0" w:rsidP="004D6FD7"/>
    <w:p w14:paraId="3F9736E0" w14:textId="61D3C023" w:rsidR="004D6FD7" w:rsidRPr="00B94580" w:rsidRDefault="004D6FD7" w:rsidP="00B94580">
      <w:pPr>
        <w:pStyle w:val="Heading1"/>
      </w:pPr>
      <w:r w:rsidRPr="00B94580">
        <w:lastRenderedPageBreak/>
        <w:t>Introduction</w:t>
      </w:r>
    </w:p>
    <w:p w14:paraId="5445697A" w14:textId="0D444473" w:rsidR="00B67412" w:rsidRDefault="00125F4C" w:rsidP="0066106C">
      <w:r>
        <w:t xml:space="preserve">Looking back on my placement at the Food and Beverage department in Holiday Inn Guildford, I want to reflect on what I </w:t>
      </w:r>
      <w:proofErr w:type="gramStart"/>
      <w:r>
        <w:t>actually experienced</w:t>
      </w:r>
      <w:proofErr w:type="gramEnd"/>
      <w:r>
        <w:t xml:space="preserve"> versus what I expected to learn. Honestly, there was quite a gap between what I thought I'd get out of this placement and what </w:t>
      </w:r>
      <w:proofErr w:type="gramStart"/>
      <w:r>
        <w:t>actually happened</w:t>
      </w:r>
      <w:proofErr w:type="gramEnd"/>
      <w:r w:rsidR="004D6FD7">
        <w:t>. The placement, designed to provide comprehensive exposure to F&amp;B management practices, instead revealed significant gaps between academic aspirations and industry implementation.</w:t>
      </w:r>
      <w:r w:rsidR="00266115" w:rsidRPr="00266115">
        <w:t xml:space="preserve"> </w:t>
      </w:r>
      <w:r w:rsidR="00266115">
        <w:t>Studying the trade literature and from experience gained through learning, this analysis outlines the challenges that I faced during front line activities, and how organizational decision affected employee well-being and service quality.</w:t>
      </w:r>
    </w:p>
    <w:p w14:paraId="12C51AD0" w14:textId="25D202A5" w:rsidR="00266115" w:rsidRDefault="004D6FD7" w:rsidP="00266115">
      <w:r>
        <w:t xml:space="preserve">While the placement provided valuable hands-on experience in operational duties, it </w:t>
      </w:r>
      <w:r w:rsidR="0056027B">
        <w:t>showed</w:t>
      </w:r>
      <w:r>
        <w:t xml:space="preserve"> critical limitations in accessing managerial functions and strategic decision-making processes. </w:t>
      </w:r>
      <w:r w:rsidR="00CA3FC3">
        <w:t xml:space="preserve">Kolb's Experiential Learning Cycle shows that hands-on experience leads to better learning, but since I couldn't get this exposure, it limited my understanding of how the department </w:t>
      </w:r>
      <w:proofErr w:type="gramStart"/>
      <w:r w:rsidR="00CA3FC3">
        <w:t>actually works</w:t>
      </w:r>
      <w:proofErr w:type="gramEnd"/>
      <w:r w:rsidR="00B94580">
        <w:t>.</w:t>
      </w:r>
    </w:p>
    <w:p w14:paraId="68FEB4D9" w14:textId="3599984A" w:rsidR="004D6FD7" w:rsidRDefault="004D6FD7" w:rsidP="00B94580">
      <w:pPr>
        <w:pStyle w:val="Heading1"/>
      </w:pPr>
      <w:r>
        <w:t>Operational Experience and Learning Limitations</w:t>
      </w:r>
    </w:p>
    <w:p w14:paraId="5305B1FD" w14:textId="4BFB3BCE" w:rsidR="00B67412" w:rsidRDefault="005C4F84" w:rsidP="004D6FD7">
      <w:r>
        <w:t xml:space="preserve">My main activity throughout the placement was that of carrying out the duties of a waitress, giving me a full front-line involvement from which I gained valuable insights into daily workflow and customer interaction. </w:t>
      </w:r>
      <w:r w:rsidR="004D6FD7">
        <w:t xml:space="preserve">However, this </w:t>
      </w:r>
      <w:r>
        <w:t xml:space="preserve">approach </w:t>
      </w:r>
      <w:r w:rsidR="004D6FD7">
        <w:t>created a significant gap in my learning by limiting exposure to management-level functions within the department.</w:t>
      </w:r>
    </w:p>
    <w:p w14:paraId="7B51DDA5" w14:textId="7C7CE7EF" w:rsidR="00B67412" w:rsidRDefault="00125F4C" w:rsidP="004D6FD7">
      <w:r w:rsidRPr="00125F4C">
        <w:t xml:space="preserve">What really frustrated me was that I couldn't get anywhere near the management side of things. I'd gone into this placement hoping to see how the F&amp;B department </w:t>
      </w:r>
      <w:proofErr w:type="gramStart"/>
      <w:r w:rsidRPr="00125F4C">
        <w:t>actually runs</w:t>
      </w:r>
      <w:proofErr w:type="gramEnd"/>
      <w:r w:rsidRPr="00125F4C">
        <w:t xml:space="preserve"> from a management perspective, but that just didn't happen.</w:t>
      </w:r>
      <w:r>
        <w:t xml:space="preserve"> I</w:t>
      </w:r>
      <w:r w:rsidR="004D6FD7">
        <w:t xml:space="preserve"> was not </w:t>
      </w:r>
      <w:r>
        <w:t>given</w:t>
      </w:r>
      <w:r w:rsidR="004D6FD7">
        <w:t xml:space="preserve"> opportunities to observe or participate in key managerial functions such as rota creation, inventory management, or strategic processes involved in issue resolution. When I inquired about gaining insight into management operations, I was informed about a confidentiality policy that precluded even basic understanding of managerial functions. This barrier </w:t>
      </w:r>
      <w:r w:rsidR="005C4F84">
        <w:t>affected</w:t>
      </w:r>
      <w:r w:rsidR="004D6FD7">
        <w:t xml:space="preserve"> my ability to achieve learning objectives rather than </w:t>
      </w:r>
      <w:r w:rsidR="005C4F84">
        <w:t>taking advantage of the</w:t>
      </w:r>
      <w:r w:rsidR="004D6FD7">
        <w:t xml:space="preserve"> opportunities</w:t>
      </w:r>
      <w:r w:rsidR="00B94580">
        <w:t>.</w:t>
      </w:r>
    </w:p>
    <w:p w14:paraId="6284BBCD" w14:textId="3C2CF17D" w:rsidR="004D6FD7" w:rsidRDefault="004D6FD7" w:rsidP="004D6FD7">
      <w:r>
        <w:t xml:space="preserve">The placement experience presented an unexpected dynamic </w:t>
      </w:r>
      <w:r w:rsidR="005C4F84">
        <w:t xml:space="preserve">where my </w:t>
      </w:r>
      <w:r>
        <w:t>rapid learning</w:t>
      </w:r>
      <w:r w:rsidR="005C4F84">
        <w:t xml:space="preserve"> aptitude</w:t>
      </w:r>
      <w:r>
        <w:t xml:space="preserve"> and efficient work </w:t>
      </w:r>
      <w:r w:rsidR="00125F4C">
        <w:t>accidentally</w:t>
      </w:r>
      <w:r>
        <w:t xml:space="preserve"> led to consistent </w:t>
      </w:r>
      <w:r w:rsidR="005C4F84">
        <w:t>involvement</w:t>
      </w:r>
      <w:r>
        <w:t xml:space="preserve"> in routine restaurant operations. Over half of my placement was spent on repetitive tasks such as serving breakfast and clearing tables, which, while essential to operations, did not align with higher-level learning goals focused on strategic management and problem-solving. This experience mirrors my previous placement at Marriott Twickenham, revealing a consistent divergence between professional objectives and actual learning outcomes</w:t>
      </w:r>
      <w:r w:rsidR="00B94580">
        <w:t>.</w:t>
      </w:r>
    </w:p>
    <w:p w14:paraId="7264B0E6" w14:textId="77777777" w:rsidR="0066106C" w:rsidRDefault="0066106C" w:rsidP="004D6FD7"/>
    <w:p w14:paraId="0AF09C4C" w14:textId="5E4CDAD3" w:rsidR="004D6FD7" w:rsidRDefault="004D6FD7" w:rsidP="00B94580">
      <w:pPr>
        <w:pStyle w:val="Heading1"/>
      </w:pPr>
      <w:r>
        <w:lastRenderedPageBreak/>
        <w:t>Organizational Challenges and Leadership Issues</w:t>
      </w:r>
    </w:p>
    <w:p w14:paraId="397EC0D8" w14:textId="33FD3028" w:rsidR="00B67412" w:rsidRDefault="005C4F84" w:rsidP="004D6FD7">
      <w:r>
        <w:t>A</w:t>
      </w:r>
      <w:r w:rsidR="004D6FD7">
        <w:t xml:space="preserve">s a front-line staff member, </w:t>
      </w:r>
      <w:r>
        <w:t>some</w:t>
      </w:r>
      <w:r w:rsidR="004D6FD7">
        <w:t xml:space="preserve"> critical operational challenges </w:t>
      </w:r>
      <w:r w:rsidR="0056027B">
        <w:t>I noticed</w:t>
      </w:r>
      <w:r w:rsidR="004D6FD7">
        <w:t xml:space="preserve"> that </w:t>
      </w:r>
      <w:proofErr w:type="gramStart"/>
      <w:r>
        <w:t xml:space="preserve">affected </w:t>
      </w:r>
      <w:r w:rsidR="004D6FD7">
        <w:t xml:space="preserve"> both</w:t>
      </w:r>
      <w:proofErr w:type="gramEnd"/>
      <w:r w:rsidR="004D6FD7">
        <w:t xml:space="preserve"> employee well-being and service delivery. The most pervasive issue was the </w:t>
      </w:r>
      <w:r w:rsidR="00125F4C">
        <w:t>clear</w:t>
      </w:r>
      <w:r w:rsidR="004D6FD7">
        <w:t xml:space="preserve"> staff shortage, which frequently </w:t>
      </w:r>
      <w:r w:rsidR="00125F4C">
        <w:t>forced</w:t>
      </w:r>
      <w:r w:rsidR="004D6FD7">
        <w:t xml:space="preserve"> existing employees to multi-task and cover various roles, including shifts at the bar and within the kitchen. I observed profound dissatisfaction among staff members who frequently expressed feelings of being overwhelmed and exhausted, particularly as they were not adequately compensated for assuming additional responsibilities. </w:t>
      </w:r>
    </w:p>
    <w:p w14:paraId="2900E189" w14:textId="6C3B3587" w:rsidR="00B67412" w:rsidRDefault="004D6FD7" w:rsidP="004D6FD7">
      <w:r>
        <w:t xml:space="preserve">This </w:t>
      </w:r>
      <w:r w:rsidR="0056027B">
        <w:t>situation</w:t>
      </w:r>
      <w:r>
        <w:t xml:space="preserve"> </w:t>
      </w:r>
      <w:r w:rsidR="0056027B">
        <w:t>also appears in r</w:t>
      </w:r>
      <w:r>
        <w:t>esearch on occupational stress, where excessive workload and role ambiguity contribute significantly to employee burnout and reduced job satisfaction</w:t>
      </w:r>
      <w:r w:rsidR="00B94580">
        <w:t>.</w:t>
      </w:r>
      <w:r>
        <w:t xml:space="preserve"> Conversations with colleagues confirmed widespread feelings of exhaustion due to constant pressure to fill professional gaps across various sections, often while working part-time schedules. </w:t>
      </w:r>
    </w:p>
    <w:p w14:paraId="2135FB52" w14:textId="77410F7A" w:rsidR="00B67412" w:rsidRDefault="004D6FD7" w:rsidP="004D6FD7">
      <w:r>
        <w:t xml:space="preserve">The stated leadership philosophy of the hotel presented a particularly </w:t>
      </w:r>
      <w:r w:rsidR="00125F4C">
        <w:t>confusing situation</w:t>
      </w:r>
      <w:r>
        <w:t xml:space="preserve">. Despite the hotel's assertion of upholding a democratic leadership style, my personal experience during the placement did not align with this declared approach. I was </w:t>
      </w:r>
      <w:r w:rsidR="00125F4C">
        <w:t>obviously left out</w:t>
      </w:r>
      <w:r>
        <w:t xml:space="preserve"> from any decision-making processes, which </w:t>
      </w:r>
      <w:r w:rsidR="005C4F84">
        <w:t>contrasted with the idea of involvement and learning through participating.</w:t>
      </w:r>
    </w:p>
    <w:p w14:paraId="0603A00A" w14:textId="37FBCBFA" w:rsidR="004D6FD7" w:rsidRDefault="00125F4C" w:rsidP="004D6FD7">
      <w:r>
        <w:t xml:space="preserve">There was this one time during a </w:t>
      </w:r>
      <w:proofErr w:type="gramStart"/>
      <w:r>
        <w:t>really busy</w:t>
      </w:r>
      <w:proofErr w:type="gramEnd"/>
      <w:r>
        <w:t xml:space="preserve"> service when I just felt completely overwhelmed. I asked my supervisor if I could take five minutes to collect myself, but they flat-out refused. </w:t>
      </w:r>
      <w:r w:rsidR="004D6FD7">
        <w:t xml:space="preserve">This reasonable request was met with blunt refusal, coupled with the explanation that there was no time for explanations due to the prevailing rush. This incident </w:t>
      </w:r>
      <w:r w:rsidR="005C4F84">
        <w:t>reveals</w:t>
      </w:r>
      <w:r w:rsidR="004D6FD7">
        <w:t xml:space="preserve"> poor leadership, </w:t>
      </w:r>
      <w:r w:rsidR="005C4F84">
        <w:t>and</w:t>
      </w:r>
      <w:r w:rsidR="004D6FD7">
        <w:t xml:space="preserve"> a lack of effective communication </w:t>
      </w:r>
      <w:r w:rsidR="003A7564">
        <w:t xml:space="preserve">with a bossy attitude instead of being supportive, </w:t>
      </w:r>
      <w:r w:rsidR="004D6FD7">
        <w:t>from supervisory staff</w:t>
      </w:r>
      <w:r w:rsidR="00B94580">
        <w:t xml:space="preserve">. </w:t>
      </w:r>
    </w:p>
    <w:p w14:paraId="11BE155B" w14:textId="70E25953" w:rsidR="004D6FD7" w:rsidRDefault="004D6FD7" w:rsidP="00B94580">
      <w:pPr>
        <w:pStyle w:val="Heading1"/>
      </w:pPr>
      <w:r>
        <w:t>Impact on Employee Well-being and Service Quality</w:t>
      </w:r>
    </w:p>
    <w:p w14:paraId="5E0D7FFB" w14:textId="719FDCD5" w:rsidR="00B67412" w:rsidRDefault="003A7564" w:rsidP="004D6FD7">
      <w:r>
        <w:t>T</w:t>
      </w:r>
      <w:r w:rsidR="00125F4C">
        <w:t xml:space="preserve">he biggest problem I noticed was that they were seriously short-staffed. People were constantly having to cover for each other - one minute you'd be serving tables, the next you'd be behind the bar or even helping in the kitchen. It was </w:t>
      </w:r>
      <w:proofErr w:type="gramStart"/>
      <w:r w:rsidR="00125F4C">
        <w:t>pretty chaotic</w:t>
      </w:r>
      <w:proofErr w:type="gramEnd"/>
      <w:r w:rsidR="00125F4C">
        <w:t xml:space="preserve">. </w:t>
      </w:r>
      <w:r w:rsidR="004D6FD7">
        <w:t xml:space="preserve">Employees were frequently required to cover multiple operational areas simultaneously, leading to significant feelings of being overwhelmed and professionally stretched beyond reasonable limits. </w:t>
      </w:r>
    </w:p>
    <w:p w14:paraId="5C9EDA3D" w14:textId="1A6096C5" w:rsidR="004D6FD7" w:rsidRDefault="004D6FD7" w:rsidP="004D6FD7">
      <w:r>
        <w:t xml:space="preserve">Staff members consistently appeared tired and exhausted, struggling to maintain service standards while managing excessive workloads. This situation created a </w:t>
      </w:r>
      <w:proofErr w:type="spellStart"/>
      <w:proofErr w:type="gramStart"/>
      <w:r w:rsidR="00125F4C">
        <w:t>self perpetuating</w:t>
      </w:r>
      <w:proofErr w:type="spellEnd"/>
      <w:proofErr w:type="gramEnd"/>
      <w:r>
        <w:t xml:space="preserve"> cycle where reduced employee satisfaction and increased stress levels inevitably compromised the ability to deliver exceptional guest experiences. The constant pressure to cover multiple roles meant that staff attention was divided, potentially compromising the focused, attentive service that guests expect in hospitality settings.</w:t>
      </w:r>
    </w:p>
    <w:p w14:paraId="2EAD7BAB" w14:textId="6052BBC9" w:rsidR="004D6FD7" w:rsidRDefault="004D6FD7" w:rsidP="00B94580">
      <w:pPr>
        <w:pStyle w:val="Heading1"/>
      </w:pPr>
      <w:r>
        <w:t>Recommendations for Service Enhancement</w:t>
      </w:r>
    </w:p>
    <w:p w14:paraId="0EAFD895" w14:textId="61C9AD16" w:rsidR="00B67412" w:rsidRDefault="003A7564" w:rsidP="004D6FD7">
      <w:r>
        <w:t>From what I saw during my placement, here are some things that could really help improve the F&amp;B department.</w:t>
      </w:r>
      <w:r w:rsidR="004D6FD7">
        <w:t xml:space="preserve"> </w:t>
      </w:r>
      <w:r>
        <w:t xml:space="preserve">If I were a manager, I'd start by having quick daily </w:t>
      </w:r>
      <w:r>
        <w:lastRenderedPageBreak/>
        <w:t>meetings with the team to talk about what's happening that day and keep everyone motivate</w:t>
      </w:r>
      <w:r w:rsidR="00B94580">
        <w:t>d.</w:t>
      </w:r>
    </w:p>
    <w:p w14:paraId="2CC94AF9" w14:textId="74766857" w:rsidR="00B67412" w:rsidRDefault="004D6FD7" w:rsidP="004D6FD7">
      <w:r>
        <w:t xml:space="preserve">Priority should be given to initial guest interactions through prompt greeting and provision of accurate wait times, which represents a key component of effective queue management and guest satisfaction. Offering comfortable waiting areas and preservice drink options would further enhance guest experience while demonstrating attention to customer comfort. </w:t>
      </w:r>
    </w:p>
    <w:p w14:paraId="14E5915D" w14:textId="43F71CC4" w:rsidR="004D6FD7" w:rsidRDefault="00125F4C" w:rsidP="004D6FD7">
      <w:r>
        <w:t xml:space="preserve">I think one of the most important things would be to </w:t>
      </w:r>
      <w:proofErr w:type="gramStart"/>
      <w:r>
        <w:t>actually train</w:t>
      </w:r>
      <w:proofErr w:type="gramEnd"/>
      <w:r>
        <w:t xml:space="preserve"> staff to handle small problems on their own. </w:t>
      </w:r>
      <w:r w:rsidR="003A7564">
        <w:t>This way, they wouldn't need to ask a manager for help with every little thing. Studies show that when staff can make their own decisions about small things, they're happier and work better</w:t>
      </w:r>
      <w:r w:rsidR="00B94580">
        <w:t>.</w:t>
      </w:r>
      <w:r w:rsidR="003A7564">
        <w:t xml:space="preserve"> </w:t>
      </w:r>
      <w:r w:rsidR="004D6FD7">
        <w:t>Service standards could be significantly enhanced by formally measuring complaint resolution rates and guest satisfaction with problem-solving efforts. There is considerable scope for improving table turnover efficiency, especially during high</w:t>
      </w:r>
      <w:r w:rsidR="00B94580">
        <w:t xml:space="preserve"> </w:t>
      </w:r>
      <w:r w:rsidR="004D6FD7">
        <w:t>volume periods, and cultivating proactive guest engagement where staff anticipate needs rather than merely responding to requests.</w:t>
      </w:r>
    </w:p>
    <w:p w14:paraId="1A3310CD" w14:textId="6D062541" w:rsidR="004D6FD7" w:rsidRDefault="004D6FD7" w:rsidP="00B94580">
      <w:pPr>
        <w:pStyle w:val="Heading1"/>
      </w:pPr>
      <w:r>
        <w:t>Conclusion</w:t>
      </w:r>
    </w:p>
    <w:p w14:paraId="684387E9" w14:textId="77777777" w:rsidR="00B67412" w:rsidRDefault="004D6FD7" w:rsidP="004D6FD7">
      <w:r>
        <w:t xml:space="preserve">My placement at Holiday Inn Guildford, while providing valuable hands-on operational experience, ultimately fell short of delivering the intended comprehensive exposure to F&amp;B management practices. The observed challenges, including severe understaffing, disconnect between stated and enacted leadership philosophies, and instances of poor leadership during high-pressure situations, directly impacted both employee well-being and service quality. </w:t>
      </w:r>
    </w:p>
    <w:p w14:paraId="0BBB9210" w14:textId="75824103" w:rsidR="004D6FD7" w:rsidRDefault="004D6FD7" w:rsidP="004D6FD7">
      <w:r>
        <w:t>The consistent pattern observed across both my Holiday Inn Guildford and Marriott Twickenham placements reveals a broader issue within hospitality education partnerships. While practical skills were undoubtedly gained, professional development goals concerning F&amp;B management remained largely unfulfilled.</w:t>
      </w:r>
      <w:r w:rsidR="003A7564" w:rsidRPr="003A7564">
        <w:t xml:space="preserve"> </w:t>
      </w:r>
      <w:r w:rsidR="003A7564">
        <w:t>This highlights the necessity for hospitality organizations to not only talk about values such as democratic leadership but to actively dem</w:t>
      </w:r>
      <w:r w:rsidR="00B00EBA">
        <w:t>onstrate them.</w:t>
      </w:r>
    </w:p>
    <w:p w14:paraId="7A4D5A78" w14:textId="77777777" w:rsidR="0066106C" w:rsidRDefault="0066106C" w:rsidP="004D6FD7"/>
    <w:p w14:paraId="56B6DE9C" w14:textId="77777777" w:rsidR="0066106C" w:rsidRDefault="0066106C" w:rsidP="004D6FD7"/>
    <w:p w14:paraId="15ACC1BC" w14:textId="77777777" w:rsidR="0066106C" w:rsidRDefault="0066106C" w:rsidP="004D6FD7"/>
    <w:p w14:paraId="175AF3D2" w14:textId="77777777" w:rsidR="0066106C" w:rsidRDefault="0066106C" w:rsidP="004D6FD7"/>
    <w:p w14:paraId="54221B73" w14:textId="77777777" w:rsidR="0066106C" w:rsidRDefault="0066106C" w:rsidP="004D6FD7"/>
    <w:p w14:paraId="7C24C281" w14:textId="66A03DB4" w:rsidR="004D6FD7" w:rsidRDefault="004D6FD7" w:rsidP="00B94580">
      <w:pPr>
        <w:pStyle w:val="Heading1"/>
      </w:pPr>
      <w:r>
        <w:t>References</w:t>
      </w:r>
    </w:p>
    <w:p w14:paraId="3D9189BA" w14:textId="77777777" w:rsidR="004D6FD7" w:rsidRPr="0066106C" w:rsidRDefault="004D6FD7" w:rsidP="004D6FD7">
      <w:pPr>
        <w:rPr>
          <w:rFonts w:cs="Arial"/>
        </w:rPr>
      </w:pPr>
      <w:r w:rsidRPr="0066106C">
        <w:rPr>
          <w:rFonts w:cs="Arial"/>
        </w:rPr>
        <w:t>[1] Kolb, D. A. (1984). Experiential Learning: Experience as the Source of Learning and Development. Prentice-Hall.</w:t>
      </w:r>
    </w:p>
    <w:p w14:paraId="55523F74" w14:textId="77777777" w:rsidR="004D6FD7" w:rsidRPr="0066106C" w:rsidRDefault="004D6FD7" w:rsidP="004D6FD7">
      <w:pPr>
        <w:rPr>
          <w:rFonts w:cs="Arial"/>
        </w:rPr>
      </w:pPr>
      <w:r w:rsidRPr="0066106C">
        <w:rPr>
          <w:rFonts w:cs="Arial"/>
        </w:rPr>
        <w:t xml:space="preserve">[2] Yukl, G. (2013). Leadership in Organizations. Pearson Education. </w:t>
      </w:r>
    </w:p>
    <w:p w14:paraId="27FB00E2" w14:textId="77777777" w:rsidR="004D6FD7" w:rsidRPr="0066106C" w:rsidRDefault="004D6FD7" w:rsidP="004D6FD7">
      <w:pPr>
        <w:rPr>
          <w:rFonts w:cs="Arial"/>
        </w:rPr>
      </w:pPr>
      <w:r w:rsidRPr="0066106C">
        <w:rPr>
          <w:rFonts w:cs="Arial"/>
        </w:rPr>
        <w:lastRenderedPageBreak/>
        <w:t xml:space="preserve">[3] Busby, G., &amp; Gibson, P. (2010). The impact of work experience on the career development of hospitality students. Journal of Hospitality, Leisure, Sport and Tourism Education, 9(1), 101-110. </w:t>
      </w:r>
    </w:p>
    <w:p w14:paraId="1D46CBA6" w14:textId="77777777" w:rsidR="004D6FD7" w:rsidRPr="0066106C" w:rsidRDefault="004D6FD7" w:rsidP="004D6FD7">
      <w:pPr>
        <w:rPr>
          <w:rFonts w:cs="Arial"/>
        </w:rPr>
      </w:pPr>
      <w:r w:rsidRPr="0066106C">
        <w:rPr>
          <w:rFonts w:cs="Arial"/>
        </w:rPr>
        <w:t xml:space="preserve">[4] Maslach, C., &amp; Jackson, S. E. (1981). The measurement of experienced burnout. Journal of Occupational Behaviour, 2(2), 99-113. </w:t>
      </w:r>
    </w:p>
    <w:p w14:paraId="4211A914" w14:textId="77777777" w:rsidR="004D6FD7" w:rsidRPr="0066106C" w:rsidRDefault="004D6FD7" w:rsidP="004D6FD7">
      <w:pPr>
        <w:rPr>
          <w:rFonts w:cs="Arial"/>
        </w:rPr>
      </w:pPr>
      <w:r w:rsidRPr="0066106C">
        <w:rPr>
          <w:rFonts w:cs="Arial"/>
        </w:rPr>
        <w:t xml:space="preserve">[5] Lewin, K., Lippitt, R., &amp; White, R. K. (1939). Patterns of aggressive </w:t>
      </w:r>
      <w:proofErr w:type="spellStart"/>
      <w:r w:rsidRPr="0066106C">
        <w:rPr>
          <w:rFonts w:cs="Arial"/>
        </w:rPr>
        <w:t>behavior</w:t>
      </w:r>
      <w:proofErr w:type="spellEnd"/>
      <w:r w:rsidRPr="0066106C">
        <w:rPr>
          <w:rFonts w:cs="Arial"/>
        </w:rPr>
        <w:t xml:space="preserve"> in experimentally created social climates. Journal of Social Psychology, 10(2), 271-299. </w:t>
      </w:r>
    </w:p>
    <w:p w14:paraId="489D5B26" w14:textId="77777777" w:rsidR="004D6FD7" w:rsidRPr="0066106C" w:rsidRDefault="004D6FD7" w:rsidP="004D6FD7">
      <w:pPr>
        <w:rPr>
          <w:rFonts w:cs="Arial"/>
        </w:rPr>
      </w:pPr>
      <w:r w:rsidRPr="0066106C">
        <w:rPr>
          <w:rFonts w:cs="Arial"/>
        </w:rPr>
        <w:t xml:space="preserve">[6] Edmondson, A. C. (1999). Psychological safety and learning </w:t>
      </w:r>
      <w:proofErr w:type="spellStart"/>
      <w:r w:rsidRPr="0066106C">
        <w:rPr>
          <w:rFonts w:cs="Arial"/>
        </w:rPr>
        <w:t>behavior</w:t>
      </w:r>
      <w:proofErr w:type="spellEnd"/>
      <w:r w:rsidRPr="0066106C">
        <w:rPr>
          <w:rFonts w:cs="Arial"/>
        </w:rPr>
        <w:t xml:space="preserve"> in work teams. Administrative Science Quarterly, 44(2), 350-383. </w:t>
      </w:r>
    </w:p>
    <w:p w14:paraId="44373505" w14:textId="77777777" w:rsidR="004D6FD7" w:rsidRPr="0066106C" w:rsidRDefault="004D6FD7" w:rsidP="004D6FD7">
      <w:pPr>
        <w:rPr>
          <w:rFonts w:cs="Arial"/>
        </w:rPr>
      </w:pPr>
      <w:r w:rsidRPr="0066106C">
        <w:rPr>
          <w:rFonts w:cs="Arial"/>
        </w:rPr>
        <w:t xml:space="preserve">[7] Lencioni, P. M. (2002). The Five Dysfunctions of a Team: A Leadership Fable. </w:t>
      </w:r>
      <w:proofErr w:type="spellStart"/>
      <w:r w:rsidRPr="0066106C">
        <w:rPr>
          <w:rFonts w:cs="Arial"/>
        </w:rPr>
        <w:t>JosseyBass</w:t>
      </w:r>
      <w:proofErr w:type="spellEnd"/>
      <w:r w:rsidRPr="0066106C">
        <w:rPr>
          <w:rFonts w:cs="Arial"/>
        </w:rPr>
        <w:t xml:space="preserve">. </w:t>
      </w:r>
    </w:p>
    <w:p w14:paraId="52C1741F" w14:textId="77777777" w:rsidR="004D6FD7" w:rsidRPr="0066106C" w:rsidRDefault="004D6FD7" w:rsidP="004D6FD7">
      <w:pPr>
        <w:rPr>
          <w:rFonts w:cs="Arial"/>
        </w:rPr>
      </w:pPr>
      <w:r w:rsidRPr="0066106C">
        <w:rPr>
          <w:rFonts w:cs="Arial"/>
        </w:rPr>
        <w:t xml:space="preserve">[8] Parasuraman, A., Zeithaml, V. A., &amp; Berry, L. L. (1988). SERVQUAL: A multiple-item scale for measuring consumer perceptions of service quality. Journal of Retailing, 64(1), 12-40. </w:t>
      </w:r>
    </w:p>
    <w:p w14:paraId="47E01C46" w14:textId="14F9EB38" w:rsidR="004D6FD7" w:rsidRPr="0066106C" w:rsidRDefault="004D6FD7" w:rsidP="004D6FD7">
      <w:pPr>
        <w:rPr>
          <w:rFonts w:cs="Arial"/>
        </w:rPr>
      </w:pPr>
      <w:r w:rsidRPr="0066106C">
        <w:rPr>
          <w:rFonts w:cs="Arial"/>
        </w:rPr>
        <w:t>[9] Spector, P. E. (1986). Perceived control as a moderator of the relationship between autonomy and job satisfaction: The role of locus of control. Journal of Applied Psychology, 71(2), 329–334.</w:t>
      </w:r>
    </w:p>
    <w:p w14:paraId="7DF745A6" w14:textId="77777777" w:rsidR="0066106C" w:rsidRPr="0066106C" w:rsidRDefault="0066106C" w:rsidP="0066106C">
      <w:pPr>
        <w:pStyle w:val="NormalWeb"/>
        <w:rPr>
          <w:rFonts w:ascii="Arial" w:hAnsi="Arial" w:cs="Arial"/>
        </w:rPr>
      </w:pPr>
      <w:r w:rsidRPr="0066106C">
        <w:rPr>
          <w:rStyle w:val="Strong"/>
          <w:rFonts w:ascii="Arial" w:eastAsiaTheme="majorEastAsia" w:hAnsi="Arial" w:cs="Arial"/>
          <w:b w:val="0"/>
          <w:bCs w:val="0"/>
        </w:rPr>
        <w:t>[10] Argyris, C., &amp; Schön, D. A</w:t>
      </w:r>
      <w:r w:rsidRPr="0066106C">
        <w:rPr>
          <w:rStyle w:val="Strong"/>
          <w:rFonts w:ascii="Arial" w:eastAsiaTheme="majorEastAsia" w:hAnsi="Arial" w:cs="Arial"/>
        </w:rPr>
        <w:t>. (1978).</w:t>
      </w:r>
      <w:r w:rsidRPr="0066106C">
        <w:rPr>
          <w:rFonts w:ascii="Arial" w:hAnsi="Arial" w:cs="Arial"/>
        </w:rPr>
        <w:t xml:space="preserve"> </w:t>
      </w:r>
      <w:r w:rsidRPr="0066106C">
        <w:rPr>
          <w:rStyle w:val="Emphasis"/>
          <w:rFonts w:ascii="Arial" w:eastAsiaTheme="majorEastAsia" w:hAnsi="Arial" w:cs="Arial"/>
        </w:rPr>
        <w:t>Organizational Learning: A Theory of Action Perspective.</w:t>
      </w:r>
      <w:r w:rsidRPr="0066106C">
        <w:rPr>
          <w:rFonts w:ascii="Arial" w:hAnsi="Arial" w:cs="Arial"/>
        </w:rPr>
        <w:t xml:space="preserve"> Reading, MA: Addison-Wesley.</w:t>
      </w:r>
    </w:p>
    <w:p w14:paraId="1237EA51" w14:textId="77777777" w:rsidR="0066106C" w:rsidRPr="0066106C" w:rsidRDefault="0066106C" w:rsidP="0066106C">
      <w:pPr>
        <w:pStyle w:val="NormalWeb"/>
        <w:rPr>
          <w:rFonts w:ascii="Arial" w:hAnsi="Arial" w:cs="Arial"/>
        </w:rPr>
      </w:pPr>
      <w:r w:rsidRPr="0066106C">
        <w:rPr>
          <w:rStyle w:val="Strong"/>
          <w:rFonts w:ascii="Arial" w:eastAsiaTheme="majorEastAsia" w:hAnsi="Arial" w:cs="Arial"/>
          <w:b w:val="0"/>
          <w:bCs w:val="0"/>
        </w:rPr>
        <w:t>[11] Hackman, J. R., &amp; Oldham</w:t>
      </w:r>
      <w:r w:rsidRPr="0066106C">
        <w:rPr>
          <w:rStyle w:val="Strong"/>
          <w:rFonts w:ascii="Arial" w:eastAsiaTheme="majorEastAsia" w:hAnsi="Arial" w:cs="Arial"/>
        </w:rPr>
        <w:t>, G. R. (1976).</w:t>
      </w:r>
      <w:r w:rsidRPr="0066106C">
        <w:rPr>
          <w:rFonts w:ascii="Arial" w:hAnsi="Arial" w:cs="Arial"/>
        </w:rPr>
        <w:t xml:space="preserve"> Motivation through the design of work: Test of a theory. </w:t>
      </w:r>
      <w:r w:rsidRPr="0066106C">
        <w:rPr>
          <w:rStyle w:val="Emphasis"/>
          <w:rFonts w:ascii="Arial" w:eastAsiaTheme="majorEastAsia" w:hAnsi="Arial" w:cs="Arial"/>
        </w:rPr>
        <w:t xml:space="preserve">Organizational </w:t>
      </w:r>
      <w:proofErr w:type="spellStart"/>
      <w:r w:rsidRPr="0066106C">
        <w:rPr>
          <w:rStyle w:val="Emphasis"/>
          <w:rFonts w:ascii="Arial" w:eastAsiaTheme="majorEastAsia" w:hAnsi="Arial" w:cs="Arial"/>
        </w:rPr>
        <w:t>Behavior</w:t>
      </w:r>
      <w:proofErr w:type="spellEnd"/>
      <w:r w:rsidRPr="0066106C">
        <w:rPr>
          <w:rStyle w:val="Emphasis"/>
          <w:rFonts w:ascii="Arial" w:eastAsiaTheme="majorEastAsia" w:hAnsi="Arial" w:cs="Arial"/>
        </w:rPr>
        <w:t xml:space="preserve"> and Human Performance, 16</w:t>
      </w:r>
      <w:r w:rsidRPr="0066106C">
        <w:rPr>
          <w:rFonts w:ascii="Arial" w:hAnsi="Arial" w:cs="Arial"/>
        </w:rPr>
        <w:t>(2), 250–279.</w:t>
      </w:r>
    </w:p>
    <w:p w14:paraId="77031DC7" w14:textId="77777777" w:rsidR="0066106C" w:rsidRPr="004D6FD7" w:rsidRDefault="0066106C" w:rsidP="004D6FD7"/>
    <w:sectPr w:rsidR="0066106C" w:rsidRPr="004D6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FD7"/>
    <w:rsid w:val="000F31FB"/>
    <w:rsid w:val="00125F4C"/>
    <w:rsid w:val="00266115"/>
    <w:rsid w:val="00275993"/>
    <w:rsid w:val="003A7564"/>
    <w:rsid w:val="00456B46"/>
    <w:rsid w:val="004D6FD7"/>
    <w:rsid w:val="0056027B"/>
    <w:rsid w:val="00592B99"/>
    <w:rsid w:val="005C4F84"/>
    <w:rsid w:val="005E1D3E"/>
    <w:rsid w:val="00644A2E"/>
    <w:rsid w:val="0066106C"/>
    <w:rsid w:val="00770593"/>
    <w:rsid w:val="00801D00"/>
    <w:rsid w:val="0094159D"/>
    <w:rsid w:val="00994624"/>
    <w:rsid w:val="009E2213"/>
    <w:rsid w:val="00B00EBA"/>
    <w:rsid w:val="00B67412"/>
    <w:rsid w:val="00B94580"/>
    <w:rsid w:val="00BF026C"/>
    <w:rsid w:val="00BF50F0"/>
    <w:rsid w:val="00C72609"/>
    <w:rsid w:val="00CA3FC3"/>
    <w:rsid w:val="00D20BD8"/>
    <w:rsid w:val="00DB0879"/>
    <w:rsid w:val="00E2266A"/>
    <w:rsid w:val="00E71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A99B8"/>
  <w15:chartTrackingRefBased/>
  <w15:docId w15:val="{14BA6864-253D-4656-9B29-EF8470D06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06C"/>
    <w:rPr>
      <w:rFonts w:ascii="Arial" w:hAnsi="Arial"/>
      <w:sz w:val="24"/>
    </w:rPr>
  </w:style>
  <w:style w:type="paragraph" w:styleId="Heading1">
    <w:name w:val="heading 1"/>
    <w:basedOn w:val="Normal"/>
    <w:next w:val="Normal"/>
    <w:link w:val="Heading1Char"/>
    <w:autoRedefine/>
    <w:uiPriority w:val="9"/>
    <w:qFormat/>
    <w:rsid w:val="00B94580"/>
    <w:pPr>
      <w:keepNext/>
      <w:keepLines/>
      <w:spacing w:before="360" w:after="80"/>
      <w:outlineLvl w:val="0"/>
    </w:pPr>
    <w:rPr>
      <w:rFonts w:eastAsiaTheme="majorEastAsia" w:cs="Arial"/>
      <w:szCs w:val="40"/>
    </w:rPr>
  </w:style>
  <w:style w:type="paragraph" w:styleId="Heading2">
    <w:name w:val="heading 2"/>
    <w:basedOn w:val="Normal"/>
    <w:next w:val="Normal"/>
    <w:link w:val="Heading2Char"/>
    <w:uiPriority w:val="9"/>
    <w:semiHidden/>
    <w:unhideWhenUsed/>
    <w:qFormat/>
    <w:rsid w:val="004D6F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6F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6F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6F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6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580"/>
    <w:rPr>
      <w:rFonts w:ascii="Arial" w:eastAsiaTheme="majorEastAsia" w:hAnsi="Arial" w:cs="Arial"/>
      <w:sz w:val="24"/>
      <w:szCs w:val="40"/>
    </w:rPr>
  </w:style>
  <w:style w:type="character" w:customStyle="1" w:styleId="Heading2Char">
    <w:name w:val="Heading 2 Char"/>
    <w:basedOn w:val="DefaultParagraphFont"/>
    <w:link w:val="Heading2"/>
    <w:uiPriority w:val="9"/>
    <w:semiHidden/>
    <w:rsid w:val="004D6F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6F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6F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6F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6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FD7"/>
    <w:rPr>
      <w:rFonts w:eastAsiaTheme="majorEastAsia" w:cstheme="majorBidi"/>
      <w:color w:val="272727" w:themeColor="text1" w:themeTint="D8"/>
    </w:rPr>
  </w:style>
  <w:style w:type="paragraph" w:styleId="Title">
    <w:name w:val="Title"/>
    <w:basedOn w:val="Normal"/>
    <w:next w:val="Normal"/>
    <w:link w:val="TitleChar"/>
    <w:uiPriority w:val="10"/>
    <w:qFormat/>
    <w:rsid w:val="004D6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FD7"/>
    <w:pPr>
      <w:spacing w:before="160"/>
      <w:jc w:val="center"/>
    </w:pPr>
    <w:rPr>
      <w:i/>
      <w:iCs/>
      <w:color w:val="404040" w:themeColor="text1" w:themeTint="BF"/>
    </w:rPr>
  </w:style>
  <w:style w:type="character" w:customStyle="1" w:styleId="QuoteChar">
    <w:name w:val="Quote Char"/>
    <w:basedOn w:val="DefaultParagraphFont"/>
    <w:link w:val="Quote"/>
    <w:uiPriority w:val="29"/>
    <w:rsid w:val="004D6FD7"/>
    <w:rPr>
      <w:i/>
      <w:iCs/>
      <w:color w:val="404040" w:themeColor="text1" w:themeTint="BF"/>
    </w:rPr>
  </w:style>
  <w:style w:type="paragraph" w:styleId="ListParagraph">
    <w:name w:val="List Paragraph"/>
    <w:basedOn w:val="Normal"/>
    <w:uiPriority w:val="34"/>
    <w:qFormat/>
    <w:rsid w:val="004D6FD7"/>
    <w:pPr>
      <w:ind w:left="720"/>
      <w:contextualSpacing/>
    </w:pPr>
  </w:style>
  <w:style w:type="character" w:styleId="IntenseEmphasis">
    <w:name w:val="Intense Emphasis"/>
    <w:basedOn w:val="DefaultParagraphFont"/>
    <w:uiPriority w:val="21"/>
    <w:qFormat/>
    <w:rsid w:val="004D6FD7"/>
    <w:rPr>
      <w:i/>
      <w:iCs/>
      <w:color w:val="0F4761" w:themeColor="accent1" w:themeShade="BF"/>
    </w:rPr>
  </w:style>
  <w:style w:type="paragraph" w:styleId="IntenseQuote">
    <w:name w:val="Intense Quote"/>
    <w:basedOn w:val="Normal"/>
    <w:next w:val="Normal"/>
    <w:link w:val="IntenseQuoteChar"/>
    <w:uiPriority w:val="30"/>
    <w:qFormat/>
    <w:rsid w:val="004D6F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6FD7"/>
    <w:rPr>
      <w:i/>
      <w:iCs/>
      <w:color w:val="0F4761" w:themeColor="accent1" w:themeShade="BF"/>
    </w:rPr>
  </w:style>
  <w:style w:type="character" w:styleId="IntenseReference">
    <w:name w:val="Intense Reference"/>
    <w:basedOn w:val="DefaultParagraphFont"/>
    <w:uiPriority w:val="32"/>
    <w:qFormat/>
    <w:rsid w:val="004D6FD7"/>
    <w:rPr>
      <w:b/>
      <w:bCs/>
      <w:smallCaps/>
      <w:color w:val="0F4761" w:themeColor="accent1" w:themeShade="BF"/>
      <w:spacing w:val="5"/>
    </w:rPr>
  </w:style>
  <w:style w:type="paragraph" w:styleId="TOCHeading">
    <w:name w:val="TOC Heading"/>
    <w:basedOn w:val="Heading1"/>
    <w:next w:val="Normal"/>
    <w:uiPriority w:val="39"/>
    <w:unhideWhenUsed/>
    <w:qFormat/>
    <w:rsid w:val="00BF50F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F50F0"/>
    <w:pPr>
      <w:spacing w:after="100"/>
    </w:pPr>
  </w:style>
  <w:style w:type="character" w:styleId="Hyperlink">
    <w:name w:val="Hyperlink"/>
    <w:basedOn w:val="DefaultParagraphFont"/>
    <w:uiPriority w:val="99"/>
    <w:unhideWhenUsed/>
    <w:rsid w:val="00BF50F0"/>
    <w:rPr>
      <w:color w:val="467886" w:themeColor="hyperlink"/>
      <w:u w:val="single"/>
    </w:rPr>
  </w:style>
  <w:style w:type="paragraph" w:styleId="NoSpacing">
    <w:name w:val="No Spacing"/>
    <w:link w:val="NoSpacingChar"/>
    <w:uiPriority w:val="1"/>
    <w:qFormat/>
    <w:rsid w:val="00BF50F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F50F0"/>
    <w:rPr>
      <w:rFonts w:eastAsiaTheme="minorEastAsia"/>
      <w:kern w:val="0"/>
      <w:lang w:val="en-US"/>
      <w14:ligatures w14:val="none"/>
    </w:rPr>
  </w:style>
  <w:style w:type="paragraph" w:styleId="NormalWeb">
    <w:name w:val="Normal (Web)"/>
    <w:basedOn w:val="Normal"/>
    <w:uiPriority w:val="99"/>
    <w:semiHidden/>
    <w:unhideWhenUsed/>
    <w:rsid w:val="0066106C"/>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66106C"/>
    <w:rPr>
      <w:b/>
      <w:bCs/>
    </w:rPr>
  </w:style>
  <w:style w:type="character" w:styleId="Emphasis">
    <w:name w:val="Emphasis"/>
    <w:basedOn w:val="DefaultParagraphFont"/>
    <w:uiPriority w:val="20"/>
    <w:qFormat/>
    <w:rsid w:val="006610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58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32CA5-73FE-4C0F-991E-3408DA0CF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1360</Words>
  <Characters>8277</Characters>
  <Application>Microsoft Office Word</Application>
  <DocSecurity>0</DocSecurity>
  <Lines>168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moise</dc:creator>
  <cp:keywords/>
  <dc:description/>
  <cp:lastModifiedBy>Ana Maria</cp:lastModifiedBy>
  <cp:revision>6</cp:revision>
  <dcterms:created xsi:type="dcterms:W3CDTF">2025-06-16T14:21:00Z</dcterms:created>
  <dcterms:modified xsi:type="dcterms:W3CDTF">2025-06-16T15:23:00Z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dc702f55-22bf-422c-a9aa-cb5605d7df64</vt:lpwstr>
  </property>
</Properties>
</file>