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878" w:rsidRDefault="00A47841" w:rsidP="00A47841">
      <w:r w:rsidRPr="000A6090">
        <w:rPr>
          <w:u w:val="single"/>
        </w:rPr>
        <w:t>An encyclopaedia entry</w:t>
      </w:r>
      <w:r w:rsidR="000A6090" w:rsidRPr="000A6090">
        <w:rPr>
          <w:u w:val="single"/>
        </w:rPr>
        <w:t xml:space="preserve">:  Yom Kippur </w:t>
      </w:r>
    </w:p>
    <w:p w:rsidR="000A6090" w:rsidRPr="00576878" w:rsidRDefault="00576878" w:rsidP="00A47841">
      <w:r>
        <w:rPr>
          <w:u w:val="single"/>
        </w:rPr>
        <w:t>Background of Yom Kippur</w:t>
      </w:r>
    </w:p>
    <w:p w:rsidR="005C4779" w:rsidRPr="000A6090" w:rsidRDefault="00384789" w:rsidP="00A47841">
      <w:r>
        <w:t xml:space="preserve">Yom Kippur is also known as the Day of Atonement and </w:t>
      </w:r>
      <w:r w:rsidR="000A6090">
        <w:t xml:space="preserve">was </w:t>
      </w:r>
      <w:r w:rsidR="005C4779">
        <w:t xml:space="preserve">once a ceremony that </w:t>
      </w:r>
      <w:r w:rsidR="00BF2222">
        <w:t>took place within the Temple. The ceremony</w:t>
      </w:r>
      <w:r w:rsidR="005C4779">
        <w:t xml:space="preserve"> was a way </w:t>
      </w:r>
      <w:r>
        <w:t xml:space="preserve">for people </w:t>
      </w:r>
      <w:r w:rsidR="005C4779">
        <w:t xml:space="preserve">to atone for the </w:t>
      </w:r>
      <w:r>
        <w:t xml:space="preserve">cultic </w:t>
      </w:r>
      <w:r w:rsidR="005C4779">
        <w:t>impurities with</w:t>
      </w:r>
      <w:r>
        <w:t>in</w:t>
      </w:r>
      <w:r w:rsidR="005C4779">
        <w:t xml:space="preserve"> the Temple</w:t>
      </w:r>
      <w:r w:rsidR="00BF2222">
        <w:t xml:space="preserve"> so that they may keep purity, by both the worshipers and in their relations with higher powers</w:t>
      </w:r>
      <w:r w:rsidR="005C4779">
        <w:t>.</w:t>
      </w:r>
      <w:r w:rsidR="00016378">
        <w:rPr>
          <w:rStyle w:val="FootnoteReference"/>
        </w:rPr>
        <w:footnoteReference w:id="1"/>
      </w:r>
      <w:r w:rsidR="005C4779">
        <w:t xml:space="preserve"> The ceremony was eventually expanded into an annual festival that took place on the tenth day of the seventh month and is dedicated to the forgiveness of sin. When the ceremony still took place at the Temple a feature of the ceremony was the scapegoat.</w:t>
      </w:r>
      <w:r w:rsidR="00016378">
        <w:rPr>
          <w:rStyle w:val="FootnoteReference"/>
        </w:rPr>
        <w:footnoteReference w:id="2"/>
      </w:r>
      <w:r w:rsidR="005C4779">
        <w:t xml:space="preserve"> The high priest of the temple would confess all of the people’s sins and place them all on the head of a goat in a symbolic manner. The goat, now burdened with the sins of the people would then be sent off to perish in the wilderness. </w:t>
      </w:r>
    </w:p>
    <w:p w:rsidR="000A6090" w:rsidRDefault="009059E2" w:rsidP="00A47841">
      <w:pPr>
        <w:rPr>
          <w:u w:val="single"/>
        </w:rPr>
      </w:pPr>
      <w:r>
        <w:rPr>
          <w:u w:val="single"/>
        </w:rPr>
        <w:t>Features of the festival</w:t>
      </w:r>
    </w:p>
    <w:p w:rsidR="00BF2222" w:rsidRDefault="00BF2222" w:rsidP="00A47841">
      <w:r w:rsidRPr="00BF2222">
        <w:t>Yom Kippur is the only day of the year where there are five services within the Synagogue</w:t>
      </w:r>
      <w:r w:rsidR="00071012">
        <w:t xml:space="preserve"> over a twenty four hour period</w:t>
      </w:r>
      <w:r w:rsidRPr="00BF2222">
        <w:t xml:space="preserve">. All Jews </w:t>
      </w:r>
      <w:r>
        <w:t xml:space="preserve">generally </w:t>
      </w:r>
      <w:r w:rsidRPr="00BF2222">
        <w:t>will seek to attend</w:t>
      </w:r>
      <w:r>
        <w:t xml:space="preserve"> these services, even those who are</w:t>
      </w:r>
      <w:r w:rsidRPr="00BF2222">
        <w:t xml:space="preserve"> not particularly religious.</w:t>
      </w:r>
      <w:r>
        <w:rPr>
          <w:rStyle w:val="FootnoteReference"/>
        </w:rPr>
        <w:footnoteReference w:id="3"/>
      </w:r>
      <w:r w:rsidRPr="00BF2222">
        <w:t xml:space="preserve"> </w:t>
      </w:r>
      <w:r w:rsidR="0071087E">
        <w:t xml:space="preserve">The day of Yom Kippur is a day for seeking forgiveness. This forgiveness however is only between man and God, not between two people. If someone wishes to seek forgiveness from another person they must first reconcile with that person and right all of the wrongs that they may have committed against them. </w:t>
      </w:r>
    </w:p>
    <w:p w:rsidR="00BE4B16" w:rsidRDefault="009B7DDB" w:rsidP="00A47841">
      <w:r>
        <w:t>D</w:t>
      </w:r>
      <w:r w:rsidR="001134F6">
        <w:t>uring the festival some more piou</w:t>
      </w:r>
      <w:r w:rsidR="00071012">
        <w:t xml:space="preserve">s Jews will </w:t>
      </w:r>
      <w:r>
        <w:t>take a Mikvah, a ritual bath, for purity before undertaking the fast of Yom Kippur. Before the time of Yom Kippur a final meal will be eaten in the home called a seudah mafseket and a memorial candle is also set alight to burn through the day before the festival candles are lighted.</w:t>
      </w:r>
      <w:r>
        <w:rPr>
          <w:rStyle w:val="FootnoteReference"/>
        </w:rPr>
        <w:footnoteReference w:id="4"/>
      </w:r>
    </w:p>
    <w:p w:rsidR="009B7DDB" w:rsidRPr="00BF2222" w:rsidRDefault="009B7DDB" w:rsidP="00A47841">
      <w:r>
        <w:t xml:space="preserve">During the Synagogue services the prayer shawl, tallit, is worn throughout and a white curtain called a parokhet is draped on the </w:t>
      </w:r>
      <w:r w:rsidR="00576878">
        <w:t>synagogue</w:t>
      </w:r>
      <w:r>
        <w:t xml:space="preserve"> ark and upon the scrolls </w:t>
      </w:r>
      <w:r w:rsidR="00576878">
        <w:t>of Law.</w:t>
      </w:r>
      <w:r w:rsidR="00576878">
        <w:rPr>
          <w:rStyle w:val="FootnoteReference"/>
        </w:rPr>
        <w:footnoteReference w:id="5"/>
      </w:r>
      <w:r w:rsidR="00576878">
        <w:t xml:space="preserve"> Many other fittings</w:t>
      </w:r>
      <w:r w:rsidR="00071012">
        <w:t xml:space="preserve">, </w:t>
      </w:r>
      <w:r w:rsidR="00576878">
        <w:t>including the desk of the reader</w:t>
      </w:r>
      <w:r w:rsidR="00071012">
        <w:t xml:space="preserve">, </w:t>
      </w:r>
      <w:r w:rsidR="00576878">
        <w:t xml:space="preserve">are also covered in white. </w:t>
      </w:r>
    </w:p>
    <w:p w:rsidR="00F026E8" w:rsidRDefault="00F026E8" w:rsidP="00A47841">
      <w:pPr>
        <w:rPr>
          <w:u w:val="single"/>
        </w:rPr>
      </w:pPr>
      <w:r>
        <w:rPr>
          <w:u w:val="single"/>
        </w:rPr>
        <w:t xml:space="preserve">Fasting </w:t>
      </w:r>
    </w:p>
    <w:p w:rsidR="00F026E8" w:rsidRDefault="000E570C" w:rsidP="00A47841">
      <w:r>
        <w:t>The observance of Yom Kippur, or the Day of Atonement, comes from scripture found within the book of Leviticus, “On the tenth day of this seventh month is the Day of Atonement, and you shall afflict yourselves; It shall be to you a Sabbath of solemn rest, and you shall afflict yourselves; on the ninth day of the month beginning at evening, from evening to evening.”</w:t>
      </w:r>
      <w:r>
        <w:rPr>
          <w:rStyle w:val="FootnoteReference"/>
        </w:rPr>
        <w:footnoteReference w:id="6"/>
      </w:r>
      <w:r>
        <w:t xml:space="preserve"> The </w:t>
      </w:r>
      <w:r w:rsidR="00071012">
        <w:t>‘</w:t>
      </w:r>
      <w:r>
        <w:t>afflicting</w:t>
      </w:r>
      <w:r w:rsidR="00071012">
        <w:t>’</w:t>
      </w:r>
      <w:r>
        <w:t xml:space="preserve"> of the soul includes fasting </w:t>
      </w:r>
      <w:r w:rsidR="00433E75">
        <w:t xml:space="preserve">by abstaining from food and water. Young children do not participate in the fasting; only boys over the age of thirteen and girls over the age of twelve </w:t>
      </w:r>
      <w:r w:rsidR="00071012">
        <w:t xml:space="preserve">are </w:t>
      </w:r>
      <w:r w:rsidR="00433E75">
        <w:t xml:space="preserve">to participate in the </w:t>
      </w:r>
      <w:r w:rsidR="00071012">
        <w:t>fast</w:t>
      </w:r>
      <w:r w:rsidR="00433E75">
        <w:t xml:space="preserve"> of Yom Kippur. While it is expected for all Jews to fast during Yom Kippur there are some exceptions. People who are sick are allowed to take their medication and </w:t>
      </w:r>
      <w:r w:rsidR="00071012">
        <w:t xml:space="preserve">have </w:t>
      </w:r>
      <w:r w:rsidR="00433E75">
        <w:t xml:space="preserve">small amounts of food and water. </w:t>
      </w:r>
      <w:r w:rsidR="00433E75">
        <w:lastRenderedPageBreak/>
        <w:t>In relation to this, people who are ill are not required to participate in the fasting and may s</w:t>
      </w:r>
      <w:r w:rsidR="00071012">
        <w:t>ometimes be banned from doing it</w:t>
      </w:r>
      <w:r w:rsidR="00433E75">
        <w:t xml:space="preserve"> at all</w:t>
      </w:r>
      <w:r w:rsidR="00071012">
        <w:t xml:space="preserve"> as it could be dangerous for them</w:t>
      </w:r>
      <w:r w:rsidR="00433E75">
        <w:t>.</w:t>
      </w:r>
      <w:r w:rsidR="00433E75">
        <w:rPr>
          <w:rStyle w:val="FootnoteReference"/>
        </w:rPr>
        <w:footnoteReference w:id="7"/>
      </w:r>
      <w:r w:rsidR="00433E75">
        <w:t xml:space="preserve"> </w:t>
      </w:r>
    </w:p>
    <w:p w:rsidR="00433E75" w:rsidRDefault="00433E75" w:rsidP="00A47841">
      <w:r>
        <w:t>Along with fasting there are other restrictions that must be adhered to on Yom Kippur. These include marital relations, wearing leather shoes, using cosmetics and other body lotions, and also washing the body apart from the fingers and the eyes.</w:t>
      </w:r>
      <w:r>
        <w:rPr>
          <w:rStyle w:val="FootnoteReference"/>
        </w:rPr>
        <w:footnoteReference w:id="8"/>
      </w:r>
    </w:p>
    <w:p w:rsidR="00F026E8" w:rsidRDefault="000509B5" w:rsidP="00A47841">
      <w:pPr>
        <w:rPr>
          <w:u w:val="single"/>
        </w:rPr>
      </w:pPr>
      <w:r>
        <w:rPr>
          <w:u w:val="single"/>
        </w:rPr>
        <w:t xml:space="preserve">Prayers, </w:t>
      </w:r>
      <w:r w:rsidR="009059E2">
        <w:rPr>
          <w:u w:val="single"/>
        </w:rPr>
        <w:t>V</w:t>
      </w:r>
      <w:r w:rsidR="008948F4">
        <w:rPr>
          <w:u w:val="single"/>
        </w:rPr>
        <w:t>ows</w:t>
      </w:r>
      <w:r w:rsidR="009059E2">
        <w:rPr>
          <w:u w:val="single"/>
        </w:rPr>
        <w:t xml:space="preserve"> and Services</w:t>
      </w:r>
    </w:p>
    <w:p w:rsidR="00B9355E" w:rsidRDefault="00740C87" w:rsidP="00A47841">
      <w:r w:rsidRPr="00740C87">
        <w:t>During Yom Kippur there is a book called the Machzor</w:t>
      </w:r>
      <w:r>
        <w:t xml:space="preserve"> which contains all of the day’s readings and prayers for the synagogue services. During Yom Kippu</w:t>
      </w:r>
      <w:r w:rsidR="00236249">
        <w:t xml:space="preserve">r there are five services and these services are; Kol Nidre the beginning of Yom Kippur, Shacharit the early morning service of Yom Kippur, Musaf the second </w:t>
      </w:r>
      <w:r w:rsidR="00731720">
        <w:t>morning</w:t>
      </w:r>
      <w:r w:rsidR="00236249">
        <w:t xml:space="preserve"> service, Minchah the afternoon service and Neilah </w:t>
      </w:r>
      <w:r w:rsidR="00731720">
        <w:t xml:space="preserve">the final service of Yom Kippur. </w:t>
      </w:r>
    </w:p>
    <w:p w:rsidR="00731720" w:rsidRDefault="00731720" w:rsidP="00A47841">
      <w:r>
        <w:t>The service of Kol Nidrei is the first service of Yom Kip</w:t>
      </w:r>
      <w:r w:rsidR="00FC03E4">
        <w:t>p</w:t>
      </w:r>
      <w:r>
        <w:t>ur and it beings just before sunset when the sun is still visible on the horizon. Despite the tallit (prayer shawl) not commercially being used for evening services, in this case they are used for the Kol Nidrei service.</w:t>
      </w:r>
      <w:r>
        <w:rPr>
          <w:rStyle w:val="FootnoteReference"/>
        </w:rPr>
        <w:footnoteReference w:id="9"/>
      </w:r>
      <w:r>
        <w:t xml:space="preserve"> During this service the Kol N</w:t>
      </w:r>
      <w:r w:rsidR="00FC03E4">
        <w:t>idre prayer is said three times, relieving the speaker of any prior vow</w:t>
      </w:r>
      <w:r w:rsidR="00071012">
        <w:t>s</w:t>
      </w:r>
      <w:r w:rsidR="00FC03E4">
        <w:t xml:space="preserve"> that they </w:t>
      </w:r>
      <w:r w:rsidR="00071012">
        <w:t xml:space="preserve">may </w:t>
      </w:r>
      <w:r w:rsidR="00FC03E4">
        <w:t>have made in the past year</w:t>
      </w:r>
      <w:r w:rsidR="00071012">
        <w:t xml:space="preserve"> but cannot be kept in the next</w:t>
      </w:r>
      <w:r w:rsidR="00FC03E4">
        <w:t xml:space="preserve">. </w:t>
      </w:r>
    </w:p>
    <w:p w:rsidR="00FC03E4" w:rsidRDefault="00FC03E4" w:rsidP="00A47841">
      <w:r>
        <w:t>The Shacharit service starts early in the morning and prayer continues through the day. After Shacharit but before the next service Musaf, a memorial prayer is recited with a vow that a charitable donation will be made in memory of lost loved ones.</w:t>
      </w:r>
      <w:r>
        <w:rPr>
          <w:rStyle w:val="FootnoteReference"/>
        </w:rPr>
        <w:footnoteReference w:id="10"/>
      </w:r>
    </w:p>
    <w:p w:rsidR="00FC03E4" w:rsidRPr="00740C87" w:rsidRDefault="00FC03E4" w:rsidP="00A47841">
      <w:r>
        <w:t>During the time of Yom Kippur, it is considered that the gates of heaven are open to allowing for the direct communication of man’s sins to God. The</w:t>
      </w:r>
      <w:bookmarkStart w:id="0" w:name="_GoBack"/>
      <w:bookmarkEnd w:id="0"/>
      <w:r>
        <w:t xml:space="preserve"> word </w:t>
      </w:r>
      <w:r w:rsidR="00687C6B">
        <w:t>Neilah</w:t>
      </w:r>
      <w:r>
        <w:t xml:space="preserve"> means “closing the gates.”</w:t>
      </w:r>
      <w:r>
        <w:rPr>
          <w:rStyle w:val="FootnoteReference"/>
        </w:rPr>
        <w:footnoteReference w:id="11"/>
      </w:r>
      <w:r>
        <w:t xml:space="preserve"> During the time of </w:t>
      </w:r>
      <w:r w:rsidR="00687C6B">
        <w:t>Neilah</w:t>
      </w:r>
      <w:r>
        <w:t xml:space="preserve"> it is the time for Jews </w:t>
      </w:r>
      <w:r w:rsidR="00687C6B">
        <w:t>to make their final plea of forgiveness from God and ask God to secure their names in the “Book of life and so bring them the promise of a good new year.”</w:t>
      </w:r>
      <w:r w:rsidR="00687C6B">
        <w:rPr>
          <w:rStyle w:val="FootnoteReference"/>
        </w:rPr>
        <w:footnoteReference w:id="12"/>
      </w:r>
      <w:r w:rsidR="00687C6B">
        <w:t xml:space="preserve"> The end of both Neilah and Yom Kippur are marked by a long and loud blast from a Shofar, which is a ram’s horn that has been hollowed out, polished and then used as a trumpet like instrument. </w:t>
      </w:r>
    </w:p>
    <w:p w:rsidR="000A6090" w:rsidRPr="000A6090" w:rsidRDefault="009059E2" w:rsidP="00A47841">
      <w:pPr>
        <w:rPr>
          <w:u w:val="single"/>
        </w:rPr>
      </w:pPr>
      <w:r>
        <w:rPr>
          <w:u w:val="single"/>
        </w:rPr>
        <w:t>Significance of the festival</w:t>
      </w:r>
    </w:p>
    <w:p w:rsidR="002375AF" w:rsidRPr="009059E2" w:rsidRDefault="00A43378" w:rsidP="002375AF">
      <w:r>
        <w:t>Yom Kippur is an important feature of the Jewish calendar as it allows for the renewal of vows that have been made the previous year. Yom Kippur is also a time when the Jewish people are able to feel closer to God by mimicking the angles who also don’t consume nourishment and have complete devotion to God.</w:t>
      </w:r>
    </w:p>
    <w:p w:rsidR="002375AF" w:rsidRDefault="002375AF" w:rsidP="002375AF">
      <w:pPr>
        <w:rPr>
          <w:u w:val="single"/>
        </w:rPr>
      </w:pPr>
      <w:r w:rsidRPr="002375AF">
        <w:rPr>
          <w:u w:val="single"/>
        </w:rPr>
        <w:lastRenderedPageBreak/>
        <w:t xml:space="preserve">Bibliography </w:t>
      </w:r>
    </w:p>
    <w:p w:rsidR="00C30968" w:rsidRPr="0071087E" w:rsidRDefault="00C30968" w:rsidP="00C30968">
      <w:pPr>
        <w:pStyle w:val="ListParagraph"/>
        <w:numPr>
          <w:ilvl w:val="0"/>
          <w:numId w:val="2"/>
        </w:numPr>
      </w:pPr>
      <w:r w:rsidRPr="003B2DB8">
        <w:t>BBC, ‘Yom Kippur’ October 2014. &lt;http://www.bbc.co.uk/schools/religion/judaism/yom_kippur.shtml&gt; [</w:t>
      </w:r>
      <w:r>
        <w:t xml:space="preserve">Accessed </w:t>
      </w:r>
      <w:r w:rsidRPr="003B2DB8">
        <w:t>18th October 2017].</w:t>
      </w:r>
    </w:p>
    <w:p w:rsidR="00C30968" w:rsidRPr="001134F6" w:rsidRDefault="00C30968" w:rsidP="00C30968">
      <w:pPr>
        <w:pStyle w:val="ListParagraph"/>
        <w:numPr>
          <w:ilvl w:val="0"/>
          <w:numId w:val="2"/>
        </w:numPr>
      </w:pPr>
      <w:r w:rsidRPr="003B2DB8">
        <w:t>Bible (Leviticus 23: 27 – 32).</w:t>
      </w:r>
    </w:p>
    <w:p w:rsidR="00C30968" w:rsidRPr="00C30968" w:rsidRDefault="00C30968" w:rsidP="00C30968">
      <w:pPr>
        <w:pStyle w:val="ListParagraph"/>
        <w:numPr>
          <w:ilvl w:val="0"/>
          <w:numId w:val="2"/>
        </w:numPr>
        <w:rPr>
          <w:u w:val="single"/>
        </w:rPr>
      </w:pPr>
      <w:r w:rsidRPr="003B2DB8">
        <w:t xml:space="preserve">Dan Cohn Sherbok, </w:t>
      </w:r>
      <w:proofErr w:type="gramStart"/>
      <w:r w:rsidRPr="009B3B90">
        <w:rPr>
          <w:i/>
        </w:rPr>
        <w:t>The</w:t>
      </w:r>
      <w:proofErr w:type="gramEnd"/>
      <w:r w:rsidRPr="009B3B90">
        <w:rPr>
          <w:i/>
        </w:rPr>
        <w:t xml:space="preserve"> Jewish Faith</w:t>
      </w:r>
      <w:r>
        <w:t xml:space="preserve"> (SPCK 1993).</w:t>
      </w:r>
      <w:r w:rsidRPr="00C30968">
        <w:t xml:space="preserve"> </w:t>
      </w:r>
    </w:p>
    <w:p w:rsidR="00C30968" w:rsidRPr="0071087E" w:rsidRDefault="00C30968" w:rsidP="00C30968">
      <w:pPr>
        <w:pStyle w:val="ListParagraph"/>
        <w:numPr>
          <w:ilvl w:val="0"/>
          <w:numId w:val="2"/>
        </w:numPr>
        <w:rPr>
          <w:u w:val="single"/>
        </w:rPr>
      </w:pPr>
      <w:r>
        <w:t xml:space="preserve">Eliezer Segal, </w:t>
      </w:r>
      <w:r w:rsidRPr="002375AF">
        <w:rPr>
          <w:i/>
        </w:rPr>
        <w:t xml:space="preserve">Introducing Judaism </w:t>
      </w:r>
      <w:r>
        <w:t xml:space="preserve">(Routledge 2009). </w:t>
      </w:r>
    </w:p>
    <w:p w:rsidR="00C30968" w:rsidRPr="003B2DB8" w:rsidRDefault="00C30968" w:rsidP="00C30968">
      <w:pPr>
        <w:pStyle w:val="ListParagraph"/>
        <w:numPr>
          <w:ilvl w:val="0"/>
          <w:numId w:val="2"/>
        </w:numPr>
        <w:rPr>
          <w:rStyle w:val="Hyperlink"/>
          <w:color w:val="auto"/>
          <w:u w:val="none"/>
        </w:rPr>
      </w:pPr>
      <w:r>
        <w:t>Jewish Virtual Library, ‘Yom Kippur: History Overview’ 2017. &lt;</w:t>
      </w:r>
      <w:r w:rsidRPr="0007477F">
        <w:t>http://www.jewishvirtuallibrary.org/yom-ki</w:t>
      </w:r>
      <w:r w:rsidRPr="0007477F">
        <w:t>p</w:t>
      </w:r>
      <w:r w:rsidRPr="0007477F">
        <w:t>pur-history-and-overview</w:t>
      </w:r>
      <w:r>
        <w:t>&gt; [Accessed 13</w:t>
      </w:r>
      <w:r w:rsidRPr="00C30968">
        <w:rPr>
          <w:vertAlign w:val="superscript"/>
        </w:rPr>
        <w:t>th</w:t>
      </w:r>
      <w:r>
        <w:t xml:space="preserve"> October 2017].</w:t>
      </w:r>
    </w:p>
    <w:p w:rsidR="00C30968" w:rsidRDefault="00C30968" w:rsidP="00C30968">
      <w:pPr>
        <w:pStyle w:val="ListParagraph"/>
        <w:numPr>
          <w:ilvl w:val="0"/>
          <w:numId w:val="2"/>
        </w:numPr>
      </w:pPr>
      <w:r w:rsidRPr="003B2DB8">
        <w:t>Katherine Neer, ‘How Yom Kippur Works’ 2008. &lt;https://people.howstuffworks.com/culture-traditions/holidays-other/yom-kippur4.htm&gt; [Accessed 11th October 2017].</w:t>
      </w:r>
    </w:p>
    <w:p w:rsidR="00C30968" w:rsidRDefault="00C30968" w:rsidP="00C30968">
      <w:pPr>
        <w:pStyle w:val="ListParagraph"/>
        <w:numPr>
          <w:ilvl w:val="0"/>
          <w:numId w:val="2"/>
        </w:numPr>
      </w:pPr>
      <w:r>
        <w:t>Menachem Posner ‘What you need to know about Yom Kippur synagogue services’ 2017. &lt;</w:t>
      </w:r>
      <w:r w:rsidRPr="00C30968">
        <w:t>http://www.chabad.org/holidays/JewishNe</w:t>
      </w:r>
      <w:r w:rsidRPr="00C30968">
        <w:t>w</w:t>
      </w:r>
      <w:r w:rsidRPr="00C30968">
        <w:t>Year/template_cdo/aid/1965282/jewish/What-You-Need-to-Know-About-Yom-Kippur-Synagogue-Servic</w:t>
      </w:r>
      <w:r w:rsidRPr="00C30968">
        <w:t>e</w:t>
      </w:r>
      <w:r w:rsidRPr="00C30968">
        <w:t>s.htm</w:t>
      </w:r>
      <w:r>
        <w:t>&gt; [Accessed 12</w:t>
      </w:r>
      <w:r w:rsidRPr="00C30968">
        <w:rPr>
          <w:vertAlign w:val="superscript"/>
        </w:rPr>
        <w:t>th</w:t>
      </w:r>
      <w:r>
        <w:t xml:space="preserve"> October 2017]. </w:t>
      </w:r>
    </w:p>
    <w:p w:rsidR="00C30968" w:rsidRDefault="00C30968" w:rsidP="00C30968">
      <w:pPr>
        <w:pStyle w:val="ListParagraph"/>
        <w:numPr>
          <w:ilvl w:val="0"/>
          <w:numId w:val="2"/>
        </w:numPr>
      </w:pPr>
      <w:r>
        <w:t>MJL Staff, ‘What is a Shofar,’ 2017. &lt;</w:t>
      </w:r>
      <w:r w:rsidRPr="009B3B90">
        <w:t>https://www.myjewishlearning.com/article/shofar/</w:t>
      </w:r>
      <w:r>
        <w:t>&gt; [Accessed 12</w:t>
      </w:r>
      <w:r w:rsidRPr="009B3B90">
        <w:rPr>
          <w:vertAlign w:val="superscript"/>
        </w:rPr>
        <w:t>th</w:t>
      </w:r>
      <w:r>
        <w:t xml:space="preserve"> October]. </w:t>
      </w:r>
    </w:p>
    <w:p w:rsidR="00C30968" w:rsidRPr="001134F6" w:rsidRDefault="00C30968" w:rsidP="00C30968">
      <w:pPr>
        <w:ind w:left="360"/>
      </w:pPr>
    </w:p>
    <w:sectPr w:rsidR="00C30968" w:rsidRPr="001134F6" w:rsidSect="00330CE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4C6" w:rsidRDefault="005264C6" w:rsidP="00A47841">
      <w:pPr>
        <w:spacing w:after="0" w:line="240" w:lineRule="auto"/>
      </w:pPr>
      <w:r>
        <w:separator/>
      </w:r>
    </w:p>
  </w:endnote>
  <w:endnote w:type="continuationSeparator" w:id="0">
    <w:p w:rsidR="005264C6" w:rsidRDefault="005264C6" w:rsidP="00A47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4C6" w:rsidRDefault="005264C6" w:rsidP="00A47841">
      <w:pPr>
        <w:spacing w:after="0" w:line="240" w:lineRule="auto"/>
      </w:pPr>
      <w:r>
        <w:separator/>
      </w:r>
    </w:p>
  </w:footnote>
  <w:footnote w:type="continuationSeparator" w:id="0">
    <w:p w:rsidR="005264C6" w:rsidRDefault="005264C6" w:rsidP="00A47841">
      <w:pPr>
        <w:spacing w:after="0" w:line="240" w:lineRule="auto"/>
      </w:pPr>
      <w:r>
        <w:continuationSeparator/>
      </w:r>
    </w:p>
  </w:footnote>
  <w:footnote w:id="1">
    <w:p w:rsidR="00016378" w:rsidRPr="00016378" w:rsidRDefault="00016378">
      <w:pPr>
        <w:pStyle w:val="FootnoteText"/>
      </w:pPr>
      <w:r>
        <w:rPr>
          <w:rStyle w:val="FootnoteReference"/>
        </w:rPr>
        <w:footnoteRef/>
      </w:r>
      <w:r>
        <w:t xml:space="preserve"> Eliezer Segal, </w:t>
      </w:r>
      <w:r>
        <w:rPr>
          <w:i/>
        </w:rPr>
        <w:t xml:space="preserve">Introducing Judaism </w:t>
      </w:r>
      <w:r>
        <w:t xml:space="preserve">(Routledge 2009). </w:t>
      </w:r>
      <w:r w:rsidR="00857662">
        <w:t>Pg.</w:t>
      </w:r>
      <w:r>
        <w:t xml:space="preserve"> 287.</w:t>
      </w:r>
    </w:p>
  </w:footnote>
  <w:footnote w:id="2">
    <w:p w:rsidR="00016378" w:rsidRDefault="00016378">
      <w:pPr>
        <w:pStyle w:val="FootnoteText"/>
      </w:pPr>
      <w:r>
        <w:rPr>
          <w:rStyle w:val="FootnoteReference"/>
        </w:rPr>
        <w:footnoteRef/>
      </w:r>
      <w:r>
        <w:t xml:space="preserve"> Eliezer Segal, </w:t>
      </w:r>
      <w:r>
        <w:rPr>
          <w:i/>
        </w:rPr>
        <w:t xml:space="preserve">Introducing Judaism </w:t>
      </w:r>
      <w:r>
        <w:t xml:space="preserve">(Routledge 2009). </w:t>
      </w:r>
      <w:r w:rsidR="00857662">
        <w:t>Pg.</w:t>
      </w:r>
      <w:r>
        <w:t xml:space="preserve"> 287.</w:t>
      </w:r>
    </w:p>
  </w:footnote>
  <w:footnote w:id="3">
    <w:p w:rsidR="00BF2222" w:rsidRDefault="00BF2222">
      <w:pPr>
        <w:pStyle w:val="FootnoteText"/>
      </w:pPr>
      <w:r>
        <w:rPr>
          <w:rStyle w:val="FootnoteReference"/>
        </w:rPr>
        <w:footnoteRef/>
      </w:r>
      <w:r>
        <w:t xml:space="preserve"> </w:t>
      </w:r>
      <w:r w:rsidR="00897D80">
        <w:t>BBC, ‘Yom Kippur’ October 2014. &lt;</w:t>
      </w:r>
      <w:r w:rsidRPr="00BF2222">
        <w:t>http://www.bbc.co.uk/schools/religion/judaism/yom_kippur.shtml</w:t>
      </w:r>
      <w:r w:rsidR="00897D80">
        <w:t>&gt;</w:t>
      </w:r>
      <w:r w:rsidR="00EA0F87">
        <w:t xml:space="preserve"> [18</w:t>
      </w:r>
      <w:r w:rsidR="00EA0F87" w:rsidRPr="00EA0F87">
        <w:rPr>
          <w:vertAlign w:val="superscript"/>
        </w:rPr>
        <w:t>th</w:t>
      </w:r>
      <w:r w:rsidR="00EA0F87">
        <w:t xml:space="preserve"> October 2017]. </w:t>
      </w:r>
    </w:p>
  </w:footnote>
  <w:footnote w:id="4">
    <w:p w:rsidR="009B7DDB" w:rsidRDefault="009B7DDB">
      <w:pPr>
        <w:pStyle w:val="FootnoteText"/>
      </w:pPr>
      <w:r>
        <w:rPr>
          <w:rStyle w:val="FootnoteReference"/>
        </w:rPr>
        <w:footnoteRef/>
      </w:r>
      <w:r>
        <w:t xml:space="preserve"> </w:t>
      </w:r>
      <w:r w:rsidR="00857662">
        <w:t xml:space="preserve">Dan Cohn Sherbok, </w:t>
      </w:r>
      <w:proofErr w:type="gramStart"/>
      <w:r w:rsidR="00857662">
        <w:rPr>
          <w:i/>
        </w:rPr>
        <w:t>The</w:t>
      </w:r>
      <w:proofErr w:type="gramEnd"/>
      <w:r w:rsidR="00857662">
        <w:rPr>
          <w:i/>
        </w:rPr>
        <w:t xml:space="preserve"> Jewish Faith </w:t>
      </w:r>
      <w:r w:rsidR="00857662">
        <w:t>(SPCK 1993). Pg.</w:t>
      </w:r>
      <w:r>
        <w:t xml:space="preserve"> 179</w:t>
      </w:r>
    </w:p>
  </w:footnote>
  <w:footnote w:id="5">
    <w:p w:rsidR="00576878" w:rsidRDefault="00576878">
      <w:pPr>
        <w:pStyle w:val="FootnoteText"/>
      </w:pPr>
      <w:r>
        <w:rPr>
          <w:rStyle w:val="FootnoteReference"/>
        </w:rPr>
        <w:footnoteRef/>
      </w:r>
      <w:r>
        <w:t xml:space="preserve"> </w:t>
      </w:r>
      <w:r w:rsidR="00857662" w:rsidRPr="00857662">
        <w:t xml:space="preserve">Dan Cohn Sherbok, </w:t>
      </w:r>
      <w:r w:rsidR="00857662" w:rsidRPr="00857662">
        <w:rPr>
          <w:i/>
        </w:rPr>
        <w:t>The Jewish Faith</w:t>
      </w:r>
      <w:r w:rsidR="00857662" w:rsidRPr="00857662">
        <w:t xml:space="preserve"> (SPCK 1993). Pg. 179</w:t>
      </w:r>
    </w:p>
  </w:footnote>
  <w:footnote w:id="6">
    <w:p w:rsidR="000E570C" w:rsidRDefault="000E570C">
      <w:pPr>
        <w:pStyle w:val="FootnoteText"/>
      </w:pPr>
      <w:r>
        <w:rPr>
          <w:rStyle w:val="FootnoteReference"/>
        </w:rPr>
        <w:footnoteRef/>
      </w:r>
      <w:r w:rsidR="00EA0F87">
        <w:t xml:space="preserve"> Bible (Leviticus </w:t>
      </w:r>
      <w:r>
        <w:t>23: 27</w:t>
      </w:r>
      <w:r w:rsidR="00EA0F87">
        <w:t xml:space="preserve"> – 32). </w:t>
      </w:r>
    </w:p>
  </w:footnote>
  <w:footnote w:id="7">
    <w:p w:rsidR="00433E75" w:rsidRDefault="00433E75">
      <w:pPr>
        <w:pStyle w:val="FootnoteText"/>
      </w:pPr>
      <w:r>
        <w:rPr>
          <w:rStyle w:val="FootnoteReference"/>
        </w:rPr>
        <w:footnoteRef/>
      </w:r>
      <w:r>
        <w:t xml:space="preserve"> </w:t>
      </w:r>
      <w:r w:rsidR="00897D80" w:rsidRPr="00897D80">
        <w:t xml:space="preserve">Dan Cohn Sherbok, </w:t>
      </w:r>
      <w:proofErr w:type="gramStart"/>
      <w:r w:rsidR="00897D80" w:rsidRPr="00897D80">
        <w:rPr>
          <w:i/>
        </w:rPr>
        <w:t>The</w:t>
      </w:r>
      <w:proofErr w:type="gramEnd"/>
      <w:r w:rsidR="00897D80" w:rsidRPr="00897D80">
        <w:rPr>
          <w:i/>
        </w:rPr>
        <w:t xml:space="preserve"> Jewish Faith </w:t>
      </w:r>
      <w:r w:rsidR="00897D80" w:rsidRPr="00897D80">
        <w:t>(SPCK 1993). Pg.</w:t>
      </w:r>
      <w:r w:rsidR="00897D80">
        <w:t xml:space="preserve"> 178</w:t>
      </w:r>
    </w:p>
  </w:footnote>
  <w:footnote w:id="8">
    <w:p w:rsidR="00433E75" w:rsidRDefault="00433E75">
      <w:pPr>
        <w:pStyle w:val="FootnoteText"/>
      </w:pPr>
      <w:r>
        <w:rPr>
          <w:rStyle w:val="FootnoteReference"/>
        </w:rPr>
        <w:footnoteRef/>
      </w:r>
      <w:r w:rsidR="00897D80">
        <w:t xml:space="preserve"> </w:t>
      </w:r>
      <w:r w:rsidR="00897D80" w:rsidRPr="00897D80">
        <w:t xml:space="preserve">Dan Cohn Sherbok, </w:t>
      </w:r>
      <w:proofErr w:type="gramStart"/>
      <w:r w:rsidR="00897D80" w:rsidRPr="00897D80">
        <w:rPr>
          <w:i/>
        </w:rPr>
        <w:t>The</w:t>
      </w:r>
      <w:proofErr w:type="gramEnd"/>
      <w:r w:rsidR="00897D80" w:rsidRPr="00897D80">
        <w:rPr>
          <w:i/>
        </w:rPr>
        <w:t xml:space="preserve"> Jewish Faith </w:t>
      </w:r>
      <w:r w:rsidR="00897D80" w:rsidRPr="00897D80">
        <w:t>(SPCK 1993). Pg.</w:t>
      </w:r>
      <w:r w:rsidR="00897D80">
        <w:t xml:space="preserve"> 178</w:t>
      </w:r>
    </w:p>
  </w:footnote>
  <w:footnote w:id="9">
    <w:p w:rsidR="00731720" w:rsidRDefault="00731720">
      <w:pPr>
        <w:pStyle w:val="FootnoteText"/>
      </w:pPr>
      <w:r>
        <w:rPr>
          <w:rStyle w:val="FootnoteReference"/>
        </w:rPr>
        <w:footnoteRef/>
      </w:r>
      <w:r>
        <w:t xml:space="preserve"> </w:t>
      </w:r>
      <w:r w:rsidR="00915473">
        <w:t>Katherine Neer, ‘How Yom Kippur Works</w:t>
      </w:r>
      <w:r w:rsidR="003B2DB8">
        <w:t>’ 2008.</w:t>
      </w:r>
      <w:r w:rsidR="00915473">
        <w:t xml:space="preserve"> </w:t>
      </w:r>
      <w:r w:rsidR="003B2DB8">
        <w:t>&lt;</w:t>
      </w:r>
      <w:r w:rsidRPr="00731720">
        <w:t>https://people.howstuffworks.com/culture-traditions/holidays-other/yom-kippur4.htm</w:t>
      </w:r>
      <w:r w:rsidR="003B2DB8">
        <w:t>&gt; [Accessed 11</w:t>
      </w:r>
      <w:r w:rsidR="003B2DB8" w:rsidRPr="003B2DB8">
        <w:rPr>
          <w:vertAlign w:val="superscript"/>
        </w:rPr>
        <w:t>th</w:t>
      </w:r>
      <w:r w:rsidR="003B2DB8">
        <w:t xml:space="preserve"> October 2017].</w:t>
      </w:r>
    </w:p>
  </w:footnote>
  <w:footnote w:id="10">
    <w:p w:rsidR="00FC03E4" w:rsidRDefault="00FC03E4">
      <w:pPr>
        <w:pStyle w:val="FootnoteText"/>
      </w:pPr>
      <w:r>
        <w:rPr>
          <w:rStyle w:val="FootnoteReference"/>
        </w:rPr>
        <w:footnoteRef/>
      </w:r>
      <w:r>
        <w:t xml:space="preserve"> </w:t>
      </w:r>
      <w:r w:rsidR="003B2DB8" w:rsidRPr="003B2DB8">
        <w:t>Katherine Neer, ‘How Yom Kippur Works’ 2008. &lt;https://people.howstuffworks.com/culture-traditions/holidays-other/yom-kippur4.htm&gt; [Accessed 11th October 2017].</w:t>
      </w:r>
    </w:p>
  </w:footnote>
  <w:footnote w:id="11">
    <w:p w:rsidR="00FC03E4" w:rsidRDefault="00FC03E4">
      <w:pPr>
        <w:pStyle w:val="FootnoteText"/>
      </w:pPr>
      <w:r>
        <w:rPr>
          <w:rStyle w:val="FootnoteReference"/>
        </w:rPr>
        <w:footnoteRef/>
      </w:r>
      <w:r>
        <w:t xml:space="preserve"> </w:t>
      </w:r>
      <w:r w:rsidR="003B2DB8" w:rsidRPr="003B2DB8">
        <w:t>Katherine Neer, ‘How Yom Kippur Works’ 2008. &lt;https://people.howstuffworks.com/culture-traditions/holidays-other/yom-kippur4.htm&gt; [Accessed 11th October 2017].</w:t>
      </w:r>
    </w:p>
  </w:footnote>
  <w:footnote w:id="12">
    <w:p w:rsidR="00687C6B" w:rsidRDefault="00687C6B">
      <w:pPr>
        <w:pStyle w:val="FootnoteText"/>
      </w:pPr>
      <w:r>
        <w:rPr>
          <w:rStyle w:val="FootnoteReference"/>
        </w:rPr>
        <w:footnoteRef/>
      </w:r>
      <w:r>
        <w:t xml:space="preserve"> </w:t>
      </w:r>
      <w:r w:rsidR="003B2DB8" w:rsidRPr="003B2DB8">
        <w:t>Katherine Neer, ‘How Yom Kippur Works’ 2008. &lt;https://people.howstuffworks.com/culture-traditions/holidays-other/yom-kippur4.htm&gt; [Accessed 11th October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841" w:rsidRDefault="00A47841">
    <w:pPr>
      <w:pStyle w:val="Header"/>
    </w:pPr>
    <w:r>
      <w:t xml:space="preserve">Emily Waller </w:t>
    </w:r>
  </w:p>
  <w:p w:rsidR="00A47841" w:rsidRDefault="00A47841">
    <w:pPr>
      <w:pStyle w:val="Header"/>
    </w:pPr>
    <w:r>
      <w:t>1500583</w:t>
    </w:r>
  </w:p>
  <w:p w:rsidR="00A47841" w:rsidRDefault="00A478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5676B"/>
    <w:multiLevelType w:val="hybridMultilevel"/>
    <w:tmpl w:val="6D0CD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D50815"/>
    <w:multiLevelType w:val="hybridMultilevel"/>
    <w:tmpl w:val="5C50D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841"/>
    <w:rsid w:val="00016378"/>
    <w:rsid w:val="000509B5"/>
    <w:rsid w:val="00071012"/>
    <w:rsid w:val="0007477F"/>
    <w:rsid w:val="000A6090"/>
    <w:rsid w:val="000E570C"/>
    <w:rsid w:val="001134F6"/>
    <w:rsid w:val="00236249"/>
    <w:rsid w:val="002375AF"/>
    <w:rsid w:val="00330C97"/>
    <w:rsid w:val="00330CED"/>
    <w:rsid w:val="00384789"/>
    <w:rsid w:val="0039281D"/>
    <w:rsid w:val="003B2DB8"/>
    <w:rsid w:val="00433E75"/>
    <w:rsid w:val="004C1CA5"/>
    <w:rsid w:val="005264C6"/>
    <w:rsid w:val="00576878"/>
    <w:rsid w:val="005C4779"/>
    <w:rsid w:val="00687C6B"/>
    <w:rsid w:val="0071087E"/>
    <w:rsid w:val="00731720"/>
    <w:rsid w:val="00740C87"/>
    <w:rsid w:val="00786D88"/>
    <w:rsid w:val="00857662"/>
    <w:rsid w:val="008948F4"/>
    <w:rsid w:val="00897D80"/>
    <w:rsid w:val="009059E2"/>
    <w:rsid w:val="0090707A"/>
    <w:rsid w:val="00915473"/>
    <w:rsid w:val="009B3B90"/>
    <w:rsid w:val="009B7DDB"/>
    <w:rsid w:val="00A43378"/>
    <w:rsid w:val="00A47841"/>
    <w:rsid w:val="00B724C3"/>
    <w:rsid w:val="00B77BD2"/>
    <w:rsid w:val="00B9355E"/>
    <w:rsid w:val="00B961F8"/>
    <w:rsid w:val="00BB19B7"/>
    <w:rsid w:val="00BE4B16"/>
    <w:rsid w:val="00BF2222"/>
    <w:rsid w:val="00C30968"/>
    <w:rsid w:val="00E273A2"/>
    <w:rsid w:val="00EA0F87"/>
    <w:rsid w:val="00F026E8"/>
    <w:rsid w:val="00F2019F"/>
    <w:rsid w:val="00FC0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138324-41CF-40A4-815C-1997D8B2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CE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8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841"/>
  </w:style>
  <w:style w:type="paragraph" w:styleId="Footer">
    <w:name w:val="footer"/>
    <w:basedOn w:val="Normal"/>
    <w:link w:val="FooterChar"/>
    <w:uiPriority w:val="99"/>
    <w:unhideWhenUsed/>
    <w:rsid w:val="00A47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841"/>
  </w:style>
  <w:style w:type="paragraph" w:styleId="FootnoteText">
    <w:name w:val="footnote text"/>
    <w:basedOn w:val="Normal"/>
    <w:link w:val="FootnoteTextChar"/>
    <w:uiPriority w:val="99"/>
    <w:semiHidden/>
    <w:unhideWhenUsed/>
    <w:rsid w:val="000163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6378"/>
    <w:rPr>
      <w:sz w:val="20"/>
      <w:szCs w:val="20"/>
    </w:rPr>
  </w:style>
  <w:style w:type="character" w:styleId="FootnoteReference">
    <w:name w:val="footnote reference"/>
    <w:basedOn w:val="DefaultParagraphFont"/>
    <w:uiPriority w:val="99"/>
    <w:semiHidden/>
    <w:unhideWhenUsed/>
    <w:rsid w:val="00016378"/>
    <w:rPr>
      <w:vertAlign w:val="superscript"/>
    </w:rPr>
  </w:style>
  <w:style w:type="paragraph" w:styleId="ListParagraph">
    <w:name w:val="List Paragraph"/>
    <w:basedOn w:val="Normal"/>
    <w:uiPriority w:val="34"/>
    <w:qFormat/>
    <w:rsid w:val="002375AF"/>
    <w:pPr>
      <w:ind w:left="720"/>
      <w:contextualSpacing/>
    </w:pPr>
  </w:style>
  <w:style w:type="character" w:styleId="Hyperlink">
    <w:name w:val="Hyperlink"/>
    <w:basedOn w:val="DefaultParagraphFont"/>
    <w:uiPriority w:val="99"/>
    <w:unhideWhenUsed/>
    <w:rsid w:val="0071087E"/>
    <w:rPr>
      <w:color w:val="0000FF" w:themeColor="hyperlink"/>
      <w:u w:val="single"/>
    </w:rPr>
  </w:style>
  <w:style w:type="character" w:styleId="FollowedHyperlink">
    <w:name w:val="FollowedHyperlink"/>
    <w:basedOn w:val="DefaultParagraphFont"/>
    <w:uiPriority w:val="99"/>
    <w:semiHidden/>
    <w:unhideWhenUsed/>
    <w:rsid w:val="00BB19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09755">
      <w:bodyDiv w:val="1"/>
      <w:marLeft w:val="0"/>
      <w:marRight w:val="0"/>
      <w:marTop w:val="0"/>
      <w:marBottom w:val="0"/>
      <w:divBdr>
        <w:top w:val="none" w:sz="0" w:space="0" w:color="auto"/>
        <w:left w:val="none" w:sz="0" w:space="0" w:color="auto"/>
        <w:bottom w:val="none" w:sz="0" w:space="0" w:color="auto"/>
        <w:right w:val="none" w:sz="0" w:space="0" w:color="auto"/>
      </w:divBdr>
    </w:div>
    <w:div w:id="157550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57E6B-AD62-4A6D-8579-772C52CFB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Emily</dc:creator>
  <cp:lastModifiedBy>Emily Waller</cp:lastModifiedBy>
  <cp:revision>2</cp:revision>
  <dcterms:created xsi:type="dcterms:W3CDTF">2017-10-27T01:27:00Z</dcterms:created>
  <dcterms:modified xsi:type="dcterms:W3CDTF">2017-10-27T01:27:00Z</dcterms:modified>
</cp:coreProperties>
</file>