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23652712"/>
        <w:docPartObj>
          <w:docPartGallery w:val="Cover Pages"/>
          <w:docPartUnique/>
        </w:docPartObj>
      </w:sdtPr>
      <w:sdtEndPr/>
      <w:sdtContent>
        <w:p w14:paraId="212AE258" w14:textId="172585FA" w:rsidR="00AD2A46" w:rsidRDefault="00AD2A46">
          <w:r>
            <w:rPr>
              <w:noProof/>
            </w:rPr>
            <mc:AlternateContent>
              <mc:Choice Requires="wps">
                <w:drawing>
                  <wp:anchor distT="0" distB="0" distL="114300" distR="114300" simplePos="0" relativeHeight="251659264" behindDoc="1" locked="0" layoutInCell="1" allowOverlap="0" wp14:anchorId="053A0A7C" wp14:editId="1EB0F996">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FB5B50" w14:paraId="16003979" w14:textId="77777777">
                                  <w:trPr>
                                    <w:trHeight w:hRule="exact" w:val="9360"/>
                                  </w:trPr>
                                  <w:tc>
                                    <w:tcPr>
                                      <w:tcW w:w="9350" w:type="dxa"/>
                                    </w:tcPr>
                                    <w:p w14:paraId="7723083E" w14:textId="77777777" w:rsidR="00FB5B50" w:rsidRDefault="00FB5B50">
                                      <w:r>
                                        <w:rPr>
                                          <w:noProof/>
                                        </w:rPr>
                                        <w:drawing>
                                          <wp:inline distT="0" distB="0" distL="0" distR="0" wp14:anchorId="399EE633" wp14:editId="1FF1FAB0">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FB5B50" w14:paraId="0A382560" w14:textId="77777777">
                                  <w:trPr>
                                    <w:trHeight w:hRule="exact" w:val="4320"/>
                                  </w:trPr>
                                  <w:tc>
                                    <w:tcPr>
                                      <w:tcW w:w="9350" w:type="dxa"/>
                                      <w:shd w:val="clear" w:color="auto" w:fill="44546A" w:themeFill="text2"/>
                                      <w:vAlign w:val="center"/>
                                    </w:tcPr>
                                    <w:p w14:paraId="21A98FAE" w14:textId="28CD8DA8" w:rsidR="00FB5B50" w:rsidRDefault="008E72AA">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A1362D3327A84BCEAD1524C0E82BA72C"/>
                                          </w:placeholder>
                                          <w:dataBinding w:prefixMappings="xmlns:ns0='http://purl.org/dc/elements/1.1/' xmlns:ns1='http://schemas.openxmlformats.org/package/2006/metadata/core-properties' " w:xpath="/ns1:coreProperties[1]/ns0:title[1]" w:storeItemID="{6C3C8BC8-F283-45AE-878A-BAB7291924A1}"/>
                                          <w:text/>
                                        </w:sdtPr>
                                        <w:sdtEndPr/>
                                        <w:sdtContent>
                                          <w:r w:rsidR="00FB5B50">
                                            <w:rPr>
                                              <w:rFonts w:asciiTheme="majorHAnsi" w:hAnsiTheme="majorHAnsi"/>
                                              <w:color w:val="FFFFFF" w:themeColor="background1"/>
                                              <w:sz w:val="96"/>
                                              <w:szCs w:val="96"/>
                                            </w:rPr>
                                            <w:t>Buddy Cymraeg</w:t>
                                          </w:r>
                                        </w:sdtContent>
                                      </w:sdt>
                                    </w:p>
                                    <w:p w14:paraId="00F9CCF3" w14:textId="66C586A9" w:rsidR="00FB5B50" w:rsidRDefault="008E72AA">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94DEDC92F37E454AB874C0C3625B884F"/>
                                          </w:placeholder>
                                          <w:dataBinding w:prefixMappings="xmlns:ns0='http://purl.org/dc/elements/1.1/' xmlns:ns1='http://schemas.openxmlformats.org/package/2006/metadata/core-properties' " w:xpath="/ns1:coreProperties[1]/ns0:subject[1]" w:storeItemID="{6C3C8BC8-F283-45AE-878A-BAB7291924A1}"/>
                                          <w:text/>
                                        </w:sdtPr>
                                        <w:sdtEndPr/>
                                        <w:sdtContent>
                                          <w:r w:rsidR="00FB5B50">
                                            <w:rPr>
                                              <w:color w:val="FFFFFF" w:themeColor="background1"/>
                                              <w:sz w:val="32"/>
                                              <w:szCs w:val="32"/>
                                            </w:rPr>
                                            <w:t>EAEE6004/C</w:t>
                                          </w:r>
                                        </w:sdtContent>
                                      </w:sdt>
                                    </w:p>
                                  </w:tc>
                                </w:tr>
                                <w:tr w:rsidR="00FB5B50" w14:paraId="5AE7752F"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FB5B50" w14:paraId="5C6BC61D" w14:textId="77777777">
                                        <w:trPr>
                                          <w:trHeight w:hRule="exact" w:val="720"/>
                                        </w:trPr>
                                        <w:tc>
                                          <w:tcPr>
                                            <w:tcW w:w="3590" w:type="dxa"/>
                                            <w:vAlign w:val="center"/>
                                          </w:tcPr>
                                          <w:p w14:paraId="26FE95F7" w14:textId="212ABCA4" w:rsidR="00FB5B50" w:rsidRDefault="008E72AA">
                                            <w:pPr>
                                              <w:pStyle w:val="NoSpacing"/>
                                              <w:ind w:left="720" w:right="144"/>
                                              <w:rPr>
                                                <w:color w:val="FFFFFF" w:themeColor="background1"/>
                                              </w:rPr>
                                            </w:pPr>
                                            <w:sdt>
                                              <w:sdtPr>
                                                <w:rPr>
                                                  <w:color w:val="FFFFFF" w:themeColor="background1"/>
                                                </w:rPr>
                                                <w:alias w:val="Author"/>
                                                <w:tag w:val=""/>
                                                <w:id w:val="942812742"/>
                                                <w:placeholder>
                                                  <w:docPart w:val="97E9186C19344B92A5C8AB6A243F2A91"/>
                                                </w:placeholder>
                                                <w:dataBinding w:prefixMappings="xmlns:ns0='http://purl.org/dc/elements/1.1/' xmlns:ns1='http://schemas.openxmlformats.org/package/2006/metadata/core-properties' " w:xpath="/ns1:coreProperties[1]/ns0:creator[1]" w:storeItemID="{6C3C8BC8-F283-45AE-878A-BAB7291924A1}"/>
                                                <w:text/>
                                              </w:sdtPr>
                                              <w:sdtEndPr/>
                                              <w:sdtContent>
                                                <w:r w:rsidR="00DE36DA">
                                                  <w:rPr>
                                                    <w:color w:val="FFFFFF" w:themeColor="background1"/>
                                                  </w:rPr>
                                                  <w:t>Student: 1601596</w:t>
                                                </w:r>
                                              </w:sdtContent>
                                            </w:sdt>
                                          </w:p>
                                        </w:tc>
                                        <w:tc>
                                          <w:tcPr>
                                            <w:tcW w:w="3591" w:type="dxa"/>
                                            <w:vAlign w:val="center"/>
                                          </w:tcPr>
                                          <w:p w14:paraId="0FCBEBA7" w14:textId="44336BC0" w:rsidR="00FB5B50" w:rsidRDefault="00CA2AE9">
                                            <w:pPr>
                                              <w:pStyle w:val="NoSpacing"/>
                                              <w:ind w:left="144" w:right="144"/>
                                              <w:jc w:val="center"/>
                                              <w:rPr>
                                                <w:color w:val="FFFFFF" w:themeColor="background1"/>
                                              </w:rPr>
                                            </w:pPr>
                                            <w:r>
                                              <w:rPr>
                                                <w:color w:val="FFFFFF" w:themeColor="background1"/>
                                              </w:rPr>
                                              <w:t>Word Count: 2707</w:t>
                                            </w:r>
                                          </w:p>
                                        </w:tc>
                                        <w:tc>
                                          <w:tcPr>
                                            <w:tcW w:w="3591" w:type="dxa"/>
                                            <w:vAlign w:val="center"/>
                                          </w:tcPr>
                                          <w:p w14:paraId="1D1C295E" w14:textId="056C16DF" w:rsidR="00FB5B50" w:rsidRDefault="00FB5B50">
                                            <w:pPr>
                                              <w:pStyle w:val="NoSpacing"/>
                                              <w:ind w:left="144" w:right="720"/>
                                              <w:jc w:val="right"/>
                                              <w:rPr>
                                                <w:color w:val="FFFFFF" w:themeColor="background1"/>
                                              </w:rPr>
                                            </w:pPr>
                                          </w:p>
                                        </w:tc>
                                      </w:tr>
                                    </w:tbl>
                                    <w:p w14:paraId="2D9C2941" w14:textId="77777777" w:rsidR="00FB5B50" w:rsidRDefault="00FB5B50"/>
                                  </w:tc>
                                </w:tr>
                              </w:tbl>
                              <w:p w14:paraId="7C876C5B" w14:textId="77777777" w:rsidR="00FB5B50" w:rsidRDefault="00FB5B5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53A0A7C"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FB5B50" w14:paraId="16003979" w14:textId="77777777">
                            <w:trPr>
                              <w:trHeight w:hRule="exact" w:val="9360"/>
                            </w:trPr>
                            <w:tc>
                              <w:tcPr>
                                <w:tcW w:w="9350" w:type="dxa"/>
                              </w:tcPr>
                              <w:p w14:paraId="7723083E" w14:textId="77777777" w:rsidR="00FB5B50" w:rsidRDefault="00FB5B50">
                                <w:r>
                                  <w:rPr>
                                    <w:noProof/>
                                  </w:rPr>
                                  <w:drawing>
                                    <wp:inline distT="0" distB="0" distL="0" distR="0" wp14:anchorId="399EE633" wp14:editId="1FF1FAB0">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FB5B50" w14:paraId="0A382560" w14:textId="77777777">
                            <w:trPr>
                              <w:trHeight w:hRule="exact" w:val="4320"/>
                            </w:trPr>
                            <w:tc>
                              <w:tcPr>
                                <w:tcW w:w="9350" w:type="dxa"/>
                                <w:shd w:val="clear" w:color="auto" w:fill="44546A" w:themeFill="text2"/>
                                <w:vAlign w:val="center"/>
                              </w:tcPr>
                              <w:p w14:paraId="21A98FAE" w14:textId="28CD8DA8" w:rsidR="00FB5B50" w:rsidRDefault="008E72AA">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A1362D3327A84BCEAD1524C0E82BA72C"/>
                                    </w:placeholder>
                                    <w:dataBinding w:prefixMappings="xmlns:ns0='http://purl.org/dc/elements/1.1/' xmlns:ns1='http://schemas.openxmlformats.org/package/2006/metadata/core-properties' " w:xpath="/ns1:coreProperties[1]/ns0:title[1]" w:storeItemID="{6C3C8BC8-F283-45AE-878A-BAB7291924A1}"/>
                                    <w:text/>
                                  </w:sdtPr>
                                  <w:sdtEndPr/>
                                  <w:sdtContent>
                                    <w:r w:rsidR="00FB5B50">
                                      <w:rPr>
                                        <w:rFonts w:asciiTheme="majorHAnsi" w:hAnsiTheme="majorHAnsi"/>
                                        <w:color w:val="FFFFFF" w:themeColor="background1"/>
                                        <w:sz w:val="96"/>
                                        <w:szCs w:val="96"/>
                                      </w:rPr>
                                      <w:t>Buddy Cymraeg</w:t>
                                    </w:r>
                                  </w:sdtContent>
                                </w:sdt>
                              </w:p>
                              <w:p w14:paraId="00F9CCF3" w14:textId="66C586A9" w:rsidR="00FB5B50" w:rsidRDefault="008E72AA">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94DEDC92F37E454AB874C0C3625B884F"/>
                                    </w:placeholder>
                                    <w:dataBinding w:prefixMappings="xmlns:ns0='http://purl.org/dc/elements/1.1/' xmlns:ns1='http://schemas.openxmlformats.org/package/2006/metadata/core-properties' " w:xpath="/ns1:coreProperties[1]/ns0:subject[1]" w:storeItemID="{6C3C8BC8-F283-45AE-878A-BAB7291924A1}"/>
                                    <w:text/>
                                  </w:sdtPr>
                                  <w:sdtEndPr/>
                                  <w:sdtContent>
                                    <w:r w:rsidR="00FB5B50">
                                      <w:rPr>
                                        <w:color w:val="FFFFFF" w:themeColor="background1"/>
                                        <w:sz w:val="32"/>
                                        <w:szCs w:val="32"/>
                                      </w:rPr>
                                      <w:t>EAEE6004/C</w:t>
                                    </w:r>
                                  </w:sdtContent>
                                </w:sdt>
                              </w:p>
                            </w:tc>
                          </w:tr>
                          <w:tr w:rsidR="00FB5B50" w14:paraId="5AE7752F"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FB5B50" w14:paraId="5C6BC61D" w14:textId="77777777">
                                  <w:trPr>
                                    <w:trHeight w:hRule="exact" w:val="720"/>
                                  </w:trPr>
                                  <w:tc>
                                    <w:tcPr>
                                      <w:tcW w:w="3590" w:type="dxa"/>
                                      <w:vAlign w:val="center"/>
                                    </w:tcPr>
                                    <w:p w14:paraId="26FE95F7" w14:textId="212ABCA4" w:rsidR="00FB5B50" w:rsidRDefault="008E72AA">
                                      <w:pPr>
                                        <w:pStyle w:val="NoSpacing"/>
                                        <w:ind w:left="720" w:right="144"/>
                                        <w:rPr>
                                          <w:color w:val="FFFFFF" w:themeColor="background1"/>
                                        </w:rPr>
                                      </w:pPr>
                                      <w:sdt>
                                        <w:sdtPr>
                                          <w:rPr>
                                            <w:color w:val="FFFFFF" w:themeColor="background1"/>
                                          </w:rPr>
                                          <w:alias w:val="Author"/>
                                          <w:tag w:val=""/>
                                          <w:id w:val="942812742"/>
                                          <w:placeholder>
                                            <w:docPart w:val="97E9186C19344B92A5C8AB6A243F2A91"/>
                                          </w:placeholder>
                                          <w:dataBinding w:prefixMappings="xmlns:ns0='http://purl.org/dc/elements/1.1/' xmlns:ns1='http://schemas.openxmlformats.org/package/2006/metadata/core-properties' " w:xpath="/ns1:coreProperties[1]/ns0:creator[1]" w:storeItemID="{6C3C8BC8-F283-45AE-878A-BAB7291924A1}"/>
                                          <w:text/>
                                        </w:sdtPr>
                                        <w:sdtEndPr/>
                                        <w:sdtContent>
                                          <w:r w:rsidR="00DE36DA">
                                            <w:rPr>
                                              <w:color w:val="FFFFFF" w:themeColor="background1"/>
                                            </w:rPr>
                                            <w:t>Student: 1601596</w:t>
                                          </w:r>
                                        </w:sdtContent>
                                      </w:sdt>
                                    </w:p>
                                  </w:tc>
                                  <w:tc>
                                    <w:tcPr>
                                      <w:tcW w:w="3591" w:type="dxa"/>
                                      <w:vAlign w:val="center"/>
                                    </w:tcPr>
                                    <w:p w14:paraId="0FCBEBA7" w14:textId="44336BC0" w:rsidR="00FB5B50" w:rsidRDefault="00CA2AE9">
                                      <w:pPr>
                                        <w:pStyle w:val="NoSpacing"/>
                                        <w:ind w:left="144" w:right="144"/>
                                        <w:jc w:val="center"/>
                                        <w:rPr>
                                          <w:color w:val="FFFFFF" w:themeColor="background1"/>
                                        </w:rPr>
                                      </w:pPr>
                                      <w:r>
                                        <w:rPr>
                                          <w:color w:val="FFFFFF" w:themeColor="background1"/>
                                        </w:rPr>
                                        <w:t>Word Count: 2707</w:t>
                                      </w:r>
                                    </w:p>
                                  </w:tc>
                                  <w:tc>
                                    <w:tcPr>
                                      <w:tcW w:w="3591" w:type="dxa"/>
                                      <w:vAlign w:val="center"/>
                                    </w:tcPr>
                                    <w:p w14:paraId="1D1C295E" w14:textId="056C16DF" w:rsidR="00FB5B50" w:rsidRDefault="00FB5B50">
                                      <w:pPr>
                                        <w:pStyle w:val="NoSpacing"/>
                                        <w:ind w:left="144" w:right="720"/>
                                        <w:jc w:val="right"/>
                                        <w:rPr>
                                          <w:color w:val="FFFFFF" w:themeColor="background1"/>
                                        </w:rPr>
                                      </w:pPr>
                                    </w:p>
                                  </w:tc>
                                </w:tr>
                              </w:tbl>
                              <w:p w14:paraId="2D9C2941" w14:textId="77777777" w:rsidR="00FB5B50" w:rsidRDefault="00FB5B50"/>
                            </w:tc>
                          </w:tr>
                        </w:tbl>
                        <w:p w14:paraId="7C876C5B" w14:textId="77777777" w:rsidR="00FB5B50" w:rsidRDefault="00FB5B50"/>
                      </w:txbxContent>
                    </v:textbox>
                    <w10:wrap anchorx="page" anchory="page"/>
                  </v:shape>
                </w:pict>
              </mc:Fallback>
            </mc:AlternateContent>
          </w:r>
        </w:p>
        <w:p w14:paraId="7237174D" w14:textId="7257DF96" w:rsidR="00AD2A46" w:rsidRDefault="00AD2A46">
          <w:r>
            <w:br w:type="page"/>
          </w:r>
        </w:p>
      </w:sdtContent>
    </w:sdt>
    <w:p w14:paraId="4FC0460F" w14:textId="52199DF5" w:rsidR="000F7A67" w:rsidRPr="004861CE" w:rsidRDefault="00AD2A46" w:rsidP="00AD2A46">
      <w:pPr>
        <w:jc w:val="both"/>
        <w:rPr>
          <w:rFonts w:ascii="Arial" w:hAnsi="Arial" w:cs="Arial"/>
          <w:sz w:val="24"/>
          <w:szCs w:val="24"/>
        </w:rPr>
      </w:pPr>
      <w:r>
        <w:rPr>
          <w:rFonts w:ascii="Arial" w:hAnsi="Arial" w:cs="Arial"/>
          <w:sz w:val="24"/>
          <w:szCs w:val="24"/>
          <w:u w:val="single"/>
        </w:rPr>
        <w:lastRenderedPageBreak/>
        <w:t>Part 1 – Business Plan</w:t>
      </w:r>
      <w:r w:rsidR="004861CE">
        <w:rPr>
          <w:rFonts w:ascii="Arial" w:hAnsi="Arial" w:cs="Arial"/>
          <w:sz w:val="24"/>
          <w:szCs w:val="24"/>
          <w:u w:val="single"/>
        </w:rPr>
        <w:t xml:space="preserve"> </w:t>
      </w:r>
      <w:r w:rsidR="004861CE">
        <w:rPr>
          <w:rFonts w:ascii="Arial" w:hAnsi="Arial" w:cs="Arial"/>
          <w:sz w:val="24"/>
          <w:szCs w:val="24"/>
        </w:rPr>
        <w:t>(1387 words)</w:t>
      </w:r>
    </w:p>
    <w:p w14:paraId="0AA0C298" w14:textId="3169F2B9" w:rsidR="002A270F" w:rsidRDefault="002A270F" w:rsidP="00AD2A46">
      <w:pPr>
        <w:jc w:val="both"/>
        <w:rPr>
          <w:rFonts w:ascii="Arial" w:hAnsi="Arial" w:cs="Arial"/>
          <w:sz w:val="24"/>
          <w:szCs w:val="24"/>
          <w:u w:val="single"/>
        </w:rPr>
      </w:pPr>
      <w:r>
        <w:rPr>
          <w:rFonts w:ascii="Arial" w:hAnsi="Arial" w:cs="Arial"/>
          <w:sz w:val="24"/>
          <w:szCs w:val="24"/>
          <w:u w:val="single"/>
        </w:rPr>
        <w:t>My experience and rationale for the idea</w:t>
      </w:r>
    </w:p>
    <w:p w14:paraId="48800C37" w14:textId="5CF37D7B" w:rsidR="00AD2A46" w:rsidRDefault="007C090F" w:rsidP="007C090F">
      <w:pPr>
        <w:spacing w:line="360" w:lineRule="auto"/>
        <w:jc w:val="both"/>
        <w:rPr>
          <w:rFonts w:ascii="Arial" w:hAnsi="Arial" w:cs="Arial"/>
          <w:sz w:val="24"/>
          <w:szCs w:val="24"/>
        </w:rPr>
      </w:pPr>
      <w:r>
        <w:rPr>
          <w:rFonts w:ascii="Arial" w:hAnsi="Arial" w:cs="Arial"/>
          <w:sz w:val="24"/>
          <w:szCs w:val="24"/>
        </w:rPr>
        <w:t xml:space="preserve">I have worked at a primary school for eight years and </w:t>
      </w:r>
      <w:r w:rsidR="00B73F37">
        <w:rPr>
          <w:rFonts w:ascii="Arial" w:hAnsi="Arial" w:cs="Arial"/>
          <w:sz w:val="24"/>
          <w:szCs w:val="24"/>
        </w:rPr>
        <w:t xml:space="preserve">have </w:t>
      </w:r>
      <w:r>
        <w:rPr>
          <w:rFonts w:ascii="Arial" w:hAnsi="Arial" w:cs="Arial"/>
          <w:sz w:val="24"/>
          <w:szCs w:val="24"/>
        </w:rPr>
        <w:t>been an assistant at a Cylch Meithrin for two years, and during that time, the struggle to implement the Welsh language has become a continuous battle for myself and my colleagues. I have found that with the rise in technology, and the children’s ability to view various media in the English language has increased (television, YouTube videos, apps, video games), the use of the Welsh language has declined. As we are members of the Mudiad Meithrin, it is our policy to deliver the Foundation Phase in Welsh, but we are finding it increasingly difficult. Children who derive from Welsh-speaking homes understand everything we say in Welsh</w:t>
      </w:r>
      <w:r w:rsidR="001A50B3">
        <w:rPr>
          <w:rFonts w:ascii="Arial" w:hAnsi="Arial" w:cs="Arial"/>
          <w:sz w:val="24"/>
          <w:szCs w:val="24"/>
        </w:rPr>
        <w:t xml:space="preserve"> during the session and Focus</w:t>
      </w:r>
      <w:r w:rsidR="00B73F37">
        <w:rPr>
          <w:rFonts w:ascii="Arial" w:hAnsi="Arial" w:cs="Arial"/>
          <w:sz w:val="24"/>
          <w:szCs w:val="24"/>
        </w:rPr>
        <w:t>ed</w:t>
      </w:r>
      <w:r w:rsidR="001A50B3">
        <w:rPr>
          <w:rFonts w:ascii="Arial" w:hAnsi="Arial" w:cs="Arial"/>
          <w:sz w:val="24"/>
          <w:szCs w:val="24"/>
        </w:rPr>
        <w:t xml:space="preserve"> Tasks</w:t>
      </w:r>
      <w:r>
        <w:rPr>
          <w:rFonts w:ascii="Arial" w:hAnsi="Arial" w:cs="Arial"/>
          <w:sz w:val="24"/>
          <w:szCs w:val="24"/>
        </w:rPr>
        <w:t xml:space="preserve">, but constantly answer us in English. They talk English amongst themselves during free-play, and do not appear to respond to any positive initiatives we implement, such as certificates for ‘Cymro’r Dydd’, </w:t>
      </w:r>
      <w:r w:rsidR="00C453E3">
        <w:rPr>
          <w:rFonts w:ascii="Arial" w:hAnsi="Arial" w:cs="Arial"/>
          <w:sz w:val="24"/>
          <w:szCs w:val="24"/>
        </w:rPr>
        <w:t xml:space="preserve">or stickers and praise for speaking Welsh. </w:t>
      </w:r>
      <w:r w:rsidR="00B73F37">
        <w:rPr>
          <w:rFonts w:ascii="Arial" w:hAnsi="Arial" w:cs="Arial"/>
          <w:sz w:val="24"/>
          <w:szCs w:val="24"/>
        </w:rPr>
        <w:t>This becomes even more pronounced when an English-speaking child enters our setting, who understands no Welsh at all. The</w:t>
      </w:r>
      <w:r w:rsidR="002F6470">
        <w:rPr>
          <w:rFonts w:ascii="Arial" w:hAnsi="Arial" w:cs="Arial"/>
          <w:sz w:val="24"/>
          <w:szCs w:val="24"/>
        </w:rPr>
        <w:t xml:space="preserve"> children</w:t>
      </w:r>
      <w:r w:rsidR="00B73F37">
        <w:rPr>
          <w:rFonts w:ascii="Arial" w:hAnsi="Arial" w:cs="Arial"/>
          <w:sz w:val="24"/>
          <w:szCs w:val="24"/>
        </w:rPr>
        <w:t xml:space="preserve"> speak English to</w:t>
      </w:r>
      <w:r w:rsidR="00DE36DA">
        <w:rPr>
          <w:rFonts w:ascii="Arial" w:hAnsi="Arial" w:cs="Arial"/>
          <w:sz w:val="24"/>
          <w:szCs w:val="24"/>
        </w:rPr>
        <w:t>,</w:t>
      </w:r>
      <w:r w:rsidR="00B73F37">
        <w:rPr>
          <w:rFonts w:ascii="Arial" w:hAnsi="Arial" w:cs="Arial"/>
          <w:sz w:val="24"/>
          <w:szCs w:val="24"/>
        </w:rPr>
        <w:t xml:space="preserve"> very understandably, </w:t>
      </w:r>
      <w:r w:rsidR="002F6470">
        <w:rPr>
          <w:rFonts w:ascii="Arial" w:hAnsi="Arial" w:cs="Arial"/>
          <w:sz w:val="24"/>
          <w:szCs w:val="24"/>
        </w:rPr>
        <w:t>accommodate the new child, but this conflicts with our policies and the requirements demanded of us.</w:t>
      </w:r>
      <w:r w:rsidR="00B73F37">
        <w:rPr>
          <w:rFonts w:ascii="Arial" w:hAnsi="Arial" w:cs="Arial"/>
          <w:sz w:val="24"/>
          <w:szCs w:val="24"/>
        </w:rPr>
        <w:t xml:space="preserve"> </w:t>
      </w:r>
      <w:r w:rsidR="00C453E3">
        <w:rPr>
          <w:rFonts w:ascii="Arial" w:hAnsi="Arial" w:cs="Arial"/>
          <w:sz w:val="24"/>
          <w:szCs w:val="24"/>
        </w:rPr>
        <w:t>While the</w:t>
      </w:r>
      <w:r w:rsidR="002F6470">
        <w:rPr>
          <w:rFonts w:ascii="Arial" w:hAnsi="Arial" w:cs="Arial"/>
          <w:sz w:val="24"/>
          <w:szCs w:val="24"/>
        </w:rPr>
        <w:t xml:space="preserve"> children</w:t>
      </w:r>
      <w:r w:rsidR="00C453E3">
        <w:rPr>
          <w:rFonts w:ascii="Arial" w:hAnsi="Arial" w:cs="Arial"/>
          <w:sz w:val="24"/>
          <w:szCs w:val="24"/>
        </w:rPr>
        <w:t xml:space="preserve"> understand the language, they appear reluctant to speak it, and I believe that this is down to confidence. This was the reasoning behind the development of the app, ‘Buddy Cymraeg’.</w:t>
      </w:r>
    </w:p>
    <w:p w14:paraId="0E1E4210" w14:textId="2B7529A3" w:rsidR="002A270F" w:rsidRPr="002F6470" w:rsidRDefault="002A270F" w:rsidP="007C090F">
      <w:pPr>
        <w:spacing w:line="360" w:lineRule="auto"/>
        <w:jc w:val="both"/>
        <w:rPr>
          <w:rFonts w:ascii="Arial" w:hAnsi="Arial" w:cs="Arial"/>
          <w:b/>
          <w:sz w:val="24"/>
          <w:szCs w:val="24"/>
          <w:u w:val="single"/>
        </w:rPr>
      </w:pPr>
      <w:r w:rsidRPr="002F6470">
        <w:rPr>
          <w:rFonts w:ascii="Arial" w:hAnsi="Arial" w:cs="Arial"/>
          <w:b/>
          <w:sz w:val="24"/>
          <w:szCs w:val="24"/>
          <w:u w:val="single"/>
        </w:rPr>
        <w:t>Buddy Cymraeg</w:t>
      </w:r>
    </w:p>
    <w:p w14:paraId="4B5FA215" w14:textId="12999ABF" w:rsidR="002A270F" w:rsidRDefault="00C453E3" w:rsidP="002A270F">
      <w:pPr>
        <w:spacing w:line="360" w:lineRule="auto"/>
        <w:jc w:val="both"/>
        <w:rPr>
          <w:rFonts w:ascii="Arial" w:hAnsi="Arial" w:cs="Arial"/>
          <w:sz w:val="24"/>
          <w:szCs w:val="24"/>
        </w:rPr>
      </w:pPr>
      <w:r>
        <w:rPr>
          <w:rFonts w:ascii="Arial" w:hAnsi="Arial" w:cs="Arial"/>
          <w:sz w:val="24"/>
          <w:szCs w:val="24"/>
        </w:rPr>
        <w:t xml:space="preserve">The app allows children to speak into it in English and will provide an </w:t>
      </w:r>
      <w:r w:rsidRPr="002F6470">
        <w:rPr>
          <w:rFonts w:ascii="Arial" w:hAnsi="Arial" w:cs="Arial"/>
          <w:sz w:val="24"/>
          <w:szCs w:val="24"/>
          <w:u w:val="single"/>
        </w:rPr>
        <w:t>aural</w:t>
      </w:r>
      <w:r>
        <w:rPr>
          <w:rFonts w:ascii="Arial" w:hAnsi="Arial" w:cs="Arial"/>
          <w:sz w:val="24"/>
          <w:szCs w:val="24"/>
        </w:rPr>
        <w:t xml:space="preserve"> and </w:t>
      </w:r>
      <w:r w:rsidRPr="002F6470">
        <w:rPr>
          <w:rFonts w:ascii="Arial" w:hAnsi="Arial" w:cs="Arial"/>
          <w:sz w:val="24"/>
          <w:szCs w:val="24"/>
          <w:u w:val="single"/>
        </w:rPr>
        <w:t>written</w:t>
      </w:r>
      <w:r>
        <w:rPr>
          <w:rFonts w:ascii="Arial" w:hAnsi="Arial" w:cs="Arial"/>
          <w:sz w:val="24"/>
          <w:szCs w:val="24"/>
        </w:rPr>
        <w:t xml:space="preserve"> translation in Welsh. The child will be able to say ‘tree’, and the app will reply with ‘coeden’. It is not simply single words that can be translated, but whole sentences; ‘I am tired’ to ‘Rydw i wedi blino’. Having this independent way of </w:t>
      </w:r>
      <w:r w:rsidR="00BB41D9">
        <w:rPr>
          <w:rFonts w:ascii="Arial" w:hAnsi="Arial" w:cs="Arial"/>
          <w:sz w:val="24"/>
          <w:szCs w:val="24"/>
        </w:rPr>
        <w:t xml:space="preserve">finding their own information </w:t>
      </w:r>
      <w:r>
        <w:rPr>
          <w:rFonts w:ascii="Arial" w:hAnsi="Arial" w:cs="Arial"/>
          <w:sz w:val="24"/>
          <w:szCs w:val="24"/>
        </w:rPr>
        <w:t>will be beneficial</w:t>
      </w:r>
      <w:r w:rsidR="00BB41D9">
        <w:rPr>
          <w:rFonts w:ascii="Arial" w:hAnsi="Arial" w:cs="Arial"/>
          <w:sz w:val="24"/>
          <w:szCs w:val="24"/>
        </w:rPr>
        <w:t xml:space="preserve"> for self-confidence and it improves problem-solving skills (‘I don’t know what the word for cow is, how can I find this out?’, for example).</w:t>
      </w:r>
      <w:r>
        <w:rPr>
          <w:rFonts w:ascii="Arial" w:hAnsi="Arial" w:cs="Arial"/>
          <w:sz w:val="24"/>
          <w:szCs w:val="24"/>
        </w:rPr>
        <w:t xml:space="preserve"> It not only allows the children the ability of learning new words, but to confirm what they may already know. </w:t>
      </w:r>
      <w:r w:rsidR="00BB41D9">
        <w:rPr>
          <w:rFonts w:ascii="Arial" w:hAnsi="Arial" w:cs="Arial"/>
          <w:sz w:val="24"/>
          <w:szCs w:val="24"/>
        </w:rPr>
        <w:t xml:space="preserve"> </w:t>
      </w:r>
      <w:r>
        <w:rPr>
          <w:rFonts w:ascii="Arial" w:hAnsi="Arial" w:cs="Arial"/>
          <w:sz w:val="24"/>
          <w:szCs w:val="24"/>
        </w:rPr>
        <w:t xml:space="preserve">They may feel threatened or wary of speaking the language, in fear of perhaps ‘losing face’, or being laughed at, and this app will give them the confidence to speak the language, knowing that it is correct. </w:t>
      </w:r>
      <w:r w:rsidR="0045694A">
        <w:rPr>
          <w:rFonts w:ascii="Arial" w:hAnsi="Arial" w:cs="Arial"/>
          <w:sz w:val="24"/>
          <w:szCs w:val="24"/>
        </w:rPr>
        <w:t xml:space="preserve">As young children may be unable to type words into a traditional translator, this app provides a more age-appropriate </w:t>
      </w:r>
      <w:r w:rsidR="0045694A">
        <w:rPr>
          <w:rFonts w:ascii="Arial" w:hAnsi="Arial" w:cs="Arial"/>
          <w:sz w:val="24"/>
          <w:szCs w:val="24"/>
        </w:rPr>
        <w:lastRenderedPageBreak/>
        <w:t xml:space="preserve">alternative. </w:t>
      </w:r>
      <w:r w:rsidR="00822AC9">
        <w:rPr>
          <w:rFonts w:ascii="Arial" w:hAnsi="Arial" w:cs="Arial"/>
          <w:sz w:val="24"/>
          <w:szCs w:val="24"/>
        </w:rPr>
        <w:t>The bright and bold interface will be user-friendly</w:t>
      </w:r>
      <w:r w:rsidR="002F6470">
        <w:rPr>
          <w:rFonts w:ascii="Arial" w:hAnsi="Arial" w:cs="Arial"/>
          <w:sz w:val="24"/>
          <w:szCs w:val="24"/>
        </w:rPr>
        <w:t>, engaging,</w:t>
      </w:r>
      <w:r w:rsidR="00822AC9">
        <w:rPr>
          <w:rFonts w:ascii="Arial" w:hAnsi="Arial" w:cs="Arial"/>
          <w:sz w:val="24"/>
          <w:szCs w:val="24"/>
        </w:rPr>
        <w:t xml:space="preserve"> appealing for children, and the app will appeal to both girls and boys alike.</w:t>
      </w:r>
    </w:p>
    <w:p w14:paraId="2FFFA8C9" w14:textId="71191719" w:rsidR="0045694A" w:rsidRDefault="002A270F" w:rsidP="007C090F">
      <w:pPr>
        <w:spacing w:line="360" w:lineRule="auto"/>
        <w:jc w:val="both"/>
        <w:rPr>
          <w:rFonts w:ascii="Arial" w:hAnsi="Arial" w:cs="Arial"/>
          <w:sz w:val="24"/>
          <w:szCs w:val="24"/>
          <w:u w:val="single"/>
        </w:rPr>
      </w:pPr>
      <w:r>
        <w:rPr>
          <w:rFonts w:ascii="Arial" w:hAnsi="Arial" w:cs="Arial"/>
          <w:sz w:val="24"/>
          <w:szCs w:val="24"/>
          <w:u w:val="single"/>
        </w:rPr>
        <w:t>Benefits</w:t>
      </w:r>
    </w:p>
    <w:p w14:paraId="6A981E7A" w14:textId="29D25D71" w:rsidR="00BD3907" w:rsidRDefault="00BD3907" w:rsidP="007C090F">
      <w:pPr>
        <w:spacing w:line="360" w:lineRule="auto"/>
        <w:jc w:val="both"/>
        <w:rPr>
          <w:rFonts w:ascii="Arial" w:hAnsi="Arial" w:cs="Arial"/>
          <w:sz w:val="24"/>
          <w:szCs w:val="24"/>
        </w:rPr>
      </w:pPr>
      <w:r>
        <w:rPr>
          <w:rFonts w:ascii="Arial" w:hAnsi="Arial" w:cs="Arial"/>
          <w:sz w:val="24"/>
          <w:szCs w:val="24"/>
        </w:rPr>
        <w:t xml:space="preserve">As children may be unable to type the words on traditional translators, having this tool to hand will not only help with learning the language, but may provide a mechanism for children to convey their needs. I have seen children chastised for not using the Welsh language, and this will only exacerbate any confidence issues the child has when using the language. The United Nations Convention on the Rights of the Child </w:t>
      </w:r>
      <w:r w:rsidR="00CA72E7">
        <w:rPr>
          <w:rFonts w:ascii="Arial" w:hAnsi="Arial" w:cs="Arial"/>
          <w:sz w:val="24"/>
          <w:szCs w:val="24"/>
        </w:rPr>
        <w:t>(Unicef, no date), Article 12 says</w:t>
      </w:r>
      <w:r>
        <w:rPr>
          <w:rFonts w:ascii="Arial" w:hAnsi="Arial" w:cs="Arial"/>
          <w:sz w:val="24"/>
          <w:szCs w:val="24"/>
        </w:rPr>
        <w:t xml:space="preserve"> that </w:t>
      </w:r>
      <w:r w:rsidR="00CA72E7">
        <w:rPr>
          <w:rFonts w:ascii="Arial" w:hAnsi="Arial" w:cs="Arial"/>
          <w:sz w:val="24"/>
          <w:szCs w:val="24"/>
        </w:rPr>
        <w:t>‘</w:t>
      </w:r>
      <w:r w:rsidR="00CA72E7" w:rsidRPr="002F6470">
        <w:rPr>
          <w:rFonts w:ascii="Arial" w:hAnsi="Arial" w:cs="Arial"/>
          <w:sz w:val="24"/>
          <w:szCs w:val="24"/>
          <w:u w:val="single"/>
        </w:rPr>
        <w:t>Every child has the right to express their views, feelings and wishes in all matters affecting them</w:t>
      </w:r>
      <w:r w:rsidR="00CA72E7">
        <w:rPr>
          <w:rFonts w:ascii="Arial" w:hAnsi="Arial" w:cs="Arial"/>
          <w:sz w:val="24"/>
          <w:szCs w:val="24"/>
        </w:rPr>
        <w:t>’, and Article 13 says ‘</w:t>
      </w:r>
      <w:r w:rsidR="00CA72E7" w:rsidRPr="002F6470">
        <w:rPr>
          <w:rFonts w:ascii="Arial" w:hAnsi="Arial" w:cs="Arial"/>
          <w:sz w:val="24"/>
          <w:szCs w:val="24"/>
          <w:u w:val="single"/>
        </w:rPr>
        <w:t>Every child must be free to express their thoughts and opinions</w:t>
      </w:r>
      <w:r w:rsidR="00CA72E7">
        <w:rPr>
          <w:rFonts w:ascii="Arial" w:hAnsi="Arial" w:cs="Arial"/>
          <w:sz w:val="24"/>
          <w:szCs w:val="24"/>
        </w:rPr>
        <w:t>’, but if they feel uncomfortable in doing so, they won’t. Having this resource available may allow them the freedom they feel they need in order to do this.</w:t>
      </w:r>
      <w:r w:rsidR="002F6470">
        <w:rPr>
          <w:rFonts w:ascii="Arial" w:hAnsi="Arial" w:cs="Arial"/>
          <w:sz w:val="24"/>
          <w:szCs w:val="24"/>
        </w:rPr>
        <w:t xml:space="preserve"> </w:t>
      </w:r>
    </w:p>
    <w:p w14:paraId="1AA244C1" w14:textId="2FBEEBC4" w:rsidR="0045694A" w:rsidRDefault="001A50B3" w:rsidP="007C090F">
      <w:pPr>
        <w:spacing w:line="360" w:lineRule="auto"/>
        <w:jc w:val="both"/>
        <w:rPr>
          <w:rFonts w:ascii="Arial" w:hAnsi="Arial" w:cs="Arial"/>
          <w:sz w:val="24"/>
          <w:szCs w:val="24"/>
        </w:rPr>
      </w:pPr>
      <w:r>
        <w:rPr>
          <w:rFonts w:ascii="Arial" w:hAnsi="Arial" w:cs="Arial"/>
          <w:sz w:val="24"/>
          <w:szCs w:val="24"/>
        </w:rPr>
        <w:t xml:space="preserve">The app also has a section for basic vocabulary, along with written text, where children can access simple words from sections such as ‘Yn yr Ardd’, ‘Y Tywydd’, and ‘O Amgylch y Tŷ’. </w:t>
      </w:r>
      <w:r w:rsidR="0045694A">
        <w:rPr>
          <w:rFonts w:ascii="Arial" w:hAnsi="Arial" w:cs="Arial"/>
          <w:sz w:val="24"/>
          <w:szCs w:val="24"/>
        </w:rPr>
        <w:t xml:space="preserve">The app, along with an aural translation, provides a written translation, and this will help with literacy development. Fine motor-skills will be developed by the movement required to operate the app. </w:t>
      </w:r>
      <w:r w:rsidR="00B73F37">
        <w:rPr>
          <w:rFonts w:ascii="Arial" w:hAnsi="Arial" w:cs="Arial"/>
          <w:sz w:val="24"/>
          <w:szCs w:val="24"/>
        </w:rPr>
        <w:t xml:space="preserve">These additional benefits will all be marketed within the advertising. </w:t>
      </w:r>
    </w:p>
    <w:p w14:paraId="6FA2FEFF" w14:textId="2752161C" w:rsidR="001A50B3" w:rsidRDefault="001A50B3" w:rsidP="007C090F">
      <w:pPr>
        <w:spacing w:line="360" w:lineRule="auto"/>
        <w:jc w:val="both"/>
        <w:rPr>
          <w:rFonts w:ascii="Arial" w:hAnsi="Arial" w:cs="Arial"/>
          <w:sz w:val="24"/>
          <w:szCs w:val="24"/>
        </w:rPr>
      </w:pPr>
      <w:r>
        <w:rPr>
          <w:rFonts w:ascii="Arial" w:hAnsi="Arial" w:cs="Arial"/>
          <w:sz w:val="24"/>
          <w:szCs w:val="24"/>
        </w:rPr>
        <w:t>Links to the Digital Competence Framework can be made through using the app</w:t>
      </w:r>
      <w:r w:rsidR="002F6470">
        <w:rPr>
          <w:rFonts w:ascii="Arial" w:hAnsi="Arial" w:cs="Arial"/>
          <w:sz w:val="24"/>
          <w:szCs w:val="24"/>
        </w:rPr>
        <w:t xml:space="preserve"> (unlocking Smart Device, navigating screens and engaging with technology)</w:t>
      </w:r>
      <w:r>
        <w:rPr>
          <w:rFonts w:ascii="Arial" w:hAnsi="Arial" w:cs="Arial"/>
          <w:sz w:val="24"/>
          <w:szCs w:val="24"/>
        </w:rPr>
        <w:t xml:space="preserve">, as can links to the Curriculum Cymreig, and I believe that this will increase the appeal for schools, settings and practitioners alike. The fact that the app is available online, makes it easy for parents and caregivers to download the app too, allowing the app to become familiar within the setting and at home. </w:t>
      </w:r>
      <w:r w:rsidR="002F6470">
        <w:rPr>
          <w:rFonts w:ascii="Arial" w:hAnsi="Arial" w:cs="Arial"/>
          <w:sz w:val="24"/>
          <w:szCs w:val="24"/>
        </w:rPr>
        <w:t xml:space="preserve">It is our policy, as a setting, to engage parents in their children’s learning, and I believe technology is an asset to this, allowing the continuation of resources. </w:t>
      </w:r>
    </w:p>
    <w:p w14:paraId="295D3B69" w14:textId="1D811C90" w:rsidR="002A270F" w:rsidRDefault="002A270F" w:rsidP="002A270F">
      <w:pPr>
        <w:spacing w:line="360" w:lineRule="auto"/>
        <w:jc w:val="both"/>
        <w:rPr>
          <w:rFonts w:ascii="Arial" w:hAnsi="Arial" w:cs="Arial"/>
          <w:sz w:val="24"/>
          <w:szCs w:val="24"/>
          <w:u w:val="single"/>
        </w:rPr>
      </w:pPr>
      <w:r>
        <w:rPr>
          <w:rFonts w:ascii="Arial" w:hAnsi="Arial" w:cs="Arial"/>
          <w:sz w:val="24"/>
          <w:szCs w:val="24"/>
          <w:u w:val="single"/>
        </w:rPr>
        <w:t>Market Research and Financial Feasibility</w:t>
      </w:r>
    </w:p>
    <w:p w14:paraId="7D3191E8" w14:textId="1F022D50" w:rsidR="0065334C" w:rsidRDefault="0065334C" w:rsidP="002A270F">
      <w:pPr>
        <w:spacing w:line="360" w:lineRule="auto"/>
        <w:jc w:val="both"/>
        <w:rPr>
          <w:rFonts w:ascii="Arial" w:hAnsi="Arial" w:cs="Arial"/>
          <w:sz w:val="24"/>
          <w:szCs w:val="24"/>
        </w:rPr>
      </w:pPr>
      <w:r>
        <w:rPr>
          <w:rFonts w:ascii="Arial" w:hAnsi="Arial" w:cs="Arial"/>
          <w:sz w:val="24"/>
          <w:szCs w:val="24"/>
        </w:rPr>
        <w:t>Initial market research has shown that this type of speech-to-sound translator is the first of its kind. There are other Welsh apps for children available, and there are other translator apps available</w:t>
      </w:r>
      <w:r w:rsidR="00234E51">
        <w:rPr>
          <w:rFonts w:ascii="Arial" w:hAnsi="Arial" w:cs="Arial"/>
          <w:sz w:val="24"/>
          <w:szCs w:val="24"/>
        </w:rPr>
        <w:t>; Ap Treiglo, Babi Bach Cymraeg, Learn Cymraeg Sylfaen</w:t>
      </w:r>
      <w:r w:rsidR="00BD3907">
        <w:rPr>
          <w:rFonts w:ascii="Arial" w:hAnsi="Arial" w:cs="Arial"/>
          <w:sz w:val="24"/>
          <w:szCs w:val="24"/>
        </w:rPr>
        <w:t xml:space="preserve"> </w:t>
      </w:r>
      <w:r w:rsidR="00BD3907">
        <w:rPr>
          <w:rFonts w:ascii="Arial" w:hAnsi="Arial" w:cs="Arial"/>
          <w:sz w:val="24"/>
          <w:szCs w:val="24"/>
        </w:rPr>
        <w:lastRenderedPageBreak/>
        <w:t xml:space="preserve">(Welsh </w:t>
      </w:r>
      <w:r w:rsidR="00B66D51">
        <w:rPr>
          <w:rFonts w:ascii="Arial" w:hAnsi="Arial" w:cs="Arial"/>
          <w:sz w:val="24"/>
          <w:szCs w:val="24"/>
        </w:rPr>
        <w:t>Government</w:t>
      </w:r>
      <w:r w:rsidR="00BD3907">
        <w:rPr>
          <w:rFonts w:ascii="Arial" w:hAnsi="Arial" w:cs="Arial"/>
          <w:sz w:val="24"/>
          <w:szCs w:val="24"/>
        </w:rPr>
        <w:t>, 2015a). However,</w:t>
      </w:r>
      <w:r>
        <w:rPr>
          <w:rFonts w:ascii="Arial" w:hAnsi="Arial" w:cs="Arial"/>
          <w:sz w:val="24"/>
          <w:szCs w:val="24"/>
        </w:rPr>
        <w:t xml:space="preserve"> there are none that combine the two specifically for young children, and there are none that offer </w:t>
      </w:r>
      <w:r w:rsidR="00BD3907">
        <w:rPr>
          <w:rFonts w:ascii="Arial" w:hAnsi="Arial" w:cs="Arial"/>
          <w:sz w:val="24"/>
          <w:szCs w:val="24"/>
        </w:rPr>
        <w:t xml:space="preserve">direct </w:t>
      </w:r>
      <w:r>
        <w:rPr>
          <w:rFonts w:ascii="Arial" w:hAnsi="Arial" w:cs="Arial"/>
          <w:sz w:val="24"/>
          <w:szCs w:val="24"/>
        </w:rPr>
        <w:t xml:space="preserve">speech-to-sound translation. I believe that the app would work well within any </w:t>
      </w:r>
      <w:r w:rsidR="001E2F63">
        <w:rPr>
          <w:rFonts w:ascii="Arial" w:hAnsi="Arial" w:cs="Arial"/>
          <w:sz w:val="24"/>
          <w:szCs w:val="24"/>
        </w:rPr>
        <w:t>setting and</w:t>
      </w:r>
      <w:r>
        <w:rPr>
          <w:rFonts w:ascii="Arial" w:hAnsi="Arial" w:cs="Arial"/>
          <w:sz w:val="24"/>
          <w:szCs w:val="24"/>
        </w:rPr>
        <w:t xml:space="preserve"> will appeal firstly to practitioners who share my predicament regarding the use of the Welsh language in their setting. Once the app has gained momentum, I believe practitioners</w:t>
      </w:r>
      <w:r w:rsidR="001E2F63">
        <w:rPr>
          <w:rFonts w:ascii="Arial" w:hAnsi="Arial" w:cs="Arial"/>
          <w:sz w:val="24"/>
          <w:szCs w:val="24"/>
        </w:rPr>
        <w:t xml:space="preserve"> will promote the use of the app in the home, recommending it to parents and caregivers, and its use at home will increase the financial feasibility of the product further. </w:t>
      </w:r>
      <w:r w:rsidR="00E76062">
        <w:rPr>
          <w:rFonts w:ascii="Arial" w:hAnsi="Arial" w:cs="Arial"/>
          <w:sz w:val="24"/>
          <w:szCs w:val="24"/>
        </w:rPr>
        <w:t xml:space="preserve">Advertising to Local Authorities, the Mudiad Meithrin, Governors and schools will be made to promote the app, alongside its many benefits. </w:t>
      </w:r>
    </w:p>
    <w:p w14:paraId="2F3B6943" w14:textId="12839F98" w:rsidR="001E2F63" w:rsidRPr="0065334C" w:rsidRDefault="001E2F63" w:rsidP="002A270F">
      <w:pPr>
        <w:spacing w:line="360" w:lineRule="auto"/>
        <w:jc w:val="both"/>
        <w:rPr>
          <w:rFonts w:ascii="Arial" w:hAnsi="Arial" w:cs="Arial"/>
          <w:sz w:val="24"/>
          <w:szCs w:val="24"/>
        </w:rPr>
      </w:pPr>
      <w:r>
        <w:rPr>
          <w:rFonts w:ascii="Arial" w:hAnsi="Arial" w:cs="Arial"/>
          <w:sz w:val="24"/>
          <w:szCs w:val="24"/>
        </w:rPr>
        <w:t xml:space="preserve">There will be an initial cost for the development of the app, and the advertising on Apple iStore and Google Play. These two stores were chosen as they have the widest audience and therefore maximum exposure. </w:t>
      </w:r>
      <w:r w:rsidR="002F6470">
        <w:rPr>
          <w:rFonts w:ascii="Arial" w:hAnsi="Arial" w:cs="Arial"/>
          <w:sz w:val="24"/>
          <w:szCs w:val="24"/>
        </w:rPr>
        <w:t xml:space="preserve">A small fee will be required for the download of the app, to </w:t>
      </w:r>
      <w:r w:rsidR="00195E4A">
        <w:rPr>
          <w:rFonts w:ascii="Arial" w:hAnsi="Arial" w:cs="Arial"/>
          <w:sz w:val="24"/>
          <w:szCs w:val="24"/>
        </w:rPr>
        <w:t>make it feasible and allow the opportunity for development.</w:t>
      </w:r>
    </w:p>
    <w:p w14:paraId="77343835" w14:textId="7E5BACA4" w:rsidR="002A270F" w:rsidRDefault="001E2F63" w:rsidP="007C090F">
      <w:pPr>
        <w:spacing w:line="360" w:lineRule="auto"/>
        <w:jc w:val="both"/>
        <w:rPr>
          <w:rFonts w:ascii="Arial" w:hAnsi="Arial" w:cs="Arial"/>
          <w:sz w:val="24"/>
          <w:szCs w:val="24"/>
        </w:rPr>
      </w:pPr>
      <w:r>
        <w:rPr>
          <w:rFonts w:ascii="Arial" w:hAnsi="Arial" w:cs="Arial"/>
          <w:sz w:val="24"/>
          <w:szCs w:val="24"/>
        </w:rPr>
        <w:t xml:space="preserve">There is also the possibility of receiving Welsh Government funding for the development of the app, as promoting the Welsh language is a key factor in deciding on eligibility for a grant. </w:t>
      </w:r>
      <w:r w:rsidR="00BB41D9">
        <w:rPr>
          <w:rFonts w:ascii="Arial" w:hAnsi="Arial" w:cs="Arial"/>
          <w:sz w:val="24"/>
          <w:szCs w:val="24"/>
        </w:rPr>
        <w:t xml:space="preserve">The grants are awarded to companies/businesses promoting the Welsh-language through digital media (Welsh Government, 2014). </w:t>
      </w:r>
      <w:r w:rsidR="00E76062">
        <w:rPr>
          <w:rFonts w:ascii="Arial" w:hAnsi="Arial" w:cs="Arial"/>
          <w:sz w:val="24"/>
          <w:szCs w:val="24"/>
        </w:rPr>
        <w:t xml:space="preserve">This funding could be used to develop the app further. </w:t>
      </w:r>
    </w:p>
    <w:p w14:paraId="24BD39D9" w14:textId="11078787" w:rsidR="006C3193" w:rsidRDefault="006C3193" w:rsidP="007C090F">
      <w:pPr>
        <w:spacing w:line="360" w:lineRule="auto"/>
        <w:jc w:val="both"/>
        <w:rPr>
          <w:rFonts w:ascii="Arial" w:hAnsi="Arial" w:cs="Arial"/>
          <w:sz w:val="24"/>
          <w:szCs w:val="24"/>
        </w:rPr>
      </w:pPr>
      <w:r>
        <w:rPr>
          <w:rFonts w:ascii="Arial" w:hAnsi="Arial" w:cs="Arial"/>
          <w:sz w:val="24"/>
          <w:szCs w:val="24"/>
        </w:rPr>
        <w:t>Potential additions to the app in the future could be the introduction of characters to appeal to the children, and stories to go hand-in-hand with the characters about their antics and daily lives. The app could be altered to appeal to older children and even adult Welsh-</w:t>
      </w:r>
      <w:r w:rsidR="00234E51">
        <w:rPr>
          <w:rFonts w:ascii="Arial" w:hAnsi="Arial" w:cs="Arial"/>
          <w:sz w:val="24"/>
          <w:szCs w:val="24"/>
        </w:rPr>
        <w:t>learners and</w:t>
      </w:r>
      <w:r>
        <w:rPr>
          <w:rFonts w:ascii="Arial" w:hAnsi="Arial" w:cs="Arial"/>
          <w:sz w:val="24"/>
          <w:szCs w:val="24"/>
        </w:rPr>
        <w:t xml:space="preserve"> has the prospect of being converted to accommodate any language, indicating the potential for global use. </w:t>
      </w:r>
    </w:p>
    <w:p w14:paraId="0CD896E3" w14:textId="553ED343" w:rsidR="002A270F" w:rsidRPr="002A270F" w:rsidRDefault="002A270F" w:rsidP="007C090F">
      <w:pPr>
        <w:spacing w:line="360" w:lineRule="auto"/>
        <w:jc w:val="both"/>
        <w:rPr>
          <w:rFonts w:ascii="Arial" w:hAnsi="Arial" w:cs="Arial"/>
          <w:sz w:val="24"/>
          <w:szCs w:val="24"/>
          <w:u w:val="single"/>
        </w:rPr>
      </w:pPr>
      <w:r>
        <w:rPr>
          <w:rFonts w:ascii="Arial" w:hAnsi="Arial" w:cs="Arial"/>
          <w:sz w:val="24"/>
          <w:szCs w:val="24"/>
          <w:u w:val="single"/>
        </w:rPr>
        <w:t>Why?</w:t>
      </w:r>
    </w:p>
    <w:p w14:paraId="262286F6" w14:textId="55312CAE" w:rsidR="00BB41D9" w:rsidRDefault="009B6F8D" w:rsidP="007C090F">
      <w:pPr>
        <w:spacing w:line="360" w:lineRule="auto"/>
        <w:jc w:val="both"/>
        <w:rPr>
          <w:rFonts w:ascii="Arial" w:hAnsi="Arial" w:cs="Arial"/>
          <w:sz w:val="24"/>
          <w:szCs w:val="24"/>
        </w:rPr>
      </w:pPr>
      <w:r>
        <w:rPr>
          <w:rFonts w:ascii="Arial" w:hAnsi="Arial" w:cs="Arial"/>
          <w:sz w:val="24"/>
          <w:szCs w:val="24"/>
        </w:rPr>
        <w:t>The app</w:t>
      </w:r>
      <w:r w:rsidR="001E2F63">
        <w:rPr>
          <w:rFonts w:ascii="Arial" w:hAnsi="Arial" w:cs="Arial"/>
          <w:sz w:val="24"/>
          <w:szCs w:val="24"/>
        </w:rPr>
        <w:t xml:space="preserve"> links to one of the goals of the Well-Being for Future Generations Act (Wales) 2015, </w:t>
      </w:r>
      <w:r w:rsidR="001E2F63" w:rsidRPr="001E2F63">
        <w:rPr>
          <w:rFonts w:ascii="Arial" w:hAnsi="Arial" w:cs="Arial"/>
          <w:sz w:val="24"/>
          <w:szCs w:val="24"/>
        </w:rPr>
        <w:t>‘A Wales of vibrant culture and thriving Welsh language’</w:t>
      </w:r>
      <w:r w:rsidR="001E2F63">
        <w:rPr>
          <w:rFonts w:ascii="Arial" w:hAnsi="Arial" w:cs="Arial"/>
          <w:sz w:val="24"/>
          <w:szCs w:val="24"/>
        </w:rPr>
        <w:t xml:space="preserve"> </w:t>
      </w:r>
      <w:r w:rsidR="00234E51">
        <w:rPr>
          <w:rFonts w:ascii="Arial" w:hAnsi="Arial" w:cs="Arial"/>
          <w:sz w:val="24"/>
          <w:szCs w:val="24"/>
        </w:rPr>
        <w:t xml:space="preserve">(Welsh Government, 2015), </w:t>
      </w:r>
      <w:r w:rsidR="001E2F63">
        <w:rPr>
          <w:rFonts w:ascii="Arial" w:hAnsi="Arial" w:cs="Arial"/>
          <w:sz w:val="24"/>
          <w:szCs w:val="24"/>
        </w:rPr>
        <w:t>and will assist the Welsh Government</w:t>
      </w:r>
      <w:r w:rsidR="006C3193">
        <w:rPr>
          <w:rFonts w:ascii="Arial" w:hAnsi="Arial" w:cs="Arial"/>
          <w:sz w:val="24"/>
          <w:szCs w:val="24"/>
        </w:rPr>
        <w:t xml:space="preserve"> (2017)</w:t>
      </w:r>
      <w:r w:rsidR="001E2F63">
        <w:rPr>
          <w:rFonts w:ascii="Arial" w:hAnsi="Arial" w:cs="Arial"/>
          <w:sz w:val="24"/>
          <w:szCs w:val="24"/>
        </w:rPr>
        <w:t xml:space="preserve"> in its aim for </w:t>
      </w:r>
      <w:r w:rsidR="006C3193">
        <w:rPr>
          <w:rFonts w:ascii="Arial" w:hAnsi="Arial" w:cs="Arial"/>
          <w:sz w:val="24"/>
          <w:szCs w:val="24"/>
        </w:rPr>
        <w:t>a million Welsh speaker by 2050. I believe the app will be the perfect complement for any setting where children are being encouraged to speak the Welsh language, regardless of the fluency of the children. First language Welsh speakers who may be wary, will gain confidence. Second language Welsh speakers will increase their vocabulary and non-Welsh speakers will have access to a whole new world of language.</w:t>
      </w:r>
      <w:r>
        <w:rPr>
          <w:rFonts w:ascii="Arial" w:hAnsi="Arial" w:cs="Arial"/>
          <w:sz w:val="24"/>
          <w:szCs w:val="24"/>
        </w:rPr>
        <w:t xml:space="preserve"> Children learn language </w:t>
      </w:r>
      <w:r>
        <w:rPr>
          <w:rFonts w:ascii="Arial" w:hAnsi="Arial" w:cs="Arial"/>
          <w:sz w:val="24"/>
          <w:szCs w:val="24"/>
        </w:rPr>
        <w:lastRenderedPageBreak/>
        <w:t>from the environment they are in, and the British Council (2016) state that children enjoy mimicking and repeating new sounds and ‘strange’ words, inadvertently learning the language, working on pronunciation, intonation, stress and rhythm. Therefore, it will also be beneficial for children who speak no Welsh at all, a valuable introduction to the language.</w:t>
      </w:r>
      <w:r w:rsidR="00F61791">
        <w:rPr>
          <w:rFonts w:ascii="Arial" w:hAnsi="Arial" w:cs="Arial"/>
          <w:sz w:val="24"/>
          <w:szCs w:val="24"/>
        </w:rPr>
        <w:t xml:space="preserve"> </w:t>
      </w:r>
    </w:p>
    <w:p w14:paraId="5C0345D0" w14:textId="2784218A" w:rsidR="0045694A" w:rsidRDefault="00F61791" w:rsidP="007C090F">
      <w:pPr>
        <w:spacing w:line="360" w:lineRule="auto"/>
        <w:jc w:val="both"/>
        <w:rPr>
          <w:rFonts w:ascii="Arial" w:hAnsi="Arial" w:cs="Arial"/>
          <w:sz w:val="24"/>
          <w:szCs w:val="24"/>
        </w:rPr>
      </w:pPr>
      <w:r>
        <w:rPr>
          <w:rFonts w:ascii="Arial" w:hAnsi="Arial" w:cs="Arial"/>
          <w:sz w:val="24"/>
          <w:szCs w:val="24"/>
        </w:rPr>
        <w:t xml:space="preserve">Helping children become bilingual speakers will have holistic </w:t>
      </w:r>
      <w:r w:rsidR="0008566D">
        <w:rPr>
          <w:rFonts w:ascii="Arial" w:hAnsi="Arial" w:cs="Arial"/>
          <w:sz w:val="24"/>
          <w:szCs w:val="24"/>
        </w:rPr>
        <w:t xml:space="preserve">and long-lasting </w:t>
      </w:r>
      <w:r>
        <w:rPr>
          <w:rFonts w:ascii="Arial" w:hAnsi="Arial" w:cs="Arial"/>
          <w:sz w:val="24"/>
          <w:szCs w:val="24"/>
        </w:rPr>
        <w:t>benefits</w:t>
      </w:r>
      <w:r w:rsidR="00BB41D9">
        <w:rPr>
          <w:rFonts w:ascii="Arial" w:hAnsi="Arial" w:cs="Arial"/>
          <w:sz w:val="24"/>
          <w:szCs w:val="24"/>
        </w:rPr>
        <w:t xml:space="preserve">; </w:t>
      </w:r>
      <w:r w:rsidR="0008566D">
        <w:rPr>
          <w:rFonts w:ascii="Arial" w:hAnsi="Arial" w:cs="Arial"/>
          <w:sz w:val="24"/>
          <w:szCs w:val="24"/>
        </w:rPr>
        <w:t>improved academic attainment, equipping them as global citizens (Vince, 2016)</w:t>
      </w:r>
      <w:r w:rsidR="00C774C8">
        <w:rPr>
          <w:rFonts w:ascii="Arial" w:hAnsi="Arial" w:cs="Arial"/>
          <w:sz w:val="24"/>
          <w:szCs w:val="24"/>
        </w:rPr>
        <w:t>, more creativity and better multi-tasking skills (Chen, 2014)</w:t>
      </w:r>
      <w:r w:rsidR="0008566D">
        <w:rPr>
          <w:rFonts w:ascii="Arial" w:hAnsi="Arial" w:cs="Arial"/>
          <w:sz w:val="24"/>
          <w:szCs w:val="24"/>
        </w:rPr>
        <w:t xml:space="preserve"> </w:t>
      </w:r>
      <w:r w:rsidR="00BB41D9">
        <w:rPr>
          <w:rFonts w:ascii="Arial" w:hAnsi="Arial" w:cs="Arial"/>
          <w:sz w:val="24"/>
          <w:szCs w:val="24"/>
        </w:rPr>
        <w:t xml:space="preserve">and even </w:t>
      </w:r>
      <w:r w:rsidR="0008566D">
        <w:rPr>
          <w:rFonts w:ascii="Arial" w:hAnsi="Arial" w:cs="Arial"/>
          <w:sz w:val="24"/>
          <w:szCs w:val="24"/>
        </w:rPr>
        <w:t>protection against the onset of dementia (Alzheimer’s Society, 2017)</w:t>
      </w:r>
      <w:r w:rsidR="00BB41D9">
        <w:rPr>
          <w:rFonts w:ascii="Arial" w:hAnsi="Arial" w:cs="Arial"/>
          <w:sz w:val="24"/>
          <w:szCs w:val="24"/>
        </w:rPr>
        <w:t>.</w:t>
      </w:r>
      <w:r w:rsidR="00195E4A">
        <w:rPr>
          <w:rFonts w:ascii="Arial" w:hAnsi="Arial" w:cs="Arial"/>
          <w:sz w:val="24"/>
          <w:szCs w:val="24"/>
        </w:rPr>
        <w:t xml:space="preserve"> Careers Wales (no date) say that due to laws in Wales</w:t>
      </w:r>
      <w:r w:rsidR="004861CE">
        <w:rPr>
          <w:rFonts w:ascii="Arial" w:hAnsi="Arial" w:cs="Arial"/>
          <w:sz w:val="24"/>
          <w:szCs w:val="24"/>
        </w:rPr>
        <w:t>, public services must treat Welsh and English equally, and that this has created a rise in demand for individuals who can communicate effectively in both languages. This means bilingualism in Welsh and English will increase employment prospects for our future generation.</w:t>
      </w:r>
    </w:p>
    <w:p w14:paraId="3D777E2C" w14:textId="19BF265B" w:rsidR="00B73F37" w:rsidRPr="001E2F63" w:rsidRDefault="00B73F37" w:rsidP="007C090F">
      <w:pPr>
        <w:spacing w:line="360" w:lineRule="auto"/>
        <w:jc w:val="both"/>
        <w:rPr>
          <w:rFonts w:ascii="Arial" w:hAnsi="Arial" w:cs="Arial"/>
          <w:sz w:val="24"/>
          <w:szCs w:val="24"/>
        </w:rPr>
      </w:pPr>
      <w:r w:rsidRPr="004861CE">
        <w:rPr>
          <w:rFonts w:ascii="Arial" w:hAnsi="Arial" w:cs="Arial"/>
          <w:i/>
          <w:sz w:val="24"/>
          <w:szCs w:val="24"/>
        </w:rPr>
        <w:t>It will be a privilege to contribute a small part to the continuation of the Welsh language, and an even bigger privilege to assist children in learning the language and improving their fluency in the language</w:t>
      </w:r>
      <w:r>
        <w:rPr>
          <w:rFonts w:ascii="Arial" w:hAnsi="Arial" w:cs="Arial"/>
          <w:sz w:val="24"/>
          <w:szCs w:val="24"/>
        </w:rPr>
        <w:t xml:space="preserve">. </w:t>
      </w:r>
    </w:p>
    <w:p w14:paraId="3C4A119D" w14:textId="77777777" w:rsidR="002A270F" w:rsidRDefault="002A270F" w:rsidP="007C090F">
      <w:pPr>
        <w:spacing w:line="360" w:lineRule="auto"/>
        <w:jc w:val="both"/>
        <w:rPr>
          <w:rFonts w:ascii="Arial" w:hAnsi="Arial" w:cs="Arial"/>
          <w:sz w:val="24"/>
          <w:szCs w:val="24"/>
          <w:u w:val="single"/>
        </w:rPr>
      </w:pPr>
    </w:p>
    <w:p w14:paraId="740316B9" w14:textId="3BCDB172" w:rsidR="002A270F" w:rsidRDefault="002A270F" w:rsidP="007C090F">
      <w:pPr>
        <w:spacing w:line="360" w:lineRule="auto"/>
        <w:jc w:val="both"/>
        <w:rPr>
          <w:rFonts w:ascii="Arial" w:hAnsi="Arial" w:cs="Arial"/>
          <w:sz w:val="24"/>
          <w:szCs w:val="24"/>
          <w:u w:val="single"/>
        </w:rPr>
      </w:pPr>
    </w:p>
    <w:p w14:paraId="5D1D3C67" w14:textId="45A31B07" w:rsidR="004861CE" w:rsidRDefault="004861CE" w:rsidP="007C090F">
      <w:pPr>
        <w:spacing w:line="360" w:lineRule="auto"/>
        <w:jc w:val="both"/>
        <w:rPr>
          <w:rFonts w:ascii="Arial" w:hAnsi="Arial" w:cs="Arial"/>
          <w:sz w:val="24"/>
          <w:szCs w:val="24"/>
          <w:u w:val="single"/>
        </w:rPr>
      </w:pPr>
    </w:p>
    <w:p w14:paraId="1D50ACB1" w14:textId="3AFDD147" w:rsidR="004861CE" w:rsidRDefault="004861CE" w:rsidP="007C090F">
      <w:pPr>
        <w:spacing w:line="360" w:lineRule="auto"/>
        <w:jc w:val="both"/>
        <w:rPr>
          <w:rFonts w:ascii="Arial" w:hAnsi="Arial" w:cs="Arial"/>
          <w:sz w:val="24"/>
          <w:szCs w:val="24"/>
          <w:u w:val="single"/>
        </w:rPr>
      </w:pPr>
    </w:p>
    <w:p w14:paraId="36525581" w14:textId="0FA6FEFF" w:rsidR="004861CE" w:rsidRDefault="004861CE" w:rsidP="007C090F">
      <w:pPr>
        <w:spacing w:line="360" w:lineRule="auto"/>
        <w:jc w:val="both"/>
        <w:rPr>
          <w:rFonts w:ascii="Arial" w:hAnsi="Arial" w:cs="Arial"/>
          <w:sz w:val="24"/>
          <w:szCs w:val="24"/>
          <w:u w:val="single"/>
        </w:rPr>
      </w:pPr>
    </w:p>
    <w:p w14:paraId="14913AE8" w14:textId="228D8796" w:rsidR="004861CE" w:rsidRDefault="004861CE" w:rsidP="007C090F">
      <w:pPr>
        <w:spacing w:line="360" w:lineRule="auto"/>
        <w:jc w:val="both"/>
        <w:rPr>
          <w:rFonts w:ascii="Arial" w:hAnsi="Arial" w:cs="Arial"/>
          <w:sz w:val="24"/>
          <w:szCs w:val="24"/>
          <w:u w:val="single"/>
        </w:rPr>
      </w:pPr>
    </w:p>
    <w:p w14:paraId="2A974CE7" w14:textId="096DF15E" w:rsidR="004861CE" w:rsidRDefault="004861CE" w:rsidP="007C090F">
      <w:pPr>
        <w:spacing w:line="360" w:lineRule="auto"/>
        <w:jc w:val="both"/>
        <w:rPr>
          <w:rFonts w:ascii="Arial" w:hAnsi="Arial" w:cs="Arial"/>
          <w:sz w:val="24"/>
          <w:szCs w:val="24"/>
          <w:u w:val="single"/>
        </w:rPr>
      </w:pPr>
    </w:p>
    <w:p w14:paraId="59D16682" w14:textId="51566E61" w:rsidR="004861CE" w:rsidRDefault="004861CE" w:rsidP="007C090F">
      <w:pPr>
        <w:spacing w:line="360" w:lineRule="auto"/>
        <w:jc w:val="both"/>
        <w:rPr>
          <w:rFonts w:ascii="Arial" w:hAnsi="Arial" w:cs="Arial"/>
          <w:sz w:val="24"/>
          <w:szCs w:val="24"/>
          <w:u w:val="single"/>
        </w:rPr>
      </w:pPr>
    </w:p>
    <w:p w14:paraId="7BD56151" w14:textId="440357B6" w:rsidR="004861CE" w:rsidRDefault="004861CE" w:rsidP="007C090F">
      <w:pPr>
        <w:spacing w:line="360" w:lineRule="auto"/>
        <w:jc w:val="both"/>
        <w:rPr>
          <w:rFonts w:ascii="Arial" w:hAnsi="Arial" w:cs="Arial"/>
          <w:sz w:val="24"/>
          <w:szCs w:val="24"/>
          <w:u w:val="single"/>
        </w:rPr>
      </w:pPr>
    </w:p>
    <w:p w14:paraId="4F48C18D" w14:textId="35360F4C" w:rsidR="004861CE" w:rsidRDefault="004861CE" w:rsidP="007C090F">
      <w:pPr>
        <w:spacing w:line="360" w:lineRule="auto"/>
        <w:jc w:val="both"/>
        <w:rPr>
          <w:rFonts w:ascii="Arial" w:hAnsi="Arial" w:cs="Arial"/>
          <w:sz w:val="24"/>
          <w:szCs w:val="24"/>
          <w:u w:val="single"/>
        </w:rPr>
      </w:pPr>
    </w:p>
    <w:p w14:paraId="75F59E9D" w14:textId="6AD2DC3A" w:rsidR="004861CE" w:rsidRDefault="004861CE" w:rsidP="007C090F">
      <w:pPr>
        <w:spacing w:line="360" w:lineRule="auto"/>
        <w:jc w:val="both"/>
        <w:rPr>
          <w:rFonts w:ascii="Arial" w:hAnsi="Arial" w:cs="Arial"/>
          <w:sz w:val="24"/>
          <w:szCs w:val="24"/>
          <w:u w:val="single"/>
        </w:rPr>
      </w:pPr>
    </w:p>
    <w:p w14:paraId="35EF5EEB" w14:textId="3B193783" w:rsidR="004861CE" w:rsidRDefault="004861CE" w:rsidP="007C090F">
      <w:pPr>
        <w:spacing w:line="360" w:lineRule="auto"/>
        <w:jc w:val="both"/>
        <w:rPr>
          <w:rFonts w:ascii="Arial" w:hAnsi="Arial" w:cs="Arial"/>
          <w:sz w:val="24"/>
          <w:szCs w:val="24"/>
          <w:u w:val="single"/>
        </w:rPr>
      </w:pPr>
    </w:p>
    <w:p w14:paraId="517363C5" w14:textId="1D8813B4" w:rsidR="004861CE" w:rsidRPr="00CA2AE9" w:rsidRDefault="004861CE" w:rsidP="007C090F">
      <w:pPr>
        <w:spacing w:line="360" w:lineRule="auto"/>
        <w:jc w:val="both"/>
        <w:rPr>
          <w:rFonts w:ascii="Arial" w:hAnsi="Arial" w:cs="Arial"/>
          <w:sz w:val="24"/>
          <w:szCs w:val="24"/>
        </w:rPr>
      </w:pPr>
      <w:r>
        <w:rPr>
          <w:rFonts w:ascii="Arial" w:hAnsi="Arial" w:cs="Arial"/>
          <w:sz w:val="24"/>
          <w:szCs w:val="24"/>
          <w:u w:val="single"/>
        </w:rPr>
        <w:lastRenderedPageBreak/>
        <w:t>Part 2 – A Critical Analysis</w:t>
      </w:r>
      <w:r w:rsidR="00CA2AE9">
        <w:rPr>
          <w:rFonts w:ascii="Arial" w:hAnsi="Arial" w:cs="Arial"/>
          <w:sz w:val="24"/>
          <w:szCs w:val="24"/>
          <w:u w:val="single"/>
        </w:rPr>
        <w:t xml:space="preserve"> </w:t>
      </w:r>
      <w:r w:rsidR="00CA2AE9">
        <w:rPr>
          <w:rFonts w:ascii="Arial" w:hAnsi="Arial" w:cs="Arial"/>
          <w:sz w:val="24"/>
          <w:szCs w:val="24"/>
        </w:rPr>
        <w:t>(1320 words)</w:t>
      </w:r>
    </w:p>
    <w:p w14:paraId="503A1584" w14:textId="0228ADA4" w:rsidR="00EF11BC" w:rsidRDefault="000148EF" w:rsidP="007C090F">
      <w:pPr>
        <w:spacing w:line="360" w:lineRule="auto"/>
        <w:jc w:val="both"/>
        <w:rPr>
          <w:rFonts w:ascii="Arial" w:hAnsi="Arial" w:cs="Arial"/>
          <w:sz w:val="24"/>
          <w:szCs w:val="24"/>
        </w:rPr>
      </w:pPr>
      <w:r>
        <w:rPr>
          <w:rFonts w:ascii="Arial" w:hAnsi="Arial" w:cs="Arial"/>
          <w:sz w:val="24"/>
          <w:szCs w:val="24"/>
        </w:rPr>
        <w:t>There are clear links between children’s confidence and the ability to learn a second language.</w:t>
      </w:r>
      <w:r w:rsidR="0061476B">
        <w:rPr>
          <w:rFonts w:ascii="Arial" w:hAnsi="Arial" w:cs="Arial"/>
          <w:sz w:val="24"/>
          <w:szCs w:val="24"/>
        </w:rPr>
        <w:t xml:space="preserve"> Du (2009) states that those who lack self-confidence lose chances at practising their new language, for fear of making mistakes and ‘losing face’. </w:t>
      </w:r>
      <w:r w:rsidR="00137E59">
        <w:rPr>
          <w:rFonts w:ascii="Arial" w:hAnsi="Arial" w:cs="Arial"/>
          <w:sz w:val="24"/>
          <w:szCs w:val="24"/>
        </w:rPr>
        <w:t>The app</w:t>
      </w:r>
      <w:r w:rsidR="00917CC6">
        <w:rPr>
          <w:rFonts w:ascii="Arial" w:hAnsi="Arial" w:cs="Arial"/>
          <w:sz w:val="24"/>
          <w:szCs w:val="24"/>
        </w:rPr>
        <w:t>, ‘Buddy Cymraeg’,</w:t>
      </w:r>
      <w:r w:rsidR="00137E59">
        <w:rPr>
          <w:rFonts w:ascii="Arial" w:hAnsi="Arial" w:cs="Arial"/>
          <w:sz w:val="24"/>
          <w:szCs w:val="24"/>
        </w:rPr>
        <w:t xml:space="preserve"> </w:t>
      </w:r>
      <w:r w:rsidR="00DE36DA">
        <w:rPr>
          <w:rFonts w:ascii="Arial" w:hAnsi="Arial" w:cs="Arial"/>
          <w:sz w:val="24"/>
          <w:szCs w:val="24"/>
        </w:rPr>
        <w:t>may give</w:t>
      </w:r>
      <w:r w:rsidR="00137E59">
        <w:rPr>
          <w:rFonts w:ascii="Arial" w:hAnsi="Arial" w:cs="Arial"/>
          <w:sz w:val="24"/>
          <w:szCs w:val="24"/>
        </w:rPr>
        <w:t xml:space="preserve"> children </w:t>
      </w:r>
      <w:r w:rsidR="003912E5">
        <w:rPr>
          <w:rFonts w:ascii="Arial" w:hAnsi="Arial" w:cs="Arial"/>
          <w:sz w:val="24"/>
          <w:szCs w:val="24"/>
        </w:rPr>
        <w:t xml:space="preserve">independence to solve problems and the </w:t>
      </w:r>
      <w:r w:rsidR="00137E59">
        <w:rPr>
          <w:rFonts w:ascii="Arial" w:hAnsi="Arial" w:cs="Arial"/>
          <w:sz w:val="24"/>
          <w:szCs w:val="24"/>
        </w:rPr>
        <w:t xml:space="preserve">ability to ‘practice’ </w:t>
      </w:r>
      <w:r w:rsidR="00DE36DA">
        <w:rPr>
          <w:rFonts w:ascii="Arial" w:hAnsi="Arial" w:cs="Arial"/>
          <w:sz w:val="24"/>
          <w:szCs w:val="24"/>
        </w:rPr>
        <w:t>a</w:t>
      </w:r>
      <w:r w:rsidR="00137E59">
        <w:rPr>
          <w:rFonts w:ascii="Arial" w:hAnsi="Arial" w:cs="Arial"/>
          <w:sz w:val="24"/>
          <w:szCs w:val="24"/>
        </w:rPr>
        <w:t xml:space="preserve"> new language, without the fear of being judged. Supporting children’s </w:t>
      </w:r>
      <w:r w:rsidR="003912E5">
        <w:rPr>
          <w:rFonts w:ascii="Arial" w:hAnsi="Arial" w:cs="Arial"/>
          <w:sz w:val="24"/>
          <w:szCs w:val="24"/>
        </w:rPr>
        <w:t>active</w:t>
      </w:r>
      <w:r w:rsidR="00137E59">
        <w:rPr>
          <w:rFonts w:ascii="Arial" w:hAnsi="Arial" w:cs="Arial"/>
          <w:sz w:val="24"/>
          <w:szCs w:val="24"/>
        </w:rPr>
        <w:t xml:space="preserve"> position in learning</w:t>
      </w:r>
      <w:r w:rsidR="003912E5">
        <w:rPr>
          <w:rFonts w:ascii="Arial" w:hAnsi="Arial" w:cs="Arial"/>
          <w:sz w:val="24"/>
          <w:szCs w:val="24"/>
        </w:rPr>
        <w:t xml:space="preserve"> </w:t>
      </w:r>
      <w:r w:rsidR="00137E59">
        <w:rPr>
          <w:rFonts w:ascii="Arial" w:hAnsi="Arial" w:cs="Arial"/>
          <w:sz w:val="24"/>
          <w:szCs w:val="24"/>
        </w:rPr>
        <w:t>and helping them become self-</w:t>
      </w:r>
      <w:r w:rsidR="003912E5">
        <w:rPr>
          <w:rFonts w:ascii="Arial" w:hAnsi="Arial" w:cs="Arial"/>
          <w:sz w:val="24"/>
          <w:szCs w:val="24"/>
        </w:rPr>
        <w:t>regulated</w:t>
      </w:r>
      <w:r w:rsidR="00137E59">
        <w:rPr>
          <w:rFonts w:ascii="Arial" w:hAnsi="Arial" w:cs="Arial"/>
          <w:sz w:val="24"/>
          <w:szCs w:val="24"/>
        </w:rPr>
        <w:t xml:space="preserve"> learners </w:t>
      </w:r>
      <w:r w:rsidR="002738B3">
        <w:rPr>
          <w:rFonts w:ascii="Arial" w:hAnsi="Arial" w:cs="Arial"/>
          <w:sz w:val="24"/>
          <w:szCs w:val="24"/>
        </w:rPr>
        <w:t>is at the centre of Vygotsky’s Zone of Proximal Development (ZPD) (Verenikina, 2008).</w:t>
      </w:r>
      <w:r w:rsidR="003912E5">
        <w:rPr>
          <w:rFonts w:ascii="Arial" w:hAnsi="Arial" w:cs="Arial"/>
          <w:sz w:val="24"/>
          <w:szCs w:val="24"/>
        </w:rPr>
        <w:t xml:space="preserve"> </w:t>
      </w:r>
      <w:r w:rsidR="00EF11BC">
        <w:rPr>
          <w:rFonts w:ascii="Arial" w:hAnsi="Arial" w:cs="Arial"/>
          <w:sz w:val="24"/>
          <w:szCs w:val="24"/>
        </w:rPr>
        <w:t xml:space="preserve">Simply, ZPD is the difference between what a child can do, and what can be achieved through the guidance of a ‘more knowledgeable other’. </w:t>
      </w:r>
      <w:r w:rsidR="003912E5">
        <w:rPr>
          <w:rFonts w:ascii="Arial" w:hAnsi="Arial" w:cs="Arial"/>
          <w:sz w:val="24"/>
          <w:szCs w:val="24"/>
        </w:rPr>
        <w:t>This help does not necessarily come from a ‘teacher’,</w:t>
      </w:r>
      <w:r w:rsidR="00EF11BC">
        <w:rPr>
          <w:rFonts w:ascii="Arial" w:hAnsi="Arial" w:cs="Arial"/>
          <w:sz w:val="24"/>
          <w:szCs w:val="24"/>
        </w:rPr>
        <w:t xml:space="preserve"> the more knowledgeable other could be a peer or,</w:t>
      </w:r>
      <w:r w:rsidR="003912E5">
        <w:rPr>
          <w:rFonts w:ascii="Arial" w:hAnsi="Arial" w:cs="Arial"/>
          <w:sz w:val="24"/>
          <w:szCs w:val="24"/>
        </w:rPr>
        <w:t xml:space="preserve"> in this case</w:t>
      </w:r>
      <w:r w:rsidR="00EF11BC">
        <w:rPr>
          <w:rFonts w:ascii="Arial" w:hAnsi="Arial" w:cs="Arial"/>
          <w:sz w:val="24"/>
          <w:szCs w:val="24"/>
        </w:rPr>
        <w:t>,</w:t>
      </w:r>
      <w:r w:rsidR="003912E5">
        <w:rPr>
          <w:rFonts w:ascii="Arial" w:hAnsi="Arial" w:cs="Arial"/>
          <w:sz w:val="24"/>
          <w:szCs w:val="24"/>
        </w:rPr>
        <w:t xml:space="preserve"> </w:t>
      </w:r>
      <w:r w:rsidR="00917CC6">
        <w:rPr>
          <w:rFonts w:ascii="Arial" w:hAnsi="Arial" w:cs="Arial"/>
          <w:sz w:val="24"/>
          <w:szCs w:val="24"/>
        </w:rPr>
        <w:t>c</w:t>
      </w:r>
      <w:r w:rsidR="003912E5">
        <w:rPr>
          <w:rFonts w:ascii="Arial" w:hAnsi="Arial" w:cs="Arial"/>
          <w:sz w:val="24"/>
          <w:szCs w:val="24"/>
        </w:rPr>
        <w:t xml:space="preserve">ould be the app. </w:t>
      </w:r>
    </w:p>
    <w:p w14:paraId="59A244EC" w14:textId="477DE8CD" w:rsidR="00EF11BC" w:rsidRDefault="00EF11BC" w:rsidP="007C090F">
      <w:pPr>
        <w:spacing w:line="360" w:lineRule="auto"/>
        <w:jc w:val="both"/>
        <w:rPr>
          <w:rFonts w:ascii="Arial" w:hAnsi="Arial" w:cs="Arial"/>
          <w:sz w:val="24"/>
          <w:szCs w:val="24"/>
        </w:rPr>
      </w:pPr>
      <w:r>
        <w:rPr>
          <w:rFonts w:ascii="Arial" w:hAnsi="Arial" w:cs="Arial"/>
          <w:sz w:val="24"/>
          <w:szCs w:val="24"/>
        </w:rPr>
        <w:t xml:space="preserve">‘Scaffolding’, a term coined by Wood, Bruner and Ross (1976, cited in Fisher and Frey, </w:t>
      </w:r>
      <w:r w:rsidR="00995CCB">
        <w:rPr>
          <w:rFonts w:ascii="Arial" w:hAnsi="Arial" w:cs="Arial"/>
          <w:sz w:val="24"/>
          <w:szCs w:val="24"/>
        </w:rPr>
        <w:t>2010</w:t>
      </w:r>
      <w:r>
        <w:rPr>
          <w:rFonts w:ascii="Arial" w:hAnsi="Arial" w:cs="Arial"/>
          <w:sz w:val="24"/>
          <w:szCs w:val="24"/>
        </w:rPr>
        <w:t>) could similarly describe what the app can do for the child, in the sense</w:t>
      </w:r>
      <w:r w:rsidR="00CA2AE9">
        <w:rPr>
          <w:rFonts w:ascii="Arial" w:hAnsi="Arial" w:cs="Arial"/>
          <w:sz w:val="24"/>
          <w:szCs w:val="24"/>
        </w:rPr>
        <w:t xml:space="preserve"> that it ‘enables the child or novice to solve a task or achieve a goal that would be beyond his unassisted efforts’.</w:t>
      </w:r>
    </w:p>
    <w:p w14:paraId="36DF75EB" w14:textId="1824A0D0" w:rsidR="003912E5" w:rsidRDefault="004A44CB" w:rsidP="007C090F">
      <w:pPr>
        <w:spacing w:line="360" w:lineRule="auto"/>
        <w:jc w:val="both"/>
        <w:rPr>
          <w:rFonts w:ascii="Arial" w:hAnsi="Arial" w:cs="Arial"/>
          <w:sz w:val="24"/>
          <w:szCs w:val="24"/>
        </w:rPr>
      </w:pPr>
      <w:r>
        <w:rPr>
          <w:rFonts w:ascii="Arial" w:hAnsi="Arial" w:cs="Arial"/>
          <w:sz w:val="24"/>
          <w:szCs w:val="24"/>
        </w:rPr>
        <w:t>Plowman and McPake (2012) suggest that children will need ‘guided interaction’ with new technology, until they are familiar with it and can use it independently. This had not been accounted for in the marketing and may cause issues where practitioners are already under time constraints. However, this guided interaction would</w:t>
      </w:r>
      <w:r w:rsidR="00917CC6">
        <w:rPr>
          <w:rFonts w:ascii="Arial" w:hAnsi="Arial" w:cs="Arial"/>
          <w:sz w:val="24"/>
          <w:szCs w:val="24"/>
        </w:rPr>
        <w:t>,</w:t>
      </w:r>
      <w:r>
        <w:rPr>
          <w:rFonts w:ascii="Arial" w:hAnsi="Arial" w:cs="Arial"/>
          <w:sz w:val="24"/>
          <w:szCs w:val="24"/>
        </w:rPr>
        <w:t xml:space="preserve"> potentially</w:t>
      </w:r>
      <w:r w:rsidR="00917CC6">
        <w:rPr>
          <w:rFonts w:ascii="Arial" w:hAnsi="Arial" w:cs="Arial"/>
          <w:sz w:val="24"/>
          <w:szCs w:val="24"/>
        </w:rPr>
        <w:t>,</w:t>
      </w:r>
      <w:r>
        <w:rPr>
          <w:rFonts w:ascii="Arial" w:hAnsi="Arial" w:cs="Arial"/>
          <w:sz w:val="24"/>
          <w:szCs w:val="24"/>
        </w:rPr>
        <w:t xml:space="preserve"> need to be given with any app, not only ‘Buddy Cymraeg’. </w:t>
      </w:r>
    </w:p>
    <w:p w14:paraId="292BC507" w14:textId="6DEC395A" w:rsidR="00DE06CC" w:rsidRDefault="00DE06CC" w:rsidP="007C090F">
      <w:pPr>
        <w:spacing w:line="360" w:lineRule="auto"/>
        <w:jc w:val="both"/>
        <w:rPr>
          <w:rFonts w:ascii="Arial" w:hAnsi="Arial" w:cs="Arial"/>
          <w:sz w:val="24"/>
          <w:szCs w:val="24"/>
        </w:rPr>
      </w:pPr>
      <w:r>
        <w:rPr>
          <w:rFonts w:ascii="Arial" w:hAnsi="Arial" w:cs="Arial"/>
          <w:sz w:val="24"/>
          <w:szCs w:val="24"/>
        </w:rPr>
        <w:t xml:space="preserve">One of the many other claims of the app was that fine motor skills would be developed through the use of the app. </w:t>
      </w:r>
      <w:r w:rsidR="00A371F7">
        <w:rPr>
          <w:rFonts w:ascii="Arial" w:hAnsi="Arial" w:cs="Arial"/>
          <w:sz w:val="24"/>
          <w:szCs w:val="24"/>
        </w:rPr>
        <w:t xml:space="preserve">Axford et al. (2018) found that thirty minutes of daily digital tablet use by preschool children significantly improved their fine motor co-ordination. </w:t>
      </w:r>
      <w:r w:rsidR="00E231CF">
        <w:rPr>
          <w:rFonts w:ascii="Arial" w:hAnsi="Arial" w:cs="Arial"/>
          <w:sz w:val="24"/>
          <w:szCs w:val="24"/>
        </w:rPr>
        <w:t xml:space="preserve">However, Lin et al. (2017) disagree with this and state that extensive use of a touch screen tablet may be detrimental for fine motor development in pre-school children. </w:t>
      </w:r>
    </w:p>
    <w:p w14:paraId="68B3B02D" w14:textId="5F733C7D" w:rsidR="00B44519" w:rsidRDefault="00B44519" w:rsidP="007C090F">
      <w:pPr>
        <w:spacing w:line="360" w:lineRule="auto"/>
        <w:jc w:val="both"/>
        <w:rPr>
          <w:rFonts w:ascii="Arial" w:hAnsi="Arial" w:cs="Arial"/>
          <w:sz w:val="24"/>
          <w:szCs w:val="24"/>
        </w:rPr>
      </w:pPr>
      <w:r>
        <w:rPr>
          <w:rFonts w:ascii="Arial" w:hAnsi="Arial" w:cs="Arial"/>
          <w:sz w:val="24"/>
          <w:szCs w:val="24"/>
        </w:rPr>
        <w:t xml:space="preserve">The ability to repeat the translated words over and over is noted as being beneficial as far back as Miller and Dollard (1941), who stated that ‘…imitation can greatly hasten the process of independent learning by enabling the subject to perform the first correct response sooner than he otherwise would…’. More recently, </w:t>
      </w:r>
      <w:r w:rsidR="00DE06CC">
        <w:rPr>
          <w:rFonts w:ascii="Arial" w:hAnsi="Arial" w:cs="Arial"/>
          <w:sz w:val="24"/>
          <w:szCs w:val="24"/>
        </w:rPr>
        <w:t>Klem</w:t>
      </w:r>
      <w:r>
        <w:rPr>
          <w:rFonts w:ascii="Arial" w:hAnsi="Arial" w:cs="Arial"/>
          <w:sz w:val="24"/>
          <w:szCs w:val="24"/>
        </w:rPr>
        <w:t xml:space="preserve"> et al. (201</w:t>
      </w:r>
      <w:r w:rsidR="00DE06CC">
        <w:rPr>
          <w:rFonts w:ascii="Arial" w:hAnsi="Arial" w:cs="Arial"/>
          <w:sz w:val="24"/>
          <w:szCs w:val="24"/>
        </w:rPr>
        <w:t>5</w:t>
      </w:r>
      <w:r>
        <w:rPr>
          <w:rFonts w:ascii="Arial" w:hAnsi="Arial" w:cs="Arial"/>
          <w:sz w:val="24"/>
          <w:szCs w:val="24"/>
        </w:rPr>
        <w:t>)</w:t>
      </w:r>
      <w:r w:rsidR="00DE06CC">
        <w:rPr>
          <w:rFonts w:ascii="Arial" w:hAnsi="Arial" w:cs="Arial"/>
          <w:sz w:val="24"/>
          <w:szCs w:val="24"/>
        </w:rPr>
        <w:t xml:space="preserve"> similarly</w:t>
      </w:r>
      <w:r>
        <w:rPr>
          <w:rFonts w:ascii="Arial" w:hAnsi="Arial" w:cs="Arial"/>
          <w:sz w:val="24"/>
          <w:szCs w:val="24"/>
        </w:rPr>
        <w:t xml:space="preserve"> found that sentence repetition may be beneficial when learning a second language as it </w:t>
      </w:r>
      <w:r w:rsidR="00DE06CC">
        <w:rPr>
          <w:rFonts w:ascii="Arial" w:hAnsi="Arial" w:cs="Arial"/>
          <w:sz w:val="24"/>
          <w:szCs w:val="24"/>
        </w:rPr>
        <w:t xml:space="preserve">draws upon a wide range of language processing skills. </w:t>
      </w:r>
    </w:p>
    <w:p w14:paraId="62E45E1A" w14:textId="664BF7A5" w:rsidR="00646FDA" w:rsidRDefault="00646FDA" w:rsidP="007C090F">
      <w:pPr>
        <w:spacing w:line="360" w:lineRule="auto"/>
        <w:jc w:val="both"/>
        <w:rPr>
          <w:rFonts w:ascii="Arial" w:hAnsi="Arial" w:cs="Arial"/>
          <w:sz w:val="24"/>
          <w:szCs w:val="24"/>
        </w:rPr>
      </w:pPr>
      <w:r>
        <w:rPr>
          <w:rFonts w:ascii="Arial" w:hAnsi="Arial" w:cs="Arial"/>
          <w:sz w:val="24"/>
          <w:szCs w:val="24"/>
        </w:rPr>
        <w:lastRenderedPageBreak/>
        <w:t xml:space="preserve">It was also noted within the advertising that literacy would be improved by using the app, by being able to see the written words along with the sounds of the words. </w:t>
      </w:r>
      <w:r w:rsidR="00262CCC">
        <w:rPr>
          <w:rFonts w:ascii="Arial" w:hAnsi="Arial" w:cs="Arial"/>
          <w:sz w:val="24"/>
          <w:szCs w:val="24"/>
        </w:rPr>
        <w:t xml:space="preserve">According to Moats (2005) learning to read and write relies heavily on an underlying knowledge of the relationship between letters and sounds. These, in turn, support memory for whole words, which will be used in both spelling and sight reading when they are more competent. </w:t>
      </w:r>
      <w:r w:rsidR="00EA75A0">
        <w:rPr>
          <w:rFonts w:ascii="Arial" w:hAnsi="Arial" w:cs="Arial"/>
          <w:sz w:val="24"/>
          <w:szCs w:val="24"/>
        </w:rPr>
        <w:t xml:space="preserve">Nation (2017) notes that understanding the sound system of our spoken language, underpinned with the insight that print represents meaning via sound, means that the children have access to language from print. </w:t>
      </w:r>
    </w:p>
    <w:p w14:paraId="62275683" w14:textId="318E16D4" w:rsidR="003A27F3" w:rsidRDefault="003912E5" w:rsidP="007C090F">
      <w:pPr>
        <w:spacing w:line="360" w:lineRule="auto"/>
        <w:jc w:val="both"/>
        <w:rPr>
          <w:rFonts w:ascii="Arial" w:hAnsi="Arial" w:cs="Arial"/>
          <w:sz w:val="24"/>
          <w:szCs w:val="24"/>
        </w:rPr>
      </w:pPr>
      <w:r>
        <w:rPr>
          <w:rFonts w:ascii="Arial" w:hAnsi="Arial" w:cs="Arial"/>
          <w:sz w:val="24"/>
          <w:szCs w:val="24"/>
        </w:rPr>
        <w:t xml:space="preserve">The bright and bold interface </w:t>
      </w:r>
      <w:r w:rsidR="00B416EF">
        <w:rPr>
          <w:rFonts w:ascii="Arial" w:hAnsi="Arial" w:cs="Arial"/>
          <w:sz w:val="24"/>
          <w:szCs w:val="24"/>
        </w:rPr>
        <w:t xml:space="preserve">was deliberately chosen as Meacham (2015) suggests that bright colours have a positive impact on the brain. Blue, for example, stimulating creativity, Red improving focus and performance and Orange stimulating critical thinking and memory. </w:t>
      </w:r>
      <w:r w:rsidR="00B23A3E">
        <w:rPr>
          <w:rFonts w:ascii="Arial" w:hAnsi="Arial" w:cs="Arial"/>
          <w:sz w:val="24"/>
          <w:szCs w:val="24"/>
        </w:rPr>
        <w:t>Taking heed of research by Eriksson et al. (2012), which found that girls are slightly ahead of boys in productive vocabulary and combining words, t</w:t>
      </w:r>
      <w:r w:rsidR="00365EF7">
        <w:rPr>
          <w:rFonts w:ascii="Arial" w:hAnsi="Arial" w:cs="Arial"/>
          <w:sz w:val="24"/>
          <w:szCs w:val="24"/>
        </w:rPr>
        <w:t xml:space="preserve">here were plans to make the app appeal to both sexes, in order to ensure either gender was comfortable with using it. </w:t>
      </w:r>
    </w:p>
    <w:p w14:paraId="330E8FBE" w14:textId="473883B1" w:rsidR="00183E33" w:rsidRDefault="00183E33" w:rsidP="007C090F">
      <w:pPr>
        <w:spacing w:line="360" w:lineRule="auto"/>
        <w:jc w:val="both"/>
        <w:rPr>
          <w:rFonts w:ascii="Arial" w:hAnsi="Arial" w:cs="Arial"/>
          <w:sz w:val="24"/>
          <w:szCs w:val="24"/>
        </w:rPr>
      </w:pPr>
      <w:r>
        <w:rPr>
          <w:rFonts w:ascii="Arial" w:hAnsi="Arial" w:cs="Arial"/>
          <w:sz w:val="24"/>
          <w:szCs w:val="24"/>
        </w:rPr>
        <w:t xml:space="preserve">The business plan noted the benefits of being able to use the app in the home, </w:t>
      </w:r>
      <w:r w:rsidR="00A6139D">
        <w:rPr>
          <w:rFonts w:ascii="Arial" w:hAnsi="Arial" w:cs="Arial"/>
          <w:sz w:val="24"/>
          <w:szCs w:val="24"/>
        </w:rPr>
        <w:t>as well</w:t>
      </w:r>
      <w:r>
        <w:rPr>
          <w:rFonts w:ascii="Arial" w:hAnsi="Arial" w:cs="Arial"/>
          <w:sz w:val="24"/>
          <w:szCs w:val="24"/>
        </w:rPr>
        <w:t xml:space="preserve"> as in a setting. Whalley (</w:t>
      </w:r>
      <w:r w:rsidR="00A6139D">
        <w:rPr>
          <w:rFonts w:ascii="Arial" w:hAnsi="Arial" w:cs="Arial"/>
          <w:sz w:val="24"/>
          <w:szCs w:val="24"/>
        </w:rPr>
        <w:t>2017</w:t>
      </w:r>
      <w:r>
        <w:rPr>
          <w:rFonts w:ascii="Arial" w:hAnsi="Arial" w:cs="Arial"/>
          <w:sz w:val="24"/>
          <w:szCs w:val="24"/>
        </w:rPr>
        <w:t xml:space="preserve">) suggests that practitioners are only doing ‘half a job’ if they fail </w:t>
      </w:r>
      <w:r w:rsidR="00A6139D">
        <w:rPr>
          <w:rFonts w:ascii="Arial" w:hAnsi="Arial" w:cs="Arial"/>
          <w:sz w:val="24"/>
          <w:szCs w:val="24"/>
        </w:rPr>
        <w:t xml:space="preserve">to engage, as co-educators, with the important adults in the children’s lives. Topor et al. (2010) state that children whose parents are involved in their education have higher levels of academic performance. The importance of parental involvement is not only noted by researchers, but also by policy makers. </w:t>
      </w:r>
      <w:r w:rsidR="00B112FE">
        <w:rPr>
          <w:rFonts w:ascii="Arial" w:hAnsi="Arial" w:cs="Arial"/>
          <w:sz w:val="24"/>
          <w:szCs w:val="24"/>
        </w:rPr>
        <w:t xml:space="preserve">The Welsh Government (2018) launched its ‘Talk, Listen, Play’ campaign in January 2018 to encourage parents to talk, listen and play, to aid their child’s language development. Meanwhile, the Welsh Government’s ‘Education Begins at Home’ campaign, now in it’s fourth year, encourages ‘…parents to do more of the little things at home that will make a big difference to their child’s development…’. </w:t>
      </w:r>
      <w:r w:rsidR="00543737">
        <w:rPr>
          <w:rFonts w:ascii="Arial" w:hAnsi="Arial" w:cs="Arial"/>
          <w:sz w:val="24"/>
          <w:szCs w:val="24"/>
        </w:rPr>
        <w:t xml:space="preserve">The obvious barrier to the app being used in the home is the cost involved. Parents may not own an iPad or tablet, and may not be able to afford the download cost of the app. </w:t>
      </w:r>
    </w:p>
    <w:p w14:paraId="5E20F8B6" w14:textId="2C2013E4" w:rsidR="00EA29C6" w:rsidRDefault="00EA29C6" w:rsidP="007C090F">
      <w:pPr>
        <w:spacing w:line="360" w:lineRule="auto"/>
        <w:jc w:val="both"/>
        <w:rPr>
          <w:rFonts w:ascii="Arial" w:hAnsi="Arial" w:cs="Arial"/>
          <w:sz w:val="24"/>
          <w:szCs w:val="24"/>
        </w:rPr>
      </w:pPr>
      <w:r>
        <w:rPr>
          <w:rFonts w:ascii="Arial" w:hAnsi="Arial" w:cs="Arial"/>
          <w:sz w:val="24"/>
          <w:szCs w:val="24"/>
        </w:rPr>
        <w:t xml:space="preserve">Bilingualism was also touched upon in the business plan. Early bilinguals have the benefit of more time and experience in practicing </w:t>
      </w:r>
      <w:r w:rsidR="000A1FE9">
        <w:rPr>
          <w:rFonts w:ascii="Arial" w:hAnsi="Arial" w:cs="Arial"/>
          <w:sz w:val="24"/>
          <w:szCs w:val="24"/>
        </w:rPr>
        <w:t xml:space="preserve">two language systems, which is pertinent to the development of executive control skills in later life, states Yow and Li (2015). </w:t>
      </w:r>
      <w:r w:rsidR="00337EBF">
        <w:rPr>
          <w:rFonts w:ascii="Arial" w:hAnsi="Arial" w:cs="Arial"/>
          <w:sz w:val="24"/>
          <w:szCs w:val="24"/>
        </w:rPr>
        <w:t>Some of the benefits of b</w:t>
      </w:r>
      <w:r w:rsidR="000A1FE9">
        <w:rPr>
          <w:rFonts w:ascii="Arial" w:hAnsi="Arial" w:cs="Arial"/>
          <w:sz w:val="24"/>
          <w:szCs w:val="24"/>
        </w:rPr>
        <w:t xml:space="preserve">eing bilingual at an early age </w:t>
      </w:r>
      <w:r w:rsidR="00337EBF">
        <w:rPr>
          <w:rFonts w:ascii="Arial" w:hAnsi="Arial" w:cs="Arial"/>
          <w:sz w:val="24"/>
          <w:szCs w:val="24"/>
        </w:rPr>
        <w:t xml:space="preserve">include </w:t>
      </w:r>
      <w:r w:rsidR="000A1FE9">
        <w:rPr>
          <w:rFonts w:ascii="Arial" w:hAnsi="Arial" w:cs="Arial"/>
          <w:sz w:val="24"/>
          <w:szCs w:val="24"/>
        </w:rPr>
        <w:t>increase</w:t>
      </w:r>
      <w:r w:rsidR="00337EBF">
        <w:rPr>
          <w:rFonts w:ascii="Arial" w:hAnsi="Arial" w:cs="Arial"/>
          <w:sz w:val="24"/>
          <w:szCs w:val="24"/>
        </w:rPr>
        <w:t>d</w:t>
      </w:r>
      <w:r w:rsidR="000A1FE9">
        <w:rPr>
          <w:rFonts w:ascii="Arial" w:hAnsi="Arial" w:cs="Arial"/>
          <w:sz w:val="24"/>
          <w:szCs w:val="24"/>
        </w:rPr>
        <w:t xml:space="preserve"> </w:t>
      </w:r>
      <w:r w:rsidR="000A1FE9">
        <w:rPr>
          <w:rFonts w:ascii="Arial" w:hAnsi="Arial" w:cs="Arial"/>
          <w:sz w:val="24"/>
          <w:szCs w:val="24"/>
        </w:rPr>
        <w:lastRenderedPageBreak/>
        <w:t>attention (Bialystock, 2015)</w:t>
      </w:r>
      <w:r w:rsidR="00337EBF">
        <w:rPr>
          <w:rFonts w:ascii="Arial" w:hAnsi="Arial" w:cs="Arial"/>
          <w:sz w:val="24"/>
          <w:szCs w:val="24"/>
        </w:rPr>
        <w:t>, advanced ability to communicate effectively (Fan et al., 2015)</w:t>
      </w:r>
      <w:r w:rsidR="00FB5B50">
        <w:rPr>
          <w:rFonts w:ascii="Arial" w:hAnsi="Arial" w:cs="Arial"/>
          <w:sz w:val="24"/>
          <w:szCs w:val="24"/>
        </w:rPr>
        <w:t xml:space="preserve"> and the delayed onset of Alzheimer’s Disease in later life (Clare et al., 2014)</w:t>
      </w:r>
      <w:r w:rsidR="00412A60">
        <w:rPr>
          <w:rFonts w:ascii="Arial" w:hAnsi="Arial" w:cs="Arial"/>
          <w:sz w:val="24"/>
          <w:szCs w:val="24"/>
        </w:rPr>
        <w:t>.</w:t>
      </w:r>
    </w:p>
    <w:p w14:paraId="22D6F429" w14:textId="65A7D689" w:rsidR="00307355" w:rsidRDefault="00C47BDC" w:rsidP="007C090F">
      <w:pPr>
        <w:spacing w:line="360" w:lineRule="auto"/>
        <w:jc w:val="both"/>
        <w:rPr>
          <w:rFonts w:ascii="Arial" w:hAnsi="Arial" w:cs="Arial"/>
          <w:sz w:val="24"/>
          <w:szCs w:val="24"/>
        </w:rPr>
      </w:pPr>
      <w:r>
        <w:rPr>
          <w:rFonts w:ascii="Arial" w:hAnsi="Arial" w:cs="Arial"/>
          <w:sz w:val="24"/>
          <w:szCs w:val="24"/>
        </w:rPr>
        <w:t xml:space="preserve">There were barriers and challenges that were thought of, retrospectively, after the preparation of the business pitch and plan. </w:t>
      </w:r>
      <w:r w:rsidR="00543737">
        <w:rPr>
          <w:rFonts w:ascii="Arial" w:hAnsi="Arial" w:cs="Arial"/>
          <w:sz w:val="24"/>
          <w:szCs w:val="24"/>
        </w:rPr>
        <w:t>As noted above, a</w:t>
      </w:r>
      <w:r>
        <w:rPr>
          <w:rFonts w:ascii="Arial" w:hAnsi="Arial" w:cs="Arial"/>
          <w:sz w:val="24"/>
          <w:szCs w:val="24"/>
        </w:rPr>
        <w:t xml:space="preserve"> smart device is required for the use of the app. </w:t>
      </w:r>
      <w:r w:rsidR="00307355">
        <w:rPr>
          <w:rFonts w:ascii="Arial" w:hAnsi="Arial" w:cs="Arial"/>
          <w:sz w:val="24"/>
          <w:szCs w:val="24"/>
        </w:rPr>
        <w:t xml:space="preserve">Restrictions in school budgets can mean that technology, including tablets and iPads, may be low on the list of priorities for settings, </w:t>
      </w:r>
      <w:r w:rsidR="00183E33">
        <w:rPr>
          <w:rFonts w:ascii="Arial" w:hAnsi="Arial" w:cs="Arial"/>
          <w:sz w:val="24"/>
          <w:szCs w:val="24"/>
        </w:rPr>
        <w:t>which is noted in</w:t>
      </w:r>
      <w:r w:rsidR="00307355">
        <w:rPr>
          <w:rFonts w:ascii="Arial" w:hAnsi="Arial" w:cs="Arial"/>
          <w:sz w:val="24"/>
          <w:szCs w:val="24"/>
        </w:rPr>
        <w:t xml:space="preserve"> research by Gray et al. (2017:25). Not having an iPad/tablet would mean that the app cannot be used within the setting. </w:t>
      </w:r>
      <w:r w:rsidR="00543737">
        <w:rPr>
          <w:rFonts w:ascii="Arial" w:hAnsi="Arial" w:cs="Arial"/>
          <w:sz w:val="24"/>
          <w:szCs w:val="24"/>
        </w:rPr>
        <w:t>As with parents or caregivers, a</w:t>
      </w:r>
      <w:r w:rsidR="00307355">
        <w:rPr>
          <w:rFonts w:ascii="Arial" w:hAnsi="Arial" w:cs="Arial"/>
          <w:sz w:val="24"/>
          <w:szCs w:val="24"/>
        </w:rPr>
        <w:t xml:space="preserve">ffordability </w:t>
      </w:r>
      <w:r w:rsidR="00183E33">
        <w:rPr>
          <w:rFonts w:ascii="Arial" w:hAnsi="Arial" w:cs="Arial"/>
          <w:sz w:val="24"/>
          <w:szCs w:val="24"/>
        </w:rPr>
        <w:t xml:space="preserve">of the initial download purchase </w:t>
      </w:r>
      <w:r w:rsidR="00307355">
        <w:rPr>
          <w:rFonts w:ascii="Arial" w:hAnsi="Arial" w:cs="Arial"/>
          <w:sz w:val="24"/>
          <w:szCs w:val="24"/>
        </w:rPr>
        <w:t xml:space="preserve">may also dissuade practitioners from downloading the app, however </w:t>
      </w:r>
      <w:r w:rsidR="00183E33">
        <w:rPr>
          <w:rFonts w:ascii="Arial" w:hAnsi="Arial" w:cs="Arial"/>
          <w:sz w:val="24"/>
          <w:szCs w:val="24"/>
        </w:rPr>
        <w:t>in order to ensure the financial feasibility of the app, a cost would be required</w:t>
      </w:r>
      <w:r w:rsidR="00543737">
        <w:rPr>
          <w:rFonts w:ascii="Arial" w:hAnsi="Arial" w:cs="Arial"/>
          <w:sz w:val="24"/>
          <w:szCs w:val="24"/>
        </w:rPr>
        <w:t xml:space="preserve"> for</w:t>
      </w:r>
      <w:r w:rsidR="00183E33">
        <w:rPr>
          <w:rFonts w:ascii="Arial" w:hAnsi="Arial" w:cs="Arial"/>
          <w:sz w:val="24"/>
          <w:szCs w:val="24"/>
        </w:rPr>
        <w:t xml:space="preserve"> the download. </w:t>
      </w:r>
    </w:p>
    <w:p w14:paraId="72DE3543" w14:textId="0A866182" w:rsidR="00412A60" w:rsidRDefault="00412A60" w:rsidP="007C090F">
      <w:pPr>
        <w:spacing w:line="360" w:lineRule="auto"/>
        <w:jc w:val="both"/>
        <w:rPr>
          <w:rFonts w:ascii="Arial" w:hAnsi="Arial" w:cs="Arial"/>
          <w:sz w:val="24"/>
          <w:szCs w:val="24"/>
        </w:rPr>
      </w:pPr>
      <w:r>
        <w:rPr>
          <w:rFonts w:ascii="Arial" w:hAnsi="Arial" w:cs="Arial"/>
          <w:sz w:val="24"/>
          <w:szCs w:val="24"/>
        </w:rPr>
        <w:t>Further benefits</w:t>
      </w:r>
      <w:r w:rsidR="005F24E6">
        <w:rPr>
          <w:rFonts w:ascii="Arial" w:hAnsi="Arial" w:cs="Arial"/>
          <w:sz w:val="24"/>
          <w:szCs w:val="24"/>
        </w:rPr>
        <w:t>,</w:t>
      </w:r>
      <w:r>
        <w:rPr>
          <w:rFonts w:ascii="Arial" w:hAnsi="Arial" w:cs="Arial"/>
          <w:sz w:val="24"/>
          <w:szCs w:val="24"/>
        </w:rPr>
        <w:t xml:space="preserve"> that it was felt would appeal to practitioners</w:t>
      </w:r>
      <w:r w:rsidR="005F24E6">
        <w:rPr>
          <w:rFonts w:ascii="Arial" w:hAnsi="Arial" w:cs="Arial"/>
          <w:sz w:val="24"/>
          <w:szCs w:val="24"/>
        </w:rPr>
        <w:t>,</w:t>
      </w:r>
      <w:r>
        <w:rPr>
          <w:rFonts w:ascii="Arial" w:hAnsi="Arial" w:cs="Arial"/>
          <w:sz w:val="24"/>
          <w:szCs w:val="24"/>
        </w:rPr>
        <w:t xml:space="preserve"> were the links that could be made to the Digital Competence Framework (Welsh Government, 2018a), through the motions required to access and use the app,</w:t>
      </w:r>
      <w:r w:rsidR="005F24E6">
        <w:rPr>
          <w:rFonts w:ascii="Arial" w:hAnsi="Arial" w:cs="Arial"/>
          <w:sz w:val="24"/>
          <w:szCs w:val="24"/>
        </w:rPr>
        <w:t xml:space="preserve"> and also to the Curriculum Cymreig (ACCAC, 2003). The business plan mentioned the United Nations Convention on the Rights of the Child (Unicef, no date), specifically Articles 12 and 13 regarding the child’s right to a voice and having that voice heard, which it was felt this app could help with, particularly where a child was anxious about speaking the Welsh language, but afraid of being scolded for speaking English. </w:t>
      </w:r>
    </w:p>
    <w:p w14:paraId="26AE753E" w14:textId="11C2599A" w:rsidR="00E771CF" w:rsidRDefault="00307355" w:rsidP="007C090F">
      <w:pPr>
        <w:spacing w:line="360" w:lineRule="auto"/>
        <w:jc w:val="both"/>
        <w:rPr>
          <w:rFonts w:ascii="Arial" w:hAnsi="Arial" w:cs="Arial"/>
          <w:sz w:val="24"/>
          <w:szCs w:val="24"/>
        </w:rPr>
      </w:pPr>
      <w:r>
        <w:rPr>
          <w:rFonts w:ascii="Arial" w:hAnsi="Arial" w:cs="Arial"/>
          <w:sz w:val="24"/>
          <w:szCs w:val="24"/>
        </w:rPr>
        <w:t xml:space="preserve"> In hindsight, t</w:t>
      </w:r>
      <w:r w:rsidR="004050EF">
        <w:rPr>
          <w:rFonts w:ascii="Arial" w:hAnsi="Arial" w:cs="Arial"/>
          <w:sz w:val="24"/>
          <w:szCs w:val="24"/>
        </w:rPr>
        <w:t xml:space="preserve">here was </w:t>
      </w:r>
      <w:r w:rsidR="00C47BDC">
        <w:rPr>
          <w:rFonts w:ascii="Arial" w:hAnsi="Arial" w:cs="Arial"/>
          <w:sz w:val="24"/>
          <w:szCs w:val="24"/>
        </w:rPr>
        <w:t xml:space="preserve">little thought given to children with additional learning needs when developing the plan for the app. Children who have delayed speech, for whatever reason, or selective mutism may not be able to use the speech-to-sound area of the app. </w:t>
      </w:r>
      <w:r w:rsidR="00E771CF">
        <w:rPr>
          <w:rFonts w:ascii="Arial" w:hAnsi="Arial" w:cs="Arial"/>
          <w:sz w:val="24"/>
          <w:szCs w:val="24"/>
        </w:rPr>
        <w:t>The mispronunciation of words and varying accents would be the most difficult problem to overcome. Children who do not have the use of their upper limbs or extremities may be unable to use a tablet, although this can be overcome by using the device in hands-free mode, or even eye-tracker technology, which, as the name suggests, tracks the movement of the eye to mimic movements on the scree</w:t>
      </w:r>
      <w:r w:rsidR="00137E59">
        <w:rPr>
          <w:rFonts w:ascii="Arial" w:hAnsi="Arial" w:cs="Arial"/>
          <w:sz w:val="24"/>
          <w:szCs w:val="24"/>
        </w:rPr>
        <w:t>n (Karamchandani et al., 2015).</w:t>
      </w:r>
      <w:r w:rsidR="009A02CA">
        <w:rPr>
          <w:rFonts w:ascii="Arial" w:hAnsi="Arial" w:cs="Arial"/>
          <w:sz w:val="24"/>
          <w:szCs w:val="24"/>
        </w:rPr>
        <w:t xml:space="preserve"> Deaf children would be unable to hear the translation, although they may benefit from seeing the written words. </w:t>
      </w:r>
    </w:p>
    <w:p w14:paraId="4DFAAAD8" w14:textId="232F533C" w:rsidR="00543737" w:rsidRDefault="00543737" w:rsidP="007C090F">
      <w:pPr>
        <w:spacing w:line="360" w:lineRule="auto"/>
        <w:jc w:val="both"/>
        <w:rPr>
          <w:rFonts w:ascii="Arial" w:hAnsi="Arial" w:cs="Arial"/>
          <w:sz w:val="24"/>
          <w:szCs w:val="24"/>
        </w:rPr>
      </w:pPr>
      <w:r>
        <w:rPr>
          <w:rFonts w:ascii="Arial" w:hAnsi="Arial" w:cs="Arial"/>
          <w:sz w:val="24"/>
          <w:szCs w:val="24"/>
        </w:rPr>
        <w:t xml:space="preserve">As discussed in the business plan, there is scope for extending the idea of the app. </w:t>
      </w:r>
      <w:r w:rsidR="00EA29C6">
        <w:rPr>
          <w:rFonts w:ascii="Arial" w:hAnsi="Arial" w:cs="Arial"/>
          <w:sz w:val="24"/>
          <w:szCs w:val="24"/>
        </w:rPr>
        <w:t xml:space="preserve">It was suggested that the introduction of characters who would appeal to the children, would aid future sales. Research by Ogle et al. (2017), albeit surrounding characters </w:t>
      </w:r>
      <w:r w:rsidR="00EA29C6">
        <w:rPr>
          <w:rFonts w:ascii="Arial" w:hAnsi="Arial" w:cs="Arial"/>
          <w:sz w:val="24"/>
          <w:szCs w:val="24"/>
        </w:rPr>
        <w:lastRenderedPageBreak/>
        <w:t xml:space="preserve">on healthy/unhealthy food packaging, nevertheless, were influenced by the characters that they liked when making their choices. </w:t>
      </w:r>
      <w:r w:rsidR="00412A60">
        <w:rPr>
          <w:rFonts w:ascii="Arial" w:hAnsi="Arial" w:cs="Arial"/>
          <w:sz w:val="24"/>
          <w:szCs w:val="24"/>
        </w:rPr>
        <w:t xml:space="preserve">There is scope to modify the app to appeal to older children or even adult Welsh-learners by possibly making it more age-appropriate. </w:t>
      </w:r>
      <w:r w:rsidR="009A02CA">
        <w:rPr>
          <w:rFonts w:ascii="Arial" w:hAnsi="Arial" w:cs="Arial"/>
          <w:sz w:val="24"/>
          <w:szCs w:val="24"/>
        </w:rPr>
        <w:t>The app could also be extended</w:t>
      </w:r>
      <w:r w:rsidR="00412A60">
        <w:rPr>
          <w:rFonts w:ascii="Arial" w:hAnsi="Arial" w:cs="Arial"/>
          <w:sz w:val="24"/>
          <w:szCs w:val="24"/>
        </w:rPr>
        <w:t xml:space="preserve"> and altered</w:t>
      </w:r>
      <w:r w:rsidR="009A02CA">
        <w:rPr>
          <w:rFonts w:ascii="Arial" w:hAnsi="Arial" w:cs="Arial"/>
          <w:sz w:val="24"/>
          <w:szCs w:val="24"/>
        </w:rPr>
        <w:t xml:space="preserve"> to accommodate other languages, </w:t>
      </w:r>
      <w:r w:rsidR="00412A60">
        <w:rPr>
          <w:rFonts w:ascii="Arial" w:hAnsi="Arial" w:cs="Arial"/>
          <w:sz w:val="24"/>
          <w:szCs w:val="24"/>
        </w:rPr>
        <w:t xml:space="preserve">giving the app a global appeal. </w:t>
      </w:r>
    </w:p>
    <w:p w14:paraId="1D3C1192" w14:textId="247ADF6A" w:rsidR="004F2836" w:rsidRDefault="004F2836" w:rsidP="007C090F">
      <w:pPr>
        <w:spacing w:line="360" w:lineRule="auto"/>
        <w:jc w:val="both"/>
        <w:rPr>
          <w:rFonts w:ascii="Arial" w:hAnsi="Arial" w:cs="Arial"/>
          <w:sz w:val="24"/>
          <w:szCs w:val="24"/>
        </w:rPr>
      </w:pPr>
    </w:p>
    <w:p w14:paraId="18D9A307" w14:textId="704FFBE3" w:rsidR="004F2836" w:rsidRDefault="004F2836" w:rsidP="007C090F">
      <w:pPr>
        <w:spacing w:line="360" w:lineRule="auto"/>
        <w:jc w:val="both"/>
        <w:rPr>
          <w:rFonts w:ascii="Arial" w:hAnsi="Arial" w:cs="Arial"/>
          <w:sz w:val="24"/>
          <w:szCs w:val="24"/>
        </w:rPr>
      </w:pPr>
    </w:p>
    <w:p w14:paraId="477F2415" w14:textId="739813C4" w:rsidR="004F2836" w:rsidRDefault="004F2836" w:rsidP="007C090F">
      <w:pPr>
        <w:spacing w:line="360" w:lineRule="auto"/>
        <w:jc w:val="both"/>
        <w:rPr>
          <w:rFonts w:ascii="Arial" w:hAnsi="Arial" w:cs="Arial"/>
          <w:sz w:val="24"/>
          <w:szCs w:val="24"/>
        </w:rPr>
      </w:pPr>
    </w:p>
    <w:p w14:paraId="2C3B33C0" w14:textId="763D15CD" w:rsidR="004F2836" w:rsidRDefault="004F2836" w:rsidP="007C090F">
      <w:pPr>
        <w:spacing w:line="360" w:lineRule="auto"/>
        <w:jc w:val="both"/>
        <w:rPr>
          <w:rFonts w:ascii="Arial" w:hAnsi="Arial" w:cs="Arial"/>
          <w:sz w:val="24"/>
          <w:szCs w:val="24"/>
        </w:rPr>
      </w:pPr>
    </w:p>
    <w:p w14:paraId="207A5D80" w14:textId="1161AD14" w:rsidR="004F2836" w:rsidRDefault="004F2836" w:rsidP="007C090F">
      <w:pPr>
        <w:spacing w:line="360" w:lineRule="auto"/>
        <w:jc w:val="both"/>
        <w:rPr>
          <w:rFonts w:ascii="Arial" w:hAnsi="Arial" w:cs="Arial"/>
          <w:sz w:val="24"/>
          <w:szCs w:val="24"/>
        </w:rPr>
      </w:pPr>
    </w:p>
    <w:p w14:paraId="6B3986DE" w14:textId="18F7F21B" w:rsidR="004F2836" w:rsidRDefault="004F2836" w:rsidP="007C090F">
      <w:pPr>
        <w:spacing w:line="360" w:lineRule="auto"/>
        <w:jc w:val="both"/>
        <w:rPr>
          <w:rFonts w:ascii="Arial" w:hAnsi="Arial" w:cs="Arial"/>
          <w:sz w:val="24"/>
          <w:szCs w:val="24"/>
        </w:rPr>
      </w:pPr>
    </w:p>
    <w:p w14:paraId="54DAAD85" w14:textId="77777777" w:rsidR="000E7C94" w:rsidRDefault="000E7C94" w:rsidP="004F2836">
      <w:pPr>
        <w:spacing w:line="360" w:lineRule="auto"/>
        <w:jc w:val="both"/>
        <w:rPr>
          <w:rFonts w:ascii="Arial" w:hAnsi="Arial" w:cs="Arial"/>
          <w:sz w:val="24"/>
          <w:szCs w:val="24"/>
          <w:u w:val="single"/>
        </w:rPr>
      </w:pPr>
    </w:p>
    <w:p w14:paraId="7727B7EF" w14:textId="77777777" w:rsidR="000E7C94" w:rsidRDefault="000E7C94" w:rsidP="004F2836">
      <w:pPr>
        <w:spacing w:line="360" w:lineRule="auto"/>
        <w:jc w:val="both"/>
        <w:rPr>
          <w:rFonts w:ascii="Arial" w:hAnsi="Arial" w:cs="Arial"/>
          <w:sz w:val="24"/>
          <w:szCs w:val="24"/>
          <w:u w:val="single"/>
        </w:rPr>
      </w:pPr>
    </w:p>
    <w:p w14:paraId="238CA0B4" w14:textId="77777777" w:rsidR="000E7C94" w:rsidRDefault="000E7C94" w:rsidP="004F2836">
      <w:pPr>
        <w:spacing w:line="360" w:lineRule="auto"/>
        <w:jc w:val="both"/>
        <w:rPr>
          <w:rFonts w:ascii="Arial" w:hAnsi="Arial" w:cs="Arial"/>
          <w:sz w:val="24"/>
          <w:szCs w:val="24"/>
          <w:u w:val="single"/>
        </w:rPr>
      </w:pPr>
    </w:p>
    <w:p w14:paraId="7B32A994" w14:textId="77777777" w:rsidR="000E7C94" w:rsidRDefault="000E7C94" w:rsidP="004F2836">
      <w:pPr>
        <w:spacing w:line="360" w:lineRule="auto"/>
        <w:jc w:val="both"/>
        <w:rPr>
          <w:rFonts w:ascii="Arial" w:hAnsi="Arial" w:cs="Arial"/>
          <w:sz w:val="24"/>
          <w:szCs w:val="24"/>
          <w:u w:val="single"/>
        </w:rPr>
      </w:pPr>
    </w:p>
    <w:p w14:paraId="69105BCE" w14:textId="77777777" w:rsidR="000E7C94" w:rsidRDefault="000E7C94" w:rsidP="004F2836">
      <w:pPr>
        <w:spacing w:line="360" w:lineRule="auto"/>
        <w:jc w:val="both"/>
        <w:rPr>
          <w:rFonts w:ascii="Arial" w:hAnsi="Arial" w:cs="Arial"/>
          <w:sz w:val="24"/>
          <w:szCs w:val="24"/>
          <w:u w:val="single"/>
        </w:rPr>
      </w:pPr>
    </w:p>
    <w:p w14:paraId="717DFA0E" w14:textId="77777777" w:rsidR="000E7C94" w:rsidRDefault="000E7C94" w:rsidP="004F2836">
      <w:pPr>
        <w:spacing w:line="360" w:lineRule="auto"/>
        <w:jc w:val="both"/>
        <w:rPr>
          <w:rFonts w:ascii="Arial" w:hAnsi="Arial" w:cs="Arial"/>
          <w:sz w:val="24"/>
          <w:szCs w:val="24"/>
          <w:u w:val="single"/>
        </w:rPr>
      </w:pPr>
    </w:p>
    <w:p w14:paraId="4E444465" w14:textId="77777777" w:rsidR="000E7C94" w:rsidRDefault="000E7C94" w:rsidP="004F2836">
      <w:pPr>
        <w:spacing w:line="360" w:lineRule="auto"/>
        <w:jc w:val="both"/>
        <w:rPr>
          <w:rFonts w:ascii="Arial" w:hAnsi="Arial" w:cs="Arial"/>
          <w:sz w:val="24"/>
          <w:szCs w:val="24"/>
          <w:u w:val="single"/>
        </w:rPr>
      </w:pPr>
    </w:p>
    <w:p w14:paraId="312DC6D4" w14:textId="77777777" w:rsidR="000E7C94" w:rsidRDefault="000E7C94" w:rsidP="004F2836">
      <w:pPr>
        <w:spacing w:line="360" w:lineRule="auto"/>
        <w:jc w:val="both"/>
        <w:rPr>
          <w:rFonts w:ascii="Arial" w:hAnsi="Arial" w:cs="Arial"/>
          <w:sz w:val="24"/>
          <w:szCs w:val="24"/>
          <w:u w:val="single"/>
        </w:rPr>
      </w:pPr>
    </w:p>
    <w:p w14:paraId="3C8DD860" w14:textId="77777777" w:rsidR="000E7C94" w:rsidRDefault="000E7C94" w:rsidP="004F2836">
      <w:pPr>
        <w:spacing w:line="360" w:lineRule="auto"/>
        <w:jc w:val="both"/>
        <w:rPr>
          <w:rFonts w:ascii="Arial" w:hAnsi="Arial" w:cs="Arial"/>
          <w:sz w:val="24"/>
          <w:szCs w:val="24"/>
          <w:u w:val="single"/>
        </w:rPr>
      </w:pPr>
    </w:p>
    <w:p w14:paraId="6C7DAE9F" w14:textId="77777777" w:rsidR="000E7C94" w:rsidRDefault="000E7C94" w:rsidP="004F2836">
      <w:pPr>
        <w:spacing w:line="360" w:lineRule="auto"/>
        <w:jc w:val="both"/>
        <w:rPr>
          <w:rFonts w:ascii="Arial" w:hAnsi="Arial" w:cs="Arial"/>
          <w:sz w:val="24"/>
          <w:szCs w:val="24"/>
          <w:u w:val="single"/>
        </w:rPr>
      </w:pPr>
    </w:p>
    <w:p w14:paraId="37B209CB" w14:textId="77777777" w:rsidR="000E7C94" w:rsidRDefault="000E7C94" w:rsidP="004F2836">
      <w:pPr>
        <w:spacing w:line="360" w:lineRule="auto"/>
        <w:jc w:val="both"/>
        <w:rPr>
          <w:rFonts w:ascii="Arial" w:hAnsi="Arial" w:cs="Arial"/>
          <w:sz w:val="24"/>
          <w:szCs w:val="24"/>
          <w:u w:val="single"/>
        </w:rPr>
      </w:pPr>
    </w:p>
    <w:p w14:paraId="47371D4C" w14:textId="77777777" w:rsidR="000E7C94" w:rsidRDefault="000E7C94" w:rsidP="004F2836">
      <w:pPr>
        <w:spacing w:line="360" w:lineRule="auto"/>
        <w:jc w:val="both"/>
        <w:rPr>
          <w:rFonts w:ascii="Arial" w:hAnsi="Arial" w:cs="Arial"/>
          <w:sz w:val="24"/>
          <w:szCs w:val="24"/>
          <w:u w:val="single"/>
        </w:rPr>
      </w:pPr>
    </w:p>
    <w:p w14:paraId="471C78CE" w14:textId="77777777" w:rsidR="000E7C94" w:rsidRDefault="000E7C94" w:rsidP="004F2836">
      <w:pPr>
        <w:spacing w:line="360" w:lineRule="auto"/>
        <w:jc w:val="both"/>
        <w:rPr>
          <w:rFonts w:ascii="Arial" w:hAnsi="Arial" w:cs="Arial"/>
          <w:sz w:val="24"/>
          <w:szCs w:val="24"/>
          <w:u w:val="single"/>
        </w:rPr>
      </w:pPr>
    </w:p>
    <w:p w14:paraId="5B6FD5D1" w14:textId="77777777" w:rsidR="000E7C94" w:rsidRDefault="000E7C94" w:rsidP="004F2836">
      <w:pPr>
        <w:spacing w:line="360" w:lineRule="auto"/>
        <w:jc w:val="both"/>
        <w:rPr>
          <w:rFonts w:ascii="Arial" w:hAnsi="Arial" w:cs="Arial"/>
          <w:sz w:val="24"/>
          <w:szCs w:val="24"/>
          <w:u w:val="single"/>
        </w:rPr>
      </w:pPr>
    </w:p>
    <w:p w14:paraId="6E33A0E5" w14:textId="2A535EFD" w:rsidR="004F2836" w:rsidRDefault="004F2836" w:rsidP="004F2836">
      <w:pPr>
        <w:spacing w:line="360" w:lineRule="auto"/>
        <w:jc w:val="both"/>
        <w:rPr>
          <w:rFonts w:ascii="Arial" w:hAnsi="Arial" w:cs="Arial"/>
          <w:sz w:val="24"/>
          <w:szCs w:val="24"/>
          <w:u w:val="single"/>
        </w:rPr>
      </w:pPr>
      <w:r w:rsidRPr="004F2836">
        <w:rPr>
          <w:rFonts w:ascii="Arial" w:hAnsi="Arial" w:cs="Arial"/>
          <w:sz w:val="24"/>
          <w:szCs w:val="24"/>
          <w:u w:val="single"/>
        </w:rPr>
        <w:lastRenderedPageBreak/>
        <w:t>References</w:t>
      </w:r>
    </w:p>
    <w:p w14:paraId="1DF22F5A" w14:textId="6E8A2312" w:rsidR="005F24E6" w:rsidRPr="005F24E6" w:rsidRDefault="005F24E6" w:rsidP="004F2836">
      <w:pPr>
        <w:spacing w:line="360" w:lineRule="auto"/>
        <w:jc w:val="both"/>
        <w:rPr>
          <w:rFonts w:ascii="Arial" w:hAnsi="Arial" w:cs="Arial"/>
          <w:sz w:val="24"/>
          <w:szCs w:val="24"/>
        </w:rPr>
      </w:pPr>
      <w:r>
        <w:rPr>
          <w:rFonts w:ascii="Arial" w:hAnsi="Arial" w:cs="Arial"/>
          <w:sz w:val="24"/>
          <w:szCs w:val="24"/>
        </w:rPr>
        <w:t xml:space="preserve">ACCAC. (2003) ‘Developing the Curriculum Cymreig’ </w:t>
      </w:r>
      <w:hyperlink r:id="rId7" w:history="1">
        <w:r w:rsidRPr="00E2376D">
          <w:rPr>
            <w:rStyle w:val="Hyperlink"/>
            <w:rFonts w:ascii="Arial" w:hAnsi="Arial" w:cs="Arial"/>
            <w:sz w:val="24"/>
            <w:szCs w:val="24"/>
          </w:rPr>
          <w:t>http://learning.gov.wales/docs/learningwales/publications/130424-developing-the-curriculum-cymreig-en.pdf</w:t>
        </w:r>
      </w:hyperlink>
      <w:r>
        <w:rPr>
          <w:rFonts w:ascii="Arial" w:hAnsi="Arial" w:cs="Arial"/>
          <w:sz w:val="24"/>
          <w:szCs w:val="24"/>
        </w:rPr>
        <w:t xml:space="preserve"> [Accessed: 3</w:t>
      </w:r>
      <w:r w:rsidRPr="005F24E6">
        <w:rPr>
          <w:rFonts w:ascii="Arial" w:hAnsi="Arial" w:cs="Arial"/>
          <w:sz w:val="24"/>
          <w:szCs w:val="24"/>
          <w:vertAlign w:val="superscript"/>
        </w:rPr>
        <w:t>rd</w:t>
      </w:r>
      <w:r>
        <w:rPr>
          <w:rFonts w:ascii="Arial" w:hAnsi="Arial" w:cs="Arial"/>
          <w:sz w:val="24"/>
          <w:szCs w:val="24"/>
        </w:rPr>
        <w:t xml:space="preserve"> July 2018].</w:t>
      </w:r>
    </w:p>
    <w:p w14:paraId="5238EDCF" w14:textId="1A611787" w:rsidR="0008566D" w:rsidRDefault="0008566D" w:rsidP="004F2836">
      <w:pPr>
        <w:spacing w:line="360" w:lineRule="auto"/>
        <w:jc w:val="both"/>
        <w:rPr>
          <w:rFonts w:ascii="Arial" w:hAnsi="Arial" w:cs="Arial"/>
          <w:sz w:val="24"/>
          <w:szCs w:val="24"/>
        </w:rPr>
      </w:pPr>
      <w:r>
        <w:rPr>
          <w:rFonts w:ascii="Arial" w:hAnsi="Arial" w:cs="Arial"/>
          <w:sz w:val="24"/>
          <w:szCs w:val="24"/>
        </w:rPr>
        <w:t xml:space="preserve">Alzheimer’s Society. (2017) ‘Bilingual brains are more resistant to dementia cause by Alzheimer’s disease’ </w:t>
      </w:r>
      <w:hyperlink r:id="rId8" w:history="1">
        <w:r w:rsidRPr="00B416DF">
          <w:rPr>
            <w:rStyle w:val="Hyperlink"/>
            <w:rFonts w:ascii="Arial" w:hAnsi="Arial" w:cs="Arial"/>
            <w:sz w:val="24"/>
            <w:szCs w:val="24"/>
          </w:rPr>
          <w:t>https://www.alzheimers.org.uk/news/2018-05-15/bilingual-brains-are-more-resilient-dementia-cause-alzheimers-disease</w:t>
        </w:r>
      </w:hyperlink>
      <w:r>
        <w:rPr>
          <w:rFonts w:ascii="Arial" w:hAnsi="Arial" w:cs="Arial"/>
          <w:sz w:val="24"/>
          <w:szCs w:val="24"/>
        </w:rPr>
        <w:t xml:space="preserve"> [Accessed: 24</w:t>
      </w:r>
      <w:r w:rsidRPr="0008566D">
        <w:rPr>
          <w:rFonts w:ascii="Arial" w:hAnsi="Arial" w:cs="Arial"/>
          <w:sz w:val="24"/>
          <w:szCs w:val="24"/>
          <w:vertAlign w:val="superscript"/>
        </w:rPr>
        <w:t>th</w:t>
      </w:r>
      <w:r>
        <w:rPr>
          <w:rFonts w:ascii="Arial" w:hAnsi="Arial" w:cs="Arial"/>
          <w:sz w:val="24"/>
          <w:szCs w:val="24"/>
        </w:rPr>
        <w:t xml:space="preserve"> June 2018].</w:t>
      </w:r>
    </w:p>
    <w:p w14:paraId="19D043D4" w14:textId="015F7B36" w:rsidR="00A371F7" w:rsidRDefault="00A371F7" w:rsidP="004F2836">
      <w:pPr>
        <w:spacing w:line="360" w:lineRule="auto"/>
        <w:jc w:val="both"/>
        <w:rPr>
          <w:rFonts w:ascii="Arial" w:hAnsi="Arial" w:cs="Arial"/>
          <w:sz w:val="24"/>
          <w:szCs w:val="24"/>
        </w:rPr>
      </w:pPr>
      <w:r>
        <w:rPr>
          <w:rFonts w:ascii="Arial" w:hAnsi="Arial" w:cs="Arial"/>
          <w:sz w:val="24"/>
          <w:szCs w:val="24"/>
        </w:rPr>
        <w:t xml:space="preserve">Axford, C., Joosten, A. and Harris, C. (2018) ‘iPad Applications that required a range of motor skills promoted motor coordination in children commencing primary school’, </w:t>
      </w:r>
      <w:r>
        <w:rPr>
          <w:rFonts w:ascii="Arial" w:hAnsi="Arial" w:cs="Arial"/>
          <w:i/>
          <w:sz w:val="24"/>
          <w:szCs w:val="24"/>
        </w:rPr>
        <w:t xml:space="preserve">Australian Occupational Therapy Journal, </w:t>
      </w:r>
      <w:r>
        <w:rPr>
          <w:rFonts w:ascii="Arial" w:hAnsi="Arial" w:cs="Arial"/>
          <w:sz w:val="24"/>
          <w:szCs w:val="24"/>
        </w:rPr>
        <w:t xml:space="preserve">Volume 65, Issue 2, April 2018, pp. 146-155. [Online]. Available at: </w:t>
      </w:r>
      <w:hyperlink r:id="rId9" w:history="1">
        <w:r w:rsidRPr="00E2376D">
          <w:rPr>
            <w:rStyle w:val="Hyperlink"/>
            <w:rFonts w:ascii="Arial" w:hAnsi="Arial" w:cs="Arial"/>
            <w:sz w:val="24"/>
            <w:szCs w:val="24"/>
          </w:rPr>
          <w:t>https://www.ncbi.nlm.nih.gov/pubmed/29355982</w:t>
        </w:r>
      </w:hyperlink>
      <w:r>
        <w:rPr>
          <w:rFonts w:ascii="Arial" w:hAnsi="Arial" w:cs="Arial"/>
          <w:sz w:val="24"/>
          <w:szCs w:val="24"/>
        </w:rPr>
        <w:t xml:space="preserve"> [Accessed: 3</w:t>
      </w:r>
      <w:r w:rsidRPr="00A371F7">
        <w:rPr>
          <w:rFonts w:ascii="Arial" w:hAnsi="Arial" w:cs="Arial"/>
          <w:sz w:val="24"/>
          <w:szCs w:val="24"/>
          <w:vertAlign w:val="superscript"/>
        </w:rPr>
        <w:t>rd</w:t>
      </w:r>
      <w:r>
        <w:rPr>
          <w:rFonts w:ascii="Arial" w:hAnsi="Arial" w:cs="Arial"/>
          <w:sz w:val="24"/>
          <w:szCs w:val="24"/>
        </w:rPr>
        <w:t xml:space="preserve"> July 2018].</w:t>
      </w:r>
    </w:p>
    <w:p w14:paraId="47067359" w14:textId="71838C4E" w:rsidR="000A1FE9" w:rsidRPr="00FB5B50" w:rsidRDefault="000A1FE9" w:rsidP="004F2836">
      <w:pPr>
        <w:spacing w:line="360" w:lineRule="auto"/>
        <w:jc w:val="both"/>
        <w:rPr>
          <w:rFonts w:ascii="Arial" w:hAnsi="Arial" w:cs="Arial"/>
          <w:sz w:val="24"/>
          <w:szCs w:val="24"/>
        </w:rPr>
      </w:pPr>
      <w:r>
        <w:rPr>
          <w:rFonts w:ascii="Arial" w:hAnsi="Arial" w:cs="Arial"/>
          <w:sz w:val="24"/>
          <w:szCs w:val="24"/>
        </w:rPr>
        <w:t>Bial</w:t>
      </w:r>
      <w:r w:rsidR="00FB5B50">
        <w:rPr>
          <w:rFonts w:ascii="Arial" w:hAnsi="Arial" w:cs="Arial"/>
          <w:sz w:val="24"/>
          <w:szCs w:val="24"/>
        </w:rPr>
        <w:t xml:space="preserve">ystock, E. (2015) ‘Bilingualism and the development of executive function: The Role of Attention’, </w:t>
      </w:r>
      <w:r w:rsidR="00FB5B50">
        <w:rPr>
          <w:rFonts w:ascii="Arial" w:hAnsi="Arial" w:cs="Arial"/>
          <w:i/>
          <w:sz w:val="24"/>
          <w:szCs w:val="24"/>
        </w:rPr>
        <w:t xml:space="preserve">Child Development Perspectives, </w:t>
      </w:r>
      <w:r w:rsidR="00FB5B50">
        <w:rPr>
          <w:rFonts w:ascii="Arial" w:hAnsi="Arial" w:cs="Arial"/>
          <w:sz w:val="24"/>
          <w:szCs w:val="24"/>
        </w:rPr>
        <w:t xml:space="preserve">Volume 9, Issue 2, June 2015, pp. 117-121. [Online]. Available at: </w:t>
      </w:r>
      <w:hyperlink r:id="rId10" w:history="1">
        <w:r w:rsidR="00FB5B50" w:rsidRPr="00E2376D">
          <w:rPr>
            <w:rStyle w:val="Hyperlink"/>
            <w:rFonts w:ascii="Arial" w:hAnsi="Arial" w:cs="Arial"/>
            <w:sz w:val="24"/>
            <w:szCs w:val="24"/>
          </w:rPr>
          <w:t>https://onlinelibrary.wiley.com/doi/abs/10.1111/cdep.12116</w:t>
        </w:r>
      </w:hyperlink>
      <w:r w:rsidR="00FB5B50">
        <w:rPr>
          <w:rFonts w:ascii="Arial" w:hAnsi="Arial" w:cs="Arial"/>
          <w:sz w:val="24"/>
          <w:szCs w:val="24"/>
        </w:rPr>
        <w:t xml:space="preserve"> [Accessed: 3</w:t>
      </w:r>
      <w:r w:rsidR="00FB5B50" w:rsidRPr="00FB5B50">
        <w:rPr>
          <w:rFonts w:ascii="Arial" w:hAnsi="Arial" w:cs="Arial"/>
          <w:sz w:val="24"/>
          <w:szCs w:val="24"/>
          <w:vertAlign w:val="superscript"/>
        </w:rPr>
        <w:t>rd</w:t>
      </w:r>
      <w:r w:rsidR="00FB5B50">
        <w:rPr>
          <w:rFonts w:ascii="Arial" w:hAnsi="Arial" w:cs="Arial"/>
          <w:sz w:val="24"/>
          <w:szCs w:val="24"/>
        </w:rPr>
        <w:t xml:space="preserve"> July 2018].</w:t>
      </w:r>
    </w:p>
    <w:p w14:paraId="7EC8C3AB" w14:textId="552F2EE0" w:rsidR="009B6F8D" w:rsidRDefault="009B6F8D" w:rsidP="004F2836">
      <w:pPr>
        <w:spacing w:line="360" w:lineRule="auto"/>
        <w:jc w:val="both"/>
        <w:rPr>
          <w:rFonts w:ascii="Arial" w:hAnsi="Arial" w:cs="Arial"/>
          <w:sz w:val="24"/>
          <w:szCs w:val="24"/>
        </w:rPr>
      </w:pPr>
      <w:r>
        <w:rPr>
          <w:rFonts w:ascii="Arial" w:hAnsi="Arial" w:cs="Arial"/>
          <w:sz w:val="24"/>
          <w:szCs w:val="24"/>
        </w:rPr>
        <w:t xml:space="preserve">British Council. (2016) ‘How can young children best learn languages?’ </w:t>
      </w:r>
      <w:hyperlink r:id="rId11" w:history="1">
        <w:r w:rsidRPr="00B416DF">
          <w:rPr>
            <w:rStyle w:val="Hyperlink"/>
            <w:rFonts w:ascii="Arial" w:hAnsi="Arial" w:cs="Arial"/>
            <w:sz w:val="24"/>
            <w:szCs w:val="24"/>
          </w:rPr>
          <w:t>https://www.britishcouncil.org/voices-magazine/how-can-young-children-best-learn-languages</w:t>
        </w:r>
      </w:hyperlink>
      <w:r>
        <w:rPr>
          <w:rFonts w:ascii="Arial" w:hAnsi="Arial" w:cs="Arial"/>
          <w:sz w:val="24"/>
          <w:szCs w:val="24"/>
        </w:rPr>
        <w:t xml:space="preserve"> [Acce</w:t>
      </w:r>
      <w:bookmarkStart w:id="0" w:name="_GoBack"/>
      <w:bookmarkEnd w:id="0"/>
      <w:r>
        <w:rPr>
          <w:rFonts w:ascii="Arial" w:hAnsi="Arial" w:cs="Arial"/>
          <w:sz w:val="24"/>
          <w:szCs w:val="24"/>
        </w:rPr>
        <w:t>ssed: 24</w:t>
      </w:r>
      <w:r w:rsidRPr="009B6F8D">
        <w:rPr>
          <w:rFonts w:ascii="Arial" w:hAnsi="Arial" w:cs="Arial"/>
          <w:sz w:val="24"/>
          <w:szCs w:val="24"/>
          <w:vertAlign w:val="superscript"/>
        </w:rPr>
        <w:t>th</w:t>
      </w:r>
      <w:r>
        <w:rPr>
          <w:rFonts w:ascii="Arial" w:hAnsi="Arial" w:cs="Arial"/>
          <w:sz w:val="24"/>
          <w:szCs w:val="24"/>
        </w:rPr>
        <w:t xml:space="preserve"> June 2018].</w:t>
      </w:r>
    </w:p>
    <w:p w14:paraId="0E261B99" w14:textId="40CA2DD4" w:rsidR="004861CE" w:rsidRDefault="004861CE" w:rsidP="004F2836">
      <w:pPr>
        <w:spacing w:line="360" w:lineRule="auto"/>
        <w:jc w:val="both"/>
        <w:rPr>
          <w:rFonts w:ascii="Arial" w:hAnsi="Arial" w:cs="Arial"/>
          <w:sz w:val="24"/>
          <w:szCs w:val="24"/>
        </w:rPr>
      </w:pPr>
      <w:r>
        <w:rPr>
          <w:rFonts w:ascii="Arial" w:hAnsi="Arial" w:cs="Arial"/>
          <w:sz w:val="24"/>
          <w:szCs w:val="24"/>
        </w:rPr>
        <w:t xml:space="preserve">Careers Wales. (No date) ‘Dewis Da – Why choose Welsh?’ </w:t>
      </w:r>
      <w:hyperlink r:id="rId12" w:history="1">
        <w:r w:rsidRPr="00B416DF">
          <w:rPr>
            <w:rStyle w:val="Hyperlink"/>
            <w:rFonts w:ascii="Arial" w:hAnsi="Arial" w:cs="Arial"/>
            <w:sz w:val="24"/>
            <w:szCs w:val="24"/>
          </w:rPr>
          <w:t>https://www.careerswales.com/en/tools-and-resources/dewis-da-why-choose-welsh/</w:t>
        </w:r>
      </w:hyperlink>
      <w:r>
        <w:rPr>
          <w:rFonts w:ascii="Arial" w:hAnsi="Arial" w:cs="Arial"/>
          <w:sz w:val="24"/>
          <w:szCs w:val="24"/>
        </w:rPr>
        <w:t xml:space="preserve"> [Accessed: 24</w:t>
      </w:r>
      <w:r w:rsidRPr="004861CE">
        <w:rPr>
          <w:rFonts w:ascii="Arial" w:hAnsi="Arial" w:cs="Arial"/>
          <w:sz w:val="24"/>
          <w:szCs w:val="24"/>
          <w:vertAlign w:val="superscript"/>
        </w:rPr>
        <w:t>th</w:t>
      </w:r>
      <w:r>
        <w:rPr>
          <w:rFonts w:ascii="Arial" w:hAnsi="Arial" w:cs="Arial"/>
          <w:sz w:val="24"/>
          <w:szCs w:val="24"/>
        </w:rPr>
        <w:t xml:space="preserve"> June 2018].</w:t>
      </w:r>
    </w:p>
    <w:p w14:paraId="274CE1FA" w14:textId="556F5CDB" w:rsidR="00337EBF" w:rsidRPr="00337EBF" w:rsidRDefault="00337EBF" w:rsidP="004F2836">
      <w:pPr>
        <w:spacing w:line="360" w:lineRule="auto"/>
        <w:jc w:val="both"/>
        <w:rPr>
          <w:rFonts w:ascii="Arial" w:hAnsi="Arial" w:cs="Arial"/>
          <w:sz w:val="24"/>
          <w:szCs w:val="24"/>
        </w:rPr>
      </w:pPr>
      <w:r>
        <w:rPr>
          <w:rFonts w:ascii="Arial" w:hAnsi="Arial" w:cs="Arial"/>
          <w:sz w:val="24"/>
          <w:szCs w:val="24"/>
        </w:rPr>
        <w:t xml:space="preserve">Clare, L., Whitaker, C., Craik, F., Bialystock, E., Martyr, A., Martin-Forbes, P., Bastable, A., Pye, K., Quinn, C., Thomas, E., Gathercole, V. and Hindle, J. (2014) ‘Bilingualism, executive control, and age at diagnosis among people with early-stage Alzheimer’s disease in Wales’, </w:t>
      </w:r>
      <w:r>
        <w:rPr>
          <w:rFonts w:ascii="Arial" w:hAnsi="Arial" w:cs="Arial"/>
          <w:i/>
          <w:sz w:val="24"/>
          <w:szCs w:val="24"/>
        </w:rPr>
        <w:t xml:space="preserve">Journal of Neuropsychology, </w:t>
      </w:r>
      <w:r>
        <w:rPr>
          <w:rFonts w:ascii="Arial" w:hAnsi="Arial" w:cs="Arial"/>
          <w:sz w:val="24"/>
          <w:szCs w:val="24"/>
        </w:rPr>
        <w:t xml:space="preserve">Volume 10, Issue 2, pp. 163-185. [Online]. Available at: </w:t>
      </w:r>
      <w:hyperlink r:id="rId13" w:history="1">
        <w:r w:rsidRPr="00E2376D">
          <w:rPr>
            <w:rStyle w:val="Hyperlink"/>
            <w:rFonts w:ascii="Arial" w:hAnsi="Arial" w:cs="Arial"/>
            <w:sz w:val="24"/>
            <w:szCs w:val="24"/>
          </w:rPr>
          <w:t>https://onlinelibrary.wiley.com/doi/abs/10.1111/jnp.12061</w:t>
        </w:r>
      </w:hyperlink>
      <w:r>
        <w:rPr>
          <w:rFonts w:ascii="Arial" w:hAnsi="Arial" w:cs="Arial"/>
          <w:sz w:val="24"/>
          <w:szCs w:val="24"/>
        </w:rPr>
        <w:t xml:space="preserve"> [Accessed: 3</w:t>
      </w:r>
      <w:r w:rsidRPr="00337EBF">
        <w:rPr>
          <w:rFonts w:ascii="Arial" w:hAnsi="Arial" w:cs="Arial"/>
          <w:sz w:val="24"/>
          <w:szCs w:val="24"/>
          <w:vertAlign w:val="superscript"/>
        </w:rPr>
        <w:t>rd</w:t>
      </w:r>
      <w:r>
        <w:rPr>
          <w:rFonts w:ascii="Arial" w:hAnsi="Arial" w:cs="Arial"/>
          <w:sz w:val="24"/>
          <w:szCs w:val="24"/>
        </w:rPr>
        <w:t xml:space="preserve"> July 2018].</w:t>
      </w:r>
    </w:p>
    <w:p w14:paraId="3FE7AA78" w14:textId="2ACA4850" w:rsidR="0061476B" w:rsidRDefault="0061476B" w:rsidP="004F2836">
      <w:pPr>
        <w:spacing w:line="360" w:lineRule="auto"/>
        <w:jc w:val="both"/>
        <w:rPr>
          <w:rFonts w:ascii="Arial" w:hAnsi="Arial" w:cs="Arial"/>
          <w:sz w:val="24"/>
          <w:szCs w:val="24"/>
        </w:rPr>
      </w:pPr>
      <w:r>
        <w:rPr>
          <w:rFonts w:ascii="Arial" w:hAnsi="Arial" w:cs="Arial"/>
          <w:sz w:val="24"/>
          <w:szCs w:val="24"/>
        </w:rPr>
        <w:lastRenderedPageBreak/>
        <w:t xml:space="preserve">Du, X. (2009) ‘The Affective Filter in Second Language Teaching’, </w:t>
      </w:r>
      <w:r>
        <w:rPr>
          <w:rFonts w:ascii="Arial" w:hAnsi="Arial" w:cs="Arial"/>
          <w:i/>
          <w:sz w:val="24"/>
          <w:szCs w:val="24"/>
        </w:rPr>
        <w:t xml:space="preserve">Asian Social Science, </w:t>
      </w:r>
      <w:r>
        <w:rPr>
          <w:rFonts w:ascii="Arial" w:hAnsi="Arial" w:cs="Arial"/>
          <w:sz w:val="24"/>
          <w:szCs w:val="24"/>
        </w:rPr>
        <w:t xml:space="preserve">Volume 5, Issue 8, pp. 162-165. [Online]. Available at: </w:t>
      </w:r>
      <w:hyperlink r:id="rId14" w:history="1">
        <w:r w:rsidRPr="00E2376D">
          <w:rPr>
            <w:rStyle w:val="Hyperlink"/>
            <w:rFonts w:ascii="Arial" w:hAnsi="Arial" w:cs="Arial"/>
            <w:sz w:val="24"/>
            <w:szCs w:val="24"/>
          </w:rPr>
          <w:t>http://www.ccsenet.org/journal/index.php/ass/article/view/3457/3131</w:t>
        </w:r>
      </w:hyperlink>
      <w:r>
        <w:rPr>
          <w:rFonts w:ascii="Arial" w:hAnsi="Arial" w:cs="Arial"/>
          <w:sz w:val="24"/>
          <w:szCs w:val="24"/>
        </w:rPr>
        <w:t xml:space="preserve"> [Accessed: 3</w:t>
      </w:r>
      <w:r w:rsidRPr="0061476B">
        <w:rPr>
          <w:rFonts w:ascii="Arial" w:hAnsi="Arial" w:cs="Arial"/>
          <w:sz w:val="24"/>
          <w:szCs w:val="24"/>
          <w:vertAlign w:val="superscript"/>
        </w:rPr>
        <w:t>rd</w:t>
      </w:r>
      <w:r>
        <w:rPr>
          <w:rFonts w:ascii="Arial" w:hAnsi="Arial" w:cs="Arial"/>
          <w:sz w:val="24"/>
          <w:szCs w:val="24"/>
        </w:rPr>
        <w:t xml:space="preserve"> July 2018].</w:t>
      </w:r>
    </w:p>
    <w:p w14:paraId="2D44F1B7" w14:textId="21E39294" w:rsidR="00B23A3E" w:rsidRDefault="00B23A3E" w:rsidP="004F2836">
      <w:pPr>
        <w:spacing w:line="360" w:lineRule="auto"/>
        <w:jc w:val="both"/>
        <w:rPr>
          <w:rFonts w:ascii="Arial" w:hAnsi="Arial" w:cs="Arial"/>
          <w:sz w:val="24"/>
          <w:szCs w:val="24"/>
        </w:rPr>
      </w:pPr>
      <w:r>
        <w:rPr>
          <w:rFonts w:ascii="Arial" w:hAnsi="Arial" w:cs="Arial"/>
          <w:sz w:val="24"/>
          <w:szCs w:val="24"/>
        </w:rPr>
        <w:t xml:space="preserve">Eriksson, M., Marschik, P., Tulviste, T. and Gallego, G. (2012) ‘Differences between girls and boys in emerging language skills: Evidence from 10 language </w:t>
      </w:r>
      <w:r w:rsidR="00A72E34">
        <w:rPr>
          <w:rFonts w:ascii="Arial" w:hAnsi="Arial" w:cs="Arial"/>
          <w:sz w:val="24"/>
          <w:szCs w:val="24"/>
        </w:rPr>
        <w:t>communities</w:t>
      </w:r>
      <w:r>
        <w:rPr>
          <w:rFonts w:ascii="Arial" w:hAnsi="Arial" w:cs="Arial"/>
          <w:sz w:val="24"/>
          <w:szCs w:val="24"/>
        </w:rPr>
        <w:t xml:space="preserve">’, </w:t>
      </w:r>
      <w:r>
        <w:rPr>
          <w:rFonts w:ascii="Arial" w:hAnsi="Arial" w:cs="Arial"/>
          <w:i/>
          <w:sz w:val="24"/>
          <w:szCs w:val="24"/>
        </w:rPr>
        <w:t xml:space="preserve">British Journal of Developmental Psychology, </w:t>
      </w:r>
      <w:r>
        <w:rPr>
          <w:rFonts w:ascii="Arial" w:hAnsi="Arial" w:cs="Arial"/>
          <w:sz w:val="24"/>
          <w:szCs w:val="24"/>
        </w:rPr>
        <w:t xml:space="preserve">Volume 30, Issue 2, June 2012, pp. 326-343. [Online]. Available at: </w:t>
      </w:r>
      <w:hyperlink r:id="rId15" w:history="1">
        <w:r w:rsidRPr="00E2376D">
          <w:rPr>
            <w:rStyle w:val="Hyperlink"/>
            <w:rFonts w:ascii="Arial" w:hAnsi="Arial" w:cs="Arial"/>
            <w:sz w:val="24"/>
            <w:szCs w:val="24"/>
          </w:rPr>
          <w:t>https://www.researchgate.net/publication/224886803_Differences_between_girls_and_boys_in_emerging_language_skills_Evidence_from_10_language_communities</w:t>
        </w:r>
      </w:hyperlink>
      <w:r>
        <w:rPr>
          <w:rFonts w:ascii="Arial" w:hAnsi="Arial" w:cs="Arial"/>
          <w:sz w:val="24"/>
          <w:szCs w:val="24"/>
        </w:rPr>
        <w:t xml:space="preserve"> [Accessed: 3</w:t>
      </w:r>
      <w:r w:rsidRPr="00B23A3E">
        <w:rPr>
          <w:rFonts w:ascii="Arial" w:hAnsi="Arial" w:cs="Arial"/>
          <w:sz w:val="24"/>
          <w:szCs w:val="24"/>
          <w:vertAlign w:val="superscript"/>
        </w:rPr>
        <w:t>rd</w:t>
      </w:r>
      <w:r>
        <w:rPr>
          <w:rFonts w:ascii="Arial" w:hAnsi="Arial" w:cs="Arial"/>
          <w:sz w:val="24"/>
          <w:szCs w:val="24"/>
        </w:rPr>
        <w:t xml:space="preserve"> July 2018].</w:t>
      </w:r>
    </w:p>
    <w:p w14:paraId="7678AB54" w14:textId="4458DAC3" w:rsidR="00337EBF" w:rsidRDefault="00337EBF" w:rsidP="004F2836">
      <w:pPr>
        <w:spacing w:line="360" w:lineRule="auto"/>
        <w:jc w:val="both"/>
        <w:rPr>
          <w:rFonts w:ascii="Arial" w:hAnsi="Arial" w:cs="Arial"/>
          <w:sz w:val="24"/>
          <w:szCs w:val="24"/>
        </w:rPr>
      </w:pPr>
      <w:r>
        <w:rPr>
          <w:rFonts w:ascii="Arial" w:hAnsi="Arial" w:cs="Arial"/>
          <w:sz w:val="24"/>
          <w:szCs w:val="24"/>
        </w:rPr>
        <w:t xml:space="preserve">Fan, S., Liberman, Z., </w:t>
      </w:r>
      <w:r w:rsidR="009A02CA">
        <w:rPr>
          <w:rFonts w:ascii="Arial" w:hAnsi="Arial" w:cs="Arial"/>
          <w:sz w:val="24"/>
          <w:szCs w:val="24"/>
        </w:rPr>
        <w:t xml:space="preserve">Keysar, B. and Kinzler, K. (2015) ‘The Exposure Advantage: Early exposure to a multilingual environment promotes effective communication’, </w:t>
      </w:r>
      <w:r w:rsidR="009A02CA">
        <w:rPr>
          <w:rFonts w:ascii="Arial" w:hAnsi="Arial" w:cs="Arial"/>
          <w:i/>
          <w:sz w:val="24"/>
          <w:szCs w:val="24"/>
        </w:rPr>
        <w:t xml:space="preserve">Association for Psychological Science, </w:t>
      </w:r>
      <w:r w:rsidR="009A02CA">
        <w:rPr>
          <w:rFonts w:ascii="Arial" w:hAnsi="Arial" w:cs="Arial"/>
          <w:sz w:val="24"/>
          <w:szCs w:val="24"/>
        </w:rPr>
        <w:t xml:space="preserve">Volume 26, Issue 7. [Online]. Available at: </w:t>
      </w:r>
      <w:hyperlink r:id="rId16" w:history="1">
        <w:r w:rsidR="009A02CA" w:rsidRPr="00E2376D">
          <w:rPr>
            <w:rStyle w:val="Hyperlink"/>
            <w:rFonts w:ascii="Arial" w:hAnsi="Arial" w:cs="Arial"/>
            <w:sz w:val="24"/>
            <w:szCs w:val="24"/>
          </w:rPr>
          <w:t>http://journals.sagepub.com/doi/abs/10.1177/0956797615574699</w:t>
        </w:r>
      </w:hyperlink>
      <w:r w:rsidR="009A02CA">
        <w:rPr>
          <w:rFonts w:ascii="Arial" w:hAnsi="Arial" w:cs="Arial"/>
          <w:sz w:val="24"/>
          <w:szCs w:val="24"/>
        </w:rPr>
        <w:t xml:space="preserve"> [Accessed: 3</w:t>
      </w:r>
      <w:r w:rsidR="009A02CA" w:rsidRPr="009A02CA">
        <w:rPr>
          <w:rFonts w:ascii="Arial" w:hAnsi="Arial" w:cs="Arial"/>
          <w:sz w:val="24"/>
          <w:szCs w:val="24"/>
          <w:vertAlign w:val="superscript"/>
        </w:rPr>
        <w:t>rd</w:t>
      </w:r>
      <w:r w:rsidR="009A02CA">
        <w:rPr>
          <w:rFonts w:ascii="Arial" w:hAnsi="Arial" w:cs="Arial"/>
          <w:sz w:val="24"/>
          <w:szCs w:val="24"/>
        </w:rPr>
        <w:t xml:space="preserve"> July 2018].</w:t>
      </w:r>
    </w:p>
    <w:p w14:paraId="1FCD3FF6" w14:textId="3728EFCB" w:rsidR="00995CCB" w:rsidRPr="00995CCB" w:rsidRDefault="00995CCB" w:rsidP="004F2836">
      <w:pPr>
        <w:spacing w:line="360" w:lineRule="auto"/>
        <w:jc w:val="both"/>
        <w:rPr>
          <w:rFonts w:ascii="Arial" w:hAnsi="Arial" w:cs="Arial"/>
          <w:sz w:val="24"/>
          <w:szCs w:val="24"/>
        </w:rPr>
      </w:pPr>
      <w:r>
        <w:rPr>
          <w:rFonts w:ascii="Arial" w:hAnsi="Arial" w:cs="Arial"/>
          <w:sz w:val="24"/>
          <w:szCs w:val="24"/>
        </w:rPr>
        <w:t xml:space="preserve">Fisher, D. and Frey, N. (2010) </w:t>
      </w:r>
      <w:r>
        <w:rPr>
          <w:rFonts w:ascii="Arial" w:hAnsi="Arial" w:cs="Arial"/>
          <w:i/>
          <w:sz w:val="24"/>
          <w:szCs w:val="24"/>
        </w:rPr>
        <w:t xml:space="preserve">Guided Instruction: How to develop confident and successful learners. </w:t>
      </w:r>
      <w:r>
        <w:rPr>
          <w:rFonts w:ascii="Arial" w:hAnsi="Arial" w:cs="Arial"/>
          <w:sz w:val="24"/>
          <w:szCs w:val="24"/>
        </w:rPr>
        <w:t xml:space="preserve">Minnesota: Association for Supervision and Curriculum Development. [E-book]. Available at: </w:t>
      </w:r>
      <w:hyperlink r:id="rId17" w:history="1">
        <w:r w:rsidRPr="00E2376D">
          <w:rPr>
            <w:rStyle w:val="Hyperlink"/>
            <w:rFonts w:ascii="Arial" w:hAnsi="Arial" w:cs="Arial"/>
            <w:sz w:val="24"/>
            <w:szCs w:val="24"/>
          </w:rPr>
          <w:t>http://www.ascd.org/publications/books/111017.aspx</w:t>
        </w:r>
      </w:hyperlink>
      <w:r>
        <w:rPr>
          <w:rFonts w:ascii="Arial" w:hAnsi="Arial" w:cs="Arial"/>
          <w:sz w:val="24"/>
          <w:szCs w:val="24"/>
        </w:rPr>
        <w:t xml:space="preserve"> [Accessed: 3</w:t>
      </w:r>
      <w:r w:rsidRPr="00995CCB">
        <w:rPr>
          <w:rFonts w:ascii="Arial" w:hAnsi="Arial" w:cs="Arial"/>
          <w:sz w:val="24"/>
          <w:szCs w:val="24"/>
          <w:vertAlign w:val="superscript"/>
        </w:rPr>
        <w:t>rd</w:t>
      </w:r>
      <w:r>
        <w:rPr>
          <w:rFonts w:ascii="Arial" w:hAnsi="Arial" w:cs="Arial"/>
          <w:sz w:val="24"/>
          <w:szCs w:val="24"/>
        </w:rPr>
        <w:t xml:space="preserve"> July 2018].</w:t>
      </w:r>
    </w:p>
    <w:p w14:paraId="094BA9A8" w14:textId="73663277" w:rsidR="00307355" w:rsidRDefault="00307355" w:rsidP="004F2836">
      <w:pPr>
        <w:spacing w:line="360" w:lineRule="auto"/>
        <w:jc w:val="both"/>
        <w:rPr>
          <w:rFonts w:ascii="Arial" w:hAnsi="Arial" w:cs="Arial"/>
          <w:sz w:val="24"/>
          <w:szCs w:val="24"/>
        </w:rPr>
      </w:pPr>
      <w:r>
        <w:rPr>
          <w:rFonts w:ascii="Arial" w:hAnsi="Arial" w:cs="Arial"/>
          <w:sz w:val="24"/>
          <w:szCs w:val="24"/>
        </w:rPr>
        <w:t xml:space="preserve">Gray, C., Dunn, J., Moffett, P. and Mitchell, D. (2017) </w:t>
      </w:r>
      <w:r>
        <w:rPr>
          <w:rFonts w:ascii="Arial" w:hAnsi="Arial" w:cs="Arial"/>
          <w:i/>
          <w:sz w:val="24"/>
          <w:szCs w:val="24"/>
        </w:rPr>
        <w:t xml:space="preserve">Mobile Devices in Early Learning. </w:t>
      </w:r>
      <w:r>
        <w:rPr>
          <w:rFonts w:ascii="Arial" w:hAnsi="Arial" w:cs="Arial"/>
          <w:sz w:val="24"/>
          <w:szCs w:val="24"/>
        </w:rPr>
        <w:t xml:space="preserve">Belfast: Stranmillis University College. [E-book]. Available at: </w:t>
      </w:r>
      <w:hyperlink r:id="rId18" w:history="1">
        <w:r w:rsidRPr="00E2376D">
          <w:rPr>
            <w:rStyle w:val="Hyperlink"/>
            <w:rFonts w:ascii="Arial" w:hAnsi="Arial" w:cs="Arial"/>
            <w:sz w:val="24"/>
            <w:szCs w:val="24"/>
          </w:rPr>
          <w:t>http://www.stran.ac.uk/media/media,756133,en.pdf</w:t>
        </w:r>
      </w:hyperlink>
      <w:r>
        <w:rPr>
          <w:rFonts w:ascii="Arial" w:hAnsi="Arial" w:cs="Arial"/>
          <w:sz w:val="24"/>
          <w:szCs w:val="24"/>
        </w:rPr>
        <w:t xml:space="preserve"> [Accessed: 3</w:t>
      </w:r>
      <w:r w:rsidRPr="00307355">
        <w:rPr>
          <w:rFonts w:ascii="Arial" w:hAnsi="Arial" w:cs="Arial"/>
          <w:sz w:val="24"/>
          <w:szCs w:val="24"/>
          <w:vertAlign w:val="superscript"/>
        </w:rPr>
        <w:t>rd</w:t>
      </w:r>
      <w:r>
        <w:rPr>
          <w:rFonts w:ascii="Arial" w:hAnsi="Arial" w:cs="Arial"/>
          <w:sz w:val="24"/>
          <w:szCs w:val="24"/>
        </w:rPr>
        <w:t xml:space="preserve"> July 2018].</w:t>
      </w:r>
    </w:p>
    <w:p w14:paraId="32AAE6DC" w14:textId="732FE26D" w:rsidR="00E771CF" w:rsidRDefault="00E771CF" w:rsidP="004F2836">
      <w:pPr>
        <w:spacing w:line="360" w:lineRule="auto"/>
        <w:jc w:val="both"/>
        <w:rPr>
          <w:rFonts w:ascii="Arial" w:hAnsi="Arial" w:cs="Arial"/>
          <w:sz w:val="24"/>
          <w:szCs w:val="24"/>
        </w:rPr>
      </w:pPr>
      <w:r>
        <w:rPr>
          <w:rFonts w:ascii="Arial" w:hAnsi="Arial" w:cs="Arial"/>
          <w:sz w:val="24"/>
          <w:szCs w:val="24"/>
        </w:rPr>
        <w:t>Karamcha</w:t>
      </w:r>
      <w:r w:rsidR="00137E59">
        <w:rPr>
          <w:rFonts w:ascii="Arial" w:hAnsi="Arial" w:cs="Arial"/>
          <w:sz w:val="24"/>
          <w:szCs w:val="24"/>
        </w:rPr>
        <w:t xml:space="preserve">ndani, H., Chau, T., Hobbs, D. and Mumford, L. (2015) ‘Development of a low-cost, portable, tablet-based eye tracking system for children with impairments’, </w:t>
      </w:r>
      <w:r w:rsidR="00137E59">
        <w:rPr>
          <w:rFonts w:ascii="Arial" w:hAnsi="Arial" w:cs="Arial"/>
          <w:i/>
          <w:sz w:val="24"/>
          <w:szCs w:val="24"/>
        </w:rPr>
        <w:t>9</w:t>
      </w:r>
      <w:r w:rsidR="00137E59" w:rsidRPr="00137E59">
        <w:rPr>
          <w:rFonts w:ascii="Arial" w:hAnsi="Arial" w:cs="Arial"/>
          <w:i/>
          <w:sz w:val="24"/>
          <w:szCs w:val="24"/>
          <w:vertAlign w:val="superscript"/>
        </w:rPr>
        <w:t>th</w:t>
      </w:r>
      <w:r w:rsidR="00137E59">
        <w:rPr>
          <w:rFonts w:ascii="Arial" w:hAnsi="Arial" w:cs="Arial"/>
          <w:i/>
          <w:sz w:val="24"/>
          <w:szCs w:val="24"/>
        </w:rPr>
        <w:t xml:space="preserve"> International Convention on Rehabilitation Engineering and Assistive Technology. </w:t>
      </w:r>
      <w:r w:rsidR="00137E59">
        <w:rPr>
          <w:rFonts w:ascii="Arial" w:hAnsi="Arial" w:cs="Arial"/>
          <w:sz w:val="24"/>
          <w:szCs w:val="24"/>
        </w:rPr>
        <w:t>i-CREATe. Singapore. (12</w:t>
      </w:r>
      <w:r w:rsidR="00137E59" w:rsidRPr="00137E59">
        <w:rPr>
          <w:rFonts w:ascii="Arial" w:hAnsi="Arial" w:cs="Arial"/>
          <w:sz w:val="24"/>
          <w:szCs w:val="24"/>
          <w:vertAlign w:val="superscript"/>
        </w:rPr>
        <w:t>th</w:t>
      </w:r>
      <w:r w:rsidR="00137E59">
        <w:rPr>
          <w:rFonts w:ascii="Arial" w:hAnsi="Arial" w:cs="Arial"/>
          <w:sz w:val="24"/>
          <w:szCs w:val="24"/>
        </w:rPr>
        <w:t xml:space="preserve"> August 2015). [Online]. Available at: </w:t>
      </w:r>
      <w:hyperlink r:id="rId19" w:history="1">
        <w:r w:rsidR="00137E59" w:rsidRPr="00E2376D">
          <w:rPr>
            <w:rStyle w:val="Hyperlink"/>
            <w:rFonts w:ascii="Arial" w:hAnsi="Arial" w:cs="Arial"/>
            <w:sz w:val="24"/>
            <w:szCs w:val="24"/>
          </w:rPr>
          <w:t>https://www.researchgate.net/publication/287817724_Development_of_a_low-cost_portable_tablet-based_eye_tracking_system_for_children_with_impairments</w:t>
        </w:r>
      </w:hyperlink>
      <w:r w:rsidR="00137E59">
        <w:rPr>
          <w:rFonts w:ascii="Arial" w:hAnsi="Arial" w:cs="Arial"/>
          <w:sz w:val="24"/>
          <w:szCs w:val="24"/>
        </w:rPr>
        <w:t xml:space="preserve"> [Accessed: 3</w:t>
      </w:r>
      <w:r w:rsidR="00137E59" w:rsidRPr="00137E59">
        <w:rPr>
          <w:rFonts w:ascii="Arial" w:hAnsi="Arial" w:cs="Arial"/>
          <w:sz w:val="24"/>
          <w:szCs w:val="24"/>
          <w:vertAlign w:val="superscript"/>
        </w:rPr>
        <w:t>rd</w:t>
      </w:r>
      <w:r w:rsidR="00137E59">
        <w:rPr>
          <w:rFonts w:ascii="Arial" w:hAnsi="Arial" w:cs="Arial"/>
          <w:sz w:val="24"/>
          <w:szCs w:val="24"/>
        </w:rPr>
        <w:t xml:space="preserve"> July 2018].</w:t>
      </w:r>
    </w:p>
    <w:p w14:paraId="0F0E556E" w14:textId="26951812" w:rsidR="00DE06CC" w:rsidRDefault="00DE06CC" w:rsidP="004F2836">
      <w:pPr>
        <w:spacing w:line="360" w:lineRule="auto"/>
        <w:jc w:val="both"/>
        <w:rPr>
          <w:rFonts w:ascii="Arial" w:hAnsi="Arial" w:cs="Arial"/>
          <w:sz w:val="24"/>
          <w:szCs w:val="24"/>
        </w:rPr>
      </w:pPr>
      <w:r>
        <w:rPr>
          <w:rFonts w:ascii="Arial" w:hAnsi="Arial" w:cs="Arial"/>
          <w:sz w:val="24"/>
          <w:szCs w:val="24"/>
        </w:rPr>
        <w:lastRenderedPageBreak/>
        <w:t xml:space="preserve">Klem, M., Melby-Lervag, M., Hagtvet, B., Lyster, S., Gustafsson, J. and Hulme, C. (2015) ‘Sentence Repetition is a Measure of Children’s Language Skills Rather Than Working Memory Limitations’, </w:t>
      </w:r>
      <w:r>
        <w:rPr>
          <w:rFonts w:ascii="Arial" w:hAnsi="Arial" w:cs="Arial"/>
          <w:i/>
          <w:sz w:val="24"/>
          <w:szCs w:val="24"/>
        </w:rPr>
        <w:t xml:space="preserve">Developmental Science, </w:t>
      </w:r>
      <w:r>
        <w:rPr>
          <w:rFonts w:ascii="Arial" w:hAnsi="Arial" w:cs="Arial"/>
          <w:sz w:val="24"/>
          <w:szCs w:val="24"/>
        </w:rPr>
        <w:t xml:space="preserve">Volume 18, Issue 1, January 2015, pp. 146-154. [Online]. Available at: </w:t>
      </w:r>
      <w:hyperlink r:id="rId20" w:history="1">
        <w:r w:rsidRPr="00E2376D">
          <w:rPr>
            <w:rStyle w:val="Hyperlink"/>
            <w:rFonts w:ascii="Arial" w:hAnsi="Arial" w:cs="Arial"/>
            <w:sz w:val="24"/>
            <w:szCs w:val="24"/>
          </w:rPr>
          <w:t>https://onlinelibrary.wiley.com/doi/abs/10.1111/desc.12202</w:t>
        </w:r>
      </w:hyperlink>
      <w:r>
        <w:rPr>
          <w:rFonts w:ascii="Arial" w:hAnsi="Arial" w:cs="Arial"/>
          <w:sz w:val="24"/>
          <w:szCs w:val="24"/>
        </w:rPr>
        <w:t xml:space="preserve"> [Accessed: 3</w:t>
      </w:r>
      <w:r w:rsidRPr="00DE06CC">
        <w:rPr>
          <w:rFonts w:ascii="Arial" w:hAnsi="Arial" w:cs="Arial"/>
          <w:sz w:val="24"/>
          <w:szCs w:val="24"/>
          <w:vertAlign w:val="superscript"/>
        </w:rPr>
        <w:t>rd</w:t>
      </w:r>
      <w:r>
        <w:rPr>
          <w:rFonts w:ascii="Arial" w:hAnsi="Arial" w:cs="Arial"/>
          <w:sz w:val="24"/>
          <w:szCs w:val="24"/>
        </w:rPr>
        <w:t xml:space="preserve"> July 2018].</w:t>
      </w:r>
    </w:p>
    <w:p w14:paraId="40C92C7A" w14:textId="3F3EB6FB" w:rsidR="00E231CF" w:rsidRPr="00E231CF" w:rsidRDefault="00E231CF" w:rsidP="004F2836">
      <w:pPr>
        <w:spacing w:line="360" w:lineRule="auto"/>
        <w:jc w:val="both"/>
        <w:rPr>
          <w:rFonts w:ascii="Arial" w:hAnsi="Arial" w:cs="Arial"/>
          <w:sz w:val="24"/>
          <w:szCs w:val="24"/>
        </w:rPr>
      </w:pPr>
      <w:r>
        <w:rPr>
          <w:rFonts w:ascii="Arial" w:hAnsi="Arial" w:cs="Arial"/>
          <w:sz w:val="24"/>
          <w:szCs w:val="24"/>
        </w:rPr>
        <w:t xml:space="preserve">Lin, L., Cherng, R. and Chen, Y. (2017) ‘Effect of Touch Screen Tablet Use on Fine Motor Development of Young Children’, </w:t>
      </w:r>
      <w:r>
        <w:rPr>
          <w:rFonts w:ascii="Arial" w:hAnsi="Arial" w:cs="Arial"/>
          <w:i/>
          <w:sz w:val="24"/>
          <w:szCs w:val="24"/>
        </w:rPr>
        <w:t xml:space="preserve">Physical and Occupational Therapy in </w:t>
      </w:r>
      <w:r w:rsidR="00995CCB">
        <w:rPr>
          <w:rFonts w:ascii="Arial" w:hAnsi="Arial" w:cs="Arial"/>
          <w:i/>
          <w:sz w:val="24"/>
          <w:szCs w:val="24"/>
        </w:rPr>
        <w:t>Paediatrics</w:t>
      </w:r>
      <w:r>
        <w:rPr>
          <w:rFonts w:ascii="Arial" w:hAnsi="Arial" w:cs="Arial"/>
          <w:i/>
          <w:sz w:val="24"/>
          <w:szCs w:val="24"/>
        </w:rPr>
        <w:t xml:space="preserve">, </w:t>
      </w:r>
      <w:r>
        <w:rPr>
          <w:rFonts w:ascii="Arial" w:hAnsi="Arial" w:cs="Arial"/>
          <w:sz w:val="24"/>
          <w:szCs w:val="24"/>
        </w:rPr>
        <w:t xml:space="preserve">Volume 37, Issue 5, pp. 457-467. [Online]. Available at: </w:t>
      </w:r>
      <w:hyperlink r:id="rId21" w:history="1">
        <w:r w:rsidRPr="00E2376D">
          <w:rPr>
            <w:rStyle w:val="Hyperlink"/>
            <w:rFonts w:ascii="Arial" w:hAnsi="Arial" w:cs="Arial"/>
            <w:sz w:val="24"/>
            <w:szCs w:val="24"/>
          </w:rPr>
          <w:t>https://www.tandfonline.com/doi/abs/10.1080/01942638.2016.1255290</w:t>
        </w:r>
      </w:hyperlink>
      <w:r>
        <w:rPr>
          <w:rFonts w:ascii="Arial" w:hAnsi="Arial" w:cs="Arial"/>
          <w:sz w:val="24"/>
          <w:szCs w:val="24"/>
        </w:rPr>
        <w:t xml:space="preserve"> [Accessed: 3</w:t>
      </w:r>
      <w:r w:rsidRPr="00E231CF">
        <w:rPr>
          <w:rFonts w:ascii="Arial" w:hAnsi="Arial" w:cs="Arial"/>
          <w:sz w:val="24"/>
          <w:szCs w:val="24"/>
          <w:vertAlign w:val="superscript"/>
        </w:rPr>
        <w:t>rd</w:t>
      </w:r>
      <w:r>
        <w:rPr>
          <w:rFonts w:ascii="Arial" w:hAnsi="Arial" w:cs="Arial"/>
          <w:sz w:val="24"/>
          <w:szCs w:val="24"/>
        </w:rPr>
        <w:t xml:space="preserve"> July 2018].</w:t>
      </w:r>
    </w:p>
    <w:p w14:paraId="433A6140" w14:textId="303ACF40" w:rsidR="00B416EF" w:rsidRDefault="00B416EF" w:rsidP="004F2836">
      <w:pPr>
        <w:spacing w:line="360" w:lineRule="auto"/>
        <w:jc w:val="both"/>
        <w:rPr>
          <w:rFonts w:ascii="Arial" w:hAnsi="Arial" w:cs="Arial"/>
          <w:sz w:val="24"/>
          <w:szCs w:val="24"/>
        </w:rPr>
      </w:pPr>
      <w:r>
        <w:rPr>
          <w:rFonts w:ascii="Arial" w:hAnsi="Arial" w:cs="Arial"/>
          <w:sz w:val="24"/>
          <w:szCs w:val="24"/>
        </w:rPr>
        <w:t xml:space="preserve">Meacham, M. (2015) ‘How </w:t>
      </w:r>
      <w:r w:rsidR="00995CCB">
        <w:rPr>
          <w:rFonts w:ascii="Arial" w:hAnsi="Arial" w:cs="Arial"/>
          <w:sz w:val="24"/>
          <w:szCs w:val="24"/>
        </w:rPr>
        <w:t>Colour</w:t>
      </w:r>
      <w:r>
        <w:rPr>
          <w:rFonts w:ascii="Arial" w:hAnsi="Arial" w:cs="Arial"/>
          <w:sz w:val="24"/>
          <w:szCs w:val="24"/>
        </w:rPr>
        <w:t xml:space="preserve"> Can Affect Learning’ </w:t>
      </w:r>
      <w:hyperlink r:id="rId22" w:history="1">
        <w:r w:rsidRPr="00E2376D">
          <w:rPr>
            <w:rStyle w:val="Hyperlink"/>
            <w:rFonts w:ascii="Arial" w:hAnsi="Arial" w:cs="Arial"/>
            <w:sz w:val="24"/>
            <w:szCs w:val="24"/>
          </w:rPr>
          <w:t>https://www.td.org/insights/how-color-can-affect-learning</w:t>
        </w:r>
      </w:hyperlink>
      <w:r>
        <w:rPr>
          <w:rFonts w:ascii="Arial" w:hAnsi="Arial" w:cs="Arial"/>
          <w:sz w:val="24"/>
          <w:szCs w:val="24"/>
        </w:rPr>
        <w:t xml:space="preserve"> [Accessed: 3</w:t>
      </w:r>
      <w:r w:rsidRPr="00B416EF">
        <w:rPr>
          <w:rFonts w:ascii="Arial" w:hAnsi="Arial" w:cs="Arial"/>
          <w:sz w:val="24"/>
          <w:szCs w:val="24"/>
          <w:vertAlign w:val="superscript"/>
        </w:rPr>
        <w:t>rd</w:t>
      </w:r>
      <w:r>
        <w:rPr>
          <w:rFonts w:ascii="Arial" w:hAnsi="Arial" w:cs="Arial"/>
          <w:sz w:val="24"/>
          <w:szCs w:val="24"/>
        </w:rPr>
        <w:t xml:space="preserve"> July 2018].</w:t>
      </w:r>
    </w:p>
    <w:p w14:paraId="07EB7CBE" w14:textId="08C8D60F" w:rsidR="00B44519" w:rsidRDefault="00B44519" w:rsidP="004F2836">
      <w:pPr>
        <w:spacing w:line="360" w:lineRule="auto"/>
        <w:jc w:val="both"/>
        <w:rPr>
          <w:rFonts w:ascii="Arial" w:hAnsi="Arial" w:cs="Arial"/>
          <w:sz w:val="24"/>
          <w:szCs w:val="24"/>
        </w:rPr>
      </w:pPr>
      <w:r>
        <w:rPr>
          <w:rFonts w:ascii="Arial" w:hAnsi="Arial" w:cs="Arial"/>
          <w:sz w:val="24"/>
          <w:szCs w:val="24"/>
        </w:rPr>
        <w:t xml:space="preserve">Miller, N. and Dollard, J. (1941) </w:t>
      </w:r>
      <w:r>
        <w:rPr>
          <w:rFonts w:ascii="Arial" w:hAnsi="Arial" w:cs="Arial"/>
          <w:i/>
          <w:sz w:val="24"/>
          <w:szCs w:val="24"/>
        </w:rPr>
        <w:t xml:space="preserve">Social Learning and Imitation. </w:t>
      </w:r>
      <w:r>
        <w:rPr>
          <w:rFonts w:ascii="Arial" w:hAnsi="Arial" w:cs="Arial"/>
          <w:sz w:val="24"/>
          <w:szCs w:val="24"/>
        </w:rPr>
        <w:t xml:space="preserve">New Haven:  Yale University Press. [Online]. Available at: </w:t>
      </w:r>
      <w:hyperlink r:id="rId23" w:history="1">
        <w:r w:rsidRPr="00E2376D">
          <w:rPr>
            <w:rStyle w:val="Hyperlink"/>
            <w:rFonts w:ascii="Arial" w:hAnsi="Arial" w:cs="Arial"/>
            <w:sz w:val="24"/>
            <w:szCs w:val="24"/>
          </w:rPr>
          <w:t>http://psycnet.apa.org/record/1942-00109-000</w:t>
        </w:r>
      </w:hyperlink>
      <w:r>
        <w:rPr>
          <w:rFonts w:ascii="Arial" w:hAnsi="Arial" w:cs="Arial"/>
          <w:sz w:val="24"/>
          <w:szCs w:val="24"/>
        </w:rPr>
        <w:t xml:space="preserve"> [Accessed: 3</w:t>
      </w:r>
      <w:r w:rsidRPr="00B44519">
        <w:rPr>
          <w:rFonts w:ascii="Arial" w:hAnsi="Arial" w:cs="Arial"/>
          <w:sz w:val="24"/>
          <w:szCs w:val="24"/>
          <w:vertAlign w:val="superscript"/>
        </w:rPr>
        <w:t>rd</w:t>
      </w:r>
      <w:r>
        <w:rPr>
          <w:rFonts w:ascii="Arial" w:hAnsi="Arial" w:cs="Arial"/>
          <w:sz w:val="24"/>
          <w:szCs w:val="24"/>
        </w:rPr>
        <w:t xml:space="preserve"> July 2018].</w:t>
      </w:r>
    </w:p>
    <w:p w14:paraId="1BC8B067" w14:textId="0B68571A" w:rsidR="00262CCC" w:rsidRDefault="00262CCC" w:rsidP="004F2836">
      <w:pPr>
        <w:spacing w:line="360" w:lineRule="auto"/>
        <w:jc w:val="both"/>
        <w:rPr>
          <w:rFonts w:ascii="Arial" w:hAnsi="Arial" w:cs="Arial"/>
          <w:sz w:val="24"/>
          <w:szCs w:val="24"/>
        </w:rPr>
      </w:pPr>
      <w:r>
        <w:rPr>
          <w:rFonts w:ascii="Arial" w:hAnsi="Arial" w:cs="Arial"/>
          <w:sz w:val="24"/>
          <w:szCs w:val="24"/>
        </w:rPr>
        <w:t xml:space="preserve">Moats, L. (2005) ‘How spelling supports reading’, </w:t>
      </w:r>
      <w:r>
        <w:rPr>
          <w:rFonts w:ascii="Arial" w:hAnsi="Arial" w:cs="Arial"/>
          <w:i/>
          <w:sz w:val="24"/>
          <w:szCs w:val="24"/>
        </w:rPr>
        <w:t xml:space="preserve">American Educator, </w:t>
      </w:r>
      <w:r>
        <w:rPr>
          <w:rFonts w:ascii="Arial" w:hAnsi="Arial" w:cs="Arial"/>
          <w:sz w:val="24"/>
          <w:szCs w:val="24"/>
        </w:rPr>
        <w:t xml:space="preserve">Winter 2005/06, pp. 12-43. [Online]. Available at: </w:t>
      </w:r>
      <w:hyperlink r:id="rId24" w:history="1">
        <w:r w:rsidRPr="00E2376D">
          <w:rPr>
            <w:rStyle w:val="Hyperlink"/>
            <w:rFonts w:ascii="Arial" w:hAnsi="Arial" w:cs="Arial"/>
            <w:sz w:val="24"/>
            <w:szCs w:val="24"/>
          </w:rPr>
          <w:t>http://www.readingrockets.org/article/how-spelling-supports-reading</w:t>
        </w:r>
      </w:hyperlink>
      <w:r>
        <w:rPr>
          <w:rFonts w:ascii="Arial" w:hAnsi="Arial" w:cs="Arial"/>
          <w:sz w:val="24"/>
          <w:szCs w:val="24"/>
        </w:rPr>
        <w:t xml:space="preserve"> [Accessed: 3</w:t>
      </w:r>
      <w:r w:rsidRPr="00262CCC">
        <w:rPr>
          <w:rFonts w:ascii="Arial" w:hAnsi="Arial" w:cs="Arial"/>
          <w:sz w:val="24"/>
          <w:szCs w:val="24"/>
          <w:vertAlign w:val="superscript"/>
        </w:rPr>
        <w:t>rd</w:t>
      </w:r>
      <w:r>
        <w:rPr>
          <w:rFonts w:ascii="Arial" w:hAnsi="Arial" w:cs="Arial"/>
          <w:sz w:val="24"/>
          <w:szCs w:val="24"/>
        </w:rPr>
        <w:t xml:space="preserve"> July 2018].</w:t>
      </w:r>
    </w:p>
    <w:p w14:paraId="3CE231F9" w14:textId="34A77D97" w:rsidR="00EA75A0" w:rsidRDefault="00EA75A0" w:rsidP="004F2836">
      <w:pPr>
        <w:spacing w:line="360" w:lineRule="auto"/>
        <w:jc w:val="both"/>
        <w:rPr>
          <w:rFonts w:ascii="Arial" w:hAnsi="Arial" w:cs="Arial"/>
          <w:sz w:val="24"/>
          <w:szCs w:val="24"/>
        </w:rPr>
      </w:pPr>
      <w:r>
        <w:rPr>
          <w:rFonts w:ascii="Arial" w:hAnsi="Arial" w:cs="Arial"/>
          <w:sz w:val="24"/>
          <w:szCs w:val="24"/>
        </w:rPr>
        <w:t xml:space="preserve">Nation, K. (2017) ‘Nurturing a lexical legacy: Reading experience is critical for the development of word reading skill’, </w:t>
      </w:r>
      <w:r>
        <w:rPr>
          <w:rFonts w:ascii="Arial" w:hAnsi="Arial" w:cs="Arial"/>
          <w:i/>
          <w:sz w:val="24"/>
          <w:szCs w:val="24"/>
        </w:rPr>
        <w:t xml:space="preserve">Nature Partner Journals: Science of Learning, </w:t>
      </w:r>
      <w:r>
        <w:rPr>
          <w:rFonts w:ascii="Arial" w:hAnsi="Arial" w:cs="Arial"/>
          <w:sz w:val="24"/>
          <w:szCs w:val="24"/>
        </w:rPr>
        <w:t xml:space="preserve">Volume 2, Article 3. [Online]. Available at: </w:t>
      </w:r>
      <w:hyperlink r:id="rId25" w:history="1">
        <w:r w:rsidRPr="00E2376D">
          <w:rPr>
            <w:rStyle w:val="Hyperlink"/>
            <w:rFonts w:ascii="Arial" w:hAnsi="Arial" w:cs="Arial"/>
            <w:sz w:val="24"/>
            <w:szCs w:val="24"/>
          </w:rPr>
          <w:t>https://www.nature.com/articles/s41539-017-0004-7</w:t>
        </w:r>
      </w:hyperlink>
      <w:r>
        <w:rPr>
          <w:rFonts w:ascii="Arial" w:hAnsi="Arial" w:cs="Arial"/>
          <w:sz w:val="24"/>
          <w:szCs w:val="24"/>
        </w:rPr>
        <w:t xml:space="preserve"> [Accessed: 3</w:t>
      </w:r>
      <w:r w:rsidRPr="00EA75A0">
        <w:rPr>
          <w:rFonts w:ascii="Arial" w:hAnsi="Arial" w:cs="Arial"/>
          <w:sz w:val="24"/>
          <w:szCs w:val="24"/>
          <w:vertAlign w:val="superscript"/>
        </w:rPr>
        <w:t>rd</w:t>
      </w:r>
      <w:r>
        <w:rPr>
          <w:rFonts w:ascii="Arial" w:hAnsi="Arial" w:cs="Arial"/>
          <w:sz w:val="24"/>
          <w:szCs w:val="24"/>
        </w:rPr>
        <w:t xml:space="preserve"> July 2018].</w:t>
      </w:r>
    </w:p>
    <w:p w14:paraId="1889DE14" w14:textId="495118FD" w:rsidR="00EA29C6" w:rsidRPr="00EA29C6" w:rsidRDefault="00EA29C6" w:rsidP="004F2836">
      <w:pPr>
        <w:spacing w:line="360" w:lineRule="auto"/>
        <w:jc w:val="both"/>
        <w:rPr>
          <w:rFonts w:ascii="Arial" w:hAnsi="Arial" w:cs="Arial"/>
          <w:sz w:val="24"/>
          <w:szCs w:val="24"/>
        </w:rPr>
      </w:pPr>
      <w:r>
        <w:rPr>
          <w:rFonts w:ascii="Arial" w:hAnsi="Arial" w:cs="Arial"/>
          <w:sz w:val="24"/>
          <w:szCs w:val="24"/>
        </w:rPr>
        <w:t xml:space="preserve">Ogle, A., Graham, D., Lucas-Thompson, R. and Roberto, C. (2017) ‘Influence of Cartoon Media Characters on Children’s Attention to and Preference for Food and Beverage Products’, </w:t>
      </w:r>
      <w:r>
        <w:rPr>
          <w:rFonts w:ascii="Arial" w:hAnsi="Arial" w:cs="Arial"/>
          <w:i/>
          <w:sz w:val="24"/>
          <w:szCs w:val="24"/>
        </w:rPr>
        <w:t xml:space="preserve">Journal of the Academy of Nutrition and Dietetics, </w:t>
      </w:r>
      <w:r>
        <w:rPr>
          <w:rFonts w:ascii="Arial" w:hAnsi="Arial" w:cs="Arial"/>
          <w:sz w:val="24"/>
          <w:szCs w:val="24"/>
        </w:rPr>
        <w:t xml:space="preserve">Volume 117, Issue 2, February 2017, pp. 265-270. [Online]. Available at: </w:t>
      </w:r>
      <w:hyperlink r:id="rId26" w:history="1">
        <w:r w:rsidRPr="00E2376D">
          <w:rPr>
            <w:rStyle w:val="Hyperlink"/>
            <w:rFonts w:ascii="Arial" w:hAnsi="Arial" w:cs="Arial"/>
            <w:sz w:val="24"/>
            <w:szCs w:val="24"/>
          </w:rPr>
          <w:t>https://www.ncbi.nlm.nih.gov/pmc/articles/PMC5574189/</w:t>
        </w:r>
      </w:hyperlink>
      <w:r>
        <w:rPr>
          <w:rFonts w:ascii="Arial" w:hAnsi="Arial" w:cs="Arial"/>
          <w:sz w:val="24"/>
          <w:szCs w:val="24"/>
        </w:rPr>
        <w:t xml:space="preserve"> [Accessed: 3</w:t>
      </w:r>
      <w:r w:rsidRPr="00EA29C6">
        <w:rPr>
          <w:rFonts w:ascii="Arial" w:hAnsi="Arial" w:cs="Arial"/>
          <w:sz w:val="24"/>
          <w:szCs w:val="24"/>
          <w:vertAlign w:val="superscript"/>
        </w:rPr>
        <w:t>rd</w:t>
      </w:r>
      <w:r>
        <w:rPr>
          <w:rFonts w:ascii="Arial" w:hAnsi="Arial" w:cs="Arial"/>
          <w:sz w:val="24"/>
          <w:szCs w:val="24"/>
        </w:rPr>
        <w:t xml:space="preserve"> July 2018].</w:t>
      </w:r>
    </w:p>
    <w:p w14:paraId="756D18ED" w14:textId="480F7E7D" w:rsidR="004A44CB" w:rsidRDefault="004A44CB" w:rsidP="004F2836">
      <w:pPr>
        <w:spacing w:line="360" w:lineRule="auto"/>
        <w:jc w:val="both"/>
        <w:rPr>
          <w:rFonts w:ascii="Arial" w:hAnsi="Arial" w:cs="Arial"/>
          <w:sz w:val="24"/>
          <w:szCs w:val="24"/>
        </w:rPr>
      </w:pPr>
      <w:r>
        <w:rPr>
          <w:rFonts w:ascii="Arial" w:hAnsi="Arial" w:cs="Arial"/>
          <w:sz w:val="24"/>
          <w:szCs w:val="24"/>
        </w:rPr>
        <w:t xml:space="preserve">Plowman, L. and McPake, J. (2012) ‘Seven Myths About Young Children and Technology’, </w:t>
      </w:r>
      <w:r>
        <w:rPr>
          <w:rFonts w:ascii="Arial" w:hAnsi="Arial" w:cs="Arial"/>
          <w:i/>
          <w:sz w:val="24"/>
          <w:szCs w:val="24"/>
        </w:rPr>
        <w:t>Childhood Education</w:t>
      </w:r>
      <w:r>
        <w:rPr>
          <w:rFonts w:ascii="Arial" w:hAnsi="Arial" w:cs="Arial"/>
          <w:sz w:val="24"/>
          <w:szCs w:val="24"/>
        </w:rPr>
        <w:t xml:space="preserve">, Volume 89, Issue 1, pp. 27-33. [Online]. Available at: </w:t>
      </w:r>
      <w:hyperlink r:id="rId27" w:history="1">
        <w:r w:rsidRPr="00E2376D">
          <w:rPr>
            <w:rStyle w:val="Hyperlink"/>
            <w:rFonts w:ascii="Arial" w:hAnsi="Arial" w:cs="Arial"/>
            <w:sz w:val="24"/>
            <w:szCs w:val="24"/>
          </w:rPr>
          <w:t>https://www.tandfonline.com/doi/full/10.1080/00094056.2013.757490?src=recsys</w:t>
        </w:r>
      </w:hyperlink>
      <w:r>
        <w:rPr>
          <w:rFonts w:ascii="Arial" w:hAnsi="Arial" w:cs="Arial"/>
          <w:sz w:val="24"/>
          <w:szCs w:val="24"/>
        </w:rPr>
        <w:t xml:space="preserve"> [Accessed: 3</w:t>
      </w:r>
      <w:r w:rsidRPr="004A44CB">
        <w:rPr>
          <w:rFonts w:ascii="Arial" w:hAnsi="Arial" w:cs="Arial"/>
          <w:sz w:val="24"/>
          <w:szCs w:val="24"/>
          <w:vertAlign w:val="superscript"/>
        </w:rPr>
        <w:t>rd</w:t>
      </w:r>
      <w:r>
        <w:rPr>
          <w:rFonts w:ascii="Arial" w:hAnsi="Arial" w:cs="Arial"/>
          <w:sz w:val="24"/>
          <w:szCs w:val="24"/>
        </w:rPr>
        <w:t xml:space="preserve"> July 2018].</w:t>
      </w:r>
    </w:p>
    <w:p w14:paraId="15746BD0" w14:textId="17A38143" w:rsidR="00C237A1" w:rsidRPr="00C237A1" w:rsidRDefault="00C237A1" w:rsidP="004F2836">
      <w:pPr>
        <w:spacing w:line="360" w:lineRule="auto"/>
        <w:jc w:val="both"/>
        <w:rPr>
          <w:rFonts w:ascii="Arial" w:hAnsi="Arial" w:cs="Arial"/>
          <w:sz w:val="24"/>
          <w:szCs w:val="24"/>
        </w:rPr>
      </w:pPr>
      <w:r>
        <w:rPr>
          <w:rFonts w:ascii="Arial" w:hAnsi="Arial" w:cs="Arial"/>
          <w:sz w:val="24"/>
          <w:szCs w:val="24"/>
        </w:rPr>
        <w:lastRenderedPageBreak/>
        <w:t xml:space="preserve">Topor, D., Keane, S., Shelton, T. and Calkins, S. (2010) ‘Parent Involvement and Student Academic Performance: A Multiple Meditational Analysis’, </w:t>
      </w:r>
      <w:r>
        <w:rPr>
          <w:rFonts w:ascii="Arial" w:hAnsi="Arial" w:cs="Arial"/>
          <w:i/>
          <w:sz w:val="24"/>
          <w:szCs w:val="24"/>
        </w:rPr>
        <w:t xml:space="preserve">Journal of Prevention and Intervention in the Community, </w:t>
      </w:r>
      <w:r>
        <w:rPr>
          <w:rFonts w:ascii="Arial" w:hAnsi="Arial" w:cs="Arial"/>
          <w:sz w:val="24"/>
          <w:szCs w:val="24"/>
        </w:rPr>
        <w:t xml:space="preserve">Volume 38, Issue 3, pp. 183-197. [Online]. Available at: </w:t>
      </w:r>
      <w:hyperlink r:id="rId28" w:history="1">
        <w:r w:rsidRPr="00E2376D">
          <w:rPr>
            <w:rStyle w:val="Hyperlink"/>
            <w:rFonts w:ascii="Arial" w:hAnsi="Arial" w:cs="Arial"/>
            <w:sz w:val="24"/>
            <w:szCs w:val="24"/>
          </w:rPr>
          <w:t>https://www.tandfonline.com/doi/full/10.1080/10852352.2010.486297?src=recsys</w:t>
        </w:r>
      </w:hyperlink>
      <w:r>
        <w:rPr>
          <w:rFonts w:ascii="Arial" w:hAnsi="Arial" w:cs="Arial"/>
          <w:sz w:val="24"/>
          <w:szCs w:val="24"/>
        </w:rPr>
        <w:t xml:space="preserve"> [Accessed: 3</w:t>
      </w:r>
      <w:r w:rsidRPr="00C237A1">
        <w:rPr>
          <w:rFonts w:ascii="Arial" w:hAnsi="Arial" w:cs="Arial"/>
          <w:sz w:val="24"/>
          <w:szCs w:val="24"/>
          <w:vertAlign w:val="superscript"/>
        </w:rPr>
        <w:t>rd</w:t>
      </w:r>
      <w:r>
        <w:rPr>
          <w:rFonts w:ascii="Arial" w:hAnsi="Arial" w:cs="Arial"/>
          <w:sz w:val="24"/>
          <w:szCs w:val="24"/>
        </w:rPr>
        <w:t xml:space="preserve"> July 2018].</w:t>
      </w:r>
    </w:p>
    <w:p w14:paraId="460EC2D2" w14:textId="1DFB1AB9" w:rsidR="0008566D" w:rsidRDefault="0008566D" w:rsidP="004F2836">
      <w:pPr>
        <w:spacing w:line="360" w:lineRule="auto"/>
        <w:jc w:val="both"/>
        <w:rPr>
          <w:rFonts w:ascii="Arial" w:hAnsi="Arial" w:cs="Arial"/>
          <w:sz w:val="24"/>
          <w:szCs w:val="24"/>
        </w:rPr>
      </w:pPr>
      <w:r>
        <w:rPr>
          <w:rFonts w:ascii="Arial" w:hAnsi="Arial" w:cs="Arial"/>
          <w:sz w:val="24"/>
          <w:szCs w:val="24"/>
        </w:rPr>
        <w:t xml:space="preserve">Vince, G. (2016) ‘The Amazing Benefits of Being Bilingual’ </w:t>
      </w:r>
      <w:hyperlink r:id="rId29" w:history="1">
        <w:r w:rsidRPr="00B416DF">
          <w:rPr>
            <w:rStyle w:val="Hyperlink"/>
            <w:rFonts w:ascii="Arial" w:hAnsi="Arial" w:cs="Arial"/>
            <w:sz w:val="24"/>
            <w:szCs w:val="24"/>
          </w:rPr>
          <w:t>http://www.bbc.com/future/story/20160811-the-amazing-benefits-of-being-bilingual</w:t>
        </w:r>
      </w:hyperlink>
      <w:r>
        <w:rPr>
          <w:rFonts w:ascii="Arial" w:hAnsi="Arial" w:cs="Arial"/>
          <w:sz w:val="24"/>
          <w:szCs w:val="24"/>
        </w:rPr>
        <w:t xml:space="preserve"> [Accessed: 24</w:t>
      </w:r>
      <w:r w:rsidRPr="0008566D">
        <w:rPr>
          <w:rFonts w:ascii="Arial" w:hAnsi="Arial" w:cs="Arial"/>
          <w:sz w:val="24"/>
          <w:szCs w:val="24"/>
          <w:vertAlign w:val="superscript"/>
        </w:rPr>
        <w:t>th</w:t>
      </w:r>
      <w:r>
        <w:rPr>
          <w:rFonts w:ascii="Arial" w:hAnsi="Arial" w:cs="Arial"/>
          <w:sz w:val="24"/>
          <w:szCs w:val="24"/>
        </w:rPr>
        <w:t xml:space="preserve"> June 2018].</w:t>
      </w:r>
    </w:p>
    <w:p w14:paraId="453CEA85" w14:textId="7AF4783B" w:rsidR="00BB41D9" w:rsidRDefault="00BB41D9" w:rsidP="004F2836">
      <w:pPr>
        <w:spacing w:line="360" w:lineRule="auto"/>
        <w:jc w:val="both"/>
        <w:rPr>
          <w:rFonts w:ascii="Arial" w:hAnsi="Arial" w:cs="Arial"/>
          <w:sz w:val="24"/>
          <w:szCs w:val="24"/>
        </w:rPr>
      </w:pPr>
      <w:r>
        <w:rPr>
          <w:rFonts w:ascii="Arial" w:hAnsi="Arial" w:cs="Arial"/>
          <w:sz w:val="24"/>
          <w:szCs w:val="24"/>
        </w:rPr>
        <w:t xml:space="preserve">Welsh Government. (2014) ‘Grants awarded to promote Welsh-language technology and digital media’ </w:t>
      </w:r>
      <w:hyperlink r:id="rId30" w:history="1">
        <w:r w:rsidRPr="00B416DF">
          <w:rPr>
            <w:rStyle w:val="Hyperlink"/>
            <w:rFonts w:ascii="Arial" w:hAnsi="Arial" w:cs="Arial"/>
            <w:sz w:val="24"/>
            <w:szCs w:val="24"/>
          </w:rPr>
          <w:t>https://gov.wales/topics/welshlanguage/promoting/awarded/?lang=en</w:t>
        </w:r>
      </w:hyperlink>
      <w:r>
        <w:rPr>
          <w:rFonts w:ascii="Arial" w:hAnsi="Arial" w:cs="Arial"/>
          <w:sz w:val="24"/>
          <w:szCs w:val="24"/>
        </w:rPr>
        <w:t xml:space="preserve"> [Accessed: 24</w:t>
      </w:r>
      <w:r w:rsidRPr="00BB41D9">
        <w:rPr>
          <w:rFonts w:ascii="Arial" w:hAnsi="Arial" w:cs="Arial"/>
          <w:sz w:val="24"/>
          <w:szCs w:val="24"/>
          <w:vertAlign w:val="superscript"/>
        </w:rPr>
        <w:t>th</w:t>
      </w:r>
      <w:r>
        <w:rPr>
          <w:rFonts w:ascii="Arial" w:hAnsi="Arial" w:cs="Arial"/>
          <w:sz w:val="24"/>
          <w:szCs w:val="24"/>
        </w:rPr>
        <w:t xml:space="preserve"> </w:t>
      </w:r>
      <w:r w:rsidR="00B73F37">
        <w:rPr>
          <w:rFonts w:ascii="Arial" w:hAnsi="Arial" w:cs="Arial"/>
          <w:sz w:val="24"/>
          <w:szCs w:val="24"/>
        </w:rPr>
        <w:t>June 2018].</w:t>
      </w:r>
    </w:p>
    <w:p w14:paraId="361D393A" w14:textId="37D42B27" w:rsidR="00234E51" w:rsidRDefault="00234E51" w:rsidP="004F2836">
      <w:pPr>
        <w:spacing w:line="360" w:lineRule="auto"/>
        <w:jc w:val="both"/>
        <w:rPr>
          <w:rFonts w:ascii="Arial" w:hAnsi="Arial" w:cs="Arial"/>
          <w:sz w:val="24"/>
          <w:szCs w:val="24"/>
        </w:rPr>
      </w:pPr>
      <w:r>
        <w:rPr>
          <w:rFonts w:ascii="Arial" w:hAnsi="Arial" w:cs="Arial"/>
          <w:sz w:val="24"/>
          <w:szCs w:val="24"/>
        </w:rPr>
        <w:t xml:space="preserve">Welsh Government. (2015) </w:t>
      </w:r>
      <w:r>
        <w:rPr>
          <w:rFonts w:ascii="Arial" w:hAnsi="Arial" w:cs="Arial"/>
          <w:i/>
          <w:sz w:val="24"/>
          <w:szCs w:val="24"/>
        </w:rPr>
        <w:t xml:space="preserve">Well-being of Future Generations (Wales) Act 2015: The Essentials. </w:t>
      </w:r>
      <w:r>
        <w:rPr>
          <w:rFonts w:ascii="Arial" w:hAnsi="Arial" w:cs="Arial"/>
          <w:sz w:val="24"/>
          <w:szCs w:val="24"/>
        </w:rPr>
        <w:t xml:space="preserve">Cardiff: Welsh Government. [Online]. Available at: </w:t>
      </w:r>
      <w:hyperlink r:id="rId31" w:history="1">
        <w:r w:rsidRPr="00B416DF">
          <w:rPr>
            <w:rStyle w:val="Hyperlink"/>
            <w:rFonts w:ascii="Arial" w:hAnsi="Arial" w:cs="Arial"/>
            <w:sz w:val="24"/>
            <w:szCs w:val="24"/>
          </w:rPr>
          <w:t>https://gov.wales/docs/dsjlg/publications/150623-guide-to-the-fg-act-en.pdf</w:t>
        </w:r>
      </w:hyperlink>
      <w:r>
        <w:rPr>
          <w:rFonts w:ascii="Arial" w:hAnsi="Arial" w:cs="Arial"/>
          <w:sz w:val="24"/>
          <w:szCs w:val="24"/>
        </w:rPr>
        <w:t xml:space="preserve"> [Accessed: 23</w:t>
      </w:r>
      <w:r w:rsidRPr="00234E51">
        <w:rPr>
          <w:rFonts w:ascii="Arial" w:hAnsi="Arial" w:cs="Arial"/>
          <w:sz w:val="24"/>
          <w:szCs w:val="24"/>
          <w:vertAlign w:val="superscript"/>
        </w:rPr>
        <w:t>rd</w:t>
      </w:r>
      <w:r>
        <w:rPr>
          <w:rFonts w:ascii="Arial" w:hAnsi="Arial" w:cs="Arial"/>
          <w:sz w:val="24"/>
          <w:szCs w:val="24"/>
        </w:rPr>
        <w:t xml:space="preserve"> June 2018].</w:t>
      </w:r>
    </w:p>
    <w:p w14:paraId="61885640" w14:textId="2584C227" w:rsidR="00BD3907" w:rsidRPr="00234E51" w:rsidRDefault="00BD3907" w:rsidP="004F2836">
      <w:pPr>
        <w:spacing w:line="360" w:lineRule="auto"/>
        <w:jc w:val="both"/>
        <w:rPr>
          <w:rFonts w:ascii="Arial" w:hAnsi="Arial" w:cs="Arial"/>
          <w:sz w:val="24"/>
          <w:szCs w:val="24"/>
        </w:rPr>
      </w:pPr>
      <w:r>
        <w:rPr>
          <w:rFonts w:ascii="Arial" w:hAnsi="Arial" w:cs="Arial"/>
          <w:sz w:val="24"/>
          <w:szCs w:val="24"/>
        </w:rPr>
        <w:t xml:space="preserve">Welsh Government. (2015a) ‘Cymraeg: Apps’ </w:t>
      </w:r>
      <w:hyperlink r:id="rId32" w:history="1">
        <w:r w:rsidRPr="00B416DF">
          <w:rPr>
            <w:rStyle w:val="Hyperlink"/>
            <w:rFonts w:ascii="Arial" w:hAnsi="Arial" w:cs="Arial"/>
            <w:sz w:val="24"/>
            <w:szCs w:val="24"/>
          </w:rPr>
          <w:t>http://cymraeg.llyw.cymru/apps?tab=apps&amp;lang=en</w:t>
        </w:r>
      </w:hyperlink>
      <w:r>
        <w:rPr>
          <w:rFonts w:ascii="Arial" w:hAnsi="Arial" w:cs="Arial"/>
          <w:sz w:val="24"/>
          <w:szCs w:val="24"/>
        </w:rPr>
        <w:t xml:space="preserve"> [Accessed: 22</w:t>
      </w:r>
      <w:r w:rsidRPr="00BD3907">
        <w:rPr>
          <w:rFonts w:ascii="Arial" w:hAnsi="Arial" w:cs="Arial"/>
          <w:sz w:val="24"/>
          <w:szCs w:val="24"/>
          <w:vertAlign w:val="superscript"/>
        </w:rPr>
        <w:t>nd</w:t>
      </w:r>
      <w:r>
        <w:rPr>
          <w:rFonts w:ascii="Arial" w:hAnsi="Arial" w:cs="Arial"/>
          <w:sz w:val="24"/>
          <w:szCs w:val="24"/>
        </w:rPr>
        <w:t xml:space="preserve"> June 2018].</w:t>
      </w:r>
    </w:p>
    <w:p w14:paraId="307D530A" w14:textId="748934E0" w:rsidR="006C3193" w:rsidRDefault="006C3193" w:rsidP="004F2836">
      <w:pPr>
        <w:spacing w:line="360" w:lineRule="auto"/>
        <w:jc w:val="both"/>
        <w:rPr>
          <w:rFonts w:ascii="Arial" w:hAnsi="Arial" w:cs="Arial"/>
          <w:sz w:val="24"/>
          <w:szCs w:val="24"/>
        </w:rPr>
      </w:pPr>
      <w:r>
        <w:rPr>
          <w:rFonts w:ascii="Arial" w:hAnsi="Arial" w:cs="Arial"/>
          <w:sz w:val="24"/>
          <w:szCs w:val="24"/>
        </w:rPr>
        <w:t xml:space="preserve">Welsh Government. (2017) </w:t>
      </w:r>
      <w:r>
        <w:rPr>
          <w:rFonts w:ascii="Arial" w:hAnsi="Arial" w:cs="Arial"/>
          <w:i/>
          <w:sz w:val="24"/>
          <w:szCs w:val="24"/>
        </w:rPr>
        <w:t xml:space="preserve">Cymraeg 2050: A million Welsh speakers. </w:t>
      </w:r>
      <w:r>
        <w:rPr>
          <w:rFonts w:ascii="Arial" w:hAnsi="Arial" w:cs="Arial"/>
          <w:sz w:val="24"/>
          <w:szCs w:val="24"/>
        </w:rPr>
        <w:t xml:space="preserve">Cardiff: Welsh Government. [Online]. Available at: </w:t>
      </w:r>
      <w:hyperlink r:id="rId33" w:history="1">
        <w:r w:rsidRPr="005F125E">
          <w:rPr>
            <w:rStyle w:val="Hyperlink"/>
            <w:rFonts w:ascii="Arial" w:hAnsi="Arial" w:cs="Arial"/>
            <w:sz w:val="24"/>
            <w:szCs w:val="24"/>
          </w:rPr>
          <w:t>https://gov.wales/docs/dcells/publications/170711-welsh-language-strategy-eng.pdf</w:t>
        </w:r>
      </w:hyperlink>
      <w:r>
        <w:rPr>
          <w:rFonts w:ascii="Arial" w:hAnsi="Arial" w:cs="Arial"/>
          <w:sz w:val="24"/>
          <w:szCs w:val="24"/>
        </w:rPr>
        <w:t xml:space="preserve"> [Accessed: 23</w:t>
      </w:r>
      <w:r w:rsidRPr="006C3193">
        <w:rPr>
          <w:rFonts w:ascii="Arial" w:hAnsi="Arial" w:cs="Arial"/>
          <w:sz w:val="24"/>
          <w:szCs w:val="24"/>
          <w:vertAlign w:val="superscript"/>
        </w:rPr>
        <w:t>rd</w:t>
      </w:r>
      <w:r>
        <w:rPr>
          <w:rFonts w:ascii="Arial" w:hAnsi="Arial" w:cs="Arial"/>
          <w:sz w:val="24"/>
          <w:szCs w:val="24"/>
        </w:rPr>
        <w:t xml:space="preserve"> June 2018].</w:t>
      </w:r>
    </w:p>
    <w:p w14:paraId="4EBE720E" w14:textId="01979209" w:rsidR="00B112FE" w:rsidRDefault="00B112FE" w:rsidP="004F2836">
      <w:pPr>
        <w:spacing w:line="360" w:lineRule="auto"/>
        <w:jc w:val="both"/>
        <w:rPr>
          <w:rFonts w:ascii="Arial" w:hAnsi="Arial" w:cs="Arial"/>
          <w:sz w:val="24"/>
          <w:szCs w:val="24"/>
        </w:rPr>
      </w:pPr>
      <w:r>
        <w:rPr>
          <w:rFonts w:ascii="Arial" w:hAnsi="Arial" w:cs="Arial"/>
          <w:sz w:val="24"/>
          <w:szCs w:val="24"/>
        </w:rPr>
        <w:t xml:space="preserve">Welsh Government. (2018) ‘Take time to Talk, Listen and Play’ </w:t>
      </w:r>
      <w:hyperlink r:id="rId34" w:history="1">
        <w:r w:rsidRPr="00E2376D">
          <w:rPr>
            <w:rStyle w:val="Hyperlink"/>
            <w:rFonts w:ascii="Arial" w:hAnsi="Arial" w:cs="Arial"/>
            <w:sz w:val="24"/>
            <w:szCs w:val="24"/>
          </w:rPr>
          <w:t>https://gov.wales/newsroom/educationandskills/2018/take-time-to-talk-listen-and-play/?lang=en</w:t>
        </w:r>
      </w:hyperlink>
      <w:r>
        <w:rPr>
          <w:rFonts w:ascii="Arial" w:hAnsi="Arial" w:cs="Arial"/>
          <w:sz w:val="24"/>
          <w:szCs w:val="24"/>
        </w:rPr>
        <w:t xml:space="preserve"> [Accessed: 3</w:t>
      </w:r>
      <w:r w:rsidRPr="00B112FE">
        <w:rPr>
          <w:rFonts w:ascii="Arial" w:hAnsi="Arial" w:cs="Arial"/>
          <w:sz w:val="24"/>
          <w:szCs w:val="24"/>
          <w:vertAlign w:val="superscript"/>
        </w:rPr>
        <w:t>rd</w:t>
      </w:r>
      <w:r>
        <w:rPr>
          <w:rFonts w:ascii="Arial" w:hAnsi="Arial" w:cs="Arial"/>
          <w:sz w:val="24"/>
          <w:szCs w:val="24"/>
        </w:rPr>
        <w:t xml:space="preserve"> July 2018].</w:t>
      </w:r>
    </w:p>
    <w:p w14:paraId="2ECA2056" w14:textId="173781C5" w:rsidR="00412A60" w:rsidRDefault="00412A60" w:rsidP="004F2836">
      <w:pPr>
        <w:spacing w:line="360" w:lineRule="auto"/>
        <w:jc w:val="both"/>
        <w:rPr>
          <w:rFonts w:ascii="Arial" w:hAnsi="Arial" w:cs="Arial"/>
          <w:sz w:val="24"/>
          <w:szCs w:val="24"/>
        </w:rPr>
      </w:pPr>
      <w:r>
        <w:rPr>
          <w:rFonts w:ascii="Arial" w:hAnsi="Arial" w:cs="Arial"/>
          <w:sz w:val="24"/>
          <w:szCs w:val="24"/>
        </w:rPr>
        <w:t xml:space="preserve">Welsh Government. (2018a) ‘Digital Competence Framework’ </w:t>
      </w:r>
      <w:hyperlink r:id="rId35" w:history="1">
        <w:r w:rsidRPr="00E2376D">
          <w:rPr>
            <w:rStyle w:val="Hyperlink"/>
            <w:rFonts w:ascii="Arial" w:hAnsi="Arial" w:cs="Arial"/>
            <w:sz w:val="24"/>
            <w:szCs w:val="24"/>
          </w:rPr>
          <w:t>http://learning.gov.wales/resources/browse-all/digital-competence-framework/?lang=en</w:t>
        </w:r>
      </w:hyperlink>
      <w:r>
        <w:rPr>
          <w:rFonts w:ascii="Arial" w:hAnsi="Arial" w:cs="Arial"/>
          <w:sz w:val="24"/>
          <w:szCs w:val="24"/>
        </w:rPr>
        <w:t xml:space="preserve"> [Accessed: 3</w:t>
      </w:r>
      <w:r w:rsidRPr="00412A60">
        <w:rPr>
          <w:rFonts w:ascii="Arial" w:hAnsi="Arial" w:cs="Arial"/>
          <w:sz w:val="24"/>
          <w:szCs w:val="24"/>
          <w:vertAlign w:val="superscript"/>
        </w:rPr>
        <w:t>rd</w:t>
      </w:r>
      <w:r>
        <w:rPr>
          <w:rFonts w:ascii="Arial" w:hAnsi="Arial" w:cs="Arial"/>
          <w:sz w:val="24"/>
          <w:szCs w:val="24"/>
        </w:rPr>
        <w:t xml:space="preserve"> July 2018].</w:t>
      </w:r>
    </w:p>
    <w:p w14:paraId="069C5897" w14:textId="7B5444A5" w:rsidR="00A6139D" w:rsidRDefault="00A6139D" w:rsidP="004F2836">
      <w:pPr>
        <w:spacing w:line="360" w:lineRule="auto"/>
        <w:jc w:val="both"/>
        <w:rPr>
          <w:rFonts w:ascii="Arial" w:hAnsi="Arial" w:cs="Arial"/>
          <w:sz w:val="24"/>
          <w:szCs w:val="24"/>
        </w:rPr>
      </w:pPr>
      <w:r>
        <w:rPr>
          <w:rFonts w:ascii="Arial" w:hAnsi="Arial" w:cs="Arial"/>
          <w:sz w:val="24"/>
          <w:szCs w:val="24"/>
        </w:rPr>
        <w:lastRenderedPageBreak/>
        <w:t xml:space="preserve">Whalley, M. (2017) </w:t>
      </w:r>
      <w:r>
        <w:rPr>
          <w:rFonts w:ascii="Arial" w:hAnsi="Arial" w:cs="Arial"/>
          <w:i/>
          <w:sz w:val="24"/>
          <w:szCs w:val="24"/>
        </w:rPr>
        <w:t xml:space="preserve">Involving Parents in their Children’s Learning: A Knowledge-Sharing Approach. </w:t>
      </w:r>
      <w:r>
        <w:rPr>
          <w:rFonts w:ascii="Arial" w:hAnsi="Arial" w:cs="Arial"/>
          <w:sz w:val="24"/>
          <w:szCs w:val="24"/>
        </w:rPr>
        <w:t xml:space="preserve">London: Sage Publications. [E-book]. Available at: </w:t>
      </w:r>
      <w:hyperlink r:id="rId36" w:anchor="v=onepage&amp;q=involving%20parents%20in%20education&amp;f=false" w:history="1">
        <w:r w:rsidRPr="00E2376D">
          <w:rPr>
            <w:rStyle w:val="Hyperlink"/>
            <w:rFonts w:ascii="Arial" w:hAnsi="Arial" w:cs="Arial"/>
            <w:sz w:val="24"/>
            <w:szCs w:val="24"/>
          </w:rPr>
          <w:t>https://books.google.co.uk/books?hl=en&amp;lr=&amp;id=qjjCDgAAQBAJ&amp;oi=fnd&amp;pg=PP1&amp;dq=involving+parents+in+education&amp;ots=GMo6zTSujP&amp;sig=uysxtztsdXljo6dzEGQiKCPZIpg#v=onepage&amp;q=involving%20parents%20in%20education&amp;f=false</w:t>
        </w:r>
      </w:hyperlink>
      <w:r>
        <w:rPr>
          <w:rFonts w:ascii="Arial" w:hAnsi="Arial" w:cs="Arial"/>
          <w:sz w:val="24"/>
          <w:szCs w:val="24"/>
        </w:rPr>
        <w:t xml:space="preserve"> [Accessed: 3</w:t>
      </w:r>
      <w:r w:rsidRPr="00A6139D">
        <w:rPr>
          <w:rFonts w:ascii="Arial" w:hAnsi="Arial" w:cs="Arial"/>
          <w:sz w:val="24"/>
          <w:szCs w:val="24"/>
          <w:vertAlign w:val="superscript"/>
        </w:rPr>
        <w:t>rd</w:t>
      </w:r>
      <w:r>
        <w:rPr>
          <w:rFonts w:ascii="Arial" w:hAnsi="Arial" w:cs="Arial"/>
          <w:sz w:val="24"/>
          <w:szCs w:val="24"/>
        </w:rPr>
        <w:t xml:space="preserve"> July 2018].</w:t>
      </w:r>
    </w:p>
    <w:p w14:paraId="6ADA6992" w14:textId="0C9100D3" w:rsidR="000A1FE9" w:rsidRPr="000A1FE9" w:rsidRDefault="000A1FE9" w:rsidP="004F2836">
      <w:pPr>
        <w:spacing w:line="360" w:lineRule="auto"/>
        <w:jc w:val="both"/>
        <w:rPr>
          <w:rFonts w:ascii="Arial" w:hAnsi="Arial" w:cs="Arial"/>
          <w:sz w:val="24"/>
          <w:szCs w:val="24"/>
        </w:rPr>
      </w:pPr>
      <w:r>
        <w:rPr>
          <w:rFonts w:ascii="Arial" w:hAnsi="Arial" w:cs="Arial"/>
          <w:sz w:val="24"/>
          <w:szCs w:val="24"/>
        </w:rPr>
        <w:t xml:space="preserve">Yow, W. and Li, X. (2015) ‘Balanced bilingualism and early age of second language acquisition as the underlying mechanisms of a bilingual executive control advantage: Why variations in bilingual experiences matter’, </w:t>
      </w:r>
      <w:r>
        <w:rPr>
          <w:rFonts w:ascii="Arial" w:hAnsi="Arial" w:cs="Arial"/>
          <w:i/>
          <w:sz w:val="24"/>
          <w:szCs w:val="24"/>
        </w:rPr>
        <w:t xml:space="preserve">Frontiers in Psychology, </w:t>
      </w:r>
      <w:r>
        <w:rPr>
          <w:rFonts w:ascii="Arial" w:hAnsi="Arial" w:cs="Arial"/>
          <w:sz w:val="24"/>
          <w:szCs w:val="24"/>
        </w:rPr>
        <w:t xml:space="preserve">Volume 6, pp. 164. [Online]. Available at: </w:t>
      </w:r>
      <w:hyperlink r:id="rId37" w:history="1">
        <w:r w:rsidRPr="00E2376D">
          <w:rPr>
            <w:rStyle w:val="Hyperlink"/>
            <w:rFonts w:ascii="Arial" w:hAnsi="Arial" w:cs="Arial"/>
            <w:sz w:val="24"/>
            <w:szCs w:val="24"/>
          </w:rPr>
          <w:t>https://www.frontiersin.org/articles/10.3389/fpsyg.2015.00164/full</w:t>
        </w:r>
      </w:hyperlink>
      <w:r>
        <w:rPr>
          <w:rFonts w:ascii="Arial" w:hAnsi="Arial" w:cs="Arial"/>
          <w:sz w:val="24"/>
          <w:szCs w:val="24"/>
        </w:rPr>
        <w:t xml:space="preserve"> [Accessed: 3</w:t>
      </w:r>
      <w:r w:rsidRPr="000A1FE9">
        <w:rPr>
          <w:rFonts w:ascii="Arial" w:hAnsi="Arial" w:cs="Arial"/>
          <w:sz w:val="24"/>
          <w:szCs w:val="24"/>
          <w:vertAlign w:val="superscript"/>
        </w:rPr>
        <w:t>rd</w:t>
      </w:r>
      <w:r>
        <w:rPr>
          <w:rFonts w:ascii="Arial" w:hAnsi="Arial" w:cs="Arial"/>
          <w:sz w:val="24"/>
          <w:szCs w:val="24"/>
        </w:rPr>
        <w:t xml:space="preserve"> July 2018].</w:t>
      </w:r>
    </w:p>
    <w:p w14:paraId="7B0FA83B" w14:textId="22B5E901" w:rsidR="004F2836" w:rsidRDefault="004F2836" w:rsidP="007C090F">
      <w:pPr>
        <w:spacing w:line="360" w:lineRule="auto"/>
        <w:jc w:val="both"/>
        <w:rPr>
          <w:rFonts w:ascii="Arial" w:hAnsi="Arial" w:cs="Arial"/>
          <w:sz w:val="24"/>
          <w:szCs w:val="24"/>
        </w:rPr>
      </w:pPr>
    </w:p>
    <w:p w14:paraId="37B891B9" w14:textId="3EBB2F30" w:rsidR="004F2836" w:rsidRDefault="004F2836" w:rsidP="007C090F">
      <w:pPr>
        <w:spacing w:line="360" w:lineRule="auto"/>
        <w:jc w:val="both"/>
        <w:rPr>
          <w:rFonts w:ascii="Arial" w:hAnsi="Arial" w:cs="Arial"/>
          <w:sz w:val="24"/>
          <w:szCs w:val="24"/>
        </w:rPr>
      </w:pPr>
    </w:p>
    <w:p w14:paraId="2E0E1B22" w14:textId="77777777" w:rsidR="004F2836" w:rsidRPr="00AD2A46" w:rsidRDefault="004F2836" w:rsidP="007C090F">
      <w:pPr>
        <w:spacing w:line="360" w:lineRule="auto"/>
        <w:jc w:val="both"/>
        <w:rPr>
          <w:rFonts w:ascii="Arial" w:hAnsi="Arial" w:cs="Arial"/>
          <w:sz w:val="24"/>
          <w:szCs w:val="24"/>
        </w:rPr>
      </w:pPr>
    </w:p>
    <w:sectPr w:rsidR="004F2836" w:rsidRPr="00AD2A46" w:rsidSect="00AD2A46">
      <w:headerReference w:type="default" r:id="rId38"/>
      <w:footerReference w:type="default" r:id="rId39"/>
      <w:pgSz w:w="11906" w:h="16838"/>
      <w:pgMar w:top="1440" w:right="1440" w:bottom="1440" w:left="1440" w:header="227"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3D9721" w14:textId="77777777" w:rsidR="008E72AA" w:rsidRDefault="008E72AA" w:rsidP="00AD2A46">
      <w:pPr>
        <w:spacing w:after="0" w:line="240" w:lineRule="auto"/>
      </w:pPr>
      <w:r>
        <w:separator/>
      </w:r>
    </w:p>
  </w:endnote>
  <w:endnote w:type="continuationSeparator" w:id="0">
    <w:p w14:paraId="70507A02" w14:textId="77777777" w:rsidR="008E72AA" w:rsidRDefault="008E72AA" w:rsidP="00AD2A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6171119"/>
      <w:docPartObj>
        <w:docPartGallery w:val="Page Numbers (Bottom of Page)"/>
        <w:docPartUnique/>
      </w:docPartObj>
    </w:sdtPr>
    <w:sdtEndPr>
      <w:rPr>
        <w:noProof/>
      </w:rPr>
    </w:sdtEndPr>
    <w:sdtContent>
      <w:p w14:paraId="09ED8E1B" w14:textId="0A49758F" w:rsidR="00FB5B50" w:rsidRDefault="00FB5B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4F832F" w14:textId="77777777" w:rsidR="00FB5B50" w:rsidRDefault="00FB5B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608139" w14:textId="77777777" w:rsidR="008E72AA" w:rsidRDefault="008E72AA" w:rsidP="00AD2A46">
      <w:pPr>
        <w:spacing w:after="0" w:line="240" w:lineRule="auto"/>
      </w:pPr>
      <w:r>
        <w:separator/>
      </w:r>
    </w:p>
  </w:footnote>
  <w:footnote w:type="continuationSeparator" w:id="0">
    <w:p w14:paraId="4D4EC5B9" w14:textId="77777777" w:rsidR="008E72AA" w:rsidRDefault="008E72AA" w:rsidP="00AD2A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44C86D" w14:textId="5CE9BE7F" w:rsidR="00FB5B50" w:rsidRDefault="00FB5B50">
    <w:pPr>
      <w:pStyle w:val="Header"/>
    </w:pPr>
    <w:r>
      <w:t>Student: 1601596 Module: EAEE6004/C</w:t>
    </w:r>
  </w:p>
  <w:p w14:paraId="764CB4A5" w14:textId="77777777" w:rsidR="00FB5B50" w:rsidRDefault="00FB5B5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A46"/>
    <w:rsid w:val="000148EF"/>
    <w:rsid w:val="0008566D"/>
    <w:rsid w:val="000A1FE9"/>
    <w:rsid w:val="000E7C94"/>
    <w:rsid w:val="000F7A67"/>
    <w:rsid w:val="00137E59"/>
    <w:rsid w:val="00183E33"/>
    <w:rsid w:val="00195E4A"/>
    <w:rsid w:val="001A50B3"/>
    <w:rsid w:val="001E2F63"/>
    <w:rsid w:val="00234E51"/>
    <w:rsid w:val="00252D47"/>
    <w:rsid w:val="00262CCC"/>
    <w:rsid w:val="002738B3"/>
    <w:rsid w:val="002A270F"/>
    <w:rsid w:val="002F6470"/>
    <w:rsid w:val="00307355"/>
    <w:rsid w:val="00337EBF"/>
    <w:rsid w:val="00365EF7"/>
    <w:rsid w:val="003912E5"/>
    <w:rsid w:val="003A27F3"/>
    <w:rsid w:val="004050EF"/>
    <w:rsid w:val="00412A60"/>
    <w:rsid w:val="0045694A"/>
    <w:rsid w:val="004861CE"/>
    <w:rsid w:val="004A44CB"/>
    <w:rsid w:val="004F2836"/>
    <w:rsid w:val="00543737"/>
    <w:rsid w:val="005F24E6"/>
    <w:rsid w:val="0061476B"/>
    <w:rsid w:val="00646FDA"/>
    <w:rsid w:val="0065334C"/>
    <w:rsid w:val="00670A16"/>
    <w:rsid w:val="006C3193"/>
    <w:rsid w:val="007C090F"/>
    <w:rsid w:val="007D7268"/>
    <w:rsid w:val="0081248B"/>
    <w:rsid w:val="00822AC9"/>
    <w:rsid w:val="0086765F"/>
    <w:rsid w:val="008E72AA"/>
    <w:rsid w:val="00917CC6"/>
    <w:rsid w:val="00995CCB"/>
    <w:rsid w:val="009A02CA"/>
    <w:rsid w:val="009B6F8D"/>
    <w:rsid w:val="00A371F7"/>
    <w:rsid w:val="00A6139D"/>
    <w:rsid w:val="00A72E34"/>
    <w:rsid w:val="00AD2A46"/>
    <w:rsid w:val="00B112FE"/>
    <w:rsid w:val="00B23A3E"/>
    <w:rsid w:val="00B416EF"/>
    <w:rsid w:val="00B44519"/>
    <w:rsid w:val="00B66D51"/>
    <w:rsid w:val="00B73F37"/>
    <w:rsid w:val="00BB41D9"/>
    <w:rsid w:val="00BD3907"/>
    <w:rsid w:val="00C237A1"/>
    <w:rsid w:val="00C453E3"/>
    <w:rsid w:val="00C47BDC"/>
    <w:rsid w:val="00C774C8"/>
    <w:rsid w:val="00CA2AE9"/>
    <w:rsid w:val="00CA72E7"/>
    <w:rsid w:val="00D830E4"/>
    <w:rsid w:val="00DE06CC"/>
    <w:rsid w:val="00DE36DA"/>
    <w:rsid w:val="00E231CF"/>
    <w:rsid w:val="00E76062"/>
    <w:rsid w:val="00E771CF"/>
    <w:rsid w:val="00EA29C6"/>
    <w:rsid w:val="00EA75A0"/>
    <w:rsid w:val="00EF11BC"/>
    <w:rsid w:val="00F61791"/>
    <w:rsid w:val="00FB5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00795"/>
  <w15:chartTrackingRefBased/>
  <w15:docId w15:val="{76FC8618-1B29-4023-926D-A9613465D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D2A46"/>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AD2A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A46"/>
  </w:style>
  <w:style w:type="paragraph" w:styleId="Footer">
    <w:name w:val="footer"/>
    <w:basedOn w:val="Normal"/>
    <w:link w:val="FooterChar"/>
    <w:uiPriority w:val="99"/>
    <w:unhideWhenUsed/>
    <w:rsid w:val="00AD2A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A46"/>
  </w:style>
  <w:style w:type="character" w:styleId="Hyperlink">
    <w:name w:val="Hyperlink"/>
    <w:basedOn w:val="DefaultParagraphFont"/>
    <w:uiPriority w:val="99"/>
    <w:unhideWhenUsed/>
    <w:rsid w:val="004F2836"/>
    <w:rPr>
      <w:color w:val="0563C1" w:themeColor="hyperlink"/>
      <w:u w:val="single"/>
    </w:rPr>
  </w:style>
  <w:style w:type="character" w:styleId="UnresolvedMention">
    <w:name w:val="Unresolved Mention"/>
    <w:basedOn w:val="DefaultParagraphFont"/>
    <w:uiPriority w:val="99"/>
    <w:semiHidden/>
    <w:unhideWhenUsed/>
    <w:rsid w:val="006C31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news/2018-05-15/bilingual-brains-are-more-resilient-dementia-cause-alzheimers-disease" TargetMode="External"/><Relationship Id="rId13" Type="http://schemas.openxmlformats.org/officeDocument/2006/relationships/hyperlink" Target="https://onlinelibrary.wiley.com/doi/abs/10.1111/jnp.12061" TargetMode="External"/><Relationship Id="rId18" Type="http://schemas.openxmlformats.org/officeDocument/2006/relationships/hyperlink" Target="http://www.stran.ac.uk/media/media,756133,en.pdf" TargetMode="External"/><Relationship Id="rId26" Type="http://schemas.openxmlformats.org/officeDocument/2006/relationships/hyperlink" Target="https://www.ncbi.nlm.nih.gov/pmc/articles/PMC5574189/" TargetMode="External"/><Relationship Id="rId39"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tandfonline.com/doi/abs/10.1080/01942638.2016.1255290" TargetMode="External"/><Relationship Id="rId34" Type="http://schemas.openxmlformats.org/officeDocument/2006/relationships/hyperlink" Target="https://gov.wales/newsroom/educationandskills/2018/take-time-to-talk-listen-and-play/?lang=en" TargetMode="External"/><Relationship Id="rId42" Type="http://schemas.openxmlformats.org/officeDocument/2006/relationships/theme" Target="theme/theme1.xml"/><Relationship Id="rId7" Type="http://schemas.openxmlformats.org/officeDocument/2006/relationships/hyperlink" Target="http://learning.gov.wales/docs/learningwales/publications/130424-developing-the-curriculum-cymreig-en.pdf" TargetMode="External"/><Relationship Id="rId12" Type="http://schemas.openxmlformats.org/officeDocument/2006/relationships/hyperlink" Target="https://www.careerswales.com/en/tools-and-resources/dewis-da-why-choose-welsh/" TargetMode="External"/><Relationship Id="rId17" Type="http://schemas.openxmlformats.org/officeDocument/2006/relationships/hyperlink" Target="http://www.ascd.org/publications/books/111017.aspx" TargetMode="External"/><Relationship Id="rId25" Type="http://schemas.openxmlformats.org/officeDocument/2006/relationships/hyperlink" Target="https://www.nature.com/articles/s41539-017-0004-7" TargetMode="External"/><Relationship Id="rId33" Type="http://schemas.openxmlformats.org/officeDocument/2006/relationships/hyperlink" Target="https://gov.wales/docs/dcells/publications/170711-welsh-language-strategy-eng.pdf" TargetMode="External"/><Relationship Id="rId38"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journals.sagepub.com/doi/abs/10.1177/0956797615574699" TargetMode="External"/><Relationship Id="rId20" Type="http://schemas.openxmlformats.org/officeDocument/2006/relationships/hyperlink" Target="https://onlinelibrary.wiley.com/doi/abs/10.1111/desc.12202" TargetMode="External"/><Relationship Id="rId29" Type="http://schemas.openxmlformats.org/officeDocument/2006/relationships/hyperlink" Target="http://www.bbc.com/future/story/20160811-the-amazing-benefits-of-being-bilingual" TargetMode="External"/><Relationship Id="rId41" Type="http://schemas.openxmlformats.org/officeDocument/2006/relationships/glossaryDocument" Target="glossary/document.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britishcouncil.org/voices-magazine/how-can-young-children-best-learn-languages" TargetMode="External"/><Relationship Id="rId24" Type="http://schemas.openxmlformats.org/officeDocument/2006/relationships/hyperlink" Target="http://www.readingrockets.org/article/how-spelling-supports-reading" TargetMode="External"/><Relationship Id="rId32" Type="http://schemas.openxmlformats.org/officeDocument/2006/relationships/hyperlink" Target="http://cymraeg.llyw.cymru/apps?tab=apps&amp;lang=en" TargetMode="External"/><Relationship Id="rId37" Type="http://schemas.openxmlformats.org/officeDocument/2006/relationships/hyperlink" Target="https://www.frontiersin.org/articles/10.3389/fpsyg.2015.00164/full"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researchgate.net/publication/224886803_Differences_between_girls_and_boys_in_emerging_language_skills_Evidence_from_10_language_communities" TargetMode="External"/><Relationship Id="rId23" Type="http://schemas.openxmlformats.org/officeDocument/2006/relationships/hyperlink" Target="http://psycnet.apa.org/record/1942-00109-000" TargetMode="External"/><Relationship Id="rId28" Type="http://schemas.openxmlformats.org/officeDocument/2006/relationships/hyperlink" Target="https://www.tandfonline.com/doi/full/10.1080/10852352.2010.486297?src=recsys" TargetMode="External"/><Relationship Id="rId36" Type="http://schemas.openxmlformats.org/officeDocument/2006/relationships/hyperlink" Target="https://books.google.co.uk/books?hl=en&amp;lr=&amp;id=qjjCDgAAQBAJ&amp;oi=fnd&amp;pg=PP1&amp;dq=involving+parents+in+education&amp;ots=GMo6zTSujP&amp;sig=uysxtztsdXljo6dzEGQiKCPZIpg" TargetMode="External"/><Relationship Id="rId10" Type="http://schemas.openxmlformats.org/officeDocument/2006/relationships/hyperlink" Target="https://onlinelibrary.wiley.com/doi/abs/10.1111/cdep.12116" TargetMode="External"/><Relationship Id="rId19" Type="http://schemas.openxmlformats.org/officeDocument/2006/relationships/hyperlink" Target="https://www.researchgate.net/publication/287817724_Development_of_a_low-cost_portable_tablet-based_eye_tracking_system_for_children_with_impairments" TargetMode="External"/><Relationship Id="rId31" Type="http://schemas.openxmlformats.org/officeDocument/2006/relationships/hyperlink" Target="https://gov.wales/docs/dsjlg/publications/150623-guide-to-the-fg-act-en.pdf" TargetMode="External"/><Relationship Id="rId4" Type="http://schemas.openxmlformats.org/officeDocument/2006/relationships/footnotes" Target="footnotes.xml"/><Relationship Id="rId9" Type="http://schemas.openxmlformats.org/officeDocument/2006/relationships/hyperlink" Target="https://www.ncbi.nlm.nih.gov/pubmed/29355982" TargetMode="External"/><Relationship Id="rId14" Type="http://schemas.openxmlformats.org/officeDocument/2006/relationships/hyperlink" Target="http://www.ccsenet.org/journal/index.php/ass/article/view/3457/3131" TargetMode="External"/><Relationship Id="rId22" Type="http://schemas.openxmlformats.org/officeDocument/2006/relationships/hyperlink" Target="https://www.td.org/insights/how-color-can-affect-learning" TargetMode="External"/><Relationship Id="rId27" Type="http://schemas.openxmlformats.org/officeDocument/2006/relationships/hyperlink" Target="https://www.tandfonline.com/doi/full/10.1080/00094056.2013.757490?src=recsys" TargetMode="External"/><Relationship Id="rId30" Type="http://schemas.openxmlformats.org/officeDocument/2006/relationships/hyperlink" Target="https://gov.wales/topics/welshlanguage/promoting/awarded/?lang=en" TargetMode="External"/><Relationship Id="rId35" Type="http://schemas.openxmlformats.org/officeDocument/2006/relationships/hyperlink" Target="http://learning.gov.wales/resources/browse-all/digital-competence-framework/?lang=e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1362D3327A84BCEAD1524C0E82BA72C"/>
        <w:category>
          <w:name w:val="General"/>
          <w:gallery w:val="placeholder"/>
        </w:category>
        <w:types>
          <w:type w:val="bbPlcHdr"/>
        </w:types>
        <w:behaviors>
          <w:behavior w:val="content"/>
        </w:behaviors>
        <w:guid w:val="{D1554841-1B72-492A-8926-6B7680EFDB18}"/>
      </w:docPartPr>
      <w:docPartBody>
        <w:p w:rsidR="00B2335D" w:rsidRDefault="008F1F21" w:rsidP="008F1F21">
          <w:pPr>
            <w:pStyle w:val="A1362D3327A84BCEAD1524C0E82BA72C"/>
          </w:pPr>
          <w:r>
            <w:rPr>
              <w:rFonts w:asciiTheme="majorHAnsi" w:hAnsiTheme="majorHAnsi"/>
              <w:color w:val="FFFFFF" w:themeColor="background1"/>
              <w:sz w:val="96"/>
              <w:szCs w:val="96"/>
            </w:rPr>
            <w:t>[Document title]</w:t>
          </w:r>
        </w:p>
      </w:docPartBody>
    </w:docPart>
    <w:docPart>
      <w:docPartPr>
        <w:name w:val="94DEDC92F37E454AB874C0C3625B884F"/>
        <w:category>
          <w:name w:val="General"/>
          <w:gallery w:val="placeholder"/>
        </w:category>
        <w:types>
          <w:type w:val="bbPlcHdr"/>
        </w:types>
        <w:behaviors>
          <w:behavior w:val="content"/>
        </w:behaviors>
        <w:guid w:val="{F0C81CC5-6F49-4FE4-9074-D822BFB1A358}"/>
      </w:docPartPr>
      <w:docPartBody>
        <w:p w:rsidR="00B2335D" w:rsidRDefault="008F1F21" w:rsidP="008F1F21">
          <w:pPr>
            <w:pStyle w:val="94DEDC92F37E454AB874C0C3625B884F"/>
          </w:pPr>
          <w:r>
            <w:rPr>
              <w:color w:val="FFFFFF" w:themeColor="background1"/>
              <w:sz w:val="32"/>
              <w:szCs w:val="32"/>
            </w:rPr>
            <w:t>[Document subtitle]</w:t>
          </w:r>
        </w:p>
      </w:docPartBody>
    </w:docPart>
    <w:docPart>
      <w:docPartPr>
        <w:name w:val="97E9186C19344B92A5C8AB6A243F2A91"/>
        <w:category>
          <w:name w:val="General"/>
          <w:gallery w:val="placeholder"/>
        </w:category>
        <w:types>
          <w:type w:val="bbPlcHdr"/>
        </w:types>
        <w:behaviors>
          <w:behavior w:val="content"/>
        </w:behaviors>
        <w:guid w:val="{1B7A5171-05DF-4788-BCBF-A6E13516BF5A}"/>
      </w:docPartPr>
      <w:docPartBody>
        <w:p w:rsidR="00B2335D" w:rsidRDefault="008F1F21" w:rsidP="008F1F21">
          <w:pPr>
            <w:pStyle w:val="97E9186C19344B92A5C8AB6A243F2A91"/>
          </w:pPr>
          <w:r>
            <w:rPr>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F21"/>
    <w:rsid w:val="00204526"/>
    <w:rsid w:val="00791753"/>
    <w:rsid w:val="008F1F21"/>
    <w:rsid w:val="00B2335D"/>
    <w:rsid w:val="00E353C0"/>
    <w:rsid w:val="00E86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362D3327A84BCEAD1524C0E82BA72C">
    <w:name w:val="A1362D3327A84BCEAD1524C0E82BA72C"/>
    <w:rsid w:val="008F1F21"/>
  </w:style>
  <w:style w:type="paragraph" w:customStyle="1" w:styleId="94DEDC92F37E454AB874C0C3625B884F">
    <w:name w:val="94DEDC92F37E454AB874C0C3625B884F"/>
    <w:rsid w:val="008F1F21"/>
  </w:style>
  <w:style w:type="paragraph" w:customStyle="1" w:styleId="97E9186C19344B92A5C8AB6A243F2A91">
    <w:name w:val="97E9186C19344B92A5C8AB6A243F2A91"/>
    <w:rsid w:val="008F1F21"/>
  </w:style>
  <w:style w:type="paragraph" w:customStyle="1" w:styleId="EA9E74BCFDE14569AF54D1261FD710E9">
    <w:name w:val="EA9E74BCFDE14569AF54D1261FD710E9"/>
    <w:rsid w:val="008F1F21"/>
  </w:style>
  <w:style w:type="paragraph" w:customStyle="1" w:styleId="555126C2DA26425E99589E6A980B1AA1">
    <w:name w:val="555126C2DA26425E99589E6A980B1AA1"/>
    <w:rsid w:val="008F1F21"/>
  </w:style>
  <w:style w:type="paragraph" w:customStyle="1" w:styleId="A8E4DB85CB8E43D4A64E03F715881432">
    <w:name w:val="A8E4DB85CB8E43D4A64E03F715881432"/>
    <w:rsid w:val="008F1F2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841</TotalTime>
  <Pages>14</Pages>
  <Words>4199</Words>
  <Characters>23938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Buddy Cymraeg</vt:lpstr>
    </vt:vector>
  </TitlesOfParts>
  <Company/>
  <LinksUpToDate>false</LinksUpToDate>
  <CharactersWithSpaces>28081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Buddy Cymraeg</dc:title>
  <dc:subject>EAEE6004/C</dc:subject>
  <dc:creator>Student: 1601596</dc:creator>
  <cp:keywords/>
  <dc:description/>
  <cp:lastModifiedBy>Kimberly Rees</cp:lastModifiedBy>
  <cp:revision>9</cp:revision>
  <dcterms:created xsi:type="dcterms:W3CDTF">2018-06-23T13:57:00Z</dcterms:created>
  <dcterms:modified xsi:type="dcterms:W3CDTF">2018-07-10T13:12:00Z</dcterms:modified>
</cp:coreProperties>
</file>