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48D9AA6" wp14:paraId="7BFD42CB" wp14:textId="6266032E">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48D9AA6" w:rsidR="4B1AD288">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Section 3</w:t>
      </w:r>
    </w:p>
    <w:p xmlns:wp14="http://schemas.microsoft.com/office/word/2010/wordml" w:rsidP="548D9AA6" wp14:paraId="5AB98529" wp14:textId="40C8313C">
      <w:pPr>
        <w:spacing w:before="210" w:beforeAutospacing="off" w:after="21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48D9AA6" w:rsidR="4B1AD288">
        <w:rPr>
          <w:rFonts w:ascii="Arial" w:hAnsi="Arial" w:eastAsia="Arial" w:cs="Arial"/>
          <w:b w:val="0"/>
          <w:bCs w:val="0"/>
          <w:i w:val="0"/>
          <w:iCs w:val="0"/>
          <w:caps w:val="0"/>
          <w:smallCaps w:val="0"/>
          <w:noProof w:val="0"/>
          <w:color w:val="000000" w:themeColor="text1" w:themeTint="FF" w:themeShade="FF"/>
          <w:sz w:val="24"/>
          <w:szCs w:val="24"/>
          <w:lang w:val="en-US"/>
        </w:rPr>
        <w:t>Welcome! In this blog, I will explore why play is not just fun, it is essential for young children’s mental health, helping them grow emotionally, socially, and resiliently from the very start.</w:t>
      </w:r>
    </w:p>
    <w:p xmlns:wp14="http://schemas.microsoft.com/office/word/2010/wordml" w:rsidP="548D9AA6" wp14:paraId="7454A694" wp14:textId="5AC748E9">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48D9AA6" w:rsidR="4B1AD288">
        <w:rPr>
          <w:rFonts w:ascii="Arial" w:hAnsi="Arial" w:eastAsia="Arial" w:cs="Arial"/>
          <w:b w:val="0"/>
          <w:bCs w:val="0"/>
          <w:i w:val="0"/>
          <w:iCs w:val="0"/>
          <w:caps w:val="0"/>
          <w:smallCaps w:val="0"/>
          <w:noProof w:val="0"/>
          <w:color w:val="000000" w:themeColor="text1" w:themeTint="FF" w:themeShade="FF"/>
          <w:sz w:val="24"/>
          <w:szCs w:val="24"/>
          <w:lang w:val="en-US"/>
        </w:rPr>
        <w:t>I will delve into why early mental health matters, how early experiences shape children’s emotional resilience, and the practical ways caregivers, professional practitioners and communities can build strong foundations for lifelong well-being (Cardiff and Vale University Health Board, 2024; Harvard University, 2025; North Carolina Department of Health and Human Services, 2025). Whether you are a parent, early years professional practitioner, or simply someone who cares deeply about children’s futures, I invite you to join me on this journey of learning, reflection, and action.</w:t>
      </w:r>
    </w:p>
    <w:p xmlns:wp14="http://schemas.microsoft.com/office/word/2010/wordml" w:rsidP="548D9AA6" wp14:paraId="76B16B25" wp14:textId="2463F2E6">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48D9AA6" w:rsidR="4B1AD288">
        <w:rPr>
          <w:rFonts w:ascii="Arial" w:hAnsi="Arial" w:eastAsia="Arial" w:cs="Arial"/>
          <w:b w:val="0"/>
          <w:bCs w:val="0"/>
          <w:i w:val="0"/>
          <w:iCs w:val="0"/>
          <w:caps w:val="0"/>
          <w:smallCaps w:val="0"/>
          <w:noProof w:val="0"/>
          <w:color w:val="000000" w:themeColor="text1" w:themeTint="FF" w:themeShade="FF"/>
          <w:sz w:val="24"/>
          <w:szCs w:val="24"/>
          <w:lang w:val="en-US"/>
        </w:rPr>
        <w:t>The early years of a child’s life are a precious time of growth, discovery, and wonder (Thread, 2025; UNICEF, 2021). It is in these formative years that the seeds of lifelong well-being are sown. But just as children’s bodies need nurturing, so do their minds and hearts. Supporting young children’s mental health is not just important; it is integral (Aparrna, 2025; Littlebird Care, 2023).</w:t>
      </w:r>
    </w:p>
    <w:p xmlns:wp14="http://schemas.microsoft.com/office/word/2010/wordml" w:rsidP="548D9AA6" wp14:paraId="57C364B6" wp14:textId="070AC6D7">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48D9AA6" w:rsidR="4B1AD288">
        <w:rPr>
          <w:rFonts w:ascii="Arial" w:hAnsi="Arial" w:eastAsia="Arial" w:cs="Arial"/>
          <w:b w:val="0"/>
          <w:bCs w:val="0"/>
          <w:i w:val="0"/>
          <w:iCs w:val="0"/>
          <w:caps w:val="0"/>
          <w:smallCaps w:val="0"/>
          <w:noProof w:val="0"/>
          <w:color w:val="000000" w:themeColor="text1" w:themeTint="FF" w:themeShade="FF"/>
          <w:sz w:val="24"/>
          <w:szCs w:val="24"/>
          <w:lang w:val="en-US"/>
        </w:rPr>
        <w:t xml:space="preserve">Play serves as a fundamental mechanism for emotional development and mental well-being in early childhood. It offers a dynamic context in which children can explore and express emotions, develop self-regulation, and build resilience (Cole, Stoop, and Cardwell, 2023; Tominey </w:t>
      </w:r>
      <w:r w:rsidRPr="548D9AA6" w:rsidR="4B1AD288">
        <w:rPr>
          <w:rFonts w:ascii="Arial" w:hAnsi="Arial" w:eastAsia="Arial" w:cs="Arial"/>
          <w:b w:val="0"/>
          <w:bCs w:val="0"/>
          <w:i w:val="1"/>
          <w:iCs w:val="1"/>
          <w:caps w:val="0"/>
          <w:smallCaps w:val="0"/>
          <w:noProof w:val="0"/>
          <w:color w:val="000000" w:themeColor="text1" w:themeTint="FF" w:themeShade="FF"/>
          <w:sz w:val="24"/>
          <w:szCs w:val="24"/>
          <w:lang w:val="en-US"/>
        </w:rPr>
        <w:t>et al.,</w:t>
      </w:r>
      <w:r w:rsidRPr="548D9AA6" w:rsidR="4B1AD288">
        <w:rPr>
          <w:rFonts w:ascii="Arial" w:hAnsi="Arial" w:eastAsia="Arial" w:cs="Arial"/>
          <w:b w:val="0"/>
          <w:bCs w:val="0"/>
          <w:i w:val="0"/>
          <w:iCs w:val="0"/>
          <w:caps w:val="0"/>
          <w:smallCaps w:val="0"/>
          <w:noProof w:val="0"/>
          <w:color w:val="000000" w:themeColor="text1" w:themeTint="FF" w:themeShade="FF"/>
          <w:sz w:val="24"/>
          <w:szCs w:val="24"/>
          <w:lang w:val="en-US"/>
        </w:rPr>
        <w:t xml:space="preserve"> 2017). Through imaginative and social play, children form secure attachments with caregivers and peers, fostering a sense of safety, belonging, and emotional security (Moore, 2021). These interactions support the development of coping strategies and adaptive behaviours, which are essential for navigating future challenges (Buzanko, 2024). As such, play is not merely recreational but a critical component of early mental health, shaping children's capacity to relate to others and thrive emotionally throughout life (Center on the Developing Child at Harvard University, 2024; Child Mind Institute, 2025; United States Department of Health and Human Services, 2024 and Warner, 2024)</w:t>
      </w:r>
    </w:p>
    <w:p xmlns:wp14="http://schemas.microsoft.com/office/word/2010/wordml" w:rsidP="548D9AA6" wp14:paraId="59561D2B" wp14:textId="41A7099E">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48D9AA6" w:rsidR="4B1AD288">
        <w:rPr>
          <w:rFonts w:ascii="Arial" w:hAnsi="Arial" w:eastAsia="Arial" w:cs="Arial"/>
          <w:b w:val="0"/>
          <w:bCs w:val="0"/>
          <w:i w:val="0"/>
          <w:iCs w:val="0"/>
          <w:caps w:val="0"/>
          <w:smallCaps w:val="0"/>
          <w:noProof w:val="0"/>
          <w:color w:val="000000" w:themeColor="text1" w:themeTint="FF" w:themeShade="FF"/>
          <w:sz w:val="24"/>
          <w:szCs w:val="24"/>
          <w:lang w:val="en-US"/>
        </w:rPr>
        <w:t xml:space="preserve">Moreover, play is a powerful contributor to young children’s mental health, offering a natural and joyful way to support emotional and social development. Through play, children learn to navigate relationships, express feelings, and develop empathy, skills that are essential for building positive connections with others (Ho and Funk, 2018). Whether it is sharing toys, taking turns, or engaging in imaginative scenarios, play provides a safe space for practicing social interactions and emotional regulation. According to Yogman </w:t>
      </w:r>
      <w:r w:rsidRPr="548D9AA6" w:rsidR="4B1AD288">
        <w:rPr>
          <w:rFonts w:ascii="Arial" w:hAnsi="Arial" w:eastAsia="Arial" w:cs="Arial"/>
          <w:b w:val="0"/>
          <w:bCs w:val="0"/>
          <w:i w:val="1"/>
          <w:iCs w:val="1"/>
          <w:caps w:val="0"/>
          <w:smallCaps w:val="0"/>
          <w:noProof w:val="0"/>
          <w:color w:val="000000" w:themeColor="text1" w:themeTint="FF" w:themeShade="FF"/>
          <w:sz w:val="24"/>
          <w:szCs w:val="24"/>
          <w:lang w:val="en-US"/>
        </w:rPr>
        <w:t xml:space="preserve">et al., </w:t>
      </w:r>
      <w:r w:rsidRPr="548D9AA6" w:rsidR="4B1AD288">
        <w:rPr>
          <w:rFonts w:ascii="Arial" w:hAnsi="Arial" w:eastAsia="Arial" w:cs="Arial"/>
          <w:b w:val="0"/>
          <w:bCs w:val="0"/>
          <w:i w:val="0"/>
          <w:iCs w:val="0"/>
          <w:caps w:val="0"/>
          <w:smallCaps w:val="0"/>
          <w:noProof w:val="0"/>
          <w:color w:val="000000" w:themeColor="text1" w:themeTint="FF" w:themeShade="FF"/>
          <w:sz w:val="24"/>
          <w:szCs w:val="24"/>
          <w:lang w:val="en-US"/>
        </w:rPr>
        <w:t>(2018), play also fosters resilience and self-confidence, helping children feel valued and connected. These early playful experiences lay the foundation for strong self-esteem and long-term emotional well-being, making play not just beneficial, but essential for healthy mental development in the early years (Children’s Mercy Hospital, 2025; Mayhew, 2025 and Shafer, 2018).</w:t>
      </w:r>
    </w:p>
    <w:p xmlns:wp14="http://schemas.microsoft.com/office/word/2010/wordml" w:rsidP="548D9AA6" wp14:paraId="2018DE3B" wp14:textId="7DCDB364">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48D9AA6" w:rsidR="4B1AD288">
        <w:rPr>
          <w:rFonts w:ascii="Arial" w:hAnsi="Arial" w:eastAsia="Arial" w:cs="Arial"/>
          <w:b w:val="0"/>
          <w:bCs w:val="0"/>
          <w:i w:val="0"/>
          <w:iCs w:val="0"/>
          <w:caps w:val="0"/>
          <w:smallCaps w:val="0"/>
          <w:noProof w:val="0"/>
          <w:color w:val="000000" w:themeColor="text1" w:themeTint="FF" w:themeShade="FF"/>
          <w:sz w:val="24"/>
          <w:szCs w:val="24"/>
          <w:lang w:val="en-US"/>
        </w:rPr>
        <w:t xml:space="preserve">Furthermore, play is an integral mechanism for supporting children’s mental health, particularly in the context of environmental adversity and trauma (Kimble, 2022; Play Scotland, no date; Thomson and Janet, 2025). It offers a developmentally appropriate means for children to process emotions, build resilience, and experience a sense of control and safety. When adults engage in play with children, they reinforce secure attachments and communicate emotional availability and support (UNICEF, 2022). While play cannot eliminate the impact of adverse experiences, it provides a protective buffer, fostering emotional regulation, self-worth, and long-term psychological well-being (Yogman </w:t>
      </w:r>
      <w:r w:rsidRPr="548D9AA6" w:rsidR="4B1AD288">
        <w:rPr>
          <w:rFonts w:ascii="Arial" w:hAnsi="Arial" w:eastAsia="Arial" w:cs="Arial"/>
          <w:b w:val="0"/>
          <w:bCs w:val="0"/>
          <w:i w:val="1"/>
          <w:iCs w:val="1"/>
          <w:caps w:val="0"/>
          <w:smallCaps w:val="0"/>
          <w:noProof w:val="0"/>
          <w:color w:val="000000" w:themeColor="text1" w:themeTint="FF" w:themeShade="FF"/>
          <w:sz w:val="24"/>
          <w:szCs w:val="24"/>
          <w:lang w:val="en-US"/>
        </w:rPr>
        <w:t>et al</w:t>
      </w:r>
      <w:r w:rsidRPr="548D9AA6" w:rsidR="4B1AD288">
        <w:rPr>
          <w:rFonts w:ascii="Arial" w:hAnsi="Arial" w:eastAsia="Arial" w:cs="Arial"/>
          <w:b w:val="0"/>
          <w:bCs w:val="0"/>
          <w:i w:val="0"/>
          <w:iCs w:val="0"/>
          <w:caps w:val="0"/>
          <w:smallCaps w:val="0"/>
          <w:noProof w:val="0"/>
          <w:color w:val="000000" w:themeColor="text1" w:themeTint="FF" w:themeShade="FF"/>
          <w:sz w:val="24"/>
          <w:szCs w:val="24"/>
          <w:lang w:val="en-US"/>
        </w:rPr>
        <w:t>., 2018). As such, play must be recognised not merely as recreational, but as an essential component of early intervention and mental health support (Haoyue, Donna and Oyam, 2024).</w:t>
      </w:r>
    </w:p>
    <w:p xmlns:wp14="http://schemas.microsoft.com/office/word/2010/wordml" w:rsidP="548D9AA6" wp14:paraId="5152BFE0" wp14:textId="6B49A1AF">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48D9AA6" wp14:paraId="75427DFE" wp14:textId="01E28C24">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48D9AA6" w:rsidR="4B1AD288">
        <w:rPr>
          <w:rFonts w:ascii="Arial" w:hAnsi="Arial" w:eastAsia="Arial" w:cs="Arial"/>
          <w:b w:val="0"/>
          <w:bCs w:val="0"/>
          <w:i w:val="0"/>
          <w:iCs w:val="0"/>
          <w:caps w:val="0"/>
          <w:smallCaps w:val="0"/>
          <w:noProof w:val="0"/>
          <w:color w:val="000000" w:themeColor="text1" w:themeTint="FF" w:themeShade="FF"/>
          <w:sz w:val="24"/>
          <w:szCs w:val="24"/>
          <w:lang w:val="en-US"/>
        </w:rPr>
        <w:t>Play is a vital early intervention tool in children’s mental health. It enables natural emotional expression, offering insights into a child’s inner world (Child Psychiatry Today, 2024). Through play, caregivers and professionals can detect distress, build trust, model emotional regulation, and foster healing, making it both diagnostic and therapeutic (Ho and Funk, 2018).</w:t>
      </w:r>
    </w:p>
    <w:p xmlns:wp14="http://schemas.microsoft.com/office/word/2010/wordml" w:rsidP="548D9AA6" wp14:paraId="467EE811" wp14:textId="45BED06C">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48D9AA6" wp14:paraId="75ABCCAE" wp14:textId="0E7337B2">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48D9AA6" w:rsidR="4B1AD288">
        <w:rPr>
          <w:rFonts w:ascii="Arial" w:hAnsi="Arial" w:eastAsia="Arial" w:cs="Arial"/>
          <w:b w:val="0"/>
          <w:bCs w:val="0"/>
          <w:i w:val="0"/>
          <w:iCs w:val="0"/>
          <w:caps w:val="0"/>
          <w:smallCaps w:val="0"/>
          <w:noProof w:val="0"/>
          <w:color w:val="000000" w:themeColor="text1" w:themeTint="FF" w:themeShade="FF"/>
          <w:sz w:val="24"/>
          <w:szCs w:val="24"/>
          <w:lang w:val="en-US"/>
        </w:rPr>
        <w:t>According to Maslow’s Hierarchy of Needs, physical health forms the base of human motivation. Basic physiological needs, such as sleep, nutrition, and physical safety must be met before children can progress to higher levels of emotional security, social connection, and self-actualisation. When children have consistent routines, nutritious meals, and adequate rest, they are more likely to feel safe and supported, enabling emotional growth and resilience. Thus, promoting healthy lifestyles is not just beneficial, it is essential for fulfilling foundational human needs (Belson, Snelling and Heap, 2018).</w:t>
      </w:r>
    </w:p>
    <w:p xmlns:wp14="http://schemas.microsoft.com/office/word/2010/wordml" w:rsidP="548D9AA6" wp14:paraId="72D6231A" wp14:textId="16C58ED4">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48D9AA6" wp14:paraId="223CCEBC" wp14:textId="1576BA54">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48D9AA6" w:rsidR="4B1AD288">
        <w:rPr>
          <w:rFonts w:ascii="Arial" w:hAnsi="Arial" w:eastAsia="Arial" w:cs="Arial"/>
          <w:b w:val="0"/>
          <w:bCs w:val="0"/>
          <w:i w:val="0"/>
          <w:iCs w:val="0"/>
          <w:caps w:val="0"/>
          <w:smallCaps w:val="0"/>
          <w:noProof w:val="0"/>
          <w:color w:val="000000" w:themeColor="text1" w:themeTint="FF" w:themeShade="FF"/>
          <w:sz w:val="24"/>
          <w:szCs w:val="24"/>
          <w:lang w:val="en-US"/>
        </w:rPr>
        <w:t>Cultural identity and a sense of belonging are integral to young children’s emotional well-being. Through culturally meaningful play, children explore their heritage and develop pride in who they are (Ang, 2025; Kids Matter, no date). Community resources, such as early years centres, parenting groups, and mental health services offer essential support, helping families navigate challenges and build resilience (Cardiff and Vale University Health Board, 2025). Respecting diverse parenting practices and cultural views on mental health is crucial; when early years practitioners embrace cultural differences with sensitivity, they foster inclusive environments where all children can thrive (Freud, 2024).</w:t>
      </w:r>
    </w:p>
    <w:p xmlns:wp14="http://schemas.microsoft.com/office/word/2010/wordml" w:rsidP="548D9AA6" wp14:paraId="7F1A8F20" wp14:textId="6FCFA62D">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48D9AA6" wp14:paraId="53434358" wp14:textId="1D424377">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48D9AA6" w:rsidR="4B1AD288">
        <w:rPr>
          <w:rFonts w:ascii="Arial" w:hAnsi="Arial" w:eastAsia="Arial" w:cs="Arial"/>
          <w:b w:val="0"/>
          <w:bCs w:val="0"/>
          <w:i w:val="0"/>
          <w:iCs w:val="0"/>
          <w:caps w:val="0"/>
          <w:smallCaps w:val="0"/>
          <w:noProof w:val="0"/>
          <w:color w:val="000000" w:themeColor="text1" w:themeTint="FF" w:themeShade="FF"/>
          <w:sz w:val="24"/>
          <w:szCs w:val="24"/>
          <w:lang w:val="en-US"/>
        </w:rPr>
        <w:t>To conclude, play is not merely a leisure activity; it is an integral foundation for emotional development and mental well-being in the early years (Elkind, 2023 and Teach Kloud, 2025). Through play, children explore emotions, build resilience, and form trusting relationships. For professional practitioners and caregivers, fostering playful environments is a meaningful investment in lifelong mental health. By valuing play as a core component of learning and development, we empower children to thrive, mentally, emotionally, and socially (Bayat, 2025 and Lorina, 2025).</w:t>
      </w:r>
    </w:p>
    <w:p xmlns:wp14="http://schemas.microsoft.com/office/word/2010/wordml" w:rsidP="548D9AA6" wp14:paraId="1AD3A68D" wp14:textId="7EFB3400">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48D9AA6" wp14:paraId="0BDFC951" wp14:textId="31DA5A3E">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US"/>
        </w:rPr>
      </w:pPr>
      <w:r w:rsidRPr="548D9AA6" w:rsidR="4B1AD288">
        <w:rPr>
          <w:rFonts w:ascii="Arial" w:hAnsi="Arial" w:eastAsia="Arial" w:cs="Arial"/>
          <w:b w:val="0"/>
          <w:bCs w:val="0"/>
          <w:i w:val="0"/>
          <w:iCs w:val="0"/>
          <w:caps w:val="0"/>
          <w:smallCaps w:val="0"/>
          <w:noProof w:val="0"/>
          <w:color w:val="auto"/>
          <w:sz w:val="24"/>
          <w:szCs w:val="24"/>
          <w:lang w:val="en-US"/>
        </w:rPr>
        <w:t>By embracing play, we are not just supporting children’s development; we are building a healthier, more resilient future where every child has the right to thrive (National Institute for Play, 2018)</w:t>
      </w:r>
      <w:r w:rsidRPr="548D9AA6" w:rsidR="5B99D179">
        <w:rPr>
          <w:rFonts w:ascii="Arial" w:hAnsi="Arial" w:eastAsia="Arial" w:cs="Arial"/>
          <w:b w:val="0"/>
          <w:bCs w:val="0"/>
          <w:i w:val="0"/>
          <w:iCs w:val="0"/>
          <w:caps w:val="0"/>
          <w:smallCaps w:val="0"/>
          <w:noProof w:val="0"/>
          <w:color w:val="auto"/>
          <w:sz w:val="24"/>
          <w:szCs w:val="24"/>
          <w:lang w:val="en-US"/>
        </w:rPr>
        <w:t>.</w:t>
      </w:r>
    </w:p>
    <w:p xmlns:wp14="http://schemas.microsoft.com/office/word/2010/wordml" w:rsidP="548D9AA6" wp14:paraId="55F08221" wp14:textId="1F14AFE1">
      <w:pPr>
        <w:spacing w:before="210" w:beforeAutospacing="off" w:after="210" w:afterAutospacing="off" w:line="360" w:lineRule="auto"/>
        <w:rPr>
          <w:rFonts w:ascii="Arial" w:hAnsi="Arial" w:eastAsia="Arial" w:cs="Arial"/>
          <w:b w:val="0"/>
          <w:bCs w:val="0"/>
          <w:i w:val="0"/>
          <w:iCs w:val="0"/>
          <w:caps w:val="0"/>
          <w:smallCaps w:val="0"/>
          <w:noProof w:val="0"/>
          <w:color w:val="auto"/>
          <w:sz w:val="24"/>
          <w:szCs w:val="24"/>
          <w:lang w:val="en-US"/>
        </w:rPr>
      </w:pPr>
      <w:r w:rsidRPr="548D9AA6" w:rsidR="4B1AD288">
        <w:rPr>
          <w:rFonts w:ascii="Arial" w:hAnsi="Arial" w:eastAsia="Arial" w:cs="Arial"/>
          <w:b w:val="0"/>
          <w:bCs w:val="0"/>
          <w:i w:val="0"/>
          <w:iCs w:val="0"/>
          <w:caps w:val="0"/>
          <w:smallCaps w:val="0"/>
          <w:noProof w:val="0"/>
          <w:color w:val="auto"/>
          <w:sz w:val="24"/>
          <w:szCs w:val="24"/>
          <w:lang w:val="en-US"/>
        </w:rPr>
        <w:t>Let us commit to embedding play at the heart of education, ensuring every child has the freedom to learn, grow, and belong. Thank you for listening.</w:t>
      </w:r>
    </w:p>
    <w:p xmlns:wp14="http://schemas.microsoft.com/office/word/2010/wordml" w:rsidP="548D9AA6" wp14:paraId="2F317555" wp14:textId="7B562E46">
      <w:pPr>
        <w:spacing w:line="360" w:lineRule="auto"/>
        <w:rPr>
          <w:rFonts w:ascii="Arial" w:hAnsi="Arial" w:eastAsia="Arial" w:cs="Arial"/>
          <w:b w:val="0"/>
          <w:bCs w:val="0"/>
          <w:i w:val="0"/>
          <w:iCs w:val="0"/>
          <w:caps w:val="0"/>
          <w:smallCaps w:val="0"/>
          <w:noProof w:val="0"/>
          <w:color w:val="auto"/>
          <w:sz w:val="24"/>
          <w:szCs w:val="24"/>
          <w:lang w:val="en-US"/>
        </w:rPr>
      </w:pPr>
    </w:p>
    <w:p xmlns:wp14="http://schemas.microsoft.com/office/word/2010/wordml" w:rsidP="548D9AA6" wp14:paraId="00E88C8B" wp14:textId="6FBC331B">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48D9AA6" wp14:paraId="61655F6E" wp14:textId="757736D9">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48D9AA6" w:rsidR="4B1AD28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548D9AA6" wp14:paraId="1A3986B9" wp14:textId="41AF663C">
      <w:pPr>
        <w:spacing w:before="210" w:beforeAutospacing="off" w:after="21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48D9AA6" w:rsidR="4B1AD28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548D9AA6" wp14:paraId="6B68B69D" wp14:textId="1FBD4EBB">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48D9AA6" w:rsidR="4B1AD28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548D9AA6" wp14:paraId="11417EAA" wp14:textId="585FF947">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48D9AA6" w:rsidR="4B1AD28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548D9AA6" wp14:paraId="25331BA0" wp14:textId="172F252C">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48D9AA6" w:rsidR="4B1AD28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548D9AA6" wp14:paraId="3A7952B4" wp14:textId="08D594AD">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48D9AA6" wp14:paraId="0E6036D9" wp14:textId="73B4F2E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48D9AA6" wp14:paraId="0F4298FB" wp14:textId="2B41455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48D9AA6" wp14:paraId="4C3E8DE2" wp14:textId="67B6475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48D9AA6" wp14:paraId="2C078E63" wp14:textId="5990BF81">
      <w:pPr>
        <w:rPr>
          <w:rFonts w:ascii="Arial" w:hAnsi="Arial" w:eastAsia="Arial" w:cs="Ari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D7F1A1"/>
    <w:rsid w:val="064F263E"/>
    <w:rsid w:val="4B1AD288"/>
    <w:rsid w:val="548D9AA6"/>
    <w:rsid w:val="5B99D179"/>
    <w:rsid w:val="75D7F1A1"/>
    <w:rsid w:val="78AE81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7F1A1"/>
  <w15:chartTrackingRefBased/>
  <w15:docId w15:val="{3B169B5D-80E9-491C-BBA9-C730D3F5DA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2025-06-14T14:12:49.0186967Z</dcterms:created>
  <dcterms:modified xsi:type="dcterms:W3CDTF">2025-06-14T14:14:49.3593418Z</dcterms:modified>
  <dc:creator>Julie Luckett (2315325)</dc:creator>
  <lastModifiedBy>Julie Luckett (2315325)</lastModifiedBy>
</coreProperties>
</file>