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A1A01F">
      <w:pPr>
        <w:spacing w:line="480" w:lineRule="auto"/>
        <w:jc w:val="center"/>
        <w:rPr>
          <w:rFonts w:hint="default" w:ascii="Arial" w:hAnsi="Arial" w:eastAsia="宋体" w:cs="Arial"/>
          <w:sz w:val="24"/>
          <w:szCs w:val="24"/>
          <w:lang w:val="en-US" w:eastAsia="zh-CN"/>
        </w:rPr>
      </w:pPr>
      <w:r>
        <w:rPr>
          <w:rFonts w:hint="default" w:ascii="Arial" w:hAnsi="Arial" w:cs="Arial"/>
          <w:sz w:val="24"/>
          <w:szCs w:val="24"/>
        </w:rPr>
        <w:t xml:space="preserve">Unit name: Global </w:t>
      </w:r>
      <w:r>
        <w:rPr>
          <w:rFonts w:hint="default" w:ascii="Arial" w:hAnsi="Arial" w:eastAsia="宋体" w:cs="Arial"/>
          <w:sz w:val="24"/>
          <w:szCs w:val="24"/>
          <w:lang w:val="en-US" w:eastAsia="zh-CN"/>
        </w:rPr>
        <w:t>E</w:t>
      </w:r>
      <w:r>
        <w:rPr>
          <w:rFonts w:hint="default" w:ascii="Arial" w:hAnsi="Arial" w:cs="Arial"/>
          <w:sz w:val="24"/>
          <w:szCs w:val="24"/>
        </w:rPr>
        <w:t>thics</w:t>
      </w:r>
    </w:p>
    <w:p w14:paraId="5C8D0938">
      <w:pPr>
        <w:spacing w:line="480" w:lineRule="auto"/>
        <w:jc w:val="center"/>
        <w:outlineLvl w:val="0"/>
        <w:rPr>
          <w:rFonts w:hint="default" w:ascii="Arial" w:hAnsi="Arial" w:eastAsia="宋体" w:cs="Arial"/>
          <w:sz w:val="24"/>
          <w:szCs w:val="24"/>
          <w:lang w:val="en-US" w:eastAsia="zh-CN"/>
        </w:rPr>
      </w:pPr>
      <w:bookmarkStart w:id="0" w:name="_Toc8500"/>
      <w:bookmarkStart w:id="1" w:name="_Toc210"/>
      <w:r>
        <w:rPr>
          <w:rFonts w:hint="default" w:ascii="Arial" w:hAnsi="Arial" w:cs="Arial"/>
          <w:sz w:val="24"/>
          <w:szCs w:val="24"/>
        </w:rPr>
        <w:t>Module code: BMBM60</w:t>
      </w:r>
      <w:r>
        <w:rPr>
          <w:rFonts w:hint="default" w:ascii="Arial" w:hAnsi="Arial" w:eastAsia="宋体" w:cs="Arial"/>
          <w:sz w:val="24"/>
          <w:szCs w:val="24"/>
          <w:lang w:val="en-US" w:eastAsia="zh-CN"/>
        </w:rPr>
        <w:t>0</w:t>
      </w:r>
      <w:bookmarkEnd w:id="0"/>
      <w:r>
        <w:rPr>
          <w:rFonts w:hint="default" w:ascii="Arial" w:hAnsi="Arial" w:eastAsia="宋体" w:cs="Arial"/>
          <w:sz w:val="24"/>
          <w:szCs w:val="24"/>
          <w:lang w:val="en-US" w:eastAsia="zh-CN"/>
        </w:rPr>
        <w:t>8</w:t>
      </w:r>
      <w:bookmarkEnd w:id="1"/>
    </w:p>
    <w:p w14:paraId="063786A2">
      <w:pPr>
        <w:spacing w:line="480" w:lineRule="auto"/>
        <w:jc w:val="center"/>
        <w:rPr>
          <w:rFonts w:hint="default" w:ascii="Arial" w:hAnsi="Arial" w:eastAsia="宋体" w:cs="Arial"/>
          <w:sz w:val="24"/>
          <w:szCs w:val="24"/>
        </w:rPr>
      </w:pPr>
      <w:r>
        <w:rPr>
          <w:rFonts w:hint="default" w:ascii="Arial" w:hAnsi="Arial" w:eastAsia="宋体" w:cs="Arial"/>
          <w:sz w:val="24"/>
          <w:szCs w:val="24"/>
        </w:rPr>
        <w:t>Ethical Considerations in Business Decision-Making: Balancing Profit and Social Responsibility</w:t>
      </w:r>
    </w:p>
    <w:p w14:paraId="6594C518">
      <w:pPr>
        <w:spacing w:line="480" w:lineRule="auto"/>
        <w:jc w:val="center"/>
        <w:rPr>
          <w:rFonts w:hint="default" w:ascii="Arial" w:hAnsi="Arial" w:eastAsia="宋体" w:cs="Arial"/>
          <w:sz w:val="24"/>
          <w:szCs w:val="24"/>
          <w:lang w:val="en-US" w:eastAsia="zh-CN"/>
        </w:rPr>
      </w:pPr>
      <w:r>
        <w:rPr>
          <w:rFonts w:hint="default" w:ascii="Arial" w:hAnsi="Arial" w:cs="Arial"/>
          <w:sz w:val="24"/>
          <w:szCs w:val="24"/>
        </w:rPr>
        <w:t xml:space="preserve">Prepared for: </w:t>
      </w:r>
      <w:r>
        <w:rPr>
          <w:rFonts w:hint="default" w:ascii="Arial" w:hAnsi="Arial" w:eastAsia="Segoe UI" w:cs="Arial"/>
          <w:i w:val="0"/>
          <w:iCs w:val="0"/>
          <w:caps w:val="0"/>
          <w:color w:val="1D2125"/>
          <w:spacing w:val="0"/>
          <w:sz w:val="24"/>
          <w:szCs w:val="24"/>
          <w:shd w:val="clear" w:fill="FFFFFF"/>
        </w:rPr>
        <w:t>Arpu Kumar</w:t>
      </w:r>
    </w:p>
    <w:p w14:paraId="7CB70077">
      <w:pPr>
        <w:spacing w:line="480" w:lineRule="auto"/>
        <w:jc w:val="center"/>
        <w:rPr>
          <w:rFonts w:hint="default" w:ascii="Arial" w:hAnsi="Arial" w:cs="Arial"/>
          <w:sz w:val="24"/>
          <w:szCs w:val="24"/>
        </w:rPr>
      </w:pPr>
      <w:r>
        <w:rPr>
          <w:rFonts w:hint="default" w:ascii="Arial" w:hAnsi="Arial" w:cs="Arial"/>
          <w:sz w:val="24"/>
          <w:szCs w:val="24"/>
        </w:rPr>
        <w:t xml:space="preserve">Written by: </w:t>
      </w:r>
      <w:r>
        <w:rPr>
          <w:rFonts w:hint="default" w:ascii="Arial" w:hAnsi="Arial" w:eastAsia="宋体" w:cs="Arial"/>
          <w:sz w:val="24"/>
          <w:szCs w:val="24"/>
          <w:lang w:val="en-US" w:eastAsia="zh-CN"/>
        </w:rPr>
        <w:t>Runmin Gong</w:t>
      </w:r>
    </w:p>
    <w:p w14:paraId="6A4AA3BE">
      <w:pPr>
        <w:spacing w:line="480" w:lineRule="auto"/>
        <w:jc w:val="center"/>
        <w:rPr>
          <w:rFonts w:hint="default" w:ascii="Arial" w:hAnsi="Arial" w:cs="Arial"/>
          <w:sz w:val="24"/>
          <w:szCs w:val="24"/>
        </w:rPr>
      </w:pPr>
      <w:r>
        <w:rPr>
          <w:rFonts w:hint="default" w:ascii="Arial" w:hAnsi="Arial" w:cs="Arial"/>
          <w:sz w:val="24"/>
          <w:szCs w:val="24"/>
        </w:rPr>
        <w:t xml:space="preserve">Student ID: </w:t>
      </w:r>
      <w:r>
        <w:rPr>
          <w:rFonts w:hint="default" w:ascii="Arial" w:hAnsi="Arial" w:eastAsia="宋体" w:cs="Arial"/>
          <w:sz w:val="24"/>
          <w:szCs w:val="24"/>
          <w:lang w:val="en-US" w:eastAsia="zh-CN"/>
        </w:rPr>
        <w:t>2400191</w:t>
      </w:r>
    </w:p>
    <w:p w14:paraId="0EE3F20F">
      <w:pPr>
        <w:spacing w:line="480" w:lineRule="auto"/>
        <w:jc w:val="center"/>
        <w:rPr>
          <w:rFonts w:hint="default" w:ascii="Arial" w:hAnsi="Arial" w:cs="Arial"/>
          <w:sz w:val="24"/>
          <w:szCs w:val="24"/>
        </w:rPr>
      </w:pPr>
      <w:r>
        <w:rPr>
          <w:rFonts w:hint="default" w:ascii="Arial" w:hAnsi="Arial" w:cs="Arial"/>
          <w:sz w:val="24"/>
          <w:szCs w:val="24"/>
        </w:rPr>
        <w:t>Date submitted: December 1</w:t>
      </w:r>
      <w:r>
        <w:rPr>
          <w:rFonts w:hint="default" w:ascii="Arial" w:hAnsi="Arial" w:eastAsia="宋体" w:cs="Arial"/>
          <w:sz w:val="24"/>
          <w:szCs w:val="24"/>
          <w:lang w:val="en-US" w:eastAsia="zh-CN"/>
        </w:rPr>
        <w:t>6</w:t>
      </w:r>
      <w:r>
        <w:rPr>
          <w:rFonts w:hint="default" w:ascii="Arial" w:hAnsi="Arial" w:cs="Arial"/>
          <w:sz w:val="24"/>
          <w:szCs w:val="24"/>
        </w:rPr>
        <w:t>th, 2024</w:t>
      </w:r>
    </w:p>
    <w:p w14:paraId="41477690">
      <w:pPr>
        <w:spacing w:before="100" w:beforeAutospacing="1" w:after="100" w:afterAutospacing="1" w:line="360" w:lineRule="auto"/>
        <w:jc w:val="center"/>
        <w:rPr>
          <w:rFonts w:ascii="Times New Roman" w:hAnsi="Times New Roman" w:cs="Times New Roman"/>
        </w:rPr>
      </w:pPr>
      <w:r>
        <w:rPr>
          <w:rFonts w:ascii="Times New Roman" w:hAnsi="Times New Roman" w:cs="Times New Roman"/>
        </w:rPr>
        <w:drawing>
          <wp:inline distT="0" distB="0" distL="114300" distR="114300">
            <wp:extent cx="2540635" cy="1123315"/>
            <wp:effectExtent l="0" t="0" r="12065" b="635"/>
            <wp:docPr id="1"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文本, 应用程序&#10;&#10;描述已自动生成"/>
                    <pic:cNvPicPr>
                      <a:picLocks noChangeAspect="1"/>
                    </pic:cNvPicPr>
                  </pic:nvPicPr>
                  <pic:blipFill>
                    <a:blip r:embed="rId6"/>
                    <a:stretch>
                      <a:fillRect/>
                    </a:stretch>
                  </pic:blipFill>
                  <pic:spPr>
                    <a:xfrm>
                      <a:off x="0" y="0"/>
                      <a:ext cx="2540635" cy="1123315"/>
                    </a:xfrm>
                    <a:prstGeom prst="rect">
                      <a:avLst/>
                    </a:prstGeom>
                    <a:noFill/>
                    <a:ln>
                      <a:noFill/>
                    </a:ln>
                  </pic:spPr>
                </pic:pic>
              </a:graphicData>
            </a:graphic>
          </wp:inline>
        </w:drawing>
      </w:r>
    </w:p>
    <w:p w14:paraId="73491CE4">
      <w:pPr>
        <w:spacing w:before="100" w:beforeAutospacing="1" w:after="100" w:afterAutospacing="1" w:line="360" w:lineRule="auto"/>
        <w:rPr>
          <w:rFonts w:ascii="Times New Roman" w:hAnsi="Times New Roman" w:cs="Times New Roman"/>
        </w:rPr>
      </w:pPr>
    </w:p>
    <w:p w14:paraId="16E8E8D3">
      <w:pPr>
        <w:spacing w:before="100" w:beforeAutospacing="1" w:after="100" w:afterAutospacing="1" w:line="360" w:lineRule="auto"/>
        <w:rPr>
          <w:rFonts w:ascii="Times New Roman" w:hAnsi="Times New Roman" w:cs="Times New Roman"/>
        </w:rPr>
      </w:pPr>
    </w:p>
    <w:p w14:paraId="183C6B44">
      <w:pPr>
        <w:spacing w:before="100" w:beforeAutospacing="1" w:after="100" w:afterAutospacing="1" w:line="360" w:lineRule="auto"/>
        <w:jc w:val="center"/>
        <w:rPr>
          <w:rFonts w:ascii="Times New Roman" w:hAnsi="Times New Roman" w:cs="Times New Roman"/>
        </w:rPr>
      </w:pPr>
    </w:p>
    <w:p w14:paraId="6BC5BE67">
      <w:pPr>
        <w:spacing w:before="100" w:beforeAutospacing="1" w:after="100" w:afterAutospacing="1" w:line="360" w:lineRule="auto"/>
        <w:jc w:val="center"/>
        <w:rPr>
          <w:rFonts w:ascii="Times New Roman" w:hAnsi="Times New Roman" w:cs="Times New Roman"/>
        </w:rPr>
      </w:pPr>
    </w:p>
    <w:p w14:paraId="4D9D4CC4">
      <w:pPr>
        <w:spacing w:before="100" w:beforeAutospacing="1" w:after="100" w:afterAutospacing="1" w:line="360" w:lineRule="auto"/>
        <w:jc w:val="center"/>
        <w:rPr>
          <w:rFonts w:ascii="Times New Roman" w:hAnsi="Times New Roman" w:cs="Times New Roman"/>
        </w:rPr>
      </w:pPr>
    </w:p>
    <w:p w14:paraId="12A4AD82">
      <w:pPr>
        <w:spacing w:before="100" w:beforeAutospacing="1" w:after="100" w:afterAutospacing="1" w:line="360" w:lineRule="auto"/>
        <w:jc w:val="center"/>
        <w:rPr>
          <w:rFonts w:ascii="Times New Roman" w:hAnsi="Times New Roman" w:cs="Times New Roman"/>
        </w:rPr>
      </w:pPr>
    </w:p>
    <w:p w14:paraId="330B7443">
      <w:pPr>
        <w:jc w:val="both"/>
        <w:rPr>
          <w:rFonts w:hint="default" w:ascii="Arial" w:hAnsi="Arial" w:cs="Arial"/>
          <w:sz w:val="24"/>
          <w:szCs w:val="24"/>
        </w:rPr>
      </w:pPr>
      <w:r>
        <w:rPr>
          <w:rFonts w:hint="default" w:ascii="Arial" w:hAnsi="Arial" w:cs="Arial"/>
          <w:sz w:val="24"/>
          <w:szCs w:val="24"/>
        </w:rPr>
        <w:t>A 2</w:t>
      </w:r>
      <w:r>
        <w:rPr>
          <w:rFonts w:hint="eastAsia" w:ascii="Arial" w:hAnsi="Arial" w:eastAsia="宋体" w:cs="Arial"/>
          <w:sz w:val="24"/>
          <w:szCs w:val="24"/>
          <w:lang w:val="en-US" w:eastAsia="zh-CN"/>
        </w:rPr>
        <w:t>5</w:t>
      </w:r>
      <w:r>
        <w:rPr>
          <w:rFonts w:hint="default" w:ascii="Arial" w:hAnsi="Arial" w:cs="Arial"/>
          <w:sz w:val="24"/>
          <w:szCs w:val="24"/>
        </w:rPr>
        <w:t>00-word report submitted in fulfilment of the requirements for Course BMBM60</w:t>
      </w:r>
      <w:r>
        <w:rPr>
          <w:rFonts w:hint="default" w:ascii="Arial" w:hAnsi="Arial" w:eastAsia="宋体" w:cs="Arial"/>
          <w:sz w:val="24"/>
          <w:szCs w:val="24"/>
          <w:lang w:val="en-US" w:eastAsia="zh-CN"/>
        </w:rPr>
        <w:t>0</w:t>
      </w:r>
      <w:r>
        <w:rPr>
          <w:rFonts w:hint="eastAsia" w:ascii="Arial" w:hAnsi="Arial" w:eastAsia="宋体" w:cs="Arial"/>
          <w:sz w:val="24"/>
          <w:szCs w:val="24"/>
          <w:lang w:val="en-US" w:eastAsia="zh-CN"/>
        </w:rPr>
        <w:t>8</w:t>
      </w:r>
      <w:r>
        <w:rPr>
          <w:rFonts w:hint="default" w:ascii="Arial" w:hAnsi="Arial" w:cs="Arial"/>
          <w:sz w:val="24"/>
          <w:szCs w:val="24"/>
        </w:rPr>
        <w:t>, University of Wales Trinity Saint David.</w:t>
      </w:r>
    </w:p>
    <w:p w14:paraId="6660B35B">
      <w:pPr>
        <w:outlineLvl w:val="0"/>
        <w:rPr>
          <w:rFonts w:hint="default" w:ascii="Arial" w:hAnsi="Arial" w:cs="Arial"/>
          <w:b/>
          <w:bCs/>
          <w:color w:val="auto"/>
          <w:sz w:val="32"/>
          <w:szCs w:val="32"/>
          <w:highlight w:val="none"/>
        </w:rPr>
      </w:pPr>
      <w:bookmarkStart w:id="2" w:name="_Toc16659"/>
      <w:r>
        <w:rPr>
          <w:rFonts w:hint="default" w:ascii="Arial" w:hAnsi="Arial" w:cs="Arial"/>
          <w:b/>
          <w:bCs/>
          <w:color w:val="auto"/>
          <w:sz w:val="32"/>
          <w:szCs w:val="32"/>
          <w:highlight w:val="none"/>
        </w:rPr>
        <w:t>Executive Summary</w:t>
      </w:r>
      <w:bookmarkEnd w:id="2"/>
      <w:bookmarkStart w:id="3" w:name="_Toc117847538"/>
    </w:p>
    <w:p w14:paraId="37EB77A0">
      <w:pPr>
        <w:spacing w:line="480" w:lineRule="auto"/>
        <w:jc w:val="both"/>
        <w:rPr>
          <w:rFonts w:hint="default" w:ascii="Arial" w:hAnsi="Arial" w:eastAsia="宋体" w:cs="Arial"/>
          <w:sz w:val="24"/>
          <w:szCs w:val="24"/>
        </w:rPr>
      </w:pPr>
      <w:r>
        <w:rPr>
          <w:rFonts w:hint="default" w:ascii="Arial" w:hAnsi="Arial" w:eastAsia="宋体" w:cs="Arial"/>
          <w:sz w:val="24"/>
          <w:szCs w:val="24"/>
        </w:rPr>
        <w:t>The document explains and applies key ethical theories and frameworks, focusing on their principles, strengths, weaknesses, and practical applications in business.</w:t>
      </w:r>
    </w:p>
    <w:p w14:paraId="74AEDE23">
      <w:pPr>
        <w:spacing w:line="480" w:lineRule="auto"/>
        <w:jc w:val="both"/>
        <w:rPr>
          <w:rFonts w:hint="default" w:ascii="Arial" w:hAnsi="Arial" w:eastAsia="宋体" w:cs="Arial"/>
          <w:sz w:val="24"/>
          <w:szCs w:val="24"/>
        </w:rPr>
      </w:pPr>
      <w:r>
        <w:rPr>
          <w:rFonts w:hint="default" w:ascii="Arial" w:hAnsi="Arial" w:eastAsia="宋体" w:cs="Arial"/>
          <w:sz w:val="24"/>
          <w:szCs w:val="24"/>
        </w:rPr>
        <w:t>Teleology evaluates actions based on outcomes, encouraging decisions that benefit the majority. A key example is businesses adopting eco-friendly practices. However, its reliance on uncertain outcomes poses risks. Utilitarianism, a subset of teleology, emphasizes maximizing happiness for the greatest number. For example, Unilever applies utilitarian principles by balancing profit with societal good through sustainable practices. While utilitarianism provides practical, outcome-focused guidance, predicting consequences remains a challenge.</w:t>
      </w:r>
    </w:p>
    <w:p w14:paraId="7D38BEC6">
      <w:pPr>
        <w:spacing w:line="480" w:lineRule="auto"/>
        <w:jc w:val="both"/>
        <w:rPr>
          <w:rFonts w:hint="default" w:ascii="Arial" w:hAnsi="Arial" w:eastAsia="宋体" w:cs="Arial"/>
          <w:sz w:val="24"/>
          <w:szCs w:val="24"/>
        </w:rPr>
      </w:pPr>
      <w:r>
        <w:rPr>
          <w:rFonts w:hint="default" w:ascii="Arial" w:hAnsi="Arial" w:eastAsia="宋体" w:cs="Arial"/>
          <w:sz w:val="24"/>
          <w:szCs w:val="24"/>
        </w:rPr>
        <w:t>Deontology evaluates morality based on adherence to duties, rules, and universal principles, emphasizing what is inherently right. Kant’s deontology introduces concepts like the categorical imperative, which ensures consistency and respect for human dignity. Its strengths lie in moral clarity and fairness, while its rigidity and disregard for outcomes are weaknesses. Examples include Johnson &amp; Johnson recalling Tylenol products out of duty to consumer safety and Patagonia ensuring fair wages and safe working conditions to honor ethical principles, even at higher costs.</w:t>
      </w:r>
    </w:p>
    <w:p w14:paraId="1804FCC2">
      <w:pPr>
        <w:spacing w:line="480" w:lineRule="auto"/>
        <w:jc w:val="both"/>
        <w:rPr>
          <w:rFonts w:hint="default" w:ascii="Arial" w:hAnsi="Arial" w:eastAsia="宋体" w:cs="Arial"/>
          <w:sz w:val="24"/>
          <w:szCs w:val="24"/>
        </w:rPr>
      </w:pPr>
      <w:r>
        <w:rPr>
          <w:rFonts w:hint="default" w:ascii="Arial" w:hAnsi="Arial" w:eastAsia="宋体" w:cs="Arial"/>
          <w:sz w:val="24"/>
          <w:szCs w:val="24"/>
        </w:rPr>
        <w:t>Milton Friedman’s theory posits that a company’s sole responsibility is to maximize shareholder profits within legal and ethical boundaries. It promotes economic efficiency and innovation but faces criticism for fostering short-termism and ignoring broader stakeholder needs. For instance, Amazon reinvests profits into innovations to increase shareholder wealth, while Tesla aligns technological advances with shareholder interests. ExxonMobil and Walmart focus on profit maximization, aligning CSR activities only with financial goals.</w:t>
      </w:r>
    </w:p>
    <w:p w14:paraId="5F9BEE50">
      <w:pPr>
        <w:spacing w:line="480" w:lineRule="auto"/>
        <w:jc w:val="both"/>
        <w:rPr>
          <w:rFonts w:hint="default" w:ascii="Arial" w:hAnsi="Arial" w:eastAsia="宋体" w:cs="Arial"/>
          <w:sz w:val="24"/>
          <w:szCs w:val="24"/>
        </w:rPr>
      </w:pPr>
      <w:r>
        <w:rPr>
          <w:rFonts w:hint="default" w:ascii="Arial" w:hAnsi="Arial" w:eastAsia="宋体" w:cs="Arial"/>
          <w:sz w:val="24"/>
          <w:szCs w:val="24"/>
        </w:rPr>
        <w:t>CSR emphasizes ethical operations, economic development, and societal contributions. Carroll’s Pyramid structures CSR into four levels: economic, legal, ethical, and philanthropic responsibilities. Examples include Amazon prioritizing economic responsibilities, Toyota adhering to environmental laws, Unilever ensuring ethical sourcing, and Coca-Cola investing in clean water initiatives. Microsoft exemplifies balanced CSR by addressing all levels, from generating revenue to supporting underserved communities through initiatives like "AI for Good."</w:t>
      </w:r>
    </w:p>
    <w:p w14:paraId="10EB81D1">
      <w:pPr>
        <w:spacing w:line="480" w:lineRule="auto"/>
        <w:jc w:val="both"/>
        <w:rPr>
          <w:rFonts w:hint="default" w:ascii="Arial" w:hAnsi="Arial" w:eastAsia="宋体" w:cs="Arial"/>
          <w:sz w:val="24"/>
          <w:szCs w:val="24"/>
        </w:rPr>
      </w:pPr>
      <w:r>
        <w:rPr>
          <w:rFonts w:hint="default" w:ascii="Arial" w:hAnsi="Arial" w:eastAsia="宋体" w:cs="Arial"/>
          <w:sz w:val="24"/>
          <w:szCs w:val="24"/>
        </w:rPr>
        <w:t>These frameworks and applications highlight how businesses balance profitability, ethics, and societal impacts, showcasing diverse approaches to ethical decision-making.</w:t>
      </w:r>
    </w:p>
    <w:p w14:paraId="40C0722D">
      <w:pPr>
        <w:rPr>
          <w:rFonts w:hint="default" w:ascii="Arial" w:hAnsi="Arial" w:cs="Arial"/>
          <w:b/>
          <w:bCs/>
          <w:sz w:val="24"/>
          <w:szCs w:val="24"/>
          <w:lang w:val="en-US" w:eastAsia="zh-CN"/>
        </w:rPr>
      </w:pPr>
    </w:p>
    <w:p w14:paraId="5E7C73F3">
      <w:pPr>
        <w:rPr>
          <w:rFonts w:hint="default" w:ascii="Arial" w:hAnsi="Arial" w:cs="Arial"/>
          <w:b/>
          <w:bCs/>
          <w:sz w:val="24"/>
          <w:szCs w:val="24"/>
          <w:lang w:val="en-US" w:eastAsia="zh-CN"/>
        </w:rPr>
      </w:pPr>
    </w:p>
    <w:p w14:paraId="53030A72">
      <w:pPr>
        <w:rPr>
          <w:rFonts w:hint="default" w:ascii="Arial" w:hAnsi="Arial" w:cs="Arial"/>
          <w:b/>
          <w:bCs/>
          <w:sz w:val="24"/>
          <w:szCs w:val="24"/>
          <w:lang w:val="en-US" w:eastAsia="zh-CN"/>
        </w:rPr>
      </w:pPr>
    </w:p>
    <w:p w14:paraId="12F7A219">
      <w:pPr>
        <w:pStyle w:val="4"/>
        <w:tabs>
          <w:tab w:val="right" w:leader="dot" w:pos="8306"/>
        </w:tabs>
        <w:jc w:val="center"/>
        <w:rPr>
          <w:rFonts w:hint="default" w:ascii="Arial" w:hAnsi="Arial" w:cs="Arial"/>
          <w:b/>
          <w:bCs/>
          <w:sz w:val="32"/>
          <w:szCs w:val="32"/>
          <w:lang w:val="en-US" w:eastAsia="zh-CN"/>
        </w:rPr>
      </w:pPr>
      <w:r>
        <w:rPr>
          <w:rFonts w:hint="default" w:ascii="Arial" w:hAnsi="Arial" w:cs="Arial"/>
          <w:b/>
          <w:bCs/>
          <w:sz w:val="32"/>
          <w:szCs w:val="32"/>
          <w:lang w:val="en-US" w:eastAsia="zh-CN"/>
        </w:rPr>
        <w:t>Contents</w:t>
      </w:r>
    </w:p>
    <w:p w14:paraId="37021067">
      <w:pPr>
        <w:pStyle w:val="4"/>
        <w:tabs>
          <w:tab w:val="right" w:leader="dot" w:pos="8306"/>
        </w:tabs>
        <w:rPr>
          <w:rFonts w:hint="default" w:ascii="Arial" w:hAnsi="Arial" w:cs="Arial"/>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TOC \o "1-3" \h \u </w:instrText>
      </w:r>
      <w:r>
        <w:rPr>
          <w:rFonts w:hint="default" w:ascii="Arial" w:hAnsi="Arial" w:cs="Arial"/>
          <w:b/>
          <w:bCs/>
          <w:sz w:val="24"/>
          <w:szCs w:val="24"/>
          <w:lang w:val="en-US" w:eastAsia="zh-CN"/>
        </w:rPr>
        <w:fldChar w:fldCharType="separate"/>
      </w: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_Toc16659 </w:instrText>
      </w:r>
      <w:r>
        <w:rPr>
          <w:rFonts w:hint="default" w:ascii="Arial" w:hAnsi="Arial" w:cs="Arial"/>
          <w:bCs/>
          <w:szCs w:val="24"/>
          <w:lang w:val="en-US" w:eastAsia="zh-CN"/>
        </w:rPr>
        <w:fldChar w:fldCharType="separate"/>
      </w:r>
      <w:r>
        <w:rPr>
          <w:rFonts w:hint="default" w:ascii="Arial" w:hAnsi="Arial" w:cs="Arial"/>
          <w:bCs/>
          <w:szCs w:val="24"/>
          <w:highlight w:val="none"/>
        </w:rPr>
        <w:t>Executive Summary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_Toc16659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bCs/>
          <w:szCs w:val="24"/>
          <w:lang w:val="en-US" w:eastAsia="zh-CN"/>
        </w:rPr>
        <w:fldChar w:fldCharType="end"/>
      </w:r>
    </w:p>
    <w:p w14:paraId="7E1E92BD">
      <w:pPr>
        <w:pStyle w:val="4"/>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_Toc11859 </w:instrText>
      </w:r>
      <w:r>
        <w:rPr>
          <w:rFonts w:hint="default" w:ascii="Arial" w:hAnsi="Arial" w:cs="Arial"/>
          <w:bCs/>
          <w:szCs w:val="24"/>
          <w:lang w:val="en-US" w:eastAsia="zh-CN"/>
        </w:rPr>
        <w:fldChar w:fldCharType="separate"/>
      </w:r>
      <w:r>
        <w:rPr>
          <w:rFonts w:hint="default" w:ascii="Arial" w:hAnsi="Arial" w:cs="Arial"/>
          <w:bCs/>
          <w:szCs w:val="24"/>
          <w:lang w:val="en-US" w:eastAsia="zh-CN"/>
        </w:rPr>
        <w:t xml:space="preserve">1.0 </w:t>
      </w:r>
      <w:r>
        <w:rPr>
          <w:rFonts w:hint="default" w:ascii="Arial" w:hAnsi="Arial" w:cs="Arial"/>
          <w:bCs/>
          <w:szCs w:val="24"/>
        </w:rPr>
        <w:t>Introduction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_Toc11859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bCs/>
          <w:szCs w:val="24"/>
          <w:lang w:val="en-US" w:eastAsia="zh-CN"/>
        </w:rPr>
        <w:fldChar w:fldCharType="end"/>
      </w:r>
    </w:p>
    <w:p w14:paraId="2CFE01F2">
      <w:pPr>
        <w:pStyle w:val="4"/>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_Toc21052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2.0 </w:t>
      </w:r>
      <w:r>
        <w:rPr>
          <w:rFonts w:hint="default" w:ascii="Arial" w:hAnsi="Arial" w:eastAsia="宋体" w:cs="Arial"/>
          <w:bCs/>
          <w:szCs w:val="24"/>
        </w:rPr>
        <w:t>Explanation</w:t>
      </w:r>
      <w:r>
        <w:rPr>
          <w:rFonts w:hint="default" w:ascii="Arial" w:hAnsi="Arial" w:eastAsia="宋体" w:cs="Arial"/>
          <w:bCs/>
          <w:szCs w:val="24"/>
          <w:lang w:val="en-US" w:eastAsia="zh-CN"/>
        </w:rPr>
        <w:t xml:space="preserve"> and </w:t>
      </w:r>
      <w:r>
        <w:rPr>
          <w:rFonts w:hint="default" w:ascii="Arial" w:hAnsi="Arial" w:eastAsia="宋体" w:cs="Arial"/>
          <w:bCs/>
          <w:szCs w:val="24"/>
        </w:rPr>
        <w:t>Application</w:t>
      </w:r>
      <w:r>
        <w:rPr>
          <w:rFonts w:hint="default" w:ascii="Arial" w:hAnsi="Arial" w:eastAsia="宋体" w:cs="Arial"/>
          <w:bCs/>
          <w:szCs w:val="24"/>
          <w:lang w:val="en-US" w:eastAsia="zh-CN"/>
        </w:rPr>
        <w:t xml:space="preserve"> of </w:t>
      </w:r>
      <w:r>
        <w:rPr>
          <w:rFonts w:hint="default" w:ascii="Arial" w:hAnsi="Arial" w:eastAsia="宋体" w:cs="Arial"/>
          <w:bCs/>
          <w:szCs w:val="24"/>
        </w:rPr>
        <w:t>major ethical theories and frameworks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_Toc21052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bCs/>
          <w:szCs w:val="24"/>
          <w:lang w:val="en-US" w:eastAsia="zh-CN"/>
        </w:rPr>
        <w:fldChar w:fldCharType="end"/>
      </w:r>
    </w:p>
    <w:p w14:paraId="3A5E5D2A">
      <w:pPr>
        <w:pStyle w:val="5"/>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_Toc624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2.1 </w:t>
      </w:r>
      <w:r>
        <w:rPr>
          <w:rFonts w:hint="default" w:ascii="Arial" w:hAnsi="Arial" w:eastAsia="宋体" w:cs="Arial"/>
          <w:bCs/>
          <w:szCs w:val="24"/>
        </w:rPr>
        <w:t>Explanation</w:t>
      </w:r>
      <w:r>
        <w:rPr>
          <w:rFonts w:hint="default" w:ascii="Arial" w:hAnsi="Arial" w:eastAsia="宋体" w:cs="Arial"/>
          <w:bCs/>
          <w:szCs w:val="24"/>
          <w:lang w:val="en-US" w:eastAsia="zh-CN"/>
        </w:rPr>
        <w:t xml:space="preserve"> of t</w:t>
      </w:r>
      <w:r>
        <w:rPr>
          <w:rFonts w:hint="default" w:ascii="Arial" w:hAnsi="Arial" w:eastAsia="宋体" w:cs="Arial"/>
          <w:bCs/>
          <w:szCs w:val="24"/>
        </w:rPr>
        <w:t>eleology</w:t>
      </w:r>
      <w:r>
        <w:rPr>
          <w:rFonts w:hint="default" w:ascii="Arial" w:hAnsi="Arial" w:eastAsia="宋体" w:cs="Arial"/>
          <w:bCs/>
          <w:szCs w:val="24"/>
          <w:lang w:val="en-US" w:eastAsia="zh-CN"/>
        </w:rPr>
        <w:t xml:space="preserve">’s theory </w:t>
      </w:r>
      <w:r>
        <w:rPr>
          <w:rFonts w:hint="default" w:ascii="Arial" w:hAnsi="Arial" w:eastAsia="宋体" w:cs="Arial"/>
          <w:bCs/>
          <w:szCs w:val="24"/>
        </w:rPr>
        <w:t>and framework</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_Toc624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bCs/>
          <w:szCs w:val="24"/>
          <w:lang w:val="en-US" w:eastAsia="zh-CN"/>
        </w:rPr>
        <w:fldChar w:fldCharType="end"/>
      </w:r>
    </w:p>
    <w:p w14:paraId="1C0930A2">
      <w:pPr>
        <w:pStyle w:val="3"/>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_Toc16697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2.1.1 </w:t>
      </w:r>
      <w:r>
        <w:rPr>
          <w:rFonts w:hint="default" w:ascii="Arial" w:hAnsi="Arial" w:eastAsia="宋体" w:cs="Arial"/>
          <w:bCs/>
          <w:szCs w:val="24"/>
        </w:rPr>
        <w:t>Explanation</w:t>
      </w:r>
      <w:r>
        <w:rPr>
          <w:rFonts w:hint="default" w:ascii="Arial" w:hAnsi="Arial" w:eastAsia="宋体" w:cs="Arial"/>
          <w:bCs/>
          <w:szCs w:val="24"/>
          <w:lang w:val="en-US" w:eastAsia="zh-CN"/>
        </w:rPr>
        <w:t xml:space="preserve"> of u</w:t>
      </w:r>
      <w:r>
        <w:rPr>
          <w:rFonts w:hint="default" w:ascii="Arial" w:hAnsi="Arial" w:eastAsia="宋体" w:cs="Arial"/>
          <w:bCs/>
          <w:szCs w:val="24"/>
        </w:rPr>
        <w:t>tilitarianism</w:t>
      </w:r>
      <w:r>
        <w:rPr>
          <w:rFonts w:hint="default" w:ascii="Arial" w:hAnsi="Arial" w:eastAsia="宋体" w:cs="Arial"/>
          <w:bCs/>
          <w:szCs w:val="24"/>
          <w:lang w:val="en-US" w:eastAsia="zh-CN"/>
        </w:rPr>
        <w:t xml:space="preserve">’s theory </w:t>
      </w:r>
      <w:r>
        <w:rPr>
          <w:rFonts w:hint="default" w:ascii="Arial" w:hAnsi="Arial" w:eastAsia="宋体" w:cs="Arial"/>
          <w:bCs/>
          <w:szCs w:val="24"/>
        </w:rPr>
        <w:t>and framework</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_Toc16697 \h </w:instrText>
      </w:r>
      <w:r>
        <w:rPr>
          <w:rFonts w:hint="default" w:ascii="Arial" w:hAnsi="Arial" w:cs="Arial"/>
        </w:rPr>
        <w:fldChar w:fldCharType="separate"/>
      </w:r>
      <w:r>
        <w:rPr>
          <w:rFonts w:hint="default" w:ascii="Arial" w:hAnsi="Arial" w:cs="Arial"/>
        </w:rPr>
        <w:t>7</w:t>
      </w:r>
      <w:r>
        <w:rPr>
          <w:rFonts w:hint="default" w:ascii="Arial" w:hAnsi="Arial" w:cs="Arial"/>
        </w:rPr>
        <w:fldChar w:fldCharType="end"/>
      </w:r>
      <w:r>
        <w:rPr>
          <w:rFonts w:hint="default" w:ascii="Arial" w:hAnsi="Arial" w:cs="Arial"/>
          <w:bCs/>
          <w:szCs w:val="24"/>
          <w:lang w:val="en-US" w:eastAsia="zh-CN"/>
        </w:rPr>
        <w:fldChar w:fldCharType="end"/>
      </w:r>
    </w:p>
    <w:p w14:paraId="61826CEB">
      <w:pPr>
        <w:pStyle w:val="3"/>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_Toc27942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2.1.2 </w:t>
      </w:r>
      <w:r>
        <w:rPr>
          <w:rFonts w:hint="default" w:ascii="Arial" w:hAnsi="Arial" w:eastAsia="宋体" w:cs="Arial"/>
          <w:bCs/>
          <w:szCs w:val="24"/>
        </w:rPr>
        <w:t>Application</w:t>
      </w:r>
      <w:r>
        <w:rPr>
          <w:rFonts w:hint="default" w:ascii="Arial" w:hAnsi="Arial" w:eastAsia="宋体" w:cs="Arial"/>
          <w:bCs/>
          <w:szCs w:val="24"/>
          <w:lang w:val="en-US" w:eastAsia="zh-CN"/>
        </w:rPr>
        <w:t xml:space="preserve"> of u</w:t>
      </w:r>
      <w:r>
        <w:rPr>
          <w:rFonts w:hint="default" w:ascii="Arial" w:hAnsi="Arial" w:eastAsia="宋体" w:cs="Arial"/>
          <w:bCs/>
          <w:szCs w:val="24"/>
        </w:rPr>
        <w:t>tilitarianism</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_Toc27942 \h </w:instrText>
      </w:r>
      <w:r>
        <w:rPr>
          <w:rFonts w:hint="default" w:ascii="Arial" w:hAnsi="Arial" w:cs="Arial"/>
        </w:rPr>
        <w:fldChar w:fldCharType="separate"/>
      </w:r>
      <w:r>
        <w:rPr>
          <w:rFonts w:hint="default" w:ascii="Arial" w:hAnsi="Arial" w:cs="Arial"/>
        </w:rPr>
        <w:t>7</w:t>
      </w:r>
      <w:r>
        <w:rPr>
          <w:rFonts w:hint="default" w:ascii="Arial" w:hAnsi="Arial" w:cs="Arial"/>
        </w:rPr>
        <w:fldChar w:fldCharType="end"/>
      </w:r>
      <w:r>
        <w:rPr>
          <w:rFonts w:hint="default" w:ascii="Arial" w:hAnsi="Arial" w:cs="Arial"/>
          <w:bCs/>
          <w:szCs w:val="24"/>
          <w:lang w:val="en-US" w:eastAsia="zh-CN"/>
        </w:rPr>
        <w:fldChar w:fldCharType="end"/>
      </w:r>
    </w:p>
    <w:p w14:paraId="5045D734">
      <w:pPr>
        <w:pStyle w:val="5"/>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_Toc27960 </w:instrText>
      </w:r>
      <w:r>
        <w:rPr>
          <w:rFonts w:hint="default" w:ascii="Arial" w:hAnsi="Arial" w:cs="Arial"/>
          <w:bCs/>
          <w:szCs w:val="24"/>
          <w:lang w:val="en-US" w:eastAsia="zh-CN"/>
        </w:rPr>
        <w:fldChar w:fldCharType="separate"/>
      </w:r>
      <w:r>
        <w:rPr>
          <w:rFonts w:hint="default" w:ascii="Arial" w:hAnsi="Arial" w:eastAsia="宋体" w:cs="Arial"/>
          <w:bCs/>
          <w:szCs w:val="28"/>
          <w:lang w:val="en-US" w:eastAsia="zh-CN"/>
        </w:rPr>
        <w:t xml:space="preserve">2.2 </w:t>
      </w:r>
      <w:r>
        <w:rPr>
          <w:rFonts w:hint="default" w:ascii="Arial" w:hAnsi="Arial" w:eastAsia="宋体" w:cs="Arial"/>
          <w:bCs/>
          <w:szCs w:val="28"/>
        </w:rPr>
        <w:t>Explanation</w:t>
      </w:r>
      <w:r>
        <w:rPr>
          <w:rFonts w:hint="default" w:ascii="Arial" w:hAnsi="Arial" w:eastAsia="宋体" w:cs="Arial"/>
          <w:bCs/>
          <w:szCs w:val="28"/>
          <w:lang w:val="en-US" w:eastAsia="zh-CN"/>
        </w:rPr>
        <w:t xml:space="preserve"> of d</w:t>
      </w:r>
      <w:r>
        <w:rPr>
          <w:rFonts w:hint="default" w:ascii="Arial" w:hAnsi="Arial" w:cs="Arial"/>
          <w:bCs/>
          <w:szCs w:val="28"/>
        </w:rPr>
        <w:t>eontology</w:t>
      </w:r>
      <w:r>
        <w:rPr>
          <w:rFonts w:hint="default" w:ascii="Arial" w:hAnsi="Arial" w:eastAsia="宋体" w:cs="Arial"/>
          <w:bCs/>
          <w:szCs w:val="28"/>
          <w:lang w:val="en-US" w:eastAsia="zh-CN"/>
        </w:rPr>
        <w:t xml:space="preserve"> theory </w:t>
      </w:r>
      <w:r>
        <w:rPr>
          <w:rFonts w:hint="default" w:ascii="Arial" w:hAnsi="Arial" w:eastAsia="宋体" w:cs="Arial"/>
          <w:bCs/>
          <w:szCs w:val="28"/>
        </w:rPr>
        <w:t>and framework</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_Toc27960 \h </w:instrText>
      </w:r>
      <w:r>
        <w:rPr>
          <w:rFonts w:hint="default" w:ascii="Arial" w:hAnsi="Arial" w:cs="Arial"/>
        </w:rPr>
        <w:fldChar w:fldCharType="separate"/>
      </w:r>
      <w:r>
        <w:rPr>
          <w:rFonts w:hint="default" w:ascii="Arial" w:hAnsi="Arial" w:cs="Arial"/>
        </w:rPr>
        <w:t>8</w:t>
      </w:r>
      <w:r>
        <w:rPr>
          <w:rFonts w:hint="default" w:ascii="Arial" w:hAnsi="Arial" w:cs="Arial"/>
        </w:rPr>
        <w:fldChar w:fldCharType="end"/>
      </w:r>
      <w:r>
        <w:rPr>
          <w:rFonts w:hint="default" w:ascii="Arial" w:hAnsi="Arial" w:cs="Arial"/>
          <w:bCs/>
          <w:szCs w:val="24"/>
          <w:lang w:val="en-US" w:eastAsia="zh-CN"/>
        </w:rPr>
        <w:fldChar w:fldCharType="end"/>
      </w:r>
    </w:p>
    <w:p w14:paraId="76138662">
      <w:pPr>
        <w:pStyle w:val="3"/>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_Toc27493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2.2.1 </w:t>
      </w:r>
      <w:r>
        <w:rPr>
          <w:rFonts w:hint="default" w:ascii="Arial" w:hAnsi="Arial" w:eastAsia="宋体" w:cs="Arial"/>
          <w:bCs/>
          <w:szCs w:val="24"/>
        </w:rPr>
        <w:t>Explanation</w:t>
      </w:r>
      <w:r>
        <w:rPr>
          <w:rFonts w:hint="default" w:ascii="Arial" w:hAnsi="Arial" w:eastAsia="宋体" w:cs="Arial"/>
          <w:bCs/>
          <w:szCs w:val="24"/>
          <w:lang w:val="en-US" w:eastAsia="zh-CN"/>
        </w:rPr>
        <w:t xml:space="preserve"> of </w:t>
      </w:r>
      <w:r>
        <w:rPr>
          <w:rFonts w:hint="default" w:ascii="Arial" w:hAnsi="Arial" w:cs="Arial"/>
          <w:bCs/>
          <w:szCs w:val="24"/>
        </w:rPr>
        <w:t>Kant</w:t>
      </w:r>
      <w:r>
        <w:rPr>
          <w:rFonts w:hint="default" w:ascii="Arial" w:hAnsi="Arial" w:eastAsia="宋体" w:cs="Arial"/>
          <w:bCs/>
          <w:szCs w:val="24"/>
          <w:lang w:val="en-US" w:eastAsia="zh-CN"/>
        </w:rPr>
        <w:t>’s d</w:t>
      </w:r>
      <w:r>
        <w:rPr>
          <w:rFonts w:hint="default" w:ascii="Arial" w:hAnsi="Arial" w:cs="Arial"/>
          <w:bCs/>
          <w:szCs w:val="24"/>
        </w:rPr>
        <w:t>eontology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_Toc27493 \h </w:instrText>
      </w:r>
      <w:r>
        <w:rPr>
          <w:rFonts w:hint="default" w:ascii="Arial" w:hAnsi="Arial" w:cs="Arial"/>
        </w:rPr>
        <w:fldChar w:fldCharType="separate"/>
      </w:r>
      <w:r>
        <w:rPr>
          <w:rFonts w:hint="default" w:ascii="Arial" w:hAnsi="Arial" w:cs="Arial"/>
        </w:rPr>
        <w:t>8</w:t>
      </w:r>
      <w:r>
        <w:rPr>
          <w:rFonts w:hint="default" w:ascii="Arial" w:hAnsi="Arial" w:cs="Arial"/>
        </w:rPr>
        <w:fldChar w:fldCharType="end"/>
      </w:r>
      <w:r>
        <w:rPr>
          <w:rFonts w:hint="default" w:ascii="Arial" w:hAnsi="Arial" w:cs="Arial"/>
          <w:bCs/>
          <w:szCs w:val="24"/>
          <w:lang w:val="en-US" w:eastAsia="zh-CN"/>
        </w:rPr>
        <w:fldChar w:fldCharType="end"/>
      </w:r>
    </w:p>
    <w:p w14:paraId="147373C9">
      <w:pPr>
        <w:pStyle w:val="3"/>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_Toc6116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2.2.2 </w:t>
      </w:r>
      <w:r>
        <w:rPr>
          <w:rFonts w:hint="default" w:ascii="Arial" w:hAnsi="Arial" w:eastAsia="宋体" w:cs="Arial"/>
          <w:bCs/>
          <w:szCs w:val="24"/>
        </w:rPr>
        <w:t>Application</w:t>
      </w:r>
      <w:r>
        <w:rPr>
          <w:rFonts w:hint="default" w:ascii="Arial" w:hAnsi="Arial" w:eastAsia="宋体" w:cs="Arial"/>
          <w:bCs/>
          <w:szCs w:val="24"/>
          <w:lang w:val="en-US" w:eastAsia="zh-CN"/>
        </w:rPr>
        <w:t xml:space="preserve"> of </w:t>
      </w:r>
      <w:r>
        <w:rPr>
          <w:rFonts w:hint="default" w:ascii="Arial" w:hAnsi="Arial" w:cs="Arial"/>
          <w:bCs/>
          <w:szCs w:val="24"/>
        </w:rPr>
        <w:t>Kant</w:t>
      </w:r>
      <w:r>
        <w:rPr>
          <w:rFonts w:hint="default" w:ascii="Arial" w:hAnsi="Arial" w:eastAsia="宋体" w:cs="Arial"/>
          <w:bCs/>
          <w:szCs w:val="24"/>
          <w:lang w:val="en-US" w:eastAsia="zh-CN"/>
        </w:rPr>
        <w:t>’s d</w:t>
      </w:r>
      <w:r>
        <w:rPr>
          <w:rFonts w:hint="default" w:ascii="Arial" w:hAnsi="Arial" w:cs="Arial"/>
          <w:bCs/>
          <w:szCs w:val="24"/>
        </w:rPr>
        <w:t>eontology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_Toc6116 \h </w:instrText>
      </w:r>
      <w:r>
        <w:rPr>
          <w:rFonts w:hint="default" w:ascii="Arial" w:hAnsi="Arial" w:cs="Arial"/>
        </w:rPr>
        <w:fldChar w:fldCharType="separate"/>
      </w:r>
      <w:r>
        <w:rPr>
          <w:rFonts w:hint="default" w:ascii="Arial" w:hAnsi="Arial" w:cs="Arial"/>
        </w:rPr>
        <w:t>9</w:t>
      </w:r>
      <w:r>
        <w:rPr>
          <w:rFonts w:hint="default" w:ascii="Arial" w:hAnsi="Arial" w:cs="Arial"/>
        </w:rPr>
        <w:fldChar w:fldCharType="end"/>
      </w:r>
      <w:r>
        <w:rPr>
          <w:rFonts w:hint="default" w:ascii="Arial" w:hAnsi="Arial" w:cs="Arial"/>
          <w:bCs/>
          <w:szCs w:val="24"/>
          <w:lang w:val="en-US" w:eastAsia="zh-CN"/>
        </w:rPr>
        <w:fldChar w:fldCharType="end"/>
      </w:r>
    </w:p>
    <w:p w14:paraId="5C6B3B06">
      <w:pPr>
        <w:pStyle w:val="5"/>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_Toc30400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2.3 </w:t>
      </w:r>
      <w:r>
        <w:rPr>
          <w:rFonts w:hint="default" w:ascii="Arial" w:hAnsi="Arial" w:eastAsia="宋体" w:cs="Arial"/>
          <w:bCs/>
          <w:szCs w:val="24"/>
        </w:rPr>
        <w:t>Explanation</w:t>
      </w:r>
      <w:r>
        <w:rPr>
          <w:rFonts w:hint="default" w:ascii="Arial" w:hAnsi="Arial" w:eastAsia="宋体" w:cs="Arial"/>
          <w:bCs/>
          <w:szCs w:val="24"/>
          <w:lang w:val="en-US" w:eastAsia="zh-CN"/>
        </w:rPr>
        <w:t xml:space="preserve"> of Friedman’s shareholder theory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_Toc30400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bCs/>
          <w:szCs w:val="24"/>
          <w:lang w:val="en-US" w:eastAsia="zh-CN"/>
        </w:rPr>
        <w:fldChar w:fldCharType="end"/>
      </w:r>
    </w:p>
    <w:p w14:paraId="766BB8F4">
      <w:pPr>
        <w:pStyle w:val="3"/>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_Toc24785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2.3.1 </w:t>
      </w:r>
      <w:r>
        <w:rPr>
          <w:rFonts w:hint="default" w:ascii="Arial" w:hAnsi="Arial" w:eastAsia="宋体" w:cs="Arial"/>
          <w:bCs/>
          <w:szCs w:val="24"/>
        </w:rPr>
        <w:t>Application</w:t>
      </w:r>
      <w:r>
        <w:rPr>
          <w:rFonts w:hint="default" w:ascii="Arial" w:hAnsi="Arial" w:eastAsia="宋体" w:cs="Arial"/>
          <w:bCs/>
          <w:szCs w:val="24"/>
          <w:lang w:val="en-US" w:eastAsia="zh-CN"/>
        </w:rPr>
        <w:t xml:space="preserve"> of Friedman’s shareholder theory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_Toc24785 \h </w:instrText>
      </w:r>
      <w:r>
        <w:rPr>
          <w:rFonts w:hint="default" w:ascii="Arial" w:hAnsi="Arial" w:cs="Arial"/>
        </w:rPr>
        <w:fldChar w:fldCharType="separate"/>
      </w:r>
      <w:r>
        <w:rPr>
          <w:rFonts w:hint="default" w:ascii="Arial" w:hAnsi="Arial" w:cs="Arial"/>
        </w:rPr>
        <w:t>12</w:t>
      </w:r>
      <w:r>
        <w:rPr>
          <w:rFonts w:hint="default" w:ascii="Arial" w:hAnsi="Arial" w:cs="Arial"/>
        </w:rPr>
        <w:fldChar w:fldCharType="end"/>
      </w:r>
      <w:r>
        <w:rPr>
          <w:rFonts w:hint="default" w:ascii="Arial" w:hAnsi="Arial" w:cs="Arial"/>
          <w:bCs/>
          <w:szCs w:val="24"/>
          <w:lang w:val="en-US" w:eastAsia="zh-CN"/>
        </w:rPr>
        <w:fldChar w:fldCharType="end"/>
      </w:r>
    </w:p>
    <w:p w14:paraId="55EEE01D">
      <w:pPr>
        <w:pStyle w:val="5"/>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_Toc13218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2.4 </w:t>
      </w:r>
      <w:r>
        <w:rPr>
          <w:rFonts w:hint="default" w:ascii="Arial" w:hAnsi="Arial" w:eastAsia="宋体" w:cs="Arial"/>
          <w:bCs/>
          <w:szCs w:val="24"/>
        </w:rPr>
        <w:t>Explanation</w:t>
      </w:r>
      <w:r>
        <w:rPr>
          <w:rFonts w:hint="default" w:ascii="Arial" w:hAnsi="Arial" w:eastAsia="宋体" w:cs="Arial"/>
          <w:bCs/>
          <w:szCs w:val="24"/>
          <w:lang w:val="en-US" w:eastAsia="zh-CN"/>
        </w:rPr>
        <w:t xml:space="preserve"> of </w:t>
      </w:r>
      <w:r>
        <w:rPr>
          <w:rFonts w:hint="default" w:ascii="Arial" w:hAnsi="Arial" w:eastAsia="宋体" w:cs="Arial"/>
          <w:bCs/>
          <w:szCs w:val="24"/>
        </w:rPr>
        <w:t xml:space="preserve">CSR and </w:t>
      </w:r>
      <w:r>
        <w:rPr>
          <w:rFonts w:hint="default" w:ascii="Arial" w:hAnsi="Arial" w:eastAsia="宋体" w:cs="Arial"/>
          <w:bCs/>
          <w:szCs w:val="24"/>
          <w:lang w:val="en-US" w:eastAsia="zh-CN"/>
        </w:rPr>
        <w:t>C</w:t>
      </w:r>
      <w:r>
        <w:rPr>
          <w:rFonts w:hint="default" w:ascii="Arial" w:hAnsi="Arial" w:eastAsia="宋体" w:cs="Arial"/>
          <w:bCs/>
          <w:szCs w:val="24"/>
        </w:rPr>
        <w:t>arroll's pyramid CSR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_Toc13218 \h </w:instrText>
      </w:r>
      <w:r>
        <w:rPr>
          <w:rFonts w:hint="default" w:ascii="Arial" w:hAnsi="Arial" w:cs="Arial"/>
        </w:rPr>
        <w:fldChar w:fldCharType="separate"/>
      </w:r>
      <w:r>
        <w:rPr>
          <w:rFonts w:hint="default" w:ascii="Arial" w:hAnsi="Arial" w:cs="Arial"/>
        </w:rPr>
        <w:t>14</w:t>
      </w:r>
      <w:r>
        <w:rPr>
          <w:rFonts w:hint="default" w:ascii="Arial" w:hAnsi="Arial" w:cs="Arial"/>
        </w:rPr>
        <w:fldChar w:fldCharType="end"/>
      </w:r>
      <w:r>
        <w:rPr>
          <w:rFonts w:hint="default" w:ascii="Arial" w:hAnsi="Arial" w:cs="Arial"/>
          <w:bCs/>
          <w:szCs w:val="24"/>
          <w:lang w:val="en-US" w:eastAsia="zh-CN"/>
        </w:rPr>
        <w:fldChar w:fldCharType="end"/>
      </w:r>
    </w:p>
    <w:p w14:paraId="11430DBD">
      <w:pPr>
        <w:pStyle w:val="3"/>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_Toc22870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2.4.1 </w:t>
      </w:r>
      <w:r>
        <w:rPr>
          <w:rFonts w:hint="default" w:ascii="Arial" w:hAnsi="Arial" w:eastAsia="宋体" w:cs="Arial"/>
          <w:bCs/>
          <w:szCs w:val="24"/>
        </w:rPr>
        <w:t>Application</w:t>
      </w:r>
      <w:r>
        <w:rPr>
          <w:rFonts w:hint="default" w:ascii="Arial" w:hAnsi="Arial" w:eastAsia="宋体" w:cs="Arial"/>
          <w:bCs/>
          <w:szCs w:val="24"/>
          <w:lang w:val="en-US" w:eastAsia="zh-CN"/>
        </w:rPr>
        <w:t xml:space="preserve"> of </w:t>
      </w:r>
      <w:r>
        <w:rPr>
          <w:rFonts w:hint="default" w:ascii="Arial" w:hAnsi="Arial" w:eastAsia="宋体" w:cs="Arial"/>
          <w:bCs/>
          <w:szCs w:val="24"/>
        </w:rPr>
        <w:t xml:space="preserve">CSR and </w:t>
      </w:r>
      <w:r>
        <w:rPr>
          <w:rFonts w:hint="default" w:ascii="Arial" w:hAnsi="Arial" w:eastAsia="宋体" w:cs="Arial"/>
          <w:bCs/>
          <w:szCs w:val="24"/>
          <w:lang w:val="en-US" w:eastAsia="zh-CN"/>
        </w:rPr>
        <w:t>C</w:t>
      </w:r>
      <w:r>
        <w:rPr>
          <w:rFonts w:hint="default" w:ascii="Arial" w:hAnsi="Arial" w:eastAsia="宋体" w:cs="Arial"/>
          <w:bCs/>
          <w:szCs w:val="24"/>
        </w:rPr>
        <w:t>arroll's pyramid CSR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_Toc22870 \h </w:instrText>
      </w:r>
      <w:r>
        <w:rPr>
          <w:rFonts w:hint="default" w:ascii="Arial" w:hAnsi="Arial" w:cs="Arial"/>
        </w:rPr>
        <w:fldChar w:fldCharType="separate"/>
      </w:r>
      <w:r>
        <w:rPr>
          <w:rFonts w:hint="default" w:ascii="Arial" w:hAnsi="Arial" w:cs="Arial"/>
        </w:rPr>
        <w:t>15</w:t>
      </w:r>
      <w:r>
        <w:rPr>
          <w:rFonts w:hint="default" w:ascii="Arial" w:hAnsi="Arial" w:cs="Arial"/>
        </w:rPr>
        <w:fldChar w:fldCharType="end"/>
      </w:r>
      <w:r>
        <w:rPr>
          <w:rFonts w:hint="default" w:ascii="Arial" w:hAnsi="Arial" w:cs="Arial"/>
          <w:bCs/>
          <w:szCs w:val="24"/>
          <w:lang w:val="en-US" w:eastAsia="zh-CN"/>
        </w:rPr>
        <w:fldChar w:fldCharType="end"/>
      </w:r>
    </w:p>
    <w:p w14:paraId="0D3CEE38">
      <w:pPr>
        <w:pStyle w:val="4"/>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_Toc23088 </w:instrText>
      </w:r>
      <w:r>
        <w:rPr>
          <w:rFonts w:hint="default" w:ascii="Arial" w:hAnsi="Arial" w:cs="Arial"/>
          <w:bCs/>
          <w:szCs w:val="24"/>
          <w:lang w:val="en-US" w:eastAsia="zh-CN"/>
        </w:rPr>
        <w:fldChar w:fldCharType="separate"/>
      </w:r>
      <w:r>
        <w:rPr>
          <w:rFonts w:hint="default" w:ascii="Arial" w:hAnsi="Arial" w:eastAsia="宋体" w:cs="Arial"/>
          <w:bCs/>
          <w:szCs w:val="24"/>
          <w:lang w:val="en-US" w:eastAsia="zh-CN"/>
        </w:rPr>
        <w:t xml:space="preserve">3.0 </w:t>
      </w:r>
      <w:r>
        <w:rPr>
          <w:rFonts w:hint="default" w:ascii="Arial" w:hAnsi="Arial" w:cs="Arial"/>
          <w:bCs/>
          <w:szCs w:val="24"/>
        </w:rPr>
        <w:t>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_Toc23088 \h </w:instrText>
      </w:r>
      <w:r>
        <w:rPr>
          <w:rFonts w:hint="default" w:ascii="Arial" w:hAnsi="Arial" w:cs="Arial"/>
        </w:rPr>
        <w:fldChar w:fldCharType="separate"/>
      </w:r>
      <w:r>
        <w:rPr>
          <w:rFonts w:hint="default" w:ascii="Arial" w:hAnsi="Arial" w:cs="Arial"/>
        </w:rPr>
        <w:t>16</w:t>
      </w:r>
      <w:r>
        <w:rPr>
          <w:rFonts w:hint="default" w:ascii="Arial" w:hAnsi="Arial" w:cs="Arial"/>
        </w:rPr>
        <w:fldChar w:fldCharType="end"/>
      </w:r>
      <w:r>
        <w:rPr>
          <w:rFonts w:hint="default" w:ascii="Arial" w:hAnsi="Arial" w:cs="Arial"/>
          <w:bCs/>
          <w:szCs w:val="24"/>
          <w:lang w:val="en-US" w:eastAsia="zh-CN"/>
        </w:rPr>
        <w:fldChar w:fldCharType="end"/>
      </w:r>
    </w:p>
    <w:p w14:paraId="40EDA52C">
      <w:pPr>
        <w:pStyle w:val="4"/>
        <w:tabs>
          <w:tab w:val="right" w:leader="dot" w:pos="8306"/>
        </w:tabs>
        <w:rPr>
          <w:rFonts w:hint="default" w:ascii="Arial" w:hAnsi="Arial" w:cs="Arial"/>
        </w:rPr>
      </w:pPr>
      <w:r>
        <w:rPr>
          <w:rFonts w:hint="default" w:ascii="Arial" w:hAnsi="Arial" w:cs="Arial"/>
          <w:bCs/>
          <w:szCs w:val="24"/>
          <w:lang w:val="en-US" w:eastAsia="zh-CN"/>
        </w:rPr>
        <w:fldChar w:fldCharType="begin"/>
      </w:r>
      <w:r>
        <w:rPr>
          <w:rFonts w:hint="default" w:ascii="Arial" w:hAnsi="Arial" w:cs="Arial"/>
          <w:bCs/>
          <w:szCs w:val="24"/>
          <w:lang w:val="en-US" w:eastAsia="zh-CN"/>
        </w:rPr>
        <w:instrText xml:space="preserve"> HYPERLINK \l _Toc23662 </w:instrText>
      </w:r>
      <w:r>
        <w:rPr>
          <w:rFonts w:hint="default" w:ascii="Arial" w:hAnsi="Arial" w:cs="Arial"/>
          <w:bCs/>
          <w:szCs w:val="24"/>
          <w:lang w:val="en-US" w:eastAsia="zh-CN"/>
        </w:rPr>
        <w:fldChar w:fldCharType="separate"/>
      </w:r>
      <w:r>
        <w:rPr>
          <w:rFonts w:hint="default" w:ascii="Arial" w:hAnsi="Arial" w:eastAsia="宋体" w:cs="Arial"/>
          <w:szCs w:val="32"/>
          <w:lang w:val="en-US" w:eastAsia="zh-CN"/>
        </w:rPr>
        <w:t>Reference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_Toc23662 \h </w:instrText>
      </w:r>
      <w:r>
        <w:rPr>
          <w:rFonts w:hint="default" w:ascii="Arial" w:hAnsi="Arial" w:cs="Arial"/>
        </w:rPr>
        <w:fldChar w:fldCharType="separate"/>
      </w:r>
      <w:r>
        <w:rPr>
          <w:rFonts w:hint="default" w:ascii="Arial" w:hAnsi="Arial" w:cs="Arial"/>
        </w:rPr>
        <w:t>17</w:t>
      </w:r>
      <w:r>
        <w:rPr>
          <w:rFonts w:hint="default" w:ascii="Arial" w:hAnsi="Arial" w:cs="Arial"/>
        </w:rPr>
        <w:fldChar w:fldCharType="end"/>
      </w:r>
      <w:r>
        <w:rPr>
          <w:rFonts w:hint="default" w:ascii="Arial" w:hAnsi="Arial" w:cs="Arial"/>
          <w:bCs/>
          <w:szCs w:val="24"/>
          <w:lang w:val="en-US" w:eastAsia="zh-CN"/>
        </w:rPr>
        <w:fldChar w:fldCharType="end"/>
      </w:r>
    </w:p>
    <w:p w14:paraId="25F89526">
      <w:pPr>
        <w:rPr>
          <w:rFonts w:hint="default" w:ascii="Arial" w:hAnsi="Arial" w:cs="Arial"/>
          <w:b/>
          <w:bCs/>
          <w:sz w:val="24"/>
          <w:szCs w:val="24"/>
          <w:lang w:val="en-US" w:eastAsia="zh-CN"/>
        </w:rPr>
      </w:pPr>
      <w:r>
        <w:rPr>
          <w:rFonts w:hint="default" w:ascii="Arial" w:hAnsi="Arial" w:cs="Arial"/>
          <w:bCs/>
          <w:szCs w:val="24"/>
          <w:lang w:val="en-US" w:eastAsia="zh-CN"/>
        </w:rPr>
        <w:fldChar w:fldCharType="end"/>
      </w:r>
    </w:p>
    <w:p w14:paraId="5FDAC285">
      <w:pPr>
        <w:rPr>
          <w:rFonts w:hint="default" w:ascii="Arial" w:hAnsi="Arial" w:cs="Arial"/>
          <w:b/>
          <w:bCs/>
          <w:sz w:val="24"/>
          <w:szCs w:val="24"/>
          <w:lang w:val="en-US" w:eastAsia="zh-CN"/>
        </w:rPr>
      </w:pPr>
    </w:p>
    <w:p w14:paraId="6885AF27">
      <w:pPr>
        <w:rPr>
          <w:rFonts w:hint="default" w:ascii="Arial" w:hAnsi="Arial" w:cs="Arial"/>
          <w:b/>
          <w:bCs/>
          <w:sz w:val="24"/>
          <w:szCs w:val="24"/>
          <w:lang w:val="en-US" w:eastAsia="zh-CN"/>
        </w:rPr>
      </w:pPr>
    </w:p>
    <w:p w14:paraId="4A92D6C5">
      <w:pPr>
        <w:rPr>
          <w:rFonts w:hint="default" w:ascii="Arial" w:hAnsi="Arial" w:cs="Arial"/>
          <w:b/>
          <w:bCs/>
          <w:sz w:val="24"/>
          <w:szCs w:val="24"/>
          <w:lang w:val="en-US" w:eastAsia="zh-CN"/>
        </w:rPr>
      </w:pPr>
    </w:p>
    <w:p w14:paraId="07DA282A">
      <w:pPr>
        <w:rPr>
          <w:rFonts w:hint="default" w:ascii="Arial" w:hAnsi="Arial" w:cs="Arial"/>
          <w:b/>
          <w:bCs/>
          <w:sz w:val="24"/>
          <w:szCs w:val="24"/>
          <w:lang w:val="en-US" w:eastAsia="zh-CN"/>
        </w:rPr>
      </w:pPr>
    </w:p>
    <w:p w14:paraId="611A50E9">
      <w:pPr>
        <w:rPr>
          <w:rFonts w:hint="default" w:ascii="Arial" w:hAnsi="Arial" w:cs="Arial"/>
          <w:b/>
          <w:bCs/>
          <w:sz w:val="24"/>
          <w:szCs w:val="24"/>
          <w:lang w:val="en-US" w:eastAsia="zh-CN"/>
        </w:rPr>
      </w:pPr>
    </w:p>
    <w:p w14:paraId="07F6B4FF">
      <w:pPr>
        <w:rPr>
          <w:rFonts w:hint="default" w:ascii="Arial" w:hAnsi="Arial" w:cs="Arial"/>
          <w:b/>
          <w:bCs/>
          <w:sz w:val="24"/>
          <w:szCs w:val="24"/>
          <w:lang w:val="en-US" w:eastAsia="zh-CN"/>
        </w:rPr>
      </w:pPr>
    </w:p>
    <w:p w14:paraId="1437756F">
      <w:pPr>
        <w:rPr>
          <w:rFonts w:hint="default" w:ascii="Arial" w:hAnsi="Arial" w:cs="Arial"/>
          <w:b/>
          <w:bCs/>
          <w:sz w:val="24"/>
          <w:szCs w:val="24"/>
          <w:lang w:val="en-US" w:eastAsia="zh-CN"/>
        </w:rPr>
      </w:pPr>
    </w:p>
    <w:p w14:paraId="359479F7">
      <w:pPr>
        <w:rPr>
          <w:rFonts w:hint="default" w:ascii="Arial" w:hAnsi="Arial" w:cs="Arial"/>
          <w:b/>
          <w:bCs/>
          <w:sz w:val="24"/>
          <w:szCs w:val="24"/>
          <w:lang w:val="en-US" w:eastAsia="zh-CN"/>
        </w:rPr>
      </w:pPr>
    </w:p>
    <w:p w14:paraId="76D5B2E1">
      <w:pPr>
        <w:rPr>
          <w:rFonts w:hint="default" w:ascii="Arial" w:hAnsi="Arial" w:cs="Arial"/>
          <w:b/>
          <w:bCs/>
          <w:sz w:val="24"/>
          <w:szCs w:val="24"/>
          <w:lang w:val="en-US" w:eastAsia="zh-CN"/>
        </w:rPr>
      </w:pPr>
    </w:p>
    <w:p w14:paraId="62F5B483">
      <w:pPr>
        <w:rPr>
          <w:rFonts w:hint="default" w:ascii="Arial" w:hAnsi="Arial" w:cs="Arial"/>
          <w:b/>
          <w:bCs/>
          <w:sz w:val="24"/>
          <w:szCs w:val="24"/>
          <w:lang w:val="en-US" w:eastAsia="zh-CN"/>
        </w:rPr>
      </w:pPr>
    </w:p>
    <w:p w14:paraId="1D55E0AA">
      <w:pPr>
        <w:outlineLvl w:val="0"/>
        <w:rPr>
          <w:rFonts w:hint="default" w:ascii="Arial" w:hAnsi="Arial" w:cs="Arial"/>
          <w:b/>
          <w:bCs/>
          <w:sz w:val="32"/>
          <w:szCs w:val="32"/>
        </w:rPr>
      </w:pPr>
      <w:bookmarkStart w:id="4" w:name="_Toc11859"/>
      <w:bookmarkStart w:id="20" w:name="_GoBack"/>
      <w:bookmarkEnd w:id="20"/>
      <w:r>
        <w:rPr>
          <w:rFonts w:hint="default" w:ascii="Arial" w:hAnsi="Arial" w:cs="Arial"/>
          <w:b/>
          <w:bCs/>
          <w:sz w:val="32"/>
          <w:szCs w:val="32"/>
          <w:lang w:val="en-US" w:eastAsia="zh-CN"/>
        </w:rPr>
        <w:t xml:space="preserve">1.0 </w:t>
      </w:r>
      <w:r>
        <w:rPr>
          <w:rFonts w:hint="default" w:ascii="Arial" w:hAnsi="Arial" w:cs="Arial"/>
          <w:b/>
          <w:bCs/>
          <w:sz w:val="32"/>
          <w:szCs w:val="32"/>
        </w:rPr>
        <w:t>Introduction</w:t>
      </w:r>
      <w:bookmarkEnd w:id="3"/>
      <w:bookmarkEnd w:id="4"/>
      <w:bookmarkStart w:id="5" w:name="_Toc117847545"/>
    </w:p>
    <w:p w14:paraId="2451FBF0">
      <w:pPr>
        <w:pStyle w:val="6"/>
        <w:keepNext w:val="0"/>
        <w:keepLines w:val="0"/>
        <w:widowControl/>
        <w:suppressLineNumbers w:val="0"/>
        <w:spacing w:line="480" w:lineRule="auto"/>
        <w:jc w:val="both"/>
        <w:rPr>
          <w:rFonts w:hint="default" w:ascii="Arial" w:hAnsi="Arial" w:cs="Arial"/>
          <w:sz w:val="24"/>
          <w:szCs w:val="24"/>
        </w:rPr>
      </w:pPr>
      <w:r>
        <w:rPr>
          <w:rFonts w:hint="default" w:ascii="Arial" w:hAnsi="Arial" w:cs="Arial"/>
          <w:sz w:val="24"/>
          <w:szCs w:val="24"/>
        </w:rPr>
        <w:t>Ethical decision-making has become a cornerstone of modern business practices, particularly as organizations navigate the complexities of balancing profitability with societal and environmental responsibilities. This report explores several ethical frameworks—teleology, utilitarianism, deontology, Kant’s deontological theory, Friedman’s shareholder theory, and Corporate Social Responsibility (CSR)—to understand their principles, strengths, weaknesses, and real-world applications. Teleology evaluates actions based on their consequences, while utilitarianism focuses on achieving the greatest good for the greatest number. Deontology emphasizes adherence to moral duties and universal principles, with Kant’s theory providing a structured approach to moral clarity and respect for individuals.</w:t>
      </w:r>
    </w:p>
    <w:p w14:paraId="3900D2B2">
      <w:pPr>
        <w:pStyle w:val="6"/>
        <w:keepNext w:val="0"/>
        <w:keepLines w:val="0"/>
        <w:widowControl/>
        <w:suppressLineNumbers w:val="0"/>
        <w:spacing w:line="480" w:lineRule="auto"/>
        <w:jc w:val="both"/>
        <w:rPr>
          <w:rFonts w:hint="default" w:ascii="Arial" w:hAnsi="Arial" w:cs="Arial"/>
          <w:sz w:val="24"/>
          <w:szCs w:val="24"/>
        </w:rPr>
      </w:pPr>
      <w:r>
        <w:rPr>
          <w:rFonts w:hint="default" w:ascii="Arial" w:hAnsi="Arial" w:cs="Arial"/>
          <w:sz w:val="24"/>
          <w:szCs w:val="24"/>
        </w:rPr>
        <w:t>Friedman’s shareholder theory asserts that businesses should prioritize maximizing shareholder value, arguing against the diversion of resources toward social causes unless they align with financial goals. Conversely, CSR and Carroll’s Pyramid propose a more holistic approach, integrating economic, legal, ethical, and philanthropic responsibilities to address societal expectations. Through examples such as Unilever’s sustainability practices, Johnson &amp; Johnson’s product safety initiatives, and Amazon’s profit-driven strategies, this report illustrates how these theories guide corporate behavior in diverse contexts. Ultimately, the analysis highlights the ongoing debate between profit maximization and broader social accountability in shaping ethical business conduct.</w:t>
      </w:r>
    </w:p>
    <w:p w14:paraId="6AD70A42">
      <w:pPr>
        <w:outlineLvl w:val="0"/>
        <w:rPr>
          <w:rFonts w:hint="default" w:ascii="Arial" w:hAnsi="Arial" w:eastAsia="宋体" w:cs="Arial"/>
          <w:b/>
          <w:bCs/>
          <w:sz w:val="32"/>
          <w:szCs w:val="32"/>
        </w:rPr>
      </w:pPr>
      <w:bookmarkStart w:id="6" w:name="_Toc21052"/>
      <w:r>
        <w:rPr>
          <w:rFonts w:hint="default" w:ascii="Arial" w:hAnsi="Arial" w:eastAsia="宋体" w:cs="Arial"/>
          <w:b/>
          <w:bCs/>
          <w:sz w:val="32"/>
          <w:szCs w:val="32"/>
          <w:lang w:val="en-US" w:eastAsia="zh-CN"/>
        </w:rPr>
        <w:t xml:space="preserve">2.0 </w:t>
      </w:r>
      <w:r>
        <w:rPr>
          <w:rFonts w:hint="default" w:ascii="Arial" w:hAnsi="Arial" w:eastAsia="宋体" w:cs="Arial"/>
          <w:b/>
          <w:bCs/>
          <w:sz w:val="32"/>
          <w:szCs w:val="32"/>
        </w:rPr>
        <w:t>Explanation</w:t>
      </w:r>
      <w:r>
        <w:rPr>
          <w:rFonts w:hint="default" w:ascii="Arial" w:hAnsi="Arial" w:eastAsia="宋体" w:cs="Arial"/>
          <w:b/>
          <w:bCs/>
          <w:sz w:val="32"/>
          <w:szCs w:val="32"/>
          <w:lang w:val="en-US" w:eastAsia="zh-CN"/>
        </w:rPr>
        <w:t xml:space="preserve"> and </w:t>
      </w:r>
      <w:r>
        <w:rPr>
          <w:rFonts w:hint="default" w:ascii="Arial" w:hAnsi="Arial" w:eastAsia="宋体" w:cs="Arial"/>
          <w:b/>
          <w:bCs/>
          <w:sz w:val="32"/>
          <w:szCs w:val="32"/>
        </w:rPr>
        <w:t>Application</w:t>
      </w:r>
      <w:r>
        <w:rPr>
          <w:rFonts w:hint="default" w:ascii="Arial" w:hAnsi="Arial" w:eastAsia="宋体" w:cs="Arial"/>
          <w:b/>
          <w:bCs/>
          <w:sz w:val="32"/>
          <w:szCs w:val="32"/>
          <w:lang w:val="en-US" w:eastAsia="zh-CN"/>
        </w:rPr>
        <w:t xml:space="preserve"> of </w:t>
      </w:r>
      <w:r>
        <w:rPr>
          <w:rFonts w:hint="default" w:ascii="Arial" w:hAnsi="Arial" w:eastAsia="宋体" w:cs="Arial"/>
          <w:b/>
          <w:bCs/>
          <w:sz w:val="32"/>
          <w:szCs w:val="32"/>
        </w:rPr>
        <w:t>major ethical theories and frameworks</w:t>
      </w:r>
      <w:bookmarkEnd w:id="6"/>
    </w:p>
    <w:p w14:paraId="4BBB9398">
      <w:pPr>
        <w:outlineLvl w:val="1"/>
        <w:rPr>
          <w:rFonts w:hint="default" w:ascii="Arial" w:hAnsi="Arial" w:eastAsia="宋体" w:cs="Arial"/>
          <w:b/>
          <w:bCs/>
          <w:sz w:val="24"/>
          <w:szCs w:val="24"/>
        </w:rPr>
      </w:pPr>
      <w:bookmarkStart w:id="7" w:name="_Toc624"/>
      <w:r>
        <w:rPr>
          <w:rFonts w:hint="default" w:ascii="Arial" w:hAnsi="Arial" w:eastAsia="宋体" w:cs="Arial"/>
          <w:b/>
          <w:bCs/>
          <w:sz w:val="24"/>
          <w:szCs w:val="24"/>
          <w:lang w:val="en-US" w:eastAsia="zh-CN"/>
        </w:rPr>
        <w:t xml:space="preserve">2.1 </w:t>
      </w:r>
      <w:r>
        <w:rPr>
          <w:rFonts w:hint="default" w:ascii="Arial" w:hAnsi="Arial" w:eastAsia="宋体" w:cs="Arial"/>
          <w:b/>
          <w:bCs/>
          <w:sz w:val="24"/>
          <w:szCs w:val="24"/>
        </w:rPr>
        <w:t>Explanation</w:t>
      </w:r>
      <w:r>
        <w:rPr>
          <w:rFonts w:hint="default" w:ascii="Arial" w:hAnsi="Arial" w:eastAsia="宋体" w:cs="Arial"/>
          <w:b/>
          <w:bCs/>
          <w:sz w:val="24"/>
          <w:szCs w:val="24"/>
          <w:lang w:val="en-US" w:eastAsia="zh-CN"/>
        </w:rPr>
        <w:t xml:space="preserve"> of t</w:t>
      </w:r>
      <w:r>
        <w:rPr>
          <w:rFonts w:hint="default" w:ascii="Arial" w:hAnsi="Arial" w:eastAsia="宋体" w:cs="Arial"/>
          <w:b/>
          <w:bCs/>
          <w:sz w:val="24"/>
          <w:szCs w:val="24"/>
        </w:rPr>
        <w:t>eleology</w:t>
      </w:r>
      <w:r>
        <w:rPr>
          <w:rFonts w:hint="default" w:ascii="Arial" w:hAnsi="Arial" w:eastAsia="宋体" w:cs="Arial"/>
          <w:b/>
          <w:bCs/>
          <w:sz w:val="24"/>
          <w:szCs w:val="24"/>
          <w:lang w:val="en-US" w:eastAsia="zh-CN"/>
        </w:rPr>
        <w:t xml:space="preserve">’s theory </w:t>
      </w:r>
      <w:r>
        <w:rPr>
          <w:rFonts w:hint="default" w:ascii="Arial" w:hAnsi="Arial" w:eastAsia="宋体" w:cs="Arial"/>
          <w:b/>
          <w:bCs/>
          <w:sz w:val="24"/>
          <w:szCs w:val="24"/>
        </w:rPr>
        <w:t>and framework</w:t>
      </w:r>
      <w:bookmarkEnd w:id="7"/>
    </w:p>
    <w:p w14:paraId="7F7ECE79">
      <w:pPr>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In ethical theory, teleology evaluates actions based on their outcomes or goals, making it a subset of consequentialism</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Perner</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Priewasser</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Roessler</w:t>
      </w:r>
      <w:r>
        <w:rPr>
          <w:rFonts w:hint="default" w:ascii="Arial" w:hAnsi="Arial" w:eastAsia="宋体" w:cs="Arial"/>
          <w:i w:val="0"/>
          <w:iCs w:val="0"/>
          <w:caps w:val="0"/>
          <w:color w:val="222222"/>
          <w:spacing w:val="0"/>
          <w:sz w:val="24"/>
          <w:szCs w:val="24"/>
          <w:shd w:val="clear" w:fill="FFFFFF"/>
          <w:lang w:val="en-US" w:eastAsia="zh-CN"/>
        </w:rPr>
        <w:t>,2018</w:t>
      </w:r>
      <w:r>
        <w:rPr>
          <w:rFonts w:hint="default" w:ascii="Arial" w:hAnsi="Arial" w:eastAsia="宋体" w:cs="Arial"/>
          <w:sz w:val="24"/>
          <w:szCs w:val="24"/>
          <w:lang w:val="en-US" w:eastAsia="zh-CN"/>
        </w:rPr>
        <w:t xml:space="preserve">).The </w:t>
      </w:r>
      <w:r>
        <w:rPr>
          <w:rFonts w:hint="default" w:ascii="Arial" w:hAnsi="Arial" w:eastAsia="宋体" w:cs="Arial"/>
          <w:sz w:val="24"/>
          <w:szCs w:val="24"/>
        </w:rPr>
        <w:t xml:space="preserve">Pro of </w:t>
      </w:r>
      <w:r>
        <w:rPr>
          <w:rFonts w:hint="default" w:ascii="Arial" w:hAnsi="Arial" w:eastAsia="宋体" w:cs="Arial"/>
          <w:sz w:val="24"/>
          <w:szCs w:val="24"/>
          <w:lang w:val="en-US" w:eastAsia="zh-CN"/>
        </w:rPr>
        <w:t>t</w:t>
      </w:r>
      <w:r>
        <w:rPr>
          <w:rFonts w:hint="default" w:ascii="Arial" w:hAnsi="Arial" w:eastAsia="宋体" w:cs="Arial"/>
          <w:sz w:val="24"/>
          <w:szCs w:val="24"/>
        </w:rPr>
        <w:t>eleology</w:t>
      </w:r>
      <w:r>
        <w:rPr>
          <w:rFonts w:hint="default" w:ascii="Arial" w:hAnsi="Arial" w:eastAsia="宋体" w:cs="Arial"/>
          <w:sz w:val="24"/>
          <w:szCs w:val="24"/>
          <w:lang w:val="en-US" w:eastAsia="zh-CN"/>
        </w:rPr>
        <w:t xml:space="preserve"> is it e</w:t>
      </w:r>
      <w:r>
        <w:rPr>
          <w:rFonts w:hint="default" w:ascii="Arial" w:hAnsi="Arial" w:eastAsia="宋体" w:cs="Arial"/>
          <w:sz w:val="24"/>
          <w:szCs w:val="24"/>
        </w:rPr>
        <w:t>ncourages decisions that aim to achieve the best results for the majority.</w:t>
      </w:r>
      <w:r>
        <w:rPr>
          <w:rFonts w:hint="default" w:ascii="Arial" w:hAnsi="Arial" w:eastAsia="宋体" w:cs="Arial"/>
          <w:sz w:val="24"/>
          <w:szCs w:val="24"/>
          <w:lang w:val="en-US" w:eastAsia="zh-CN"/>
        </w:rPr>
        <w:t>For example,</w:t>
      </w:r>
      <w:r>
        <w:rPr>
          <w:rFonts w:hint="default" w:ascii="Arial" w:hAnsi="Arial" w:eastAsia="宋体" w:cs="Arial"/>
          <w:sz w:val="24"/>
          <w:szCs w:val="24"/>
        </w:rPr>
        <w:t>A business adopts eco-friendly practices to mitigate environmental damage, benefiting society and future generations</w:t>
      </w:r>
      <w:r>
        <w:rPr>
          <w:rFonts w:hint="default" w:ascii="Arial" w:hAnsi="Arial" w:eastAsia="宋体" w:cs="Arial"/>
          <w:sz w:val="24"/>
          <w:szCs w:val="24"/>
          <w:lang w:val="en-US" w:eastAsia="zh-CN"/>
        </w:rPr>
        <w:t>(</w:t>
      </w:r>
      <w:r>
        <w:rPr>
          <w:rFonts w:hint="default" w:ascii="Arial" w:hAnsi="Arial" w:eastAsia="宋体" w:cs="Arial"/>
          <w:sz w:val="24"/>
          <w:szCs w:val="24"/>
        </w:rPr>
        <w:t>McDonough</w:t>
      </w:r>
      <w:r>
        <w:rPr>
          <w:rFonts w:hint="default" w:ascii="Arial" w:hAnsi="Arial" w:eastAsia="宋体" w:cs="Arial"/>
          <w:sz w:val="24"/>
          <w:szCs w:val="24"/>
          <w:lang w:val="en-US" w:eastAsia="zh-CN"/>
        </w:rPr>
        <w:t>,2020)</w:t>
      </w:r>
      <w:r>
        <w:rPr>
          <w:rFonts w:hint="default" w:ascii="Arial" w:hAnsi="Arial" w:eastAsia="宋体" w:cs="Arial"/>
          <w:sz w:val="24"/>
          <w:szCs w:val="24"/>
          <w:lang w:val="en-US" w:eastAsia="zh-CN"/>
        </w:rPr>
        <w:t>.</w:t>
      </w:r>
      <w:r>
        <w:rPr>
          <w:rFonts w:hint="default" w:ascii="Arial" w:hAnsi="Arial" w:eastAsia="宋体" w:cs="Arial"/>
          <w:sz w:val="24"/>
          <w:szCs w:val="24"/>
          <w:lang w:val="en-US" w:eastAsia="zh-CN"/>
        </w:rPr>
        <w:t>The con</w:t>
      </w:r>
      <w:r>
        <w:rPr>
          <w:rFonts w:hint="default" w:ascii="Arial" w:hAnsi="Arial" w:eastAsia="宋体" w:cs="Arial"/>
          <w:sz w:val="24"/>
          <w:szCs w:val="24"/>
        </w:rPr>
        <w:t xml:space="preserve"> of </w:t>
      </w:r>
      <w:r>
        <w:rPr>
          <w:rFonts w:hint="default" w:ascii="Arial" w:hAnsi="Arial" w:eastAsia="宋体" w:cs="Arial"/>
          <w:sz w:val="24"/>
          <w:szCs w:val="24"/>
          <w:lang w:val="en-US" w:eastAsia="zh-CN"/>
        </w:rPr>
        <w:t>t</w:t>
      </w:r>
      <w:r>
        <w:rPr>
          <w:rFonts w:hint="default" w:ascii="Arial" w:hAnsi="Arial" w:eastAsia="宋体" w:cs="Arial"/>
          <w:sz w:val="24"/>
          <w:szCs w:val="24"/>
        </w:rPr>
        <w:t>eleology</w:t>
      </w:r>
      <w:r>
        <w:rPr>
          <w:rFonts w:hint="default" w:ascii="Arial" w:hAnsi="Arial" w:eastAsia="宋体" w:cs="Arial"/>
          <w:sz w:val="24"/>
          <w:szCs w:val="24"/>
          <w:lang w:val="en-US" w:eastAsia="zh-CN"/>
        </w:rPr>
        <w:t xml:space="preserve"> is c</w:t>
      </w:r>
      <w:r>
        <w:rPr>
          <w:rFonts w:hint="default" w:ascii="Arial" w:hAnsi="Arial" w:eastAsia="宋体" w:cs="Arial"/>
          <w:sz w:val="24"/>
          <w:szCs w:val="24"/>
        </w:rPr>
        <w:t>onsequences of actions can be uncertain or unforeseen, making decisions based on outcomes inherently risky.</w:t>
      </w:r>
      <w:r>
        <w:rPr>
          <w:rFonts w:hint="default" w:ascii="Arial" w:hAnsi="Arial" w:eastAsia="宋体" w:cs="Arial"/>
          <w:sz w:val="24"/>
          <w:szCs w:val="24"/>
          <w:lang w:val="en-US" w:eastAsia="zh-CN"/>
        </w:rPr>
        <w:t>For instance,</w:t>
      </w:r>
      <w:r>
        <w:rPr>
          <w:rFonts w:hint="default" w:ascii="Arial" w:hAnsi="Arial" w:eastAsia="宋体" w:cs="Arial"/>
          <w:sz w:val="24"/>
          <w:szCs w:val="24"/>
        </w:rPr>
        <w:t xml:space="preserve"> </w:t>
      </w:r>
      <w:r>
        <w:rPr>
          <w:rFonts w:hint="default" w:ascii="Arial" w:hAnsi="Arial" w:cs="Arial"/>
          <w:sz w:val="24"/>
          <w:szCs w:val="24"/>
        </w:rPr>
        <w:t>Outsourcing jobs might reduce costs but harm employee morale and brand reputation</w:t>
      </w:r>
      <w:r>
        <w:rPr>
          <w:rFonts w:hint="default" w:ascii="Arial" w:hAnsi="Arial" w:eastAsia="宋体" w:cs="Arial"/>
          <w:sz w:val="24"/>
          <w:szCs w:val="24"/>
          <w:lang w:val="en-US" w:eastAsia="zh-CN"/>
        </w:rPr>
        <w:t>(</w:t>
      </w:r>
      <w:r>
        <w:rPr>
          <w:rFonts w:hint="default" w:ascii="Arial" w:hAnsi="Arial" w:eastAsia="宋体" w:cs="Arial"/>
          <w:sz w:val="24"/>
          <w:szCs w:val="24"/>
        </w:rPr>
        <w:t>Hancock</w:t>
      </w:r>
      <w:r>
        <w:rPr>
          <w:rFonts w:hint="default" w:ascii="Arial" w:hAnsi="Arial" w:eastAsia="宋体" w:cs="Arial"/>
          <w:sz w:val="24"/>
          <w:szCs w:val="24"/>
          <w:lang w:val="en-US" w:eastAsia="zh-CN"/>
        </w:rPr>
        <w:t>,2019).</w:t>
      </w:r>
    </w:p>
    <w:p w14:paraId="6C559571">
      <w:pPr>
        <w:outlineLvl w:val="2"/>
        <w:rPr>
          <w:rFonts w:hint="default" w:ascii="Arial" w:hAnsi="Arial" w:eastAsia="宋体" w:cs="Arial"/>
          <w:b/>
          <w:bCs/>
          <w:sz w:val="24"/>
          <w:szCs w:val="24"/>
          <w:lang w:val="en-US" w:eastAsia="zh-CN"/>
        </w:rPr>
      </w:pPr>
      <w:bookmarkStart w:id="8" w:name="_Toc16697"/>
      <w:r>
        <w:rPr>
          <w:rFonts w:hint="default" w:ascii="Arial" w:hAnsi="Arial" w:eastAsia="宋体" w:cs="Arial"/>
          <w:b/>
          <w:bCs/>
          <w:sz w:val="24"/>
          <w:szCs w:val="24"/>
          <w:lang w:val="en-US" w:eastAsia="zh-CN"/>
        </w:rPr>
        <w:t xml:space="preserve">2.1.1 </w:t>
      </w:r>
      <w:r>
        <w:rPr>
          <w:rFonts w:hint="default" w:ascii="Arial" w:hAnsi="Arial" w:eastAsia="宋体" w:cs="Arial"/>
          <w:b/>
          <w:bCs/>
          <w:sz w:val="24"/>
          <w:szCs w:val="24"/>
        </w:rPr>
        <w:t>Explanation</w:t>
      </w:r>
      <w:r>
        <w:rPr>
          <w:rFonts w:hint="default" w:ascii="Arial" w:hAnsi="Arial" w:eastAsia="宋体" w:cs="Arial"/>
          <w:b/>
          <w:bCs/>
          <w:sz w:val="24"/>
          <w:szCs w:val="24"/>
          <w:lang w:val="en-US" w:eastAsia="zh-CN"/>
        </w:rPr>
        <w:t xml:space="preserve"> of u</w:t>
      </w:r>
      <w:r>
        <w:rPr>
          <w:rFonts w:hint="default" w:ascii="Arial" w:hAnsi="Arial" w:eastAsia="宋体" w:cs="Arial"/>
          <w:b/>
          <w:bCs/>
          <w:sz w:val="24"/>
          <w:szCs w:val="24"/>
        </w:rPr>
        <w:t>tilitarianism</w:t>
      </w:r>
      <w:r>
        <w:rPr>
          <w:rFonts w:hint="default" w:ascii="Arial" w:hAnsi="Arial" w:eastAsia="宋体" w:cs="Arial"/>
          <w:b/>
          <w:bCs/>
          <w:sz w:val="24"/>
          <w:szCs w:val="24"/>
          <w:lang w:val="en-US" w:eastAsia="zh-CN"/>
        </w:rPr>
        <w:t xml:space="preserve">’s theory </w:t>
      </w:r>
      <w:r>
        <w:rPr>
          <w:rFonts w:hint="default" w:ascii="Arial" w:hAnsi="Arial" w:eastAsia="宋体" w:cs="Arial"/>
          <w:b/>
          <w:bCs/>
          <w:sz w:val="24"/>
          <w:szCs w:val="24"/>
        </w:rPr>
        <w:t>and framework</w:t>
      </w:r>
      <w:bookmarkEnd w:id="8"/>
    </w:p>
    <w:p w14:paraId="7B9D73BA">
      <w:pPr>
        <w:spacing w:line="480" w:lineRule="auto"/>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Utilitarianism is a prominent teleological ethical theory that evaluates the morality of actions based on their consequences, aiming to achieve the greatest good for the greatest number</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Savulescu</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Persson</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Wilkinson</w:t>
      </w:r>
      <w:r>
        <w:rPr>
          <w:rFonts w:hint="default" w:ascii="Arial" w:hAnsi="Arial" w:eastAsia="宋体" w:cs="Arial"/>
          <w:i w:val="0"/>
          <w:iCs w:val="0"/>
          <w:caps w:val="0"/>
          <w:color w:val="222222"/>
          <w:spacing w:val="0"/>
          <w:sz w:val="24"/>
          <w:szCs w:val="24"/>
          <w:shd w:val="clear" w:fill="FFFFFF"/>
          <w:lang w:val="en-US" w:eastAsia="zh-CN"/>
        </w:rPr>
        <w:t>,2020</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Utilitarianism</w:t>
      </w:r>
      <w:r>
        <w:rPr>
          <w:rFonts w:hint="default" w:ascii="Arial" w:hAnsi="Arial" w:eastAsia="宋体" w:cs="Arial"/>
          <w:b w:val="0"/>
          <w:bCs w:val="0"/>
          <w:sz w:val="24"/>
          <w:szCs w:val="24"/>
          <w:lang w:val="en-US" w:eastAsia="zh-CN"/>
        </w:rPr>
        <w:t xml:space="preserve"> is</w:t>
      </w:r>
      <w:r>
        <w:rPr>
          <w:rFonts w:hint="default" w:ascii="Arial" w:hAnsi="Arial" w:eastAsia="宋体" w:cs="Arial"/>
          <w:b w:val="0"/>
          <w:bCs w:val="0"/>
          <w:sz w:val="24"/>
          <w:szCs w:val="24"/>
        </w:rPr>
        <w:t xml:space="preserve"> Rooted in the works of</w:t>
      </w:r>
      <w:r>
        <w:rPr>
          <w:rFonts w:hint="default" w:ascii="Arial" w:hAnsi="Arial" w:eastAsia="宋体" w:cs="Arial"/>
          <w:b w:val="0"/>
          <w:bCs w:val="0"/>
          <w:sz w:val="24"/>
          <w:szCs w:val="24"/>
          <w:lang w:val="en-US" w:eastAsia="zh-CN"/>
        </w:rPr>
        <w:t xml:space="preserve"> </w:t>
      </w:r>
      <w:r>
        <w:rPr>
          <w:rFonts w:hint="default" w:ascii="Arial" w:hAnsi="Arial" w:eastAsia="宋体" w:cs="Arial"/>
          <w:b w:val="0"/>
          <w:bCs w:val="0"/>
          <w:sz w:val="24"/>
          <w:szCs w:val="24"/>
        </w:rPr>
        <w:t xml:space="preserve">philosophers like </w:t>
      </w:r>
      <w:r>
        <w:rPr>
          <w:rStyle w:val="9"/>
          <w:rFonts w:hint="default" w:ascii="Arial" w:hAnsi="Arial" w:eastAsia="宋体" w:cs="Arial"/>
          <w:b w:val="0"/>
          <w:bCs w:val="0"/>
          <w:sz w:val="24"/>
          <w:szCs w:val="24"/>
        </w:rPr>
        <w:t>Jeremy Bentham</w:t>
      </w:r>
      <w:r>
        <w:rPr>
          <w:rFonts w:hint="default" w:ascii="Arial" w:hAnsi="Arial" w:eastAsia="宋体" w:cs="Arial"/>
          <w:b w:val="0"/>
          <w:bCs w:val="0"/>
          <w:sz w:val="24"/>
          <w:szCs w:val="24"/>
        </w:rPr>
        <w:t xml:space="preserve"> and </w:t>
      </w:r>
      <w:r>
        <w:rPr>
          <w:rStyle w:val="9"/>
          <w:rFonts w:hint="default" w:ascii="Arial" w:hAnsi="Arial" w:eastAsia="宋体" w:cs="Arial"/>
          <w:b w:val="0"/>
          <w:bCs w:val="0"/>
          <w:sz w:val="24"/>
          <w:szCs w:val="24"/>
        </w:rPr>
        <w:t>John Stuart Mill</w:t>
      </w:r>
      <w:r>
        <w:rPr>
          <w:rFonts w:hint="default" w:ascii="Arial" w:hAnsi="Arial" w:eastAsia="宋体" w:cs="Arial"/>
          <w:b w:val="0"/>
          <w:bCs w:val="0"/>
          <w:sz w:val="24"/>
          <w:szCs w:val="24"/>
        </w:rPr>
        <w:t>, utilitarianism is widely applied in ethical decision-making, including business ethics.Core Principles of Utilitarianism</w:t>
      </w:r>
      <w:r>
        <w:rPr>
          <w:rFonts w:hint="default" w:ascii="Arial" w:hAnsi="Arial" w:eastAsia="宋体" w:cs="Arial"/>
          <w:b w:val="0"/>
          <w:bCs w:val="0"/>
          <w:sz w:val="24"/>
          <w:szCs w:val="24"/>
          <w:lang w:val="en-US" w:eastAsia="zh-CN"/>
        </w:rPr>
        <w:t xml:space="preserve"> includes:</w:t>
      </w:r>
      <w:r>
        <w:rPr>
          <w:rFonts w:hint="default" w:ascii="Arial" w:hAnsi="Arial" w:eastAsia="宋体" w:cs="Arial"/>
          <w:b w:val="0"/>
          <w:bCs w:val="0"/>
          <w:sz w:val="24"/>
          <w:szCs w:val="24"/>
        </w:rPr>
        <w:t>Greatest Happiness Principle</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Impartiality</w:t>
      </w:r>
      <w:r>
        <w:rPr>
          <w:rFonts w:hint="default" w:ascii="Arial" w:hAnsi="Arial" w:eastAsia="宋体" w:cs="Arial"/>
          <w:b w:val="0"/>
          <w:bCs w:val="0"/>
          <w:sz w:val="24"/>
          <w:szCs w:val="24"/>
          <w:lang w:val="en-US" w:eastAsia="zh-CN"/>
        </w:rPr>
        <w:t xml:space="preserve"> and </w:t>
      </w:r>
      <w:r>
        <w:rPr>
          <w:rFonts w:hint="default" w:ascii="Arial" w:hAnsi="Arial" w:eastAsia="宋体" w:cs="Arial"/>
          <w:b w:val="0"/>
          <w:bCs w:val="0"/>
          <w:sz w:val="24"/>
          <w:szCs w:val="24"/>
        </w:rPr>
        <w:t>Outcome-Based Evaluation</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Häyry</w:t>
      </w:r>
      <w:r>
        <w:rPr>
          <w:rFonts w:hint="default" w:ascii="Arial" w:hAnsi="Arial" w:eastAsia="宋体" w:cs="Arial"/>
          <w:i w:val="0"/>
          <w:iCs w:val="0"/>
          <w:caps w:val="0"/>
          <w:color w:val="222222"/>
          <w:spacing w:val="0"/>
          <w:sz w:val="24"/>
          <w:szCs w:val="24"/>
          <w:shd w:val="clear" w:fill="FFFFFF"/>
          <w:lang w:val="en-US" w:eastAsia="zh-CN"/>
        </w:rPr>
        <w:t>,2021</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Advantage of Utilitarianism</w:t>
      </w:r>
      <w:r>
        <w:rPr>
          <w:rFonts w:hint="default" w:ascii="Arial" w:hAnsi="Arial" w:eastAsia="宋体" w:cs="Arial"/>
          <w:b w:val="0"/>
          <w:bCs w:val="0"/>
          <w:sz w:val="24"/>
          <w:szCs w:val="24"/>
          <w:lang w:val="en-US" w:eastAsia="zh-CN"/>
        </w:rPr>
        <w:t xml:space="preserve"> is it </w:t>
      </w:r>
      <w:r>
        <w:rPr>
          <w:rFonts w:hint="default" w:ascii="Arial" w:hAnsi="Arial" w:eastAsia="宋体" w:cs="Arial"/>
          <w:b w:val="0"/>
          <w:bCs w:val="0"/>
          <w:sz w:val="24"/>
          <w:szCs w:val="24"/>
        </w:rPr>
        <w:t>provides a clear and straightforward way to evaluate actions based on their tangible outcomes</w:t>
      </w:r>
      <w:r>
        <w:rPr>
          <w:rFonts w:hint="default" w:ascii="Arial" w:hAnsi="Arial" w:eastAsia="宋体" w:cs="Arial"/>
          <w:b w:val="0"/>
          <w:bCs w:val="0"/>
          <w:sz w:val="24"/>
          <w:szCs w:val="24"/>
          <w:lang w:val="en-US" w:eastAsia="zh-CN"/>
        </w:rPr>
        <w:t>,which means it has p</w:t>
      </w:r>
      <w:r>
        <w:rPr>
          <w:rFonts w:hint="default" w:ascii="Arial" w:hAnsi="Arial" w:eastAsia="宋体" w:cs="Arial"/>
          <w:b w:val="0"/>
          <w:bCs w:val="0"/>
          <w:sz w:val="24"/>
          <w:szCs w:val="24"/>
        </w:rPr>
        <w:t xml:space="preserve">racticality and Real-World </w:t>
      </w:r>
      <w:r>
        <w:rPr>
          <w:rFonts w:hint="default" w:ascii="Arial" w:hAnsi="Arial" w:eastAsia="宋体" w:cs="Arial"/>
          <w:b w:val="0"/>
          <w:bCs w:val="0"/>
          <w:sz w:val="24"/>
          <w:szCs w:val="24"/>
          <w:lang w:val="en-US" w:eastAsia="zh-CN"/>
        </w:rPr>
        <w:t>a</w:t>
      </w:r>
      <w:r>
        <w:rPr>
          <w:rFonts w:hint="default" w:ascii="Arial" w:hAnsi="Arial" w:eastAsia="宋体" w:cs="Arial"/>
          <w:b w:val="0"/>
          <w:bCs w:val="0"/>
          <w:sz w:val="24"/>
          <w:szCs w:val="24"/>
        </w:rPr>
        <w:t>pplicability</w:t>
      </w:r>
      <w:r>
        <w:rPr>
          <w:rFonts w:hint="default" w:ascii="Arial" w:hAnsi="Arial" w:eastAsia="宋体" w:cs="Arial"/>
          <w:b w:val="0"/>
          <w:bCs w:val="0"/>
          <w:sz w:val="24"/>
          <w:szCs w:val="24"/>
          <w:lang w:val="en-US" w:eastAsia="zh-CN"/>
        </w:rPr>
        <w:t>.For example,</w:t>
      </w:r>
      <w:r>
        <w:rPr>
          <w:rFonts w:hint="default" w:ascii="Arial" w:hAnsi="Arial" w:eastAsia="宋体" w:cs="Arial"/>
          <w:b w:val="0"/>
          <w:bCs w:val="0"/>
          <w:sz w:val="24"/>
          <w:szCs w:val="24"/>
        </w:rPr>
        <w:t>A company deciding to invest in renewable energy because it benefits society by reducing pollution while enhancing its brand image</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Scarre</w:t>
      </w:r>
      <w:r>
        <w:rPr>
          <w:rFonts w:hint="default" w:ascii="Arial" w:hAnsi="Arial" w:eastAsia="宋体" w:cs="Arial"/>
          <w:i w:val="0"/>
          <w:iCs w:val="0"/>
          <w:caps w:val="0"/>
          <w:color w:val="222222"/>
          <w:spacing w:val="0"/>
          <w:sz w:val="24"/>
          <w:szCs w:val="24"/>
          <w:shd w:val="clear" w:fill="FFFFFF"/>
          <w:lang w:val="en-US" w:eastAsia="zh-CN"/>
        </w:rPr>
        <w:t>,2020</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Disadvantages of Utilitarianism</w:t>
      </w:r>
      <w:r>
        <w:rPr>
          <w:rFonts w:hint="default" w:ascii="Arial" w:hAnsi="Arial" w:eastAsia="宋体" w:cs="Arial"/>
          <w:b w:val="0"/>
          <w:bCs w:val="0"/>
          <w:sz w:val="24"/>
          <w:szCs w:val="24"/>
          <w:lang w:val="en-US" w:eastAsia="zh-CN"/>
        </w:rPr>
        <w:t xml:space="preserve"> is i</w:t>
      </w:r>
      <w:r>
        <w:rPr>
          <w:rFonts w:hint="default" w:ascii="Arial" w:hAnsi="Arial" w:eastAsia="宋体" w:cs="Arial"/>
          <w:b w:val="0"/>
          <w:bCs w:val="0"/>
          <w:sz w:val="24"/>
          <w:szCs w:val="24"/>
        </w:rPr>
        <w:t>t is often challenging to accurately foresee all potential outcomes, especially in complex scenarios</w:t>
      </w:r>
      <w:r>
        <w:rPr>
          <w:rFonts w:hint="default" w:ascii="Arial" w:hAnsi="Arial" w:eastAsia="宋体" w:cs="Arial"/>
          <w:b w:val="0"/>
          <w:bCs w:val="0"/>
          <w:sz w:val="24"/>
          <w:szCs w:val="24"/>
          <w:lang w:val="en-US" w:eastAsia="zh-CN"/>
        </w:rPr>
        <w:t>,which makes it has d</w:t>
      </w:r>
      <w:r>
        <w:rPr>
          <w:rFonts w:hint="default" w:ascii="Arial" w:hAnsi="Arial" w:eastAsia="宋体" w:cs="Arial"/>
          <w:b w:val="0"/>
          <w:bCs w:val="0"/>
          <w:sz w:val="24"/>
          <w:szCs w:val="24"/>
        </w:rPr>
        <w:t>ifficulty in Predicting Consequences</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Byskov</w:t>
      </w:r>
      <w:r>
        <w:rPr>
          <w:rFonts w:hint="default" w:ascii="Arial" w:hAnsi="Arial" w:eastAsia="宋体" w:cs="Arial"/>
          <w:i w:val="0"/>
          <w:iCs w:val="0"/>
          <w:caps w:val="0"/>
          <w:color w:val="222222"/>
          <w:spacing w:val="0"/>
          <w:sz w:val="24"/>
          <w:szCs w:val="24"/>
          <w:shd w:val="clear" w:fill="FFFFFF"/>
          <w:lang w:val="en-US" w:eastAsia="zh-CN"/>
        </w:rPr>
        <w:t>,2020</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lang w:val="en-US" w:eastAsia="zh-CN"/>
        </w:rPr>
        <w:t xml:space="preserve">  </w:t>
      </w:r>
    </w:p>
    <w:p w14:paraId="18274F52">
      <w:pPr>
        <w:outlineLvl w:val="2"/>
        <w:rPr>
          <w:rFonts w:hint="default" w:ascii="Arial" w:hAnsi="Arial" w:eastAsia="宋体" w:cs="Arial"/>
          <w:sz w:val="24"/>
          <w:szCs w:val="24"/>
          <w:lang w:val="en-US" w:eastAsia="zh-CN"/>
        </w:rPr>
      </w:pPr>
      <w:bookmarkStart w:id="9" w:name="_Toc27942"/>
      <w:r>
        <w:rPr>
          <w:rFonts w:hint="default" w:ascii="Arial" w:hAnsi="Arial" w:eastAsia="宋体" w:cs="Arial"/>
          <w:b/>
          <w:bCs/>
          <w:sz w:val="24"/>
          <w:szCs w:val="24"/>
          <w:lang w:val="en-US" w:eastAsia="zh-CN"/>
        </w:rPr>
        <w:t xml:space="preserve">2.1.2 </w:t>
      </w:r>
      <w:r>
        <w:rPr>
          <w:rFonts w:hint="default" w:ascii="Arial" w:hAnsi="Arial" w:eastAsia="宋体" w:cs="Arial"/>
          <w:b/>
          <w:bCs/>
          <w:sz w:val="24"/>
          <w:szCs w:val="24"/>
        </w:rPr>
        <w:t>Application</w:t>
      </w:r>
      <w:r>
        <w:rPr>
          <w:rFonts w:hint="default" w:ascii="Arial" w:hAnsi="Arial" w:eastAsia="宋体" w:cs="Arial"/>
          <w:b/>
          <w:bCs/>
          <w:sz w:val="24"/>
          <w:szCs w:val="24"/>
          <w:lang w:val="en-US" w:eastAsia="zh-CN"/>
        </w:rPr>
        <w:t xml:space="preserve"> of u</w:t>
      </w:r>
      <w:r>
        <w:rPr>
          <w:rFonts w:hint="default" w:ascii="Arial" w:hAnsi="Arial" w:eastAsia="宋体" w:cs="Arial"/>
          <w:b/>
          <w:bCs/>
          <w:sz w:val="24"/>
          <w:szCs w:val="24"/>
        </w:rPr>
        <w:t>tilitarianism</w:t>
      </w:r>
      <w:bookmarkEnd w:id="9"/>
      <w:r>
        <w:rPr>
          <w:rFonts w:hint="default" w:ascii="Arial" w:hAnsi="Arial" w:eastAsia="宋体" w:cs="Arial"/>
          <w:sz w:val="24"/>
          <w:szCs w:val="24"/>
          <w:lang w:val="en-US" w:eastAsia="zh-CN"/>
        </w:rPr>
        <w:t xml:space="preserve"> </w:t>
      </w:r>
    </w:p>
    <w:p w14:paraId="5289A149">
      <w:pPr>
        <w:spacing w:line="480" w:lineRule="auto"/>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U</w:t>
      </w:r>
      <w:r>
        <w:rPr>
          <w:rFonts w:hint="default" w:ascii="Arial" w:hAnsi="Arial" w:eastAsia="宋体" w:cs="Arial"/>
          <w:b w:val="0"/>
          <w:bCs w:val="0"/>
          <w:sz w:val="24"/>
          <w:szCs w:val="24"/>
        </w:rPr>
        <w:t>tilitarianism is widely applied in ethical decision-making, including business ethics</w:t>
      </w:r>
      <w:r>
        <w:rPr>
          <w:rFonts w:hint="default" w:ascii="Arial" w:hAnsi="Arial" w:eastAsia="宋体" w:cs="Arial"/>
          <w:b w:val="0"/>
          <w:bCs w:val="0"/>
          <w:sz w:val="24"/>
          <w:szCs w:val="24"/>
          <w:lang w:val="en-US" w:eastAsia="zh-CN"/>
        </w:rPr>
        <w:t>.For example,</w:t>
      </w:r>
      <w:r>
        <w:rPr>
          <w:rFonts w:hint="default" w:ascii="Arial" w:hAnsi="Arial" w:eastAsia="宋体" w:cs="Arial"/>
          <w:b w:val="0"/>
          <w:bCs w:val="0"/>
          <w:sz w:val="24"/>
          <w:szCs w:val="24"/>
        </w:rPr>
        <w:t xml:space="preserve">Unilever’s actions demonstrate how businesses can apply utilitarianism to balance profit with societal good. </w:t>
      </w:r>
      <w:r>
        <w:rPr>
          <w:rStyle w:val="9"/>
          <w:rFonts w:hint="default" w:ascii="Arial" w:hAnsi="Arial" w:eastAsia="宋体" w:cs="Arial"/>
          <w:b w:val="0"/>
          <w:bCs w:val="0"/>
          <w:sz w:val="24"/>
          <w:szCs w:val="24"/>
        </w:rPr>
        <w:t>Unilever</w:t>
      </w:r>
      <w:r>
        <w:rPr>
          <w:rFonts w:hint="default" w:ascii="Arial" w:hAnsi="Arial" w:eastAsia="宋体" w:cs="Arial"/>
          <w:b w:val="0"/>
          <w:bCs w:val="0"/>
          <w:sz w:val="24"/>
          <w:szCs w:val="24"/>
        </w:rPr>
        <w:t>, a multinational consumer goods company, provides a strong example of applying utilitarian principles in business decision-making. Its approach to sustainability and social responsibility demonstrates a commitment to maximizing overall happiness and minimizing harm</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Vasudevan</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Aslan</w:t>
      </w:r>
      <w:r>
        <w:rPr>
          <w:rFonts w:hint="default" w:ascii="Arial" w:hAnsi="Arial" w:eastAsia="宋体" w:cs="Arial"/>
          <w:i w:val="0"/>
          <w:iCs w:val="0"/>
          <w:caps w:val="0"/>
          <w:color w:val="222222"/>
          <w:spacing w:val="0"/>
          <w:sz w:val="24"/>
          <w:szCs w:val="24"/>
          <w:shd w:val="clear" w:fill="FFFFFF"/>
          <w:lang w:val="en-US" w:eastAsia="zh-CN"/>
        </w:rPr>
        <w:t>,2021</w:t>
      </w:r>
      <w:r>
        <w:rPr>
          <w:rFonts w:hint="default" w:ascii="Arial" w:hAnsi="Arial" w:eastAsia="宋体" w:cs="Arial"/>
          <w:b w:val="0"/>
          <w:bCs w:val="0"/>
          <w:sz w:val="24"/>
          <w:szCs w:val="24"/>
          <w:lang w:val="en-US" w:eastAsia="zh-CN"/>
        </w:rPr>
        <w:t>).</w:t>
      </w:r>
    </w:p>
    <w:p w14:paraId="1BA1ECAB">
      <w:pPr>
        <w:outlineLvl w:val="1"/>
        <w:rPr>
          <w:rFonts w:hint="default" w:ascii="Arial" w:hAnsi="Arial" w:eastAsia="宋体" w:cs="Arial"/>
          <w:b/>
          <w:bCs/>
          <w:sz w:val="28"/>
          <w:szCs w:val="28"/>
        </w:rPr>
      </w:pPr>
      <w:bookmarkStart w:id="10" w:name="_Toc27960"/>
      <w:r>
        <w:rPr>
          <w:rFonts w:hint="default" w:ascii="Arial" w:hAnsi="Arial" w:eastAsia="宋体" w:cs="Arial"/>
          <w:b/>
          <w:bCs/>
          <w:sz w:val="28"/>
          <w:szCs w:val="28"/>
          <w:lang w:val="en-US" w:eastAsia="zh-CN"/>
        </w:rPr>
        <w:t xml:space="preserve">2.2 </w:t>
      </w:r>
      <w:r>
        <w:rPr>
          <w:rFonts w:hint="default" w:ascii="Arial" w:hAnsi="Arial" w:eastAsia="宋体" w:cs="Arial"/>
          <w:b/>
          <w:bCs/>
          <w:sz w:val="28"/>
          <w:szCs w:val="28"/>
        </w:rPr>
        <w:t>Explanation</w:t>
      </w:r>
      <w:r>
        <w:rPr>
          <w:rFonts w:hint="default" w:ascii="Arial" w:hAnsi="Arial" w:eastAsia="宋体" w:cs="Arial"/>
          <w:b/>
          <w:bCs/>
          <w:sz w:val="28"/>
          <w:szCs w:val="28"/>
          <w:lang w:val="en-US" w:eastAsia="zh-CN"/>
        </w:rPr>
        <w:t xml:space="preserve"> of d</w:t>
      </w:r>
      <w:r>
        <w:rPr>
          <w:rFonts w:hint="default" w:ascii="Arial" w:hAnsi="Arial" w:cs="Arial"/>
          <w:b/>
          <w:bCs/>
          <w:sz w:val="28"/>
          <w:szCs w:val="28"/>
        </w:rPr>
        <w:t>eontology</w:t>
      </w:r>
      <w:r>
        <w:rPr>
          <w:rFonts w:hint="default" w:ascii="Arial" w:hAnsi="Arial" w:eastAsia="宋体" w:cs="Arial"/>
          <w:b/>
          <w:bCs/>
          <w:sz w:val="28"/>
          <w:szCs w:val="28"/>
          <w:lang w:val="en-US" w:eastAsia="zh-CN"/>
        </w:rPr>
        <w:t xml:space="preserve"> theory </w:t>
      </w:r>
      <w:r>
        <w:rPr>
          <w:rFonts w:hint="default" w:ascii="Arial" w:hAnsi="Arial" w:eastAsia="宋体" w:cs="Arial"/>
          <w:b/>
          <w:bCs/>
          <w:sz w:val="28"/>
          <w:szCs w:val="28"/>
        </w:rPr>
        <w:t>and framework</w:t>
      </w:r>
      <w:bookmarkEnd w:id="10"/>
    </w:p>
    <w:p w14:paraId="461AF8E8">
      <w:pPr>
        <w:spacing w:line="480" w:lineRule="auto"/>
        <w:jc w:val="both"/>
        <w:rPr>
          <w:rFonts w:hint="default" w:ascii="Arial" w:hAnsi="Arial" w:eastAsia="宋体" w:cs="Arial"/>
          <w:b w:val="0"/>
          <w:bCs w:val="0"/>
          <w:sz w:val="24"/>
          <w:szCs w:val="24"/>
          <w:lang w:val="en-US" w:eastAsia="zh-CN"/>
        </w:rPr>
      </w:pPr>
      <w:r>
        <w:rPr>
          <w:rFonts w:hint="default" w:ascii="Arial" w:hAnsi="Arial" w:cs="Arial"/>
          <w:sz w:val="24"/>
          <w:szCs w:val="24"/>
        </w:rPr>
        <w:t xml:space="preserve">Deontology is an ethical theory that evaluates the morality of actions based on </w:t>
      </w:r>
      <w:r>
        <w:rPr>
          <w:rFonts w:hint="default" w:ascii="Arial" w:hAnsi="Arial" w:cs="Arial"/>
          <w:b w:val="0"/>
          <w:bCs w:val="0"/>
          <w:sz w:val="24"/>
          <w:szCs w:val="24"/>
        </w:rPr>
        <w:t xml:space="preserve">adherence to rules, duties, or obligations, rather than the outcomes of those actions. </w:t>
      </w:r>
      <w:r>
        <w:rPr>
          <w:rFonts w:hint="default" w:ascii="Arial" w:hAnsi="Arial" w:cs="Arial"/>
          <w:b w:val="0"/>
          <w:bCs w:val="0"/>
          <w:sz w:val="24"/>
          <w:szCs w:val="24"/>
          <w:lang w:val="en-US" w:eastAsia="zh-CN"/>
        </w:rPr>
        <w:t>D</w:t>
      </w:r>
      <w:r>
        <w:rPr>
          <w:rFonts w:hint="default" w:ascii="Arial" w:hAnsi="Arial" w:cs="Arial"/>
          <w:b w:val="0"/>
          <w:bCs w:val="0"/>
          <w:sz w:val="24"/>
          <w:szCs w:val="24"/>
        </w:rPr>
        <w:t>eontology emphasizes the importance of doing what is morally right, regardless of the consequences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Core Principles of </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eontology</w:t>
      </w:r>
      <w:r>
        <w:rPr>
          <w:rFonts w:hint="default" w:ascii="Arial" w:hAnsi="Arial" w:eastAsia="宋体" w:cs="Arial"/>
          <w:b w:val="0"/>
          <w:bCs w:val="0"/>
          <w:sz w:val="24"/>
          <w:szCs w:val="24"/>
          <w:lang w:val="en-US" w:eastAsia="zh-CN"/>
        </w:rPr>
        <w:t xml:space="preserve"> includes:</w:t>
      </w:r>
      <w:r>
        <w:rPr>
          <w:rFonts w:hint="default" w:ascii="Arial" w:hAnsi="Arial" w:eastAsia="宋体" w:cs="Arial"/>
          <w:b w:val="0"/>
          <w:bCs w:val="0"/>
          <w:sz w:val="24"/>
          <w:szCs w:val="24"/>
        </w:rPr>
        <w:t>Duty-Based Ethics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Universal Moral Laws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Intrinsic Morality</w:t>
      </w:r>
      <w:r>
        <w:rPr>
          <w:rFonts w:hint="default" w:ascii="Arial" w:hAnsi="Arial" w:eastAsia="宋体" w:cs="Arial"/>
          <w:b w:val="0"/>
          <w:bCs w:val="0"/>
          <w:sz w:val="24"/>
          <w:szCs w:val="24"/>
          <w:lang w:val="en-US" w:eastAsia="zh-CN"/>
        </w:rPr>
        <w:t xml:space="preserve"> and </w:t>
      </w:r>
      <w:r>
        <w:rPr>
          <w:rFonts w:hint="default" w:ascii="Arial" w:hAnsi="Arial" w:eastAsia="宋体" w:cs="Arial"/>
          <w:b w:val="0"/>
          <w:bCs w:val="0"/>
          <w:sz w:val="24"/>
          <w:szCs w:val="24"/>
        </w:rPr>
        <w:t>Respect for Persons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Benlahcene</w:t>
      </w:r>
      <w:r>
        <w:rPr>
          <w:rFonts w:hint="default" w:ascii="Arial" w:hAnsi="Arial" w:eastAsia="宋体" w:cs="Arial"/>
          <w:i w:val="0"/>
          <w:iCs w:val="0"/>
          <w:caps w:val="0"/>
          <w:color w:val="222222"/>
          <w:spacing w:val="0"/>
          <w:sz w:val="24"/>
          <w:szCs w:val="24"/>
          <w:shd w:val="clear" w:fill="FFFFFF"/>
          <w:lang w:val="en-US" w:eastAsia="zh-CN"/>
        </w:rPr>
        <w:t xml:space="preserve"> et al,2018</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lang w:val="en-US" w:eastAsia="zh-CN"/>
        </w:rPr>
        <w:t>The s</w:t>
      </w:r>
      <w:r>
        <w:rPr>
          <w:rFonts w:hint="default" w:ascii="Arial" w:hAnsi="Arial" w:eastAsia="宋体" w:cs="Arial"/>
          <w:b w:val="0"/>
          <w:bCs w:val="0"/>
          <w:sz w:val="24"/>
          <w:szCs w:val="24"/>
        </w:rPr>
        <w:t xml:space="preserve">trength of </w:t>
      </w:r>
      <w:r>
        <w:rPr>
          <w:rFonts w:hint="default" w:ascii="Arial" w:hAnsi="Arial" w:eastAsia="宋体" w:cs="Arial"/>
          <w:b w:val="0"/>
          <w:bCs w:val="0"/>
          <w:sz w:val="24"/>
          <w:szCs w:val="24"/>
          <w:lang w:val="en-US" w:eastAsia="zh-CN"/>
        </w:rPr>
        <w:t>d</w:t>
      </w:r>
      <w:r>
        <w:rPr>
          <w:rFonts w:hint="default" w:ascii="Arial" w:hAnsi="Arial" w:eastAsia="宋体" w:cs="Arial"/>
          <w:b w:val="0"/>
          <w:bCs w:val="0"/>
          <w:sz w:val="24"/>
          <w:szCs w:val="24"/>
        </w:rPr>
        <w:t>eontology</w:t>
      </w:r>
      <w:r>
        <w:rPr>
          <w:rFonts w:hint="default" w:ascii="Arial" w:hAnsi="Arial" w:eastAsia="宋体" w:cs="Arial"/>
          <w:b w:val="0"/>
          <w:bCs w:val="0"/>
          <w:sz w:val="24"/>
          <w:szCs w:val="24"/>
          <w:lang w:val="en-US" w:eastAsia="zh-CN"/>
        </w:rPr>
        <w:t xml:space="preserve"> is it </w:t>
      </w:r>
      <w:r>
        <w:rPr>
          <w:rFonts w:hint="default" w:ascii="Arial" w:hAnsi="Arial" w:eastAsia="宋体" w:cs="Arial"/>
          <w:b w:val="0"/>
          <w:bCs w:val="0"/>
          <w:sz w:val="24"/>
          <w:szCs w:val="24"/>
        </w:rPr>
        <w:t>prioritizes doing what is inherently right, regardless of the consequences.</w:t>
      </w:r>
      <w:r>
        <w:rPr>
          <w:rFonts w:hint="default" w:ascii="Arial" w:hAnsi="Arial" w:eastAsia="宋体" w:cs="Arial"/>
          <w:b w:val="0"/>
          <w:bCs w:val="0"/>
          <w:sz w:val="24"/>
          <w:szCs w:val="24"/>
          <w:lang w:val="en-US" w:eastAsia="zh-CN"/>
        </w:rPr>
        <w:t>For example,</w:t>
      </w:r>
      <w:r>
        <w:rPr>
          <w:rFonts w:hint="default" w:ascii="Arial" w:hAnsi="Arial" w:cs="Arial"/>
          <w:b w:val="0"/>
          <w:bCs w:val="0"/>
          <w:sz w:val="24"/>
          <w:szCs w:val="24"/>
        </w:rPr>
        <w:t>A company refusing to engage in false advertising, even if it would boost sales, because honesty is a moral duty</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Roby</w:t>
      </w:r>
      <w:r>
        <w:rPr>
          <w:rFonts w:hint="default" w:ascii="Arial" w:hAnsi="Arial" w:eastAsia="宋体" w:cs="Arial"/>
          <w:i w:val="0"/>
          <w:iCs w:val="0"/>
          <w:caps w:val="0"/>
          <w:color w:val="222222"/>
          <w:spacing w:val="0"/>
          <w:sz w:val="24"/>
          <w:szCs w:val="24"/>
          <w:shd w:val="clear" w:fill="FFFFFF"/>
          <w:lang w:val="en-US" w:eastAsia="zh-CN"/>
        </w:rPr>
        <w:t>,2018</w:t>
      </w:r>
      <w:r>
        <w:rPr>
          <w:rFonts w:hint="default" w:ascii="Arial" w:hAnsi="Arial" w:eastAsia="宋体" w:cs="Arial"/>
          <w:b w:val="0"/>
          <w:bCs w:val="0"/>
          <w:sz w:val="24"/>
          <w:szCs w:val="24"/>
          <w:lang w:val="en-US" w:eastAsia="zh-CN"/>
        </w:rPr>
        <w:t>).</w:t>
      </w:r>
      <w:r>
        <w:rPr>
          <w:rFonts w:hint="default" w:ascii="Arial" w:hAnsi="Arial" w:cs="Arial"/>
          <w:b w:val="0"/>
          <w:bCs w:val="0"/>
          <w:sz w:val="24"/>
          <w:szCs w:val="24"/>
          <w:lang w:val="en-US" w:eastAsia="zh-CN"/>
        </w:rPr>
        <w:t>The w</w:t>
      </w:r>
      <w:r>
        <w:rPr>
          <w:rStyle w:val="9"/>
          <w:rFonts w:hint="default" w:ascii="Arial" w:hAnsi="Arial" w:cs="Arial"/>
          <w:b w:val="0"/>
          <w:bCs w:val="0"/>
          <w:sz w:val="24"/>
          <w:szCs w:val="24"/>
        </w:rPr>
        <w:t xml:space="preserve">eakness of </w:t>
      </w:r>
      <w:r>
        <w:rPr>
          <w:rStyle w:val="9"/>
          <w:rFonts w:hint="default" w:ascii="Arial" w:hAnsi="Arial" w:cs="Arial"/>
          <w:b w:val="0"/>
          <w:bCs w:val="0"/>
          <w:sz w:val="24"/>
          <w:szCs w:val="24"/>
          <w:lang w:val="en-US" w:eastAsia="zh-CN"/>
        </w:rPr>
        <w:t>d</w:t>
      </w:r>
      <w:r>
        <w:rPr>
          <w:rStyle w:val="9"/>
          <w:rFonts w:hint="default" w:ascii="Arial" w:hAnsi="Arial" w:cs="Arial"/>
          <w:b w:val="0"/>
          <w:bCs w:val="0"/>
          <w:sz w:val="24"/>
          <w:szCs w:val="24"/>
        </w:rPr>
        <w:t>eontology</w:t>
      </w:r>
      <w:r>
        <w:rPr>
          <w:rStyle w:val="9"/>
          <w:rFonts w:hint="default" w:ascii="Arial" w:hAnsi="Arial" w:cs="Arial"/>
          <w:b w:val="0"/>
          <w:bCs w:val="0"/>
          <w:sz w:val="24"/>
          <w:szCs w:val="24"/>
          <w:lang w:val="en-US" w:eastAsia="zh-CN"/>
        </w:rPr>
        <w:t xml:space="preserve"> is it’s r</w:t>
      </w:r>
      <w:r>
        <w:rPr>
          <w:rFonts w:hint="default" w:ascii="Arial" w:hAnsi="Arial" w:eastAsia="宋体" w:cs="Arial"/>
          <w:b w:val="0"/>
          <w:bCs w:val="0"/>
          <w:sz w:val="24"/>
          <w:szCs w:val="24"/>
        </w:rPr>
        <w:t xml:space="preserve">igidity in </w:t>
      </w:r>
      <w:r>
        <w:rPr>
          <w:rFonts w:hint="default" w:ascii="Arial" w:hAnsi="Arial" w:cs="Arial"/>
          <w:b w:val="0"/>
          <w:bCs w:val="0"/>
          <w:sz w:val="24"/>
          <w:szCs w:val="24"/>
          <w:lang w:val="en-US" w:eastAsia="zh-CN"/>
        </w:rPr>
        <w:t>a</w:t>
      </w:r>
      <w:r>
        <w:rPr>
          <w:rFonts w:hint="default" w:ascii="Arial" w:hAnsi="Arial" w:eastAsia="宋体" w:cs="Arial"/>
          <w:b w:val="0"/>
          <w:bCs w:val="0"/>
          <w:sz w:val="24"/>
          <w:szCs w:val="24"/>
        </w:rPr>
        <w:t>pplication</w:t>
      </w:r>
      <w:r>
        <w:rPr>
          <w:rFonts w:hint="default" w:ascii="Arial" w:hAnsi="Arial" w:cs="Arial"/>
          <w:b w:val="0"/>
          <w:bCs w:val="0"/>
          <w:sz w:val="24"/>
          <w:szCs w:val="24"/>
          <w:lang w:val="en-US" w:eastAsia="zh-CN"/>
        </w:rPr>
        <w:t>,which means s</w:t>
      </w:r>
      <w:r>
        <w:rPr>
          <w:rFonts w:hint="default" w:ascii="Arial" w:hAnsi="Arial" w:eastAsia="宋体" w:cs="Arial"/>
          <w:b w:val="0"/>
          <w:bCs w:val="0"/>
          <w:sz w:val="24"/>
          <w:szCs w:val="24"/>
        </w:rPr>
        <w:t>trict adherence to rules can overlook situational nuances or lead to undesirable outcomes.</w:t>
      </w:r>
      <w:r>
        <w:rPr>
          <w:rFonts w:hint="default" w:ascii="Arial" w:hAnsi="Arial" w:cs="Arial"/>
          <w:b w:val="0"/>
          <w:bCs w:val="0"/>
          <w:sz w:val="24"/>
          <w:szCs w:val="24"/>
          <w:lang w:val="en-US" w:eastAsia="zh-CN"/>
        </w:rPr>
        <w:t>For instance,a</w:t>
      </w:r>
      <w:r>
        <w:rPr>
          <w:rFonts w:hint="default" w:ascii="Arial" w:hAnsi="Arial" w:eastAsia="宋体" w:cs="Arial"/>
          <w:b w:val="0"/>
          <w:bCs w:val="0"/>
          <w:sz w:val="24"/>
          <w:szCs w:val="24"/>
        </w:rPr>
        <w:t xml:space="preserve"> company refusing to extend working hours in an emergency, even if doing so could save lives or prevent a crisis</w:t>
      </w:r>
      <w:r>
        <w:rPr>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Leven</w:t>
      </w:r>
      <w:r>
        <w:rPr>
          <w:rFonts w:hint="default" w:ascii="Arial" w:hAnsi="Arial" w:eastAsia="宋体" w:cs="Arial"/>
          <w:i w:val="0"/>
          <w:iCs w:val="0"/>
          <w:caps w:val="0"/>
          <w:color w:val="222222"/>
          <w:spacing w:val="0"/>
          <w:sz w:val="24"/>
          <w:szCs w:val="24"/>
          <w:shd w:val="clear" w:fill="FFFFFF"/>
          <w:lang w:val="en-US" w:eastAsia="zh-CN"/>
        </w:rPr>
        <w:t>,2018</w:t>
      </w:r>
      <w:r>
        <w:rPr>
          <w:rFonts w:hint="default" w:ascii="Arial" w:hAnsi="Arial" w:eastAsia="宋体" w:cs="Arial"/>
          <w:b w:val="0"/>
          <w:bCs w:val="0"/>
          <w:sz w:val="24"/>
          <w:szCs w:val="24"/>
          <w:lang w:val="en-US" w:eastAsia="zh-CN"/>
        </w:rPr>
        <w:t>).</w:t>
      </w:r>
    </w:p>
    <w:p w14:paraId="0FDB0503">
      <w:pPr>
        <w:outlineLvl w:val="2"/>
        <w:rPr>
          <w:rFonts w:hint="default" w:ascii="Arial" w:hAnsi="Arial" w:eastAsia="宋体" w:cs="Arial"/>
          <w:b/>
          <w:bCs/>
          <w:sz w:val="24"/>
          <w:szCs w:val="24"/>
          <w:lang w:val="en-US" w:eastAsia="zh-CN"/>
        </w:rPr>
      </w:pPr>
      <w:bookmarkStart w:id="11" w:name="_Toc27493"/>
      <w:r>
        <w:rPr>
          <w:rFonts w:hint="default" w:ascii="Arial" w:hAnsi="Arial" w:eastAsia="宋体" w:cs="Arial"/>
          <w:b/>
          <w:bCs/>
          <w:sz w:val="24"/>
          <w:szCs w:val="24"/>
          <w:lang w:val="en-US" w:eastAsia="zh-CN"/>
        </w:rPr>
        <w:t xml:space="preserve">2.2.1 </w:t>
      </w:r>
      <w:r>
        <w:rPr>
          <w:rFonts w:hint="default" w:ascii="Arial" w:hAnsi="Arial" w:eastAsia="宋体" w:cs="Arial"/>
          <w:b/>
          <w:bCs/>
          <w:sz w:val="24"/>
          <w:szCs w:val="24"/>
        </w:rPr>
        <w:t>Explanation</w:t>
      </w:r>
      <w:r>
        <w:rPr>
          <w:rFonts w:hint="default" w:ascii="Arial" w:hAnsi="Arial" w:eastAsia="宋体" w:cs="Arial"/>
          <w:b/>
          <w:bCs/>
          <w:sz w:val="24"/>
          <w:szCs w:val="24"/>
          <w:lang w:val="en-US" w:eastAsia="zh-CN"/>
        </w:rPr>
        <w:t xml:space="preserve"> of </w:t>
      </w:r>
      <w:r>
        <w:rPr>
          <w:rFonts w:hint="default" w:ascii="Arial" w:hAnsi="Arial" w:cs="Arial"/>
          <w:b/>
          <w:bCs/>
          <w:sz w:val="24"/>
          <w:szCs w:val="24"/>
        </w:rPr>
        <w:t>Kant</w:t>
      </w:r>
      <w:r>
        <w:rPr>
          <w:rFonts w:hint="default" w:ascii="Arial" w:hAnsi="Arial" w:eastAsia="宋体" w:cs="Arial"/>
          <w:b/>
          <w:bCs/>
          <w:sz w:val="24"/>
          <w:szCs w:val="24"/>
          <w:lang w:val="en-US" w:eastAsia="zh-CN"/>
        </w:rPr>
        <w:t>’s d</w:t>
      </w:r>
      <w:r>
        <w:rPr>
          <w:rFonts w:hint="default" w:ascii="Arial" w:hAnsi="Arial" w:cs="Arial"/>
          <w:b/>
          <w:bCs/>
          <w:sz w:val="24"/>
          <w:szCs w:val="24"/>
        </w:rPr>
        <w:t>eontology</w:t>
      </w:r>
      <w:bookmarkEnd w:id="11"/>
      <w:r>
        <w:rPr>
          <w:rFonts w:hint="default" w:ascii="Arial" w:hAnsi="Arial" w:eastAsia="宋体" w:cs="Arial"/>
          <w:b/>
          <w:bCs/>
          <w:sz w:val="24"/>
          <w:szCs w:val="24"/>
          <w:lang w:val="en-US" w:eastAsia="zh-CN"/>
        </w:rPr>
        <w:t xml:space="preserve"> </w:t>
      </w:r>
    </w:p>
    <w:p w14:paraId="1CEA2549">
      <w:pPr>
        <w:pStyle w:val="6"/>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cs="Arial"/>
          <w:sz w:val="24"/>
          <w:szCs w:val="24"/>
        </w:rPr>
        <w:t>Immanuel Kant (1724–1804) developed a deontological ethical framework emphasizing that morality is rooted in adherence to universal principles and duty, rather than consequences. His theory is based on rationality, autonomy, and respect for human dignity.</w:t>
      </w:r>
      <w:r>
        <w:rPr>
          <w:rFonts w:hint="default" w:ascii="Arial" w:hAnsi="Arial" w:eastAsia="宋体" w:cs="Arial"/>
          <w:sz w:val="24"/>
          <w:szCs w:val="24"/>
        </w:rPr>
        <w:t xml:space="preserve">Core Principles of Kant’s </w:t>
      </w:r>
      <w:r>
        <w:rPr>
          <w:rFonts w:hint="default" w:ascii="Arial" w:hAnsi="Arial" w:eastAsia="宋体" w:cs="Arial"/>
          <w:sz w:val="24"/>
          <w:szCs w:val="24"/>
          <w:lang w:val="en-US" w:eastAsia="zh-CN"/>
        </w:rPr>
        <w:t>d</w:t>
      </w:r>
      <w:r>
        <w:rPr>
          <w:rFonts w:hint="default" w:ascii="Arial" w:hAnsi="Arial" w:eastAsia="宋体" w:cs="Arial"/>
          <w:sz w:val="24"/>
          <w:szCs w:val="24"/>
        </w:rPr>
        <w:t>eontology</w:t>
      </w:r>
      <w:r>
        <w:rPr>
          <w:rFonts w:hint="default" w:ascii="Arial" w:hAnsi="Arial" w:eastAsia="宋体" w:cs="Arial"/>
          <w:sz w:val="24"/>
          <w:szCs w:val="24"/>
          <w:lang w:val="en-US" w:eastAsia="zh-CN"/>
        </w:rPr>
        <w:t xml:space="preserve"> are t</w:t>
      </w:r>
      <w:r>
        <w:rPr>
          <w:rFonts w:hint="default" w:ascii="Arial" w:hAnsi="Arial" w:eastAsia="宋体" w:cs="Arial"/>
          <w:sz w:val="24"/>
          <w:szCs w:val="24"/>
        </w:rPr>
        <w:t xml:space="preserve">he </w:t>
      </w:r>
      <w:r>
        <w:rPr>
          <w:rFonts w:hint="default" w:ascii="Arial" w:hAnsi="Arial" w:eastAsia="宋体" w:cs="Arial"/>
          <w:sz w:val="24"/>
          <w:szCs w:val="24"/>
          <w:lang w:val="en-US" w:eastAsia="zh-CN"/>
        </w:rPr>
        <w:t>c</w:t>
      </w:r>
      <w:r>
        <w:rPr>
          <w:rFonts w:hint="default" w:ascii="Arial" w:hAnsi="Arial" w:eastAsia="宋体" w:cs="Arial"/>
          <w:sz w:val="24"/>
          <w:szCs w:val="24"/>
        </w:rPr>
        <w:t xml:space="preserve">ategorical </w:t>
      </w:r>
      <w:r>
        <w:rPr>
          <w:rFonts w:hint="default" w:ascii="Arial" w:hAnsi="Arial" w:eastAsia="宋体" w:cs="Arial"/>
          <w:sz w:val="24"/>
          <w:szCs w:val="24"/>
          <w:lang w:val="en-US" w:eastAsia="zh-CN"/>
        </w:rPr>
        <w:t>i</w:t>
      </w:r>
      <w:r>
        <w:rPr>
          <w:rFonts w:hint="default" w:ascii="Arial" w:hAnsi="Arial" w:eastAsia="宋体" w:cs="Arial"/>
          <w:sz w:val="24"/>
          <w:szCs w:val="24"/>
        </w:rPr>
        <w:t>mperative</w:t>
      </w:r>
      <w:r>
        <w:rPr>
          <w:rFonts w:hint="default" w:ascii="Arial" w:hAnsi="Arial" w:eastAsia="宋体" w:cs="Arial"/>
          <w:sz w:val="24"/>
          <w:szCs w:val="24"/>
          <w:lang w:val="en-US" w:eastAsia="zh-CN"/>
        </w:rPr>
        <w:t>,g</w:t>
      </w:r>
      <w:r>
        <w:rPr>
          <w:rFonts w:hint="default" w:ascii="Arial" w:hAnsi="Arial" w:eastAsia="宋体" w:cs="Arial"/>
          <w:sz w:val="24"/>
          <w:szCs w:val="24"/>
        </w:rPr>
        <w:t xml:space="preserve">ood </w:t>
      </w:r>
      <w:r>
        <w:rPr>
          <w:rFonts w:hint="default" w:ascii="Arial" w:hAnsi="Arial" w:eastAsia="宋体" w:cs="Arial"/>
          <w:sz w:val="24"/>
          <w:szCs w:val="24"/>
          <w:lang w:val="en-US" w:eastAsia="zh-CN"/>
        </w:rPr>
        <w:t>w</w:t>
      </w:r>
      <w:r>
        <w:rPr>
          <w:rFonts w:hint="default" w:ascii="Arial" w:hAnsi="Arial" w:eastAsia="宋体" w:cs="Arial"/>
          <w:sz w:val="24"/>
          <w:szCs w:val="24"/>
        </w:rPr>
        <w:t xml:space="preserve">ill and </w:t>
      </w:r>
      <w:r>
        <w:rPr>
          <w:rFonts w:hint="default" w:ascii="Arial" w:hAnsi="Arial" w:eastAsia="宋体" w:cs="Arial"/>
          <w:sz w:val="24"/>
          <w:szCs w:val="24"/>
          <w:lang w:val="en-US" w:eastAsia="zh-CN"/>
        </w:rPr>
        <w:t>d</w:t>
      </w:r>
      <w:r>
        <w:rPr>
          <w:rFonts w:hint="default" w:ascii="Arial" w:hAnsi="Arial" w:eastAsia="宋体" w:cs="Arial"/>
          <w:sz w:val="24"/>
          <w:szCs w:val="24"/>
        </w:rPr>
        <w:t>uty</w:t>
      </w:r>
      <w:r>
        <w:rPr>
          <w:rFonts w:hint="default" w:ascii="Arial" w:hAnsi="Arial" w:eastAsia="宋体" w:cs="Arial"/>
          <w:sz w:val="24"/>
          <w:szCs w:val="24"/>
          <w:lang w:val="en-US" w:eastAsia="zh-CN"/>
        </w:rPr>
        <w:t xml:space="preserve"> and m</w:t>
      </w:r>
      <w:r>
        <w:rPr>
          <w:rFonts w:hint="default" w:ascii="Arial" w:hAnsi="Arial" w:eastAsia="宋体" w:cs="Arial"/>
          <w:sz w:val="24"/>
          <w:szCs w:val="24"/>
        </w:rPr>
        <w:t xml:space="preserve">oral </w:t>
      </w:r>
      <w:r>
        <w:rPr>
          <w:rFonts w:hint="default" w:ascii="Arial" w:hAnsi="Arial" w:eastAsia="宋体" w:cs="Arial"/>
          <w:sz w:val="24"/>
          <w:szCs w:val="24"/>
          <w:lang w:val="en-US" w:eastAsia="zh-CN"/>
        </w:rPr>
        <w:t>a</w:t>
      </w:r>
      <w:r>
        <w:rPr>
          <w:rFonts w:hint="default" w:ascii="Arial" w:hAnsi="Arial" w:eastAsia="宋体" w:cs="Arial"/>
          <w:sz w:val="24"/>
          <w:szCs w:val="24"/>
        </w:rPr>
        <w:t>bsolutism</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Kranak</w:t>
      </w:r>
      <w:r>
        <w:rPr>
          <w:rFonts w:hint="default" w:ascii="Arial" w:hAnsi="Arial" w:eastAsia="宋体" w:cs="Arial"/>
          <w:i w:val="0"/>
          <w:iCs w:val="0"/>
          <w:caps w:val="0"/>
          <w:color w:val="222222"/>
          <w:spacing w:val="0"/>
          <w:sz w:val="24"/>
          <w:szCs w:val="24"/>
          <w:shd w:val="clear" w:fill="FFFFFF"/>
          <w:lang w:val="en-US" w:eastAsia="zh-CN"/>
        </w:rPr>
        <w:t>,2019</w:t>
      </w:r>
      <w:r>
        <w:rPr>
          <w:rFonts w:hint="default" w:ascii="Arial" w:hAnsi="Arial" w:eastAsia="宋体" w:cs="Arial"/>
          <w:sz w:val="24"/>
          <w:szCs w:val="24"/>
          <w:lang w:val="en-US" w:eastAsia="zh-CN"/>
        </w:rPr>
        <w:t xml:space="preserve">).Merit </w:t>
      </w:r>
      <w:r>
        <w:rPr>
          <w:rFonts w:hint="default" w:ascii="Arial" w:hAnsi="Arial" w:eastAsia="宋体" w:cs="Arial"/>
          <w:sz w:val="24"/>
          <w:szCs w:val="24"/>
        </w:rPr>
        <w:t xml:space="preserve">of Kant’s </w:t>
      </w:r>
      <w:r>
        <w:rPr>
          <w:rFonts w:hint="default" w:ascii="Arial" w:hAnsi="Arial" w:eastAsia="宋体" w:cs="Arial"/>
          <w:sz w:val="24"/>
          <w:szCs w:val="24"/>
          <w:lang w:val="en-US" w:eastAsia="zh-CN"/>
        </w:rPr>
        <w:t>d</w:t>
      </w:r>
      <w:r>
        <w:rPr>
          <w:rFonts w:hint="default" w:ascii="Arial" w:hAnsi="Arial" w:eastAsia="宋体" w:cs="Arial"/>
          <w:sz w:val="24"/>
          <w:szCs w:val="24"/>
        </w:rPr>
        <w:t xml:space="preserve">eontological </w:t>
      </w:r>
      <w:r>
        <w:rPr>
          <w:rFonts w:hint="default" w:ascii="Arial" w:hAnsi="Arial" w:eastAsia="宋体" w:cs="Arial"/>
          <w:sz w:val="24"/>
          <w:szCs w:val="24"/>
          <w:lang w:val="en-US" w:eastAsia="zh-CN"/>
        </w:rPr>
        <w:t>e</w:t>
      </w:r>
      <w:r>
        <w:rPr>
          <w:rFonts w:hint="default" w:ascii="Arial" w:hAnsi="Arial" w:eastAsia="宋体" w:cs="Arial"/>
          <w:sz w:val="24"/>
          <w:szCs w:val="24"/>
        </w:rPr>
        <w:t>thics</w:t>
      </w:r>
      <w:r>
        <w:rPr>
          <w:rFonts w:hint="default" w:ascii="Arial" w:hAnsi="Arial" w:eastAsia="宋体" w:cs="Arial"/>
          <w:sz w:val="24"/>
          <w:szCs w:val="24"/>
          <w:lang w:val="en-US" w:eastAsia="zh-CN"/>
        </w:rPr>
        <w:t xml:space="preserve"> is m</w:t>
      </w:r>
      <w:r>
        <w:rPr>
          <w:rFonts w:hint="default" w:ascii="Arial" w:hAnsi="Arial" w:eastAsia="宋体" w:cs="Arial"/>
          <w:sz w:val="24"/>
          <w:szCs w:val="24"/>
        </w:rPr>
        <w:t xml:space="preserve">oral </w:t>
      </w:r>
      <w:r>
        <w:rPr>
          <w:rFonts w:hint="default" w:ascii="Arial" w:hAnsi="Arial" w:eastAsia="宋体" w:cs="Arial"/>
          <w:sz w:val="24"/>
          <w:szCs w:val="24"/>
          <w:lang w:val="en-US" w:eastAsia="zh-CN"/>
        </w:rPr>
        <w:t>c</w:t>
      </w:r>
      <w:r>
        <w:rPr>
          <w:rFonts w:hint="default" w:ascii="Arial" w:hAnsi="Arial" w:eastAsia="宋体" w:cs="Arial"/>
          <w:sz w:val="24"/>
          <w:szCs w:val="24"/>
        </w:rPr>
        <w:t>larity</w:t>
      </w:r>
      <w:r>
        <w:rPr>
          <w:rFonts w:hint="default" w:ascii="Arial" w:hAnsi="Arial" w:eastAsia="宋体" w:cs="Arial"/>
          <w:sz w:val="24"/>
          <w:szCs w:val="24"/>
          <w:lang w:val="en-US" w:eastAsia="zh-CN"/>
        </w:rPr>
        <w:t>,which means p</w:t>
      </w:r>
      <w:r>
        <w:rPr>
          <w:rFonts w:hint="default" w:ascii="Arial" w:hAnsi="Arial" w:eastAsia="宋体" w:cs="Arial"/>
          <w:sz w:val="24"/>
          <w:szCs w:val="24"/>
        </w:rPr>
        <w:t>rovides clear rules for evaluating actions based on duty rather than subjective outcomes.</w:t>
      </w:r>
      <w:r>
        <w:rPr>
          <w:rFonts w:hint="default" w:ascii="Arial" w:hAnsi="Arial" w:eastAsia="宋体" w:cs="Arial"/>
          <w:sz w:val="24"/>
          <w:szCs w:val="24"/>
          <w:lang w:val="en-US" w:eastAsia="zh-CN"/>
        </w:rPr>
        <w:t>For example,c</w:t>
      </w:r>
      <w:r>
        <w:rPr>
          <w:rFonts w:hint="default" w:ascii="Arial" w:hAnsi="Arial" w:eastAsia="宋体" w:cs="Arial"/>
          <w:sz w:val="24"/>
          <w:szCs w:val="24"/>
        </w:rPr>
        <w:t>heating in business is always unethical, regardless of its benefits</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Ramaswamy</w:t>
      </w:r>
      <w:r>
        <w:rPr>
          <w:rFonts w:hint="default" w:ascii="Arial" w:hAnsi="Arial" w:eastAsia="宋体" w:cs="Arial"/>
          <w:i w:val="0"/>
          <w:iCs w:val="0"/>
          <w:caps w:val="0"/>
          <w:color w:val="222222"/>
          <w:spacing w:val="0"/>
          <w:sz w:val="24"/>
          <w:szCs w:val="24"/>
          <w:shd w:val="clear" w:fill="FFFFFF"/>
          <w:lang w:val="en-US" w:eastAsia="zh-CN"/>
        </w:rPr>
        <w:t>,2018</w:t>
      </w:r>
      <w:r>
        <w:rPr>
          <w:rFonts w:hint="default" w:ascii="Arial" w:hAnsi="Arial" w:eastAsia="宋体" w:cs="Arial"/>
          <w:sz w:val="24"/>
          <w:szCs w:val="24"/>
          <w:lang w:val="en-US" w:eastAsia="zh-CN"/>
        </w:rPr>
        <w:t xml:space="preserve">).Demerit  </w:t>
      </w:r>
      <w:r>
        <w:rPr>
          <w:rFonts w:hint="default" w:ascii="Arial" w:hAnsi="Arial" w:eastAsia="宋体" w:cs="Arial"/>
          <w:sz w:val="24"/>
          <w:szCs w:val="24"/>
        </w:rPr>
        <w:t xml:space="preserve">of Kant’s </w:t>
      </w:r>
      <w:r>
        <w:rPr>
          <w:rFonts w:hint="default" w:ascii="Arial" w:hAnsi="Arial" w:eastAsia="宋体" w:cs="Arial"/>
          <w:sz w:val="24"/>
          <w:szCs w:val="24"/>
          <w:lang w:val="en-US" w:eastAsia="zh-CN"/>
        </w:rPr>
        <w:t>d</w:t>
      </w:r>
      <w:r>
        <w:rPr>
          <w:rFonts w:hint="default" w:ascii="Arial" w:hAnsi="Arial" w:eastAsia="宋体" w:cs="Arial"/>
          <w:sz w:val="24"/>
          <w:szCs w:val="24"/>
        </w:rPr>
        <w:t xml:space="preserve">eontological </w:t>
      </w:r>
      <w:r>
        <w:rPr>
          <w:rFonts w:hint="default" w:ascii="Arial" w:hAnsi="Arial" w:eastAsia="宋体" w:cs="Arial"/>
          <w:sz w:val="24"/>
          <w:szCs w:val="24"/>
          <w:lang w:val="en-US" w:eastAsia="zh-CN"/>
        </w:rPr>
        <w:t>e</w:t>
      </w:r>
      <w:r>
        <w:rPr>
          <w:rFonts w:hint="default" w:ascii="Arial" w:hAnsi="Arial" w:eastAsia="宋体" w:cs="Arial"/>
          <w:sz w:val="24"/>
          <w:szCs w:val="24"/>
        </w:rPr>
        <w:t>thics</w:t>
      </w:r>
      <w:r>
        <w:rPr>
          <w:rFonts w:hint="default" w:ascii="Arial" w:hAnsi="Arial" w:eastAsia="宋体" w:cs="Arial"/>
          <w:sz w:val="24"/>
          <w:szCs w:val="24"/>
          <w:lang w:val="en-US" w:eastAsia="zh-CN"/>
        </w:rPr>
        <w:t xml:space="preserve"> is l</w:t>
      </w:r>
      <w:r>
        <w:rPr>
          <w:rFonts w:hint="default" w:ascii="Arial" w:hAnsi="Arial" w:eastAsia="宋体" w:cs="Arial"/>
          <w:sz w:val="24"/>
          <w:szCs w:val="24"/>
        </w:rPr>
        <w:t xml:space="preserve">ack of </w:t>
      </w:r>
      <w:r>
        <w:rPr>
          <w:rFonts w:hint="default" w:ascii="Arial" w:hAnsi="Arial" w:eastAsia="宋体" w:cs="Arial"/>
          <w:sz w:val="24"/>
          <w:szCs w:val="24"/>
          <w:lang w:val="en-US" w:eastAsia="zh-CN"/>
        </w:rPr>
        <w:t>c</w:t>
      </w:r>
      <w:r>
        <w:rPr>
          <w:rFonts w:hint="default" w:ascii="Arial" w:hAnsi="Arial" w:eastAsia="宋体" w:cs="Arial"/>
          <w:sz w:val="24"/>
          <w:szCs w:val="24"/>
        </w:rPr>
        <w:t xml:space="preserve">onsideration for </w:t>
      </w:r>
      <w:r>
        <w:rPr>
          <w:rFonts w:hint="default" w:ascii="Arial" w:hAnsi="Arial" w:eastAsia="宋体" w:cs="Arial"/>
          <w:sz w:val="24"/>
          <w:szCs w:val="24"/>
          <w:lang w:val="en-US" w:eastAsia="zh-CN"/>
        </w:rPr>
        <w:t>c</w:t>
      </w:r>
      <w:r>
        <w:rPr>
          <w:rFonts w:hint="default" w:ascii="Arial" w:hAnsi="Arial" w:eastAsia="宋体" w:cs="Arial"/>
          <w:sz w:val="24"/>
          <w:szCs w:val="24"/>
        </w:rPr>
        <w:t>onsequences</w:t>
      </w:r>
      <w:r>
        <w:rPr>
          <w:rFonts w:hint="default" w:ascii="Arial" w:hAnsi="Arial" w:eastAsia="宋体" w:cs="Arial"/>
          <w:sz w:val="24"/>
          <w:szCs w:val="24"/>
          <w:lang w:val="en-US" w:eastAsia="zh-CN"/>
        </w:rPr>
        <w:t>,which means o</w:t>
      </w:r>
      <w:r>
        <w:rPr>
          <w:rFonts w:hint="default" w:ascii="Arial" w:hAnsi="Arial" w:eastAsia="宋体" w:cs="Arial"/>
          <w:sz w:val="24"/>
          <w:szCs w:val="24"/>
        </w:rPr>
        <w:t>utcomes are disregarded, potentially leading to harm despite good intentions.</w:t>
      </w:r>
      <w:r>
        <w:rPr>
          <w:rFonts w:hint="default" w:ascii="Arial" w:hAnsi="Arial" w:eastAsia="宋体" w:cs="Arial"/>
          <w:sz w:val="24"/>
          <w:szCs w:val="24"/>
          <w:lang w:val="en-US" w:eastAsia="zh-CN"/>
        </w:rPr>
        <w:t>For instance,e</w:t>
      </w:r>
      <w:r>
        <w:rPr>
          <w:rFonts w:hint="default" w:ascii="Arial" w:hAnsi="Arial" w:eastAsia="宋体" w:cs="Arial"/>
          <w:sz w:val="24"/>
          <w:szCs w:val="24"/>
        </w:rPr>
        <w:t>nforcing strict safety standards that delay a life-saving drug’s release</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Chukwuneke</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Ezenwugo</w:t>
      </w:r>
      <w:r>
        <w:rPr>
          <w:rFonts w:hint="default" w:ascii="Arial" w:hAnsi="Arial" w:eastAsia="宋体" w:cs="Arial"/>
          <w:i w:val="0"/>
          <w:iCs w:val="0"/>
          <w:caps w:val="0"/>
          <w:color w:val="222222"/>
          <w:spacing w:val="0"/>
          <w:sz w:val="24"/>
          <w:szCs w:val="24"/>
          <w:shd w:val="clear" w:fill="FFFFFF"/>
          <w:lang w:val="en-US" w:eastAsia="zh-CN"/>
        </w:rPr>
        <w:t>,2022</w:t>
      </w:r>
      <w:r>
        <w:rPr>
          <w:rFonts w:hint="default" w:ascii="Arial" w:hAnsi="Arial" w:eastAsia="宋体" w:cs="Arial"/>
          <w:sz w:val="24"/>
          <w:szCs w:val="24"/>
          <w:lang w:val="en-US" w:eastAsia="zh-CN"/>
        </w:rPr>
        <w:t>).</w:t>
      </w:r>
    </w:p>
    <w:p w14:paraId="0D595CD1">
      <w:pPr>
        <w:pStyle w:val="6"/>
        <w:keepNext w:val="0"/>
        <w:keepLines w:val="0"/>
        <w:widowControl/>
        <w:suppressLineNumbers w:val="0"/>
        <w:outlineLvl w:val="2"/>
        <w:rPr>
          <w:rFonts w:hint="default" w:ascii="Arial" w:hAnsi="Arial" w:eastAsia="宋体" w:cs="Arial"/>
          <w:b/>
          <w:bCs/>
          <w:sz w:val="24"/>
          <w:szCs w:val="24"/>
          <w:lang w:val="en-US" w:eastAsia="zh-CN"/>
        </w:rPr>
      </w:pPr>
      <w:bookmarkStart w:id="12" w:name="_Toc6116"/>
      <w:r>
        <w:rPr>
          <w:rFonts w:hint="default" w:ascii="Arial" w:hAnsi="Arial" w:eastAsia="宋体" w:cs="Arial"/>
          <w:b/>
          <w:bCs/>
          <w:sz w:val="24"/>
          <w:szCs w:val="24"/>
          <w:lang w:val="en-US" w:eastAsia="zh-CN"/>
        </w:rPr>
        <w:t xml:space="preserve">2.2.2 </w:t>
      </w:r>
      <w:r>
        <w:rPr>
          <w:rFonts w:hint="default" w:ascii="Arial" w:hAnsi="Arial" w:eastAsia="宋体" w:cs="Arial"/>
          <w:b/>
          <w:bCs/>
          <w:sz w:val="24"/>
          <w:szCs w:val="24"/>
        </w:rPr>
        <w:t>Application</w:t>
      </w:r>
      <w:r>
        <w:rPr>
          <w:rFonts w:hint="default" w:ascii="Arial" w:hAnsi="Arial" w:eastAsia="宋体" w:cs="Arial"/>
          <w:b/>
          <w:bCs/>
          <w:sz w:val="24"/>
          <w:szCs w:val="24"/>
          <w:lang w:val="en-US" w:eastAsia="zh-CN"/>
        </w:rPr>
        <w:t xml:space="preserve"> of </w:t>
      </w:r>
      <w:r>
        <w:rPr>
          <w:rFonts w:hint="default" w:ascii="Arial" w:hAnsi="Arial" w:cs="Arial"/>
          <w:b/>
          <w:bCs/>
          <w:sz w:val="24"/>
          <w:szCs w:val="24"/>
        </w:rPr>
        <w:t>Kant</w:t>
      </w:r>
      <w:r>
        <w:rPr>
          <w:rFonts w:hint="default" w:ascii="Arial" w:hAnsi="Arial" w:eastAsia="宋体" w:cs="Arial"/>
          <w:b/>
          <w:bCs/>
          <w:sz w:val="24"/>
          <w:szCs w:val="24"/>
          <w:lang w:val="en-US" w:eastAsia="zh-CN"/>
        </w:rPr>
        <w:t>’s d</w:t>
      </w:r>
      <w:r>
        <w:rPr>
          <w:rFonts w:hint="default" w:ascii="Arial" w:hAnsi="Arial" w:cs="Arial"/>
          <w:b/>
          <w:bCs/>
          <w:sz w:val="24"/>
          <w:szCs w:val="24"/>
        </w:rPr>
        <w:t>eontology</w:t>
      </w:r>
      <w:bookmarkEnd w:id="12"/>
    </w:p>
    <w:p w14:paraId="21E56FD1">
      <w:pPr>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Kant’s deontology emphasizes adherence to moral duties, respect for individuals, and universal principles. Its application to business and real-world scenarios often involves decisions that prioritize ethics over expedience, profits, or other outcomes</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Heinzelmann</w:t>
      </w:r>
      <w:r>
        <w:rPr>
          <w:rFonts w:hint="default" w:ascii="Arial" w:hAnsi="Arial" w:eastAsia="宋体" w:cs="Arial"/>
          <w:i w:val="0"/>
          <w:iCs w:val="0"/>
          <w:caps w:val="0"/>
          <w:color w:val="222222"/>
          <w:spacing w:val="0"/>
          <w:sz w:val="24"/>
          <w:szCs w:val="24"/>
          <w:shd w:val="clear" w:fill="FFFFFF"/>
          <w:lang w:val="en-US" w:eastAsia="zh-CN"/>
        </w:rPr>
        <w:t>,2018</w:t>
      </w:r>
      <w:r>
        <w:rPr>
          <w:rFonts w:hint="default" w:ascii="Arial" w:hAnsi="Arial" w:eastAsia="宋体" w:cs="Arial"/>
          <w:sz w:val="24"/>
          <w:szCs w:val="24"/>
          <w:lang w:val="en-US" w:eastAsia="zh-CN"/>
        </w:rPr>
        <w:t>).</w:t>
      </w:r>
    </w:p>
    <w:p w14:paraId="70E05806">
      <w:pPr>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As to </w:t>
      </w:r>
      <w:r>
        <w:rPr>
          <w:rFonts w:hint="default" w:ascii="Arial" w:hAnsi="Arial" w:eastAsia="宋体" w:cs="Arial"/>
          <w:sz w:val="24"/>
          <w:szCs w:val="24"/>
        </w:rPr>
        <w:t>Ethical Leadership in Business</w:t>
      </w:r>
      <w:r>
        <w:rPr>
          <w:rFonts w:hint="default" w:ascii="Arial" w:hAnsi="Arial" w:eastAsia="宋体" w:cs="Arial"/>
          <w:sz w:val="24"/>
          <w:szCs w:val="24"/>
          <w:lang w:val="en-US" w:eastAsia="zh-CN"/>
        </w:rPr>
        <w:t>,</w:t>
      </w:r>
      <w:r>
        <w:rPr>
          <w:rFonts w:hint="default" w:ascii="Arial" w:hAnsi="Arial" w:eastAsia="宋体" w:cs="Arial"/>
          <w:sz w:val="24"/>
          <w:szCs w:val="24"/>
        </w:rPr>
        <w:t>When cyanide-laced Tylenol capsules led to consumer deaths, Johnson &amp; Johnson demonstrated Kantian ethics in its decision to</w:t>
      </w:r>
      <w:r>
        <w:rPr>
          <w:rFonts w:hint="default" w:ascii="Arial" w:hAnsi="Arial" w:eastAsia="宋体" w:cs="Arial"/>
          <w:sz w:val="24"/>
          <w:szCs w:val="24"/>
          <w:lang w:val="en-US" w:eastAsia="zh-CN"/>
        </w:rPr>
        <w:t xml:space="preserve"> r</w:t>
      </w:r>
      <w:r>
        <w:rPr>
          <w:rFonts w:hint="default" w:ascii="Arial" w:hAnsi="Arial" w:eastAsia="宋体" w:cs="Arial"/>
          <w:sz w:val="24"/>
          <w:szCs w:val="24"/>
        </w:rPr>
        <w:t xml:space="preserve">ecall 31 </w:t>
      </w:r>
      <w:r>
        <w:rPr>
          <w:rFonts w:hint="default" w:ascii="Arial" w:hAnsi="Arial" w:eastAsia="宋体" w:cs="Arial"/>
          <w:sz w:val="24"/>
          <w:szCs w:val="24"/>
          <w:lang w:val="en-US" w:eastAsia="zh-CN"/>
        </w:rPr>
        <w:t>m</w:t>
      </w:r>
      <w:r>
        <w:rPr>
          <w:rFonts w:hint="default" w:ascii="Arial" w:hAnsi="Arial" w:eastAsia="宋体" w:cs="Arial"/>
          <w:sz w:val="24"/>
          <w:szCs w:val="24"/>
        </w:rPr>
        <w:t xml:space="preserve">illion </w:t>
      </w:r>
      <w:r>
        <w:rPr>
          <w:rFonts w:hint="default" w:ascii="Arial" w:hAnsi="Arial" w:eastAsia="宋体" w:cs="Arial"/>
          <w:sz w:val="24"/>
          <w:szCs w:val="24"/>
          <w:lang w:val="en-US" w:eastAsia="zh-CN"/>
        </w:rPr>
        <w:t>b</w:t>
      </w:r>
      <w:r>
        <w:rPr>
          <w:rFonts w:hint="default" w:ascii="Arial" w:hAnsi="Arial" w:eastAsia="宋体" w:cs="Arial"/>
          <w:sz w:val="24"/>
          <w:szCs w:val="24"/>
        </w:rPr>
        <w:t>ottle</w:t>
      </w:r>
      <w:r>
        <w:rPr>
          <w:rFonts w:hint="default" w:ascii="Arial" w:hAnsi="Arial" w:eastAsia="宋体" w:cs="Arial"/>
          <w:sz w:val="24"/>
          <w:szCs w:val="24"/>
          <w:lang w:val="en-US" w:eastAsia="zh-CN"/>
        </w:rPr>
        <w:t>,which means t</w:t>
      </w:r>
      <w:r>
        <w:rPr>
          <w:rFonts w:hint="default" w:ascii="Arial" w:hAnsi="Arial" w:eastAsia="宋体" w:cs="Arial"/>
          <w:sz w:val="24"/>
          <w:szCs w:val="24"/>
        </w:rPr>
        <w:t>he company acted out of a duty to prioritize consumer safety, regardless of the financial impact (over $100 million in losses)</w:t>
      </w:r>
      <w:r>
        <w:rPr>
          <w:rFonts w:hint="default" w:ascii="Arial" w:hAnsi="Arial" w:eastAsia="宋体" w:cs="Arial"/>
          <w:sz w:val="24"/>
          <w:szCs w:val="24"/>
          <w:lang w:val="en-US" w:eastAsia="zh-CN"/>
        </w:rPr>
        <w:t>;</w:t>
      </w:r>
      <w:r>
        <w:rPr>
          <w:rFonts w:hint="default" w:ascii="Arial" w:hAnsi="Arial" w:eastAsia="宋体" w:cs="Arial"/>
          <w:sz w:val="24"/>
          <w:szCs w:val="24"/>
        </w:rPr>
        <w:t>Setting a standard for product safety and honesty by transparently communicating the risks to the public</w:t>
      </w:r>
      <w:r>
        <w:rPr>
          <w:rFonts w:hint="default" w:ascii="Arial" w:hAnsi="Arial" w:eastAsia="宋体" w:cs="Arial"/>
          <w:sz w:val="24"/>
          <w:szCs w:val="24"/>
          <w:lang w:val="en-US" w:eastAsia="zh-CN"/>
        </w:rPr>
        <w:t xml:space="preserve">,which means </w:t>
      </w:r>
      <w:r>
        <w:rPr>
          <w:rFonts w:hint="default" w:ascii="Arial" w:hAnsi="Arial" w:eastAsia="宋体" w:cs="Arial"/>
          <w:sz w:val="24"/>
          <w:szCs w:val="24"/>
        </w:rPr>
        <w:t>Johnson &amp; Johnson’s abide</w:t>
      </w:r>
      <w:r>
        <w:rPr>
          <w:rFonts w:hint="default" w:ascii="Arial" w:hAnsi="Arial" w:eastAsia="宋体" w:cs="Arial"/>
          <w:sz w:val="24"/>
          <w:szCs w:val="24"/>
          <w:lang w:val="en-US" w:eastAsia="zh-CN"/>
        </w:rPr>
        <w:t>s</w:t>
      </w:r>
      <w:r>
        <w:rPr>
          <w:rFonts w:hint="default" w:ascii="Arial" w:hAnsi="Arial" w:eastAsia="宋体" w:cs="Arial"/>
          <w:sz w:val="24"/>
          <w:szCs w:val="24"/>
        </w:rPr>
        <w:t xml:space="preserve"> by</w:t>
      </w:r>
      <w:r>
        <w:rPr>
          <w:rFonts w:hint="default" w:ascii="Arial" w:hAnsi="Arial" w:eastAsia="宋体" w:cs="Arial"/>
          <w:sz w:val="24"/>
          <w:szCs w:val="24"/>
          <w:lang w:val="en-US" w:eastAsia="zh-CN"/>
        </w:rPr>
        <w:t xml:space="preserve"> u</w:t>
      </w:r>
      <w:r>
        <w:rPr>
          <w:rFonts w:hint="default" w:ascii="Arial" w:hAnsi="Arial" w:eastAsia="宋体" w:cs="Arial"/>
          <w:sz w:val="24"/>
          <w:szCs w:val="24"/>
        </w:rPr>
        <w:t xml:space="preserve">niversal </w:t>
      </w:r>
      <w:r>
        <w:rPr>
          <w:rFonts w:hint="default" w:ascii="Arial" w:hAnsi="Arial" w:eastAsia="宋体" w:cs="Arial"/>
          <w:sz w:val="24"/>
          <w:szCs w:val="24"/>
          <w:lang w:val="en-US" w:eastAsia="zh-CN"/>
        </w:rPr>
        <w:t>p</w:t>
      </w:r>
      <w:r>
        <w:rPr>
          <w:rFonts w:hint="default" w:ascii="Arial" w:hAnsi="Arial" w:eastAsia="宋体" w:cs="Arial"/>
          <w:sz w:val="24"/>
          <w:szCs w:val="24"/>
        </w:rPr>
        <w:t>rinciple</w:t>
      </w:r>
      <w:r>
        <w:rPr>
          <w:rFonts w:hint="default" w:ascii="Arial" w:hAnsi="Arial" w:eastAsia="宋体" w:cs="Arial"/>
          <w:sz w:val="24"/>
          <w:szCs w:val="24"/>
          <w:lang w:val="en-US" w:eastAsia="zh-CN"/>
        </w:rPr>
        <w:t>;</w:t>
      </w:r>
      <w:r>
        <w:rPr>
          <w:rFonts w:hint="default" w:ascii="Arial" w:hAnsi="Arial" w:eastAsia="宋体" w:cs="Arial"/>
          <w:sz w:val="24"/>
          <w:szCs w:val="24"/>
        </w:rPr>
        <w:t>Customers were treated as ends in themselves, with their well-being taking precedence over profits</w:t>
      </w:r>
      <w:r>
        <w:rPr>
          <w:rFonts w:hint="default" w:ascii="Arial" w:hAnsi="Arial" w:eastAsia="宋体" w:cs="Arial"/>
          <w:sz w:val="24"/>
          <w:szCs w:val="24"/>
          <w:lang w:val="en-US" w:eastAsia="zh-CN"/>
        </w:rPr>
        <w:t xml:space="preserve">,which means </w:t>
      </w:r>
      <w:r>
        <w:rPr>
          <w:rFonts w:hint="default" w:ascii="Arial" w:hAnsi="Arial" w:eastAsia="宋体" w:cs="Arial"/>
          <w:sz w:val="24"/>
          <w:szCs w:val="24"/>
        </w:rPr>
        <w:t>Johnson &amp; Johnson’s abide by</w:t>
      </w:r>
      <w:r>
        <w:rPr>
          <w:rFonts w:hint="default" w:ascii="Arial" w:hAnsi="Arial" w:eastAsia="宋体" w:cs="Arial"/>
          <w:sz w:val="24"/>
          <w:szCs w:val="24"/>
          <w:lang w:val="en-US" w:eastAsia="zh-CN"/>
        </w:rPr>
        <w:t xml:space="preserve"> r</w:t>
      </w:r>
      <w:r>
        <w:rPr>
          <w:rFonts w:hint="default" w:ascii="Arial" w:hAnsi="Arial" w:eastAsia="宋体" w:cs="Arial"/>
          <w:sz w:val="24"/>
          <w:szCs w:val="24"/>
        </w:rPr>
        <w:t xml:space="preserve">espect for </w:t>
      </w:r>
      <w:r>
        <w:rPr>
          <w:rFonts w:hint="default" w:ascii="Arial" w:hAnsi="Arial" w:eastAsia="宋体" w:cs="Arial"/>
          <w:sz w:val="24"/>
          <w:szCs w:val="24"/>
          <w:lang w:val="en-US" w:eastAsia="zh-CN"/>
        </w:rPr>
        <w:t>p</w:t>
      </w:r>
      <w:r>
        <w:rPr>
          <w:rFonts w:hint="default" w:ascii="Arial" w:hAnsi="Arial" w:eastAsia="宋体" w:cs="Arial"/>
          <w:sz w:val="24"/>
          <w:szCs w:val="24"/>
        </w:rPr>
        <w:t>ersons</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Sola</w:t>
      </w:r>
      <w:r>
        <w:rPr>
          <w:rFonts w:hint="default" w:ascii="Arial" w:hAnsi="Arial" w:eastAsia="宋体" w:cs="Arial"/>
          <w:i w:val="0"/>
          <w:iCs w:val="0"/>
          <w:caps w:val="0"/>
          <w:color w:val="222222"/>
          <w:spacing w:val="0"/>
          <w:sz w:val="24"/>
          <w:szCs w:val="24"/>
          <w:shd w:val="clear" w:fill="FFFFFF"/>
          <w:lang w:val="en-US" w:eastAsia="zh-CN"/>
        </w:rPr>
        <w:t>,2023</w:t>
      </w:r>
      <w:r>
        <w:rPr>
          <w:rFonts w:hint="default" w:ascii="Arial" w:hAnsi="Arial" w:eastAsia="宋体" w:cs="Arial"/>
          <w:sz w:val="24"/>
          <w:szCs w:val="24"/>
          <w:lang w:val="en-US" w:eastAsia="zh-CN"/>
        </w:rPr>
        <w:t>).</w:t>
      </w:r>
    </w:p>
    <w:p w14:paraId="3A88EE37">
      <w:pPr>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As to </w:t>
      </w:r>
      <w:r>
        <w:rPr>
          <w:rFonts w:hint="default" w:ascii="Arial" w:hAnsi="Arial" w:eastAsia="宋体" w:cs="Arial"/>
          <w:sz w:val="24"/>
          <w:szCs w:val="24"/>
        </w:rPr>
        <w:t>Respect for Employee Rights</w:t>
      </w:r>
      <w:r>
        <w:rPr>
          <w:rFonts w:hint="default" w:ascii="Arial" w:hAnsi="Arial" w:eastAsia="宋体" w:cs="Arial"/>
          <w:sz w:val="24"/>
          <w:szCs w:val="24"/>
          <w:lang w:val="en-US" w:eastAsia="zh-CN"/>
        </w:rPr>
        <w:t>,</w:t>
      </w:r>
      <w:r>
        <w:rPr>
          <w:rFonts w:hint="default" w:ascii="Arial" w:hAnsi="Arial" w:eastAsia="宋体" w:cs="Arial"/>
          <w:sz w:val="24"/>
          <w:szCs w:val="24"/>
        </w:rPr>
        <w:t>Patagonia applies Kantian principles by</w:t>
      </w:r>
      <w:r>
        <w:rPr>
          <w:rFonts w:hint="default" w:ascii="Arial" w:hAnsi="Arial" w:eastAsia="宋体" w:cs="Arial"/>
          <w:sz w:val="24"/>
          <w:szCs w:val="24"/>
          <w:lang w:val="en-US" w:eastAsia="zh-CN"/>
        </w:rPr>
        <w:t xml:space="preserve"> p</w:t>
      </w:r>
      <w:r>
        <w:rPr>
          <w:rFonts w:hint="default" w:ascii="Arial" w:hAnsi="Arial" w:eastAsia="宋体" w:cs="Arial"/>
          <w:sz w:val="24"/>
          <w:szCs w:val="24"/>
        </w:rPr>
        <w:t>ay</w:t>
      </w:r>
      <w:r>
        <w:rPr>
          <w:rFonts w:hint="default" w:ascii="Arial" w:hAnsi="Arial" w:eastAsia="宋体" w:cs="Arial"/>
          <w:sz w:val="24"/>
          <w:szCs w:val="24"/>
          <w:lang w:val="en-US" w:eastAsia="zh-CN"/>
        </w:rPr>
        <w:t xml:space="preserve">ing </w:t>
      </w:r>
      <w:r>
        <w:rPr>
          <w:rFonts w:hint="default" w:ascii="Arial" w:hAnsi="Arial" w:eastAsia="宋体" w:cs="Arial"/>
          <w:sz w:val="24"/>
          <w:szCs w:val="24"/>
        </w:rPr>
        <w:t>fair wages and ensuring safe working conditions across its supply chain, even when doing so increases costs</w:t>
      </w:r>
      <w:r>
        <w:rPr>
          <w:rFonts w:hint="default" w:ascii="Arial" w:hAnsi="Arial" w:eastAsia="宋体" w:cs="Arial"/>
          <w:sz w:val="24"/>
          <w:szCs w:val="24"/>
          <w:lang w:val="en-US" w:eastAsia="zh-CN"/>
        </w:rPr>
        <w:t xml:space="preserve">,which accord with </w:t>
      </w:r>
      <w:r>
        <w:rPr>
          <w:rFonts w:hint="default" w:ascii="Arial" w:hAnsi="Arial" w:eastAsia="宋体" w:cs="Arial"/>
          <w:sz w:val="24"/>
          <w:szCs w:val="24"/>
        </w:rPr>
        <w:t>Fair Treatment</w:t>
      </w:r>
      <w:r>
        <w:rPr>
          <w:rFonts w:hint="default" w:ascii="Arial" w:hAnsi="Arial" w:eastAsia="宋体" w:cs="Arial"/>
          <w:sz w:val="24"/>
          <w:szCs w:val="24"/>
          <w:lang w:val="en-US" w:eastAsia="zh-CN"/>
        </w:rPr>
        <w:t>;</w:t>
      </w:r>
      <w:r>
        <w:rPr>
          <w:rFonts w:hint="default" w:ascii="Arial" w:hAnsi="Arial" w:eastAsia="宋体" w:cs="Arial"/>
          <w:sz w:val="24"/>
          <w:szCs w:val="24"/>
        </w:rPr>
        <w:t>Avoid</w:t>
      </w:r>
      <w:r>
        <w:rPr>
          <w:rFonts w:hint="default" w:ascii="Arial" w:hAnsi="Arial" w:eastAsia="宋体" w:cs="Arial"/>
          <w:sz w:val="24"/>
          <w:szCs w:val="24"/>
          <w:lang w:val="en-US" w:eastAsia="zh-CN"/>
        </w:rPr>
        <w:t xml:space="preserve">ing </w:t>
      </w:r>
      <w:r>
        <w:rPr>
          <w:rFonts w:hint="default" w:ascii="Arial" w:hAnsi="Arial" w:eastAsia="宋体" w:cs="Arial"/>
          <w:sz w:val="24"/>
          <w:szCs w:val="24"/>
        </w:rPr>
        <w:t>exploitative practices and demonstrating that all workers, regardless of location, deserve respect and dignity</w:t>
      </w:r>
      <w:r>
        <w:rPr>
          <w:rFonts w:hint="default" w:ascii="Arial" w:hAnsi="Arial" w:eastAsia="宋体" w:cs="Arial"/>
          <w:sz w:val="24"/>
          <w:szCs w:val="24"/>
          <w:lang w:val="en-US" w:eastAsia="zh-CN"/>
        </w:rPr>
        <w:t>,which accord with u</w:t>
      </w:r>
      <w:r>
        <w:rPr>
          <w:rFonts w:hint="default" w:ascii="Arial" w:hAnsi="Arial" w:eastAsia="宋体" w:cs="Arial"/>
          <w:sz w:val="24"/>
          <w:szCs w:val="24"/>
        </w:rPr>
        <w:t xml:space="preserve">niversal </w:t>
      </w:r>
      <w:r>
        <w:rPr>
          <w:rFonts w:hint="default" w:ascii="Arial" w:hAnsi="Arial" w:eastAsia="宋体" w:cs="Arial"/>
          <w:sz w:val="24"/>
          <w:szCs w:val="24"/>
          <w:lang w:val="en-US" w:eastAsia="zh-CN"/>
        </w:rPr>
        <w:t>p</w:t>
      </w:r>
      <w:r>
        <w:rPr>
          <w:rFonts w:hint="default" w:ascii="Arial" w:hAnsi="Arial" w:eastAsia="宋体" w:cs="Arial"/>
          <w:sz w:val="24"/>
          <w:szCs w:val="24"/>
        </w:rPr>
        <w:t>rinciple</w:t>
      </w:r>
      <w:r>
        <w:rPr>
          <w:rFonts w:hint="default" w:ascii="Arial" w:hAnsi="Arial" w:eastAsia="宋体" w:cs="Arial"/>
          <w:sz w:val="24"/>
          <w:szCs w:val="24"/>
          <w:lang w:val="en-US" w:eastAsia="zh-CN"/>
        </w:rPr>
        <w:t>;</w:t>
      </w:r>
      <w:r>
        <w:rPr>
          <w:rFonts w:hint="default" w:ascii="Arial" w:hAnsi="Arial" w:cs="Arial"/>
          <w:sz w:val="24"/>
          <w:szCs w:val="24"/>
        </w:rPr>
        <w:t>Commit</w:t>
      </w:r>
      <w:r>
        <w:rPr>
          <w:rFonts w:hint="default" w:ascii="Arial" w:hAnsi="Arial" w:eastAsia="宋体" w:cs="Arial"/>
          <w:sz w:val="24"/>
          <w:szCs w:val="24"/>
          <w:lang w:val="en-US" w:eastAsia="zh-CN"/>
        </w:rPr>
        <w:t>ting</w:t>
      </w:r>
      <w:r>
        <w:rPr>
          <w:rFonts w:hint="default" w:ascii="Arial" w:hAnsi="Arial" w:cs="Arial"/>
          <w:sz w:val="24"/>
          <w:szCs w:val="24"/>
        </w:rPr>
        <w:t xml:space="preserve"> to environmentally sustainable manufacturing reflects a broader duty to future generations</w:t>
      </w:r>
      <w:r>
        <w:rPr>
          <w:rFonts w:hint="default" w:ascii="Arial" w:hAnsi="Arial" w:eastAsia="宋体" w:cs="Arial"/>
          <w:sz w:val="24"/>
          <w:szCs w:val="24"/>
          <w:lang w:val="en-US" w:eastAsia="zh-CN"/>
        </w:rPr>
        <w:t>,which accord with m</w:t>
      </w:r>
      <w:r>
        <w:rPr>
          <w:rFonts w:hint="default" w:ascii="Arial" w:hAnsi="Arial" w:eastAsia="宋体" w:cs="Arial"/>
          <w:sz w:val="24"/>
          <w:szCs w:val="24"/>
        </w:rPr>
        <w:t xml:space="preserve">oral </w:t>
      </w:r>
      <w:r>
        <w:rPr>
          <w:rFonts w:hint="default" w:ascii="Arial" w:hAnsi="Arial" w:eastAsia="宋体" w:cs="Arial"/>
          <w:sz w:val="24"/>
          <w:szCs w:val="24"/>
          <w:lang w:val="en-US" w:eastAsia="zh-CN"/>
        </w:rPr>
        <w:t>d</w:t>
      </w:r>
      <w:r>
        <w:rPr>
          <w:rFonts w:hint="default" w:ascii="Arial" w:hAnsi="Arial" w:eastAsia="宋体" w:cs="Arial"/>
          <w:sz w:val="24"/>
          <w:szCs w:val="24"/>
        </w:rPr>
        <w:t>uty</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AMADI</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Nwinya</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OGBU</w:t>
      </w:r>
      <w:r>
        <w:rPr>
          <w:rFonts w:hint="default" w:ascii="Arial" w:hAnsi="Arial" w:eastAsia="宋体" w:cs="Arial"/>
          <w:i w:val="0"/>
          <w:iCs w:val="0"/>
          <w:caps w:val="0"/>
          <w:color w:val="222222"/>
          <w:spacing w:val="0"/>
          <w:sz w:val="24"/>
          <w:szCs w:val="24"/>
          <w:shd w:val="clear" w:fill="FFFFFF"/>
          <w:lang w:val="en-US" w:eastAsia="zh-CN"/>
        </w:rPr>
        <w:t>,2024</w:t>
      </w:r>
      <w:r>
        <w:rPr>
          <w:rFonts w:hint="default" w:ascii="Arial" w:hAnsi="Arial" w:eastAsia="宋体" w:cs="Arial"/>
          <w:sz w:val="24"/>
          <w:szCs w:val="24"/>
          <w:lang w:val="en-US" w:eastAsia="zh-CN"/>
        </w:rPr>
        <w:t>).</w:t>
      </w:r>
    </w:p>
    <w:p w14:paraId="639272AC">
      <w:pPr>
        <w:keepNext w:val="0"/>
        <w:keepLines w:val="0"/>
        <w:widowControl/>
        <w:numPr>
          <w:numId w:val="0"/>
        </w:numPr>
        <w:suppressLineNumbers w:val="0"/>
        <w:spacing w:before="0" w:beforeAutospacing="1" w:after="0" w:afterAutospacing="1"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As to </w:t>
      </w:r>
      <w:r>
        <w:rPr>
          <w:rFonts w:hint="default" w:ascii="Arial" w:hAnsi="Arial" w:eastAsia="宋体" w:cs="Arial"/>
          <w:sz w:val="24"/>
          <w:szCs w:val="24"/>
        </w:rPr>
        <w:t>Transparency in Advertising</w:t>
      </w:r>
      <w:r>
        <w:rPr>
          <w:rFonts w:hint="default" w:ascii="Arial" w:hAnsi="Arial" w:eastAsia="宋体" w:cs="Arial"/>
          <w:sz w:val="24"/>
          <w:szCs w:val="24"/>
          <w:lang w:val="en-US" w:eastAsia="zh-CN"/>
        </w:rPr>
        <w:t>,</w:t>
      </w:r>
      <w:r>
        <w:rPr>
          <w:rFonts w:hint="default" w:ascii="Arial" w:hAnsi="Arial" w:eastAsia="宋体" w:cs="Arial"/>
          <w:sz w:val="24"/>
          <w:szCs w:val="24"/>
        </w:rPr>
        <w:t>Unilever’s Dove brand adheres to deontological ethics in its advertising by</w:t>
      </w:r>
      <w:r>
        <w:rPr>
          <w:rFonts w:hint="default" w:ascii="Arial" w:hAnsi="Arial" w:eastAsia="宋体" w:cs="Arial"/>
          <w:sz w:val="24"/>
          <w:szCs w:val="24"/>
          <w:lang w:val="en-US" w:eastAsia="zh-CN"/>
        </w:rPr>
        <w:t xml:space="preserve"> u</w:t>
      </w:r>
      <w:r>
        <w:rPr>
          <w:rFonts w:hint="default" w:ascii="Arial" w:hAnsi="Arial" w:eastAsia="宋体" w:cs="Arial"/>
          <w:sz w:val="24"/>
          <w:szCs w:val="24"/>
        </w:rPr>
        <w:t>sing unretouched images of real women rather than idealized models, reflecting a duty to promote self-esteem and authenticity</w:t>
      </w:r>
      <w:r>
        <w:rPr>
          <w:rFonts w:hint="default" w:ascii="Arial" w:hAnsi="Arial" w:eastAsia="宋体" w:cs="Arial"/>
          <w:sz w:val="24"/>
          <w:szCs w:val="24"/>
          <w:lang w:val="en-US" w:eastAsia="zh-CN"/>
        </w:rPr>
        <w:t>,which accord with h</w:t>
      </w:r>
      <w:r>
        <w:rPr>
          <w:rFonts w:hint="default" w:ascii="Arial" w:hAnsi="Arial" w:eastAsia="宋体" w:cs="Arial"/>
          <w:sz w:val="24"/>
          <w:szCs w:val="24"/>
        </w:rPr>
        <w:t xml:space="preserve">onesty and </w:t>
      </w:r>
      <w:r>
        <w:rPr>
          <w:rFonts w:hint="default" w:ascii="Arial" w:hAnsi="Arial" w:eastAsia="宋体" w:cs="Arial"/>
          <w:sz w:val="24"/>
          <w:szCs w:val="24"/>
          <w:lang w:val="en-US" w:eastAsia="zh-CN"/>
        </w:rPr>
        <w:t>a</w:t>
      </w:r>
      <w:r>
        <w:rPr>
          <w:rFonts w:hint="default" w:ascii="Arial" w:hAnsi="Arial" w:eastAsia="宋体" w:cs="Arial"/>
          <w:sz w:val="24"/>
          <w:szCs w:val="24"/>
        </w:rPr>
        <w:t>uthenticity</w:t>
      </w:r>
      <w:r>
        <w:rPr>
          <w:rFonts w:hint="default" w:ascii="Arial" w:hAnsi="Arial" w:eastAsia="宋体" w:cs="Arial"/>
          <w:sz w:val="24"/>
          <w:szCs w:val="24"/>
          <w:lang w:val="en-US" w:eastAsia="zh-CN"/>
        </w:rPr>
        <w:t>.</w:t>
      </w:r>
      <w:r>
        <w:rPr>
          <w:rFonts w:hint="default" w:ascii="Arial" w:hAnsi="Arial" w:eastAsia="宋体" w:cs="Arial"/>
          <w:sz w:val="24"/>
          <w:szCs w:val="24"/>
        </w:rPr>
        <w:t>Rejecting deceptive advertising practices that undermine consumer trust</w:t>
      </w:r>
      <w:r>
        <w:rPr>
          <w:rFonts w:hint="default" w:ascii="Arial" w:hAnsi="Arial" w:eastAsia="宋体" w:cs="Arial"/>
          <w:sz w:val="24"/>
          <w:szCs w:val="24"/>
          <w:lang w:val="en-US" w:eastAsia="zh-CN"/>
        </w:rPr>
        <w:t>,which accord with u</w:t>
      </w:r>
      <w:r>
        <w:rPr>
          <w:rFonts w:hint="default" w:ascii="Arial" w:hAnsi="Arial" w:eastAsia="宋体" w:cs="Arial"/>
          <w:sz w:val="24"/>
          <w:szCs w:val="24"/>
        </w:rPr>
        <w:t xml:space="preserve">niversal </w:t>
      </w:r>
      <w:r>
        <w:rPr>
          <w:rFonts w:hint="default" w:ascii="Arial" w:hAnsi="Arial" w:eastAsia="宋体" w:cs="Arial"/>
          <w:sz w:val="24"/>
          <w:szCs w:val="24"/>
          <w:lang w:val="en-US" w:eastAsia="zh-CN"/>
        </w:rPr>
        <w:t>p</w:t>
      </w:r>
      <w:r>
        <w:rPr>
          <w:rFonts w:hint="default" w:ascii="Arial" w:hAnsi="Arial" w:eastAsia="宋体" w:cs="Arial"/>
          <w:sz w:val="24"/>
          <w:szCs w:val="24"/>
        </w:rPr>
        <w:t>rinciple</w:t>
      </w:r>
      <w:r>
        <w:rPr>
          <w:rFonts w:hint="default" w:ascii="Arial" w:hAnsi="Arial" w:eastAsia="宋体" w:cs="Arial"/>
          <w:sz w:val="24"/>
          <w:szCs w:val="24"/>
          <w:lang w:val="en-US" w:eastAsia="zh-CN"/>
        </w:rPr>
        <w:t>.</w:t>
      </w:r>
      <w:r>
        <w:rPr>
          <w:rFonts w:hint="default" w:ascii="Arial" w:hAnsi="Arial" w:eastAsia="宋体" w:cs="Arial"/>
          <w:sz w:val="24"/>
          <w:szCs w:val="24"/>
        </w:rPr>
        <w:t>Treating individuals as autonomous decision-makers by providing truthful representations of beauty products</w:t>
      </w:r>
      <w:r>
        <w:rPr>
          <w:rFonts w:hint="default" w:ascii="Arial" w:hAnsi="Arial" w:eastAsia="宋体" w:cs="Arial"/>
          <w:sz w:val="24"/>
          <w:szCs w:val="24"/>
          <w:lang w:val="en-US" w:eastAsia="zh-CN"/>
        </w:rPr>
        <w:t>,which accord with r</w:t>
      </w:r>
      <w:r>
        <w:rPr>
          <w:rFonts w:hint="default" w:ascii="Arial" w:hAnsi="Arial" w:eastAsia="宋体" w:cs="Arial"/>
          <w:sz w:val="24"/>
          <w:szCs w:val="24"/>
        </w:rPr>
        <w:t xml:space="preserve">espect for </w:t>
      </w:r>
      <w:r>
        <w:rPr>
          <w:rFonts w:hint="default" w:ascii="Arial" w:hAnsi="Arial" w:eastAsia="宋体" w:cs="Arial"/>
          <w:sz w:val="24"/>
          <w:szCs w:val="24"/>
          <w:lang w:val="en-US" w:eastAsia="zh-CN"/>
        </w:rPr>
        <w:t>c</w:t>
      </w:r>
      <w:r>
        <w:rPr>
          <w:rFonts w:hint="default" w:ascii="Arial" w:hAnsi="Arial" w:eastAsia="宋体" w:cs="Arial"/>
          <w:sz w:val="24"/>
          <w:szCs w:val="24"/>
        </w:rPr>
        <w:t>onsumers</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Fardid</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Akbari</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Ghafoori</w:t>
      </w:r>
      <w:r>
        <w:rPr>
          <w:rFonts w:hint="default" w:ascii="Arial" w:hAnsi="Arial" w:eastAsia="宋体" w:cs="Arial"/>
          <w:i w:val="0"/>
          <w:iCs w:val="0"/>
          <w:caps w:val="0"/>
          <w:color w:val="222222"/>
          <w:spacing w:val="0"/>
          <w:sz w:val="24"/>
          <w:szCs w:val="24"/>
          <w:shd w:val="clear" w:fill="FFFFFF"/>
          <w:lang w:val="en-US" w:eastAsia="zh-CN"/>
        </w:rPr>
        <w:t>,2023</w:t>
      </w:r>
      <w:r>
        <w:rPr>
          <w:rFonts w:hint="default" w:ascii="Arial" w:hAnsi="Arial" w:eastAsia="宋体" w:cs="Arial"/>
          <w:sz w:val="24"/>
          <w:szCs w:val="24"/>
          <w:lang w:val="en-US" w:eastAsia="zh-CN"/>
        </w:rPr>
        <w:t>).</w:t>
      </w:r>
    </w:p>
    <w:p w14:paraId="1AC4452B">
      <w:pPr>
        <w:keepNext w:val="0"/>
        <w:keepLines w:val="0"/>
        <w:widowControl/>
        <w:numPr>
          <w:numId w:val="0"/>
        </w:numPr>
        <w:suppressLineNumbers w:val="0"/>
        <w:spacing w:before="0" w:beforeAutospacing="1" w:after="0" w:afterAutospacing="1"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As to p</w:t>
      </w:r>
      <w:r>
        <w:rPr>
          <w:rFonts w:hint="default" w:ascii="Arial" w:hAnsi="Arial" w:eastAsia="宋体" w:cs="Arial"/>
          <w:sz w:val="24"/>
          <w:szCs w:val="24"/>
        </w:rPr>
        <w:t xml:space="preserve">roduct </w:t>
      </w:r>
      <w:r>
        <w:rPr>
          <w:rFonts w:hint="default" w:ascii="Arial" w:hAnsi="Arial" w:eastAsia="宋体" w:cs="Arial"/>
          <w:sz w:val="24"/>
          <w:szCs w:val="24"/>
          <w:lang w:val="en-US" w:eastAsia="zh-CN"/>
        </w:rPr>
        <w:t>s</w:t>
      </w:r>
      <w:r>
        <w:rPr>
          <w:rFonts w:hint="default" w:ascii="Arial" w:hAnsi="Arial" w:eastAsia="宋体" w:cs="Arial"/>
          <w:sz w:val="24"/>
          <w:szCs w:val="24"/>
        </w:rPr>
        <w:t xml:space="preserve">afety and </w:t>
      </w:r>
      <w:r>
        <w:rPr>
          <w:rFonts w:hint="default" w:ascii="Arial" w:hAnsi="Arial" w:eastAsia="宋体" w:cs="Arial"/>
          <w:sz w:val="24"/>
          <w:szCs w:val="24"/>
          <w:lang w:val="en-US" w:eastAsia="zh-CN"/>
        </w:rPr>
        <w:t>c</w:t>
      </w:r>
      <w:r>
        <w:rPr>
          <w:rFonts w:hint="default" w:ascii="Arial" w:hAnsi="Arial" w:eastAsia="宋体" w:cs="Arial"/>
          <w:sz w:val="24"/>
          <w:szCs w:val="24"/>
        </w:rPr>
        <w:t xml:space="preserve">onsumer </w:t>
      </w:r>
      <w:r>
        <w:rPr>
          <w:rFonts w:hint="default" w:ascii="Arial" w:hAnsi="Arial" w:eastAsia="宋体" w:cs="Arial"/>
          <w:sz w:val="24"/>
          <w:szCs w:val="24"/>
          <w:lang w:val="en-US" w:eastAsia="zh-CN"/>
        </w:rPr>
        <w:t>r</w:t>
      </w:r>
      <w:r>
        <w:rPr>
          <w:rFonts w:hint="default" w:ascii="Arial" w:hAnsi="Arial" w:eastAsia="宋体" w:cs="Arial"/>
          <w:sz w:val="24"/>
          <w:szCs w:val="24"/>
        </w:rPr>
        <w:t>ights</w:t>
      </w:r>
      <w:r>
        <w:rPr>
          <w:rFonts w:hint="default" w:ascii="Arial" w:hAnsi="Arial" w:eastAsia="宋体" w:cs="Arial"/>
          <w:sz w:val="24"/>
          <w:szCs w:val="24"/>
          <w:lang w:val="en-US" w:eastAsia="zh-CN"/>
        </w:rPr>
        <w:t>,</w:t>
      </w:r>
      <w:r>
        <w:rPr>
          <w:rFonts w:hint="default" w:ascii="Arial" w:hAnsi="Arial" w:eastAsia="宋体" w:cs="Arial"/>
          <w:sz w:val="24"/>
          <w:szCs w:val="24"/>
        </w:rPr>
        <w:t>When Toyota identified safety issues with accelerator pedals in millions of vehicles, it applied Kantian ethics by</w:t>
      </w:r>
      <w:r>
        <w:rPr>
          <w:rFonts w:hint="default" w:ascii="Arial" w:hAnsi="Arial" w:eastAsia="宋体" w:cs="Arial"/>
          <w:sz w:val="24"/>
          <w:szCs w:val="24"/>
          <w:lang w:val="en-US" w:eastAsia="zh-CN"/>
        </w:rPr>
        <w:t xml:space="preserve"> i</w:t>
      </w:r>
      <w:r>
        <w:rPr>
          <w:rFonts w:hint="default" w:ascii="Arial" w:hAnsi="Arial" w:eastAsia="宋体" w:cs="Arial"/>
          <w:sz w:val="24"/>
          <w:szCs w:val="24"/>
        </w:rPr>
        <w:t xml:space="preserve">mmediate </w:t>
      </w:r>
      <w:r>
        <w:rPr>
          <w:rFonts w:hint="default" w:ascii="Arial" w:hAnsi="Arial" w:eastAsia="宋体" w:cs="Arial"/>
          <w:sz w:val="24"/>
          <w:szCs w:val="24"/>
          <w:lang w:val="en-US" w:eastAsia="zh-CN"/>
        </w:rPr>
        <w:t>r</w:t>
      </w:r>
      <w:r>
        <w:rPr>
          <w:rFonts w:hint="default" w:ascii="Arial" w:hAnsi="Arial" w:eastAsia="宋体" w:cs="Arial"/>
          <w:sz w:val="24"/>
          <w:szCs w:val="24"/>
        </w:rPr>
        <w:t>ecalls</w:t>
      </w:r>
      <w:r>
        <w:rPr>
          <w:rFonts w:hint="default" w:ascii="Arial" w:hAnsi="Arial" w:eastAsia="宋体" w:cs="Arial"/>
          <w:sz w:val="24"/>
          <w:szCs w:val="24"/>
          <w:lang w:val="en-US" w:eastAsia="zh-CN"/>
        </w:rPr>
        <w:t>,which means a</w:t>
      </w:r>
      <w:r>
        <w:rPr>
          <w:rFonts w:hint="default" w:ascii="Arial" w:hAnsi="Arial" w:eastAsia="宋体" w:cs="Arial"/>
          <w:sz w:val="24"/>
          <w:szCs w:val="24"/>
        </w:rPr>
        <w:t>ct out of a duty to protect consumers’ safety, even at significant financial cost and reputational risk</w:t>
      </w:r>
      <w:r>
        <w:rPr>
          <w:rFonts w:hint="default" w:ascii="Arial" w:hAnsi="Arial" w:eastAsia="宋体" w:cs="Arial"/>
          <w:sz w:val="24"/>
          <w:szCs w:val="24"/>
          <w:lang w:val="en-US" w:eastAsia="zh-CN"/>
        </w:rPr>
        <w:t>;</w:t>
      </w:r>
      <w:r>
        <w:rPr>
          <w:rFonts w:hint="default" w:ascii="Arial" w:hAnsi="Arial" w:eastAsia="宋体" w:cs="Arial"/>
          <w:sz w:val="24"/>
          <w:szCs w:val="24"/>
        </w:rPr>
        <w:t>Acknowledging the inherent value of customer lives over company profits</w:t>
      </w:r>
      <w:r>
        <w:rPr>
          <w:rFonts w:hint="default" w:ascii="Arial" w:hAnsi="Arial" w:eastAsia="宋体" w:cs="Arial"/>
          <w:sz w:val="24"/>
          <w:szCs w:val="24"/>
          <w:lang w:val="en-US" w:eastAsia="zh-CN"/>
        </w:rPr>
        <w:t>,which accord with r</w:t>
      </w:r>
      <w:r>
        <w:rPr>
          <w:rFonts w:hint="default" w:ascii="Arial" w:hAnsi="Arial" w:eastAsia="宋体" w:cs="Arial"/>
          <w:sz w:val="24"/>
          <w:szCs w:val="24"/>
        </w:rPr>
        <w:t>espect for</w:t>
      </w:r>
      <w:r>
        <w:rPr>
          <w:rFonts w:hint="default" w:ascii="Arial" w:hAnsi="Arial" w:eastAsia="宋体" w:cs="Arial"/>
          <w:sz w:val="24"/>
          <w:szCs w:val="24"/>
          <w:lang w:val="en-US" w:eastAsia="zh-CN"/>
        </w:rPr>
        <w:t xml:space="preserve"> p</w:t>
      </w:r>
      <w:r>
        <w:rPr>
          <w:rFonts w:hint="default" w:ascii="Arial" w:hAnsi="Arial" w:eastAsia="宋体" w:cs="Arial"/>
          <w:sz w:val="24"/>
          <w:szCs w:val="24"/>
        </w:rPr>
        <w:t>ersons</w:t>
      </w:r>
      <w:r>
        <w:rPr>
          <w:rFonts w:hint="default" w:ascii="Arial" w:hAnsi="Arial" w:eastAsia="宋体" w:cs="Arial"/>
          <w:sz w:val="24"/>
          <w:szCs w:val="24"/>
          <w:lang w:val="en-US" w:eastAsia="zh-CN"/>
        </w:rPr>
        <w:t>;</w:t>
      </w:r>
      <w:r>
        <w:rPr>
          <w:rFonts w:hint="default" w:ascii="Arial" w:hAnsi="Arial" w:cs="Arial"/>
          <w:sz w:val="24"/>
          <w:szCs w:val="24"/>
        </w:rPr>
        <w:t>Establishing stricter safety and quality standards for future production</w:t>
      </w:r>
      <w:r>
        <w:rPr>
          <w:rFonts w:hint="default" w:ascii="Arial" w:hAnsi="Arial" w:eastAsia="宋体" w:cs="Arial"/>
          <w:sz w:val="24"/>
          <w:szCs w:val="24"/>
          <w:lang w:val="en-US" w:eastAsia="zh-CN"/>
        </w:rPr>
        <w:t xml:space="preserve">,which accord with </w:t>
      </w:r>
      <w:r>
        <w:rPr>
          <w:rFonts w:hint="default" w:ascii="Arial" w:hAnsi="Arial" w:eastAsia="宋体" w:cs="Arial"/>
          <w:sz w:val="24"/>
          <w:szCs w:val="24"/>
        </w:rPr>
        <w:t>Universal Principle</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Zoshak</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Dew</w:t>
      </w:r>
      <w:r>
        <w:rPr>
          <w:rFonts w:hint="default" w:ascii="Arial" w:hAnsi="Arial" w:eastAsia="宋体" w:cs="Arial"/>
          <w:i w:val="0"/>
          <w:iCs w:val="0"/>
          <w:caps w:val="0"/>
          <w:color w:val="222222"/>
          <w:spacing w:val="0"/>
          <w:sz w:val="24"/>
          <w:szCs w:val="24"/>
          <w:shd w:val="clear" w:fill="FFFFFF"/>
          <w:lang w:val="en-US" w:eastAsia="zh-CN"/>
        </w:rPr>
        <w:t>,2021</w:t>
      </w:r>
      <w:r>
        <w:rPr>
          <w:rFonts w:hint="default" w:ascii="Arial" w:hAnsi="Arial" w:eastAsia="宋体" w:cs="Arial"/>
          <w:sz w:val="24"/>
          <w:szCs w:val="24"/>
          <w:lang w:val="en-US" w:eastAsia="zh-CN"/>
        </w:rPr>
        <w:t>).</w:t>
      </w:r>
    </w:p>
    <w:p w14:paraId="4EF5F0B6">
      <w:pPr>
        <w:keepNext w:val="0"/>
        <w:keepLines w:val="0"/>
        <w:widowControl/>
        <w:numPr>
          <w:numId w:val="0"/>
        </w:numPr>
        <w:suppressLineNumbers w:val="0"/>
        <w:spacing w:before="0" w:beforeAutospacing="1" w:after="0" w:afterAutospacing="1" w:line="480" w:lineRule="auto"/>
        <w:jc w:val="both"/>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As to </w:t>
      </w:r>
      <w:r>
        <w:rPr>
          <w:rFonts w:hint="default" w:ascii="Arial" w:hAnsi="Arial" w:eastAsia="宋体" w:cs="Arial"/>
          <w:sz w:val="24"/>
          <w:szCs w:val="24"/>
        </w:rPr>
        <w:t>Ethical Supply Chain Management</w:t>
      </w:r>
      <w:r>
        <w:rPr>
          <w:rFonts w:hint="default" w:ascii="Arial" w:hAnsi="Arial" w:eastAsia="宋体" w:cs="Arial"/>
          <w:sz w:val="24"/>
          <w:szCs w:val="24"/>
          <w:lang w:val="en-US" w:eastAsia="zh-CN"/>
        </w:rPr>
        <w:t>,</w:t>
      </w:r>
      <w:r>
        <w:rPr>
          <w:rFonts w:hint="default" w:ascii="Arial" w:hAnsi="Arial" w:eastAsia="宋体" w:cs="Arial"/>
          <w:sz w:val="24"/>
          <w:szCs w:val="24"/>
        </w:rPr>
        <w:t>Apple,after facing criticism for poor working conditions in supplier factories,adopted deontological measures</w:t>
      </w:r>
      <w:r>
        <w:rPr>
          <w:rFonts w:hint="default" w:ascii="Arial" w:hAnsi="Arial" w:eastAsia="宋体" w:cs="Arial"/>
          <w:sz w:val="24"/>
          <w:szCs w:val="24"/>
          <w:lang w:val="en-US" w:eastAsia="zh-CN"/>
        </w:rPr>
        <w:t xml:space="preserve"> includes i</w:t>
      </w:r>
      <w:r>
        <w:rPr>
          <w:rFonts w:hint="default" w:ascii="Arial" w:hAnsi="Arial" w:eastAsia="宋体" w:cs="Arial"/>
          <w:sz w:val="24"/>
          <w:szCs w:val="24"/>
        </w:rPr>
        <w:t>nstituting strict labor and safety standards to ensure workers are treated ethically</w:t>
      </w:r>
      <w:r>
        <w:rPr>
          <w:rFonts w:hint="default" w:ascii="Arial" w:hAnsi="Arial" w:eastAsia="宋体" w:cs="Arial"/>
          <w:sz w:val="24"/>
          <w:szCs w:val="24"/>
          <w:lang w:val="en-US" w:eastAsia="zh-CN"/>
        </w:rPr>
        <w:t>,which accord with a</w:t>
      </w:r>
      <w:r>
        <w:rPr>
          <w:rFonts w:hint="default" w:ascii="Arial" w:hAnsi="Arial" w:eastAsia="宋体" w:cs="Arial"/>
          <w:sz w:val="24"/>
          <w:szCs w:val="24"/>
        </w:rPr>
        <w:t xml:space="preserve">udits and </w:t>
      </w:r>
      <w:r>
        <w:rPr>
          <w:rFonts w:hint="default" w:ascii="Arial" w:hAnsi="Arial" w:eastAsia="宋体" w:cs="Arial"/>
          <w:sz w:val="24"/>
          <w:szCs w:val="24"/>
          <w:lang w:val="en-US" w:eastAsia="zh-CN"/>
        </w:rPr>
        <w:t>s</w:t>
      </w:r>
      <w:r>
        <w:rPr>
          <w:rFonts w:hint="default" w:ascii="Arial" w:hAnsi="Arial" w:eastAsia="宋体" w:cs="Arial"/>
          <w:sz w:val="24"/>
          <w:szCs w:val="24"/>
        </w:rPr>
        <w:t>tandards</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Mensah</w:t>
      </w:r>
      <w:r>
        <w:rPr>
          <w:rFonts w:hint="default" w:ascii="Arial" w:hAnsi="Arial" w:eastAsia="宋体" w:cs="Arial"/>
          <w:i w:val="0"/>
          <w:iCs w:val="0"/>
          <w:caps w:val="0"/>
          <w:color w:val="222222"/>
          <w:spacing w:val="0"/>
          <w:sz w:val="24"/>
          <w:szCs w:val="24"/>
          <w:shd w:val="clear" w:fill="FFFFFF"/>
          <w:lang w:val="en-US" w:eastAsia="zh-CN"/>
        </w:rPr>
        <w:t>,2020</w:t>
      </w:r>
      <w:r>
        <w:rPr>
          <w:rFonts w:hint="default" w:ascii="Arial" w:hAnsi="Arial" w:eastAsia="宋体" w:cs="Arial"/>
          <w:sz w:val="24"/>
          <w:szCs w:val="24"/>
          <w:lang w:val="en-US" w:eastAsia="zh-CN"/>
        </w:rPr>
        <w:t>).</w:t>
      </w:r>
    </w:p>
    <w:p w14:paraId="1BF1E7B5">
      <w:pPr>
        <w:outlineLvl w:val="1"/>
        <w:rPr>
          <w:rFonts w:hint="default" w:ascii="Arial" w:hAnsi="Arial" w:eastAsia="宋体" w:cs="Arial"/>
          <w:b/>
          <w:bCs/>
          <w:sz w:val="28"/>
          <w:szCs w:val="28"/>
          <w:lang w:val="en-US" w:eastAsia="zh-CN"/>
        </w:rPr>
      </w:pPr>
      <w:bookmarkStart w:id="13" w:name="_Toc30400"/>
      <w:r>
        <w:rPr>
          <w:rFonts w:hint="default" w:ascii="Arial" w:hAnsi="Arial" w:eastAsia="宋体" w:cs="Arial"/>
          <w:b/>
          <w:bCs/>
          <w:sz w:val="28"/>
          <w:szCs w:val="28"/>
          <w:lang w:val="en-US" w:eastAsia="zh-CN"/>
        </w:rPr>
        <w:t xml:space="preserve">2.3 </w:t>
      </w:r>
      <w:r>
        <w:rPr>
          <w:rFonts w:hint="default" w:ascii="Arial" w:hAnsi="Arial" w:eastAsia="宋体" w:cs="Arial"/>
          <w:b/>
          <w:bCs/>
          <w:sz w:val="28"/>
          <w:szCs w:val="28"/>
        </w:rPr>
        <w:t>Explanation</w:t>
      </w:r>
      <w:r>
        <w:rPr>
          <w:rFonts w:hint="default" w:ascii="Arial" w:hAnsi="Arial" w:eastAsia="宋体" w:cs="Arial"/>
          <w:b/>
          <w:bCs/>
          <w:sz w:val="28"/>
          <w:szCs w:val="28"/>
          <w:lang w:val="en-US" w:eastAsia="zh-CN"/>
        </w:rPr>
        <w:t xml:space="preserve"> of Friedman’s shareholder theory</w:t>
      </w:r>
      <w:bookmarkEnd w:id="13"/>
    </w:p>
    <w:p w14:paraId="1B0F4B7A">
      <w:pPr>
        <w:spacing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 xml:space="preserve">Milton Friedman, a renowned economist, introduced the </w:t>
      </w:r>
      <w:r>
        <w:rPr>
          <w:rStyle w:val="9"/>
          <w:rFonts w:hint="default" w:ascii="Arial" w:hAnsi="Arial" w:eastAsia="宋体" w:cs="Arial"/>
          <w:b w:val="0"/>
          <w:bCs/>
          <w:sz w:val="24"/>
          <w:szCs w:val="24"/>
        </w:rPr>
        <w:t>shareholder theory</w:t>
      </w:r>
      <w:r>
        <w:rPr>
          <w:rFonts w:hint="default" w:ascii="Arial" w:hAnsi="Arial" w:eastAsia="宋体" w:cs="Arial"/>
          <w:sz w:val="24"/>
          <w:szCs w:val="24"/>
        </w:rPr>
        <w:t xml:space="preserve"> in his 1970 article </w:t>
      </w:r>
      <w:r>
        <w:rPr>
          <w:rStyle w:val="10"/>
          <w:rFonts w:hint="default" w:ascii="Arial" w:hAnsi="Arial" w:eastAsia="宋体" w:cs="Arial"/>
          <w:sz w:val="24"/>
          <w:szCs w:val="24"/>
        </w:rPr>
        <w:t>"The Social Responsibility of Business Is to Increase Its Profits"</w:t>
      </w:r>
      <w:r>
        <w:rPr>
          <w:rFonts w:hint="default" w:ascii="Arial" w:hAnsi="Arial" w:eastAsia="宋体" w:cs="Arial"/>
          <w:sz w:val="24"/>
          <w:szCs w:val="24"/>
        </w:rPr>
        <w:t xml:space="preserve">. According to this theory, a corporation’s sole responsibility is to maximize profits for its shareholders, as long as it operates within the boundaries of the law and ethical business practices.Key </w:t>
      </w:r>
      <w:r>
        <w:rPr>
          <w:rFonts w:hint="default" w:ascii="Arial" w:hAnsi="Arial" w:eastAsia="宋体" w:cs="Arial"/>
          <w:sz w:val="24"/>
          <w:szCs w:val="24"/>
          <w:lang w:val="en-US" w:eastAsia="zh-CN"/>
        </w:rPr>
        <w:t>p</w:t>
      </w:r>
      <w:r>
        <w:rPr>
          <w:rFonts w:hint="default" w:ascii="Arial" w:hAnsi="Arial" w:eastAsia="宋体" w:cs="Arial"/>
          <w:sz w:val="24"/>
          <w:szCs w:val="24"/>
        </w:rPr>
        <w:t xml:space="preserve">rinciples of </w:t>
      </w:r>
      <w:r>
        <w:rPr>
          <w:rFonts w:hint="default" w:ascii="Arial" w:hAnsi="Arial" w:eastAsia="宋体" w:cs="Arial"/>
          <w:sz w:val="24"/>
          <w:szCs w:val="24"/>
          <w:lang w:val="en-US" w:eastAsia="zh-CN"/>
        </w:rPr>
        <w:t>f</w:t>
      </w:r>
      <w:r>
        <w:rPr>
          <w:rFonts w:hint="default" w:ascii="Arial" w:hAnsi="Arial" w:eastAsia="宋体" w:cs="Arial"/>
          <w:sz w:val="24"/>
          <w:szCs w:val="24"/>
        </w:rPr>
        <w:t xml:space="preserve">riedman’s </w:t>
      </w:r>
      <w:r>
        <w:rPr>
          <w:rFonts w:hint="default" w:ascii="Arial" w:hAnsi="Arial" w:eastAsia="宋体" w:cs="Arial"/>
          <w:sz w:val="24"/>
          <w:szCs w:val="24"/>
          <w:lang w:val="en-US" w:eastAsia="zh-CN"/>
        </w:rPr>
        <w:t>s</w:t>
      </w:r>
      <w:r>
        <w:rPr>
          <w:rFonts w:hint="default" w:ascii="Arial" w:hAnsi="Arial" w:eastAsia="宋体" w:cs="Arial"/>
          <w:sz w:val="24"/>
          <w:szCs w:val="24"/>
        </w:rPr>
        <w:t xml:space="preserve">hareholder </w:t>
      </w:r>
      <w:r>
        <w:rPr>
          <w:rFonts w:hint="default" w:ascii="Arial" w:hAnsi="Arial" w:eastAsia="宋体" w:cs="Arial"/>
          <w:sz w:val="24"/>
          <w:szCs w:val="24"/>
          <w:lang w:val="en-US" w:eastAsia="zh-CN"/>
        </w:rPr>
        <w:t>t</w:t>
      </w:r>
      <w:r>
        <w:rPr>
          <w:rFonts w:hint="default" w:ascii="Arial" w:hAnsi="Arial" w:eastAsia="宋体" w:cs="Arial"/>
          <w:sz w:val="24"/>
          <w:szCs w:val="24"/>
        </w:rPr>
        <w:t>heory</w:t>
      </w:r>
      <w:r>
        <w:rPr>
          <w:rFonts w:hint="default" w:ascii="Arial" w:hAnsi="Arial" w:eastAsia="宋体" w:cs="Arial"/>
          <w:sz w:val="24"/>
          <w:szCs w:val="24"/>
          <w:lang w:val="en-US" w:eastAsia="zh-CN"/>
        </w:rPr>
        <w:t xml:space="preserve"> are p</w:t>
      </w:r>
      <w:r>
        <w:rPr>
          <w:rFonts w:hint="default" w:ascii="Arial" w:hAnsi="Arial" w:eastAsia="宋体" w:cs="Arial"/>
          <w:sz w:val="24"/>
          <w:szCs w:val="24"/>
        </w:rPr>
        <w:t xml:space="preserve">rofit </w:t>
      </w:r>
      <w:r>
        <w:rPr>
          <w:rFonts w:hint="default" w:ascii="Arial" w:hAnsi="Arial" w:eastAsia="宋体" w:cs="Arial"/>
          <w:sz w:val="24"/>
          <w:szCs w:val="24"/>
          <w:lang w:val="en-US" w:eastAsia="zh-CN"/>
        </w:rPr>
        <w:t>m</w:t>
      </w:r>
      <w:r>
        <w:rPr>
          <w:rFonts w:hint="default" w:ascii="Arial" w:hAnsi="Arial" w:eastAsia="宋体" w:cs="Arial"/>
          <w:sz w:val="24"/>
          <w:szCs w:val="24"/>
        </w:rPr>
        <w:t>aximization</w:t>
      </w:r>
      <w:r>
        <w:rPr>
          <w:rFonts w:hint="default" w:ascii="Arial" w:hAnsi="Arial" w:eastAsia="宋体" w:cs="Arial"/>
          <w:sz w:val="24"/>
          <w:szCs w:val="24"/>
          <w:lang w:val="en-US" w:eastAsia="zh-CN"/>
        </w:rPr>
        <w:t>,r</w:t>
      </w:r>
      <w:r>
        <w:rPr>
          <w:rFonts w:hint="default" w:ascii="Arial" w:hAnsi="Arial" w:eastAsia="宋体" w:cs="Arial"/>
          <w:sz w:val="24"/>
          <w:szCs w:val="24"/>
        </w:rPr>
        <w:t xml:space="preserve">ole of </w:t>
      </w:r>
      <w:r>
        <w:rPr>
          <w:rFonts w:hint="default" w:ascii="Arial" w:hAnsi="Arial" w:eastAsia="宋体" w:cs="Arial"/>
          <w:sz w:val="24"/>
          <w:szCs w:val="24"/>
          <w:lang w:val="en-US" w:eastAsia="zh-CN"/>
        </w:rPr>
        <w:t>b</w:t>
      </w:r>
      <w:r>
        <w:rPr>
          <w:rFonts w:hint="default" w:ascii="Arial" w:hAnsi="Arial" w:eastAsia="宋体" w:cs="Arial"/>
          <w:sz w:val="24"/>
          <w:szCs w:val="24"/>
        </w:rPr>
        <w:t xml:space="preserve">usiness in </w:t>
      </w:r>
      <w:r>
        <w:rPr>
          <w:rFonts w:hint="default" w:ascii="Arial" w:hAnsi="Arial" w:eastAsia="宋体" w:cs="Arial"/>
          <w:sz w:val="24"/>
          <w:szCs w:val="24"/>
          <w:lang w:val="en-US" w:eastAsia="zh-CN"/>
        </w:rPr>
        <w:t>s</w:t>
      </w:r>
      <w:r>
        <w:rPr>
          <w:rFonts w:hint="default" w:ascii="Arial" w:hAnsi="Arial" w:eastAsia="宋体" w:cs="Arial"/>
          <w:sz w:val="24"/>
          <w:szCs w:val="24"/>
        </w:rPr>
        <w:t>ociety</w:t>
      </w:r>
      <w:r>
        <w:rPr>
          <w:rFonts w:hint="default" w:ascii="Arial" w:hAnsi="Arial" w:eastAsia="宋体" w:cs="Arial"/>
          <w:sz w:val="24"/>
          <w:szCs w:val="24"/>
          <w:lang w:val="en-US" w:eastAsia="zh-CN"/>
        </w:rPr>
        <w:t>,l</w:t>
      </w:r>
      <w:r>
        <w:rPr>
          <w:rFonts w:hint="default" w:ascii="Arial" w:hAnsi="Arial" w:eastAsia="宋体" w:cs="Arial"/>
          <w:sz w:val="24"/>
          <w:szCs w:val="24"/>
        </w:rPr>
        <w:t xml:space="preserve">egal and </w:t>
      </w:r>
      <w:r>
        <w:rPr>
          <w:rFonts w:hint="default" w:ascii="Arial" w:hAnsi="Arial" w:eastAsia="宋体" w:cs="Arial"/>
          <w:sz w:val="24"/>
          <w:szCs w:val="24"/>
          <w:lang w:val="en-US" w:eastAsia="zh-CN"/>
        </w:rPr>
        <w:t>e</w:t>
      </w:r>
      <w:r>
        <w:rPr>
          <w:rFonts w:hint="default" w:ascii="Arial" w:hAnsi="Arial" w:eastAsia="宋体" w:cs="Arial"/>
          <w:sz w:val="24"/>
          <w:szCs w:val="24"/>
        </w:rPr>
        <w:t xml:space="preserve">thical </w:t>
      </w:r>
      <w:r>
        <w:rPr>
          <w:rFonts w:hint="default" w:ascii="Arial" w:hAnsi="Arial" w:eastAsia="宋体" w:cs="Arial"/>
          <w:sz w:val="24"/>
          <w:szCs w:val="24"/>
          <w:lang w:val="en-US" w:eastAsia="zh-CN"/>
        </w:rPr>
        <w:t>c</w:t>
      </w:r>
      <w:r>
        <w:rPr>
          <w:rFonts w:hint="default" w:ascii="Arial" w:hAnsi="Arial" w:eastAsia="宋体" w:cs="Arial"/>
          <w:sz w:val="24"/>
          <w:szCs w:val="24"/>
        </w:rPr>
        <w:t>ompliance</w:t>
      </w:r>
      <w:r>
        <w:rPr>
          <w:rFonts w:hint="default" w:ascii="Arial" w:hAnsi="Arial" w:eastAsia="宋体" w:cs="Arial"/>
          <w:sz w:val="24"/>
          <w:szCs w:val="24"/>
          <w:lang w:val="en-US" w:eastAsia="zh-CN"/>
        </w:rPr>
        <w:t xml:space="preserve"> and c</w:t>
      </w:r>
      <w:r>
        <w:rPr>
          <w:rFonts w:hint="default" w:ascii="Arial" w:hAnsi="Arial" w:eastAsia="宋体" w:cs="Arial"/>
          <w:sz w:val="24"/>
          <w:szCs w:val="24"/>
        </w:rPr>
        <w:t xml:space="preserve">riticism of </w:t>
      </w:r>
      <w:r>
        <w:rPr>
          <w:rFonts w:hint="default" w:ascii="Arial" w:hAnsi="Arial" w:eastAsia="宋体" w:cs="Arial"/>
          <w:sz w:val="24"/>
          <w:szCs w:val="24"/>
          <w:lang w:val="en-US" w:eastAsia="zh-CN"/>
        </w:rPr>
        <w:t>c</w:t>
      </w:r>
      <w:r>
        <w:rPr>
          <w:rFonts w:hint="default" w:ascii="Arial" w:hAnsi="Arial" w:eastAsia="宋体" w:cs="Arial"/>
          <w:sz w:val="24"/>
          <w:szCs w:val="24"/>
        </w:rPr>
        <w:t xml:space="preserve">orporate </w:t>
      </w:r>
      <w:r>
        <w:rPr>
          <w:rFonts w:hint="default" w:ascii="Arial" w:hAnsi="Arial" w:eastAsia="宋体" w:cs="Arial"/>
          <w:sz w:val="24"/>
          <w:szCs w:val="24"/>
          <w:lang w:val="en-US" w:eastAsia="zh-CN"/>
        </w:rPr>
        <w:t>s</w:t>
      </w:r>
      <w:r>
        <w:rPr>
          <w:rFonts w:hint="default" w:ascii="Arial" w:hAnsi="Arial" w:eastAsia="宋体" w:cs="Arial"/>
          <w:sz w:val="24"/>
          <w:szCs w:val="24"/>
        </w:rPr>
        <w:t xml:space="preserve">ocial </w:t>
      </w:r>
      <w:r>
        <w:rPr>
          <w:rFonts w:hint="default" w:ascii="Arial" w:hAnsi="Arial" w:eastAsia="宋体" w:cs="Arial"/>
          <w:sz w:val="24"/>
          <w:szCs w:val="24"/>
          <w:lang w:val="en-US" w:eastAsia="zh-CN"/>
        </w:rPr>
        <w:t>r</w:t>
      </w:r>
      <w:r>
        <w:rPr>
          <w:rFonts w:hint="default" w:ascii="Arial" w:hAnsi="Arial" w:eastAsia="宋体" w:cs="Arial"/>
          <w:sz w:val="24"/>
          <w:szCs w:val="24"/>
        </w:rPr>
        <w:t>esponsibility (CSR)</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Jahn</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Brüh</w:t>
      </w:r>
      <w:r>
        <w:rPr>
          <w:rFonts w:hint="default" w:ascii="Arial" w:hAnsi="Arial" w:eastAsia="宋体" w:cs="Arial"/>
          <w:i w:val="0"/>
          <w:iCs w:val="0"/>
          <w:caps w:val="0"/>
          <w:color w:val="222222"/>
          <w:spacing w:val="0"/>
          <w:sz w:val="24"/>
          <w:szCs w:val="24"/>
          <w:shd w:val="clear" w:fill="FFFFFF"/>
          <w:lang w:val="en-US" w:eastAsia="zh-CN"/>
        </w:rPr>
        <w:t>,2018</w:t>
      </w:r>
      <w:r>
        <w:rPr>
          <w:rFonts w:hint="default" w:ascii="Arial" w:hAnsi="Arial" w:eastAsia="宋体" w:cs="Arial"/>
          <w:sz w:val="24"/>
          <w:szCs w:val="24"/>
          <w:lang w:val="en-US" w:eastAsia="zh-CN"/>
        </w:rPr>
        <w:t xml:space="preserve">).The benefit </w:t>
      </w:r>
      <w:r>
        <w:rPr>
          <w:rFonts w:hint="default" w:ascii="Arial" w:hAnsi="Arial" w:eastAsia="宋体" w:cs="Arial"/>
          <w:sz w:val="24"/>
          <w:szCs w:val="24"/>
        </w:rPr>
        <w:t xml:space="preserve">of </w:t>
      </w:r>
      <w:r>
        <w:rPr>
          <w:rFonts w:hint="default" w:ascii="Arial" w:hAnsi="Arial" w:eastAsia="宋体" w:cs="Arial"/>
          <w:sz w:val="24"/>
          <w:szCs w:val="24"/>
          <w:lang w:val="en-US" w:eastAsia="zh-CN"/>
        </w:rPr>
        <w:t>s</w:t>
      </w:r>
      <w:r>
        <w:rPr>
          <w:rFonts w:hint="default" w:ascii="Arial" w:hAnsi="Arial" w:eastAsia="宋体" w:cs="Arial"/>
          <w:sz w:val="24"/>
          <w:szCs w:val="24"/>
        </w:rPr>
        <w:t xml:space="preserve">hareholder </w:t>
      </w:r>
      <w:r>
        <w:rPr>
          <w:rFonts w:hint="default" w:ascii="Arial" w:hAnsi="Arial" w:eastAsia="宋体" w:cs="Arial"/>
          <w:sz w:val="24"/>
          <w:szCs w:val="24"/>
          <w:lang w:val="en-US" w:eastAsia="zh-CN"/>
        </w:rPr>
        <w:t>t</w:t>
      </w:r>
      <w:r>
        <w:rPr>
          <w:rFonts w:hint="default" w:ascii="Arial" w:hAnsi="Arial" w:eastAsia="宋体" w:cs="Arial"/>
          <w:sz w:val="24"/>
          <w:szCs w:val="24"/>
        </w:rPr>
        <w:t>heory</w:t>
      </w:r>
      <w:r>
        <w:rPr>
          <w:rFonts w:hint="default" w:ascii="Arial" w:hAnsi="Arial" w:eastAsia="宋体" w:cs="Arial"/>
          <w:sz w:val="24"/>
          <w:szCs w:val="24"/>
          <w:lang w:val="en-US" w:eastAsia="zh-CN"/>
        </w:rPr>
        <w:t xml:space="preserve"> is it e</w:t>
      </w:r>
      <w:r>
        <w:rPr>
          <w:rFonts w:hint="default" w:ascii="Arial" w:hAnsi="Arial" w:eastAsia="宋体" w:cs="Arial"/>
          <w:sz w:val="24"/>
          <w:szCs w:val="24"/>
        </w:rPr>
        <w:t>ncourages companies to allocate resources efficiently to achieve profitability, fostering innovation and growth</w:t>
      </w:r>
      <w:r>
        <w:rPr>
          <w:rFonts w:hint="default" w:ascii="Arial" w:hAnsi="Arial" w:eastAsia="宋体" w:cs="Arial"/>
          <w:sz w:val="24"/>
          <w:szCs w:val="24"/>
          <w:lang w:val="en-US" w:eastAsia="zh-CN"/>
        </w:rPr>
        <w:t>,which e</w:t>
      </w:r>
      <w:r>
        <w:rPr>
          <w:rFonts w:hint="default" w:ascii="Arial" w:hAnsi="Arial" w:eastAsia="宋体" w:cs="Arial"/>
          <w:sz w:val="24"/>
          <w:szCs w:val="24"/>
        </w:rPr>
        <w:t xml:space="preserve">conomic </w:t>
      </w:r>
      <w:r>
        <w:rPr>
          <w:rFonts w:hint="default" w:ascii="Arial" w:hAnsi="Arial" w:eastAsia="宋体" w:cs="Arial"/>
          <w:sz w:val="24"/>
          <w:szCs w:val="24"/>
          <w:lang w:val="en-US" w:eastAsia="zh-CN"/>
        </w:rPr>
        <w:t>e</w:t>
      </w:r>
      <w:r>
        <w:rPr>
          <w:rFonts w:hint="default" w:ascii="Arial" w:hAnsi="Arial" w:eastAsia="宋体" w:cs="Arial"/>
          <w:sz w:val="24"/>
          <w:szCs w:val="24"/>
        </w:rPr>
        <w:t>fficiency</w:t>
      </w:r>
      <w:r>
        <w:rPr>
          <w:rFonts w:hint="default" w:ascii="Arial" w:hAnsi="Arial" w:eastAsia="宋体" w:cs="Arial"/>
          <w:sz w:val="24"/>
          <w:szCs w:val="24"/>
          <w:lang w:val="en-US" w:eastAsia="zh-CN"/>
        </w:rPr>
        <w:t xml:space="preserve">.The drawback </w:t>
      </w:r>
      <w:r>
        <w:rPr>
          <w:rFonts w:hint="default" w:ascii="Arial" w:hAnsi="Arial" w:eastAsia="宋体" w:cs="Arial"/>
          <w:sz w:val="24"/>
          <w:szCs w:val="24"/>
        </w:rPr>
        <w:t xml:space="preserve">of </w:t>
      </w:r>
      <w:r>
        <w:rPr>
          <w:rFonts w:hint="default" w:ascii="Arial" w:hAnsi="Arial" w:eastAsia="宋体" w:cs="Arial"/>
          <w:sz w:val="24"/>
          <w:szCs w:val="24"/>
          <w:lang w:val="en-US" w:eastAsia="zh-CN"/>
        </w:rPr>
        <w:t>s</w:t>
      </w:r>
      <w:r>
        <w:rPr>
          <w:rFonts w:hint="default" w:ascii="Arial" w:hAnsi="Arial" w:eastAsia="宋体" w:cs="Arial"/>
          <w:sz w:val="24"/>
          <w:szCs w:val="24"/>
        </w:rPr>
        <w:t xml:space="preserve">hareholder </w:t>
      </w:r>
      <w:r>
        <w:rPr>
          <w:rFonts w:hint="default" w:ascii="Arial" w:hAnsi="Arial" w:eastAsia="宋体" w:cs="Arial"/>
          <w:sz w:val="24"/>
          <w:szCs w:val="24"/>
          <w:lang w:val="en-US" w:eastAsia="zh-CN"/>
        </w:rPr>
        <w:t>t</w:t>
      </w:r>
      <w:r>
        <w:rPr>
          <w:rFonts w:hint="default" w:ascii="Arial" w:hAnsi="Arial" w:eastAsia="宋体" w:cs="Arial"/>
          <w:sz w:val="24"/>
          <w:szCs w:val="24"/>
        </w:rPr>
        <w:t>heory</w:t>
      </w:r>
      <w:r>
        <w:rPr>
          <w:rFonts w:hint="default" w:ascii="Arial" w:hAnsi="Arial" w:eastAsia="宋体" w:cs="Arial"/>
          <w:sz w:val="24"/>
          <w:szCs w:val="24"/>
          <w:lang w:val="en-US" w:eastAsia="zh-CN"/>
        </w:rPr>
        <w:t xml:space="preserve"> is it </w:t>
      </w:r>
      <w:r>
        <w:rPr>
          <w:rFonts w:hint="default" w:ascii="Arial" w:hAnsi="Arial" w:eastAsia="宋体" w:cs="Arial"/>
          <w:sz w:val="24"/>
          <w:szCs w:val="24"/>
        </w:rPr>
        <w:t>emphasis on immediate profitability can discourage long-term investments in sustainability, innovation, or employee development</w:t>
      </w:r>
      <w:r>
        <w:rPr>
          <w:rFonts w:hint="default" w:ascii="Arial" w:hAnsi="Arial" w:eastAsia="宋体" w:cs="Arial"/>
          <w:sz w:val="24"/>
          <w:szCs w:val="24"/>
          <w:lang w:val="en-US" w:eastAsia="zh-CN"/>
        </w:rPr>
        <w:t>,which is s</w:t>
      </w:r>
      <w:r>
        <w:rPr>
          <w:rFonts w:hint="default" w:ascii="Arial" w:hAnsi="Arial" w:eastAsia="宋体" w:cs="Arial"/>
          <w:sz w:val="24"/>
          <w:szCs w:val="24"/>
        </w:rPr>
        <w:t>hort-</w:t>
      </w:r>
      <w:r>
        <w:rPr>
          <w:rFonts w:hint="default" w:ascii="Arial" w:hAnsi="Arial" w:eastAsia="宋体" w:cs="Arial"/>
          <w:sz w:val="24"/>
          <w:szCs w:val="24"/>
          <w:lang w:val="en-US" w:eastAsia="zh-CN"/>
        </w:rPr>
        <w:t>t</w:t>
      </w:r>
      <w:r>
        <w:rPr>
          <w:rFonts w:hint="default" w:ascii="Arial" w:hAnsi="Arial" w:eastAsia="宋体" w:cs="Arial"/>
          <w:sz w:val="24"/>
          <w:szCs w:val="24"/>
        </w:rPr>
        <w:t>ermism</w:t>
      </w:r>
      <w:r>
        <w:rPr>
          <w:rFonts w:hint="default" w:ascii="Arial" w:hAnsi="Arial" w:eastAsia="宋体" w:cs="Arial"/>
          <w:sz w:val="24"/>
          <w:szCs w:val="24"/>
          <w:lang w:val="en-US" w:eastAsia="zh-CN"/>
        </w:rPr>
        <w:t>.For example,c</w:t>
      </w:r>
      <w:r>
        <w:rPr>
          <w:rFonts w:hint="default" w:ascii="Arial" w:hAnsi="Arial" w:eastAsia="宋体" w:cs="Arial"/>
          <w:sz w:val="24"/>
          <w:szCs w:val="24"/>
        </w:rPr>
        <w:t>utting R&amp;D budgets to boost quarterly earnings can hurt future competitiveness</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O’Connell</w:t>
      </w:r>
      <w:r>
        <w:rPr>
          <w:rFonts w:hint="default" w:ascii="Arial" w:hAnsi="Arial" w:eastAsia="宋体" w:cs="Arial"/>
          <w:i w:val="0"/>
          <w:iCs w:val="0"/>
          <w:caps w:val="0"/>
          <w:color w:val="222222"/>
          <w:spacing w:val="0"/>
          <w:sz w:val="24"/>
          <w:szCs w:val="24"/>
          <w:shd w:val="clear" w:fill="FFFFFF"/>
          <w:lang w:val="en-US" w:eastAsia="zh-CN"/>
        </w:rPr>
        <w:t>,2023</w:t>
      </w:r>
      <w:r>
        <w:rPr>
          <w:rFonts w:hint="default" w:ascii="Arial" w:hAnsi="Arial" w:eastAsia="宋体" w:cs="Arial"/>
          <w:sz w:val="24"/>
          <w:szCs w:val="24"/>
          <w:lang w:val="en-US" w:eastAsia="zh-CN"/>
        </w:rPr>
        <w:t>).</w:t>
      </w:r>
    </w:p>
    <w:p w14:paraId="02C0D7CD">
      <w:pPr>
        <w:outlineLvl w:val="2"/>
        <w:rPr>
          <w:rFonts w:hint="default" w:ascii="Arial" w:hAnsi="Arial" w:eastAsia="宋体" w:cs="Arial"/>
          <w:b/>
          <w:bCs/>
          <w:sz w:val="24"/>
          <w:szCs w:val="24"/>
          <w:lang w:val="en-US" w:eastAsia="zh-CN"/>
        </w:rPr>
      </w:pPr>
      <w:bookmarkStart w:id="14" w:name="_Toc24785"/>
      <w:r>
        <w:rPr>
          <w:rFonts w:hint="default" w:ascii="Arial" w:hAnsi="Arial" w:eastAsia="宋体" w:cs="Arial"/>
          <w:b/>
          <w:bCs/>
          <w:sz w:val="24"/>
          <w:szCs w:val="24"/>
          <w:lang w:val="en-US" w:eastAsia="zh-CN"/>
        </w:rPr>
        <w:t xml:space="preserve">2.3.1 </w:t>
      </w:r>
      <w:r>
        <w:rPr>
          <w:rFonts w:hint="default" w:ascii="Arial" w:hAnsi="Arial" w:eastAsia="宋体" w:cs="Arial"/>
          <w:b/>
          <w:bCs/>
          <w:sz w:val="24"/>
          <w:szCs w:val="24"/>
        </w:rPr>
        <w:t>Application</w:t>
      </w:r>
      <w:r>
        <w:rPr>
          <w:rFonts w:hint="default" w:ascii="Arial" w:hAnsi="Arial" w:eastAsia="宋体" w:cs="Arial"/>
          <w:b/>
          <w:bCs/>
          <w:sz w:val="24"/>
          <w:szCs w:val="24"/>
          <w:lang w:val="en-US" w:eastAsia="zh-CN"/>
        </w:rPr>
        <w:t xml:space="preserve"> of Friedman’s shareholder theory</w:t>
      </w:r>
      <w:bookmarkEnd w:id="14"/>
    </w:p>
    <w:p w14:paraId="1EF65526">
      <w:pPr>
        <w:spacing w:line="480" w:lineRule="auto"/>
        <w:jc w:val="both"/>
        <w:rPr>
          <w:rFonts w:hint="default" w:ascii="Arial" w:hAnsi="Arial" w:eastAsia="宋体" w:cs="Arial"/>
          <w:sz w:val="24"/>
          <w:szCs w:val="24"/>
        </w:rPr>
      </w:pPr>
      <w:r>
        <w:rPr>
          <w:rFonts w:hint="default" w:ascii="Arial" w:hAnsi="Arial" w:eastAsia="宋体" w:cs="Arial"/>
          <w:sz w:val="24"/>
          <w:szCs w:val="24"/>
        </w:rPr>
        <w:t>Friedman’s shareholder theory is frequently applied in corporate decision-making, particularly in cases where businesses focus on maximizing shareholder value as their primary goal.Below are real-world applications and examples that demonstrate how companies implement this theory.</w:t>
      </w:r>
    </w:p>
    <w:p w14:paraId="4D011461">
      <w:pPr>
        <w:pStyle w:val="6"/>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cs="Arial"/>
          <w:sz w:val="24"/>
          <w:szCs w:val="24"/>
        </w:rPr>
        <w:t>Amazon’s practices demonstrate a focus on profit maximization and shareholder returns, aligning with Friedman’s view that businesses exist to serve their owners.</w:t>
      </w:r>
      <w:r>
        <w:rPr>
          <w:rFonts w:hint="default" w:ascii="Arial" w:hAnsi="Arial" w:eastAsia="宋体" w:cs="Arial"/>
          <w:sz w:val="24"/>
          <w:szCs w:val="24"/>
        </w:rPr>
        <w:t>Amazon has consistently prioritized shareholder value by focusing on strategies that enhance profitability and market share</w:t>
      </w:r>
      <w:r>
        <w:rPr>
          <w:rFonts w:hint="default" w:ascii="Arial" w:hAnsi="Arial" w:eastAsia="宋体" w:cs="Arial"/>
          <w:sz w:val="24"/>
          <w:szCs w:val="24"/>
          <w:lang w:val="en-US" w:eastAsia="zh-CN"/>
        </w:rPr>
        <w:t>.</w:t>
      </w:r>
      <w:r>
        <w:rPr>
          <w:rFonts w:hint="default" w:ascii="Arial" w:hAnsi="Arial" w:eastAsia="宋体" w:cs="Arial"/>
          <w:sz w:val="24"/>
          <w:szCs w:val="24"/>
        </w:rPr>
        <w:t>Amazon reinvests profits into innovations (e.g., AWS, Prime) that drive long-term profitability, increasing shareholder wealth.Despite criticisms regarding working conditions and sustainability,Amazon’s primary focus remains financial performance and growth.</w:t>
      </w:r>
    </w:p>
    <w:p w14:paraId="219E0910">
      <w:pPr>
        <w:pStyle w:val="6"/>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eastAsia="宋体" w:cs="Arial"/>
          <w:sz w:val="24"/>
          <w:szCs w:val="24"/>
        </w:rPr>
        <w:t>Apple’s focus on cost efficiency highlights shareholder-first thinking, even at the expense of broader stakeholder concerns.Apple outsources manufacturing to countries like China, where labor and production costs are lower</w:t>
      </w:r>
      <w:r>
        <w:rPr>
          <w:rFonts w:hint="default" w:ascii="Arial" w:hAnsi="Arial" w:eastAsia="宋体" w:cs="Arial"/>
          <w:sz w:val="24"/>
          <w:szCs w:val="24"/>
          <w:lang w:val="en-US" w:eastAsia="zh-CN"/>
        </w:rPr>
        <w:t>.</w:t>
      </w:r>
      <w:r>
        <w:rPr>
          <w:rFonts w:hint="default" w:ascii="Arial" w:hAnsi="Arial" w:eastAsia="宋体" w:cs="Arial"/>
          <w:sz w:val="24"/>
          <w:szCs w:val="24"/>
        </w:rPr>
        <w:t>This approach reduces expenses, enabling Apple to achieve higher profit margins and return value to shareholders.Critics argue this strategy overlooks concerns about labor rights and local economies in high-cost countries.</w:t>
      </w:r>
    </w:p>
    <w:p w14:paraId="5D9BAA30">
      <w:pPr>
        <w:keepNext w:val="0"/>
        <w:keepLines w:val="0"/>
        <w:widowControl/>
        <w:numPr>
          <w:numId w:val="0"/>
        </w:numPr>
        <w:suppressLineNumbers w:val="0"/>
        <w:spacing w:before="0" w:beforeAutospacing="1" w:after="0" w:afterAutospacing="1" w:line="480" w:lineRule="auto"/>
        <w:jc w:val="both"/>
        <w:rPr>
          <w:rFonts w:hint="default" w:ascii="Arial" w:hAnsi="Arial" w:cs="Arial"/>
          <w:sz w:val="24"/>
          <w:szCs w:val="24"/>
        </w:rPr>
      </w:pPr>
      <w:r>
        <w:rPr>
          <w:rFonts w:hint="default" w:ascii="Arial" w:hAnsi="Arial" w:eastAsia="宋体" w:cs="Arial"/>
          <w:sz w:val="24"/>
          <w:szCs w:val="24"/>
        </w:rPr>
        <w:t>Tesla has become a market leader by aligning its innovations with shareholder interests</w:t>
      </w:r>
      <w:r>
        <w:rPr>
          <w:rFonts w:hint="default" w:ascii="Arial" w:hAnsi="Arial" w:eastAsia="宋体" w:cs="Arial"/>
          <w:sz w:val="24"/>
          <w:szCs w:val="24"/>
          <w:lang w:val="en-US" w:eastAsia="zh-CN"/>
        </w:rPr>
        <w:t>.</w:t>
      </w:r>
      <w:r>
        <w:rPr>
          <w:rFonts w:hint="default" w:ascii="Arial" w:hAnsi="Arial" w:eastAsia="宋体" w:cs="Arial"/>
          <w:sz w:val="24"/>
          <w:szCs w:val="24"/>
        </w:rPr>
        <w:t>By revolutionizing electric vehicles (EVs) and renewable energy products, Tesla increased its stock price, directly benefiting shareholders.</w:t>
      </w:r>
      <w:r>
        <w:rPr>
          <w:rFonts w:hint="default" w:ascii="Arial" w:hAnsi="Arial" w:cs="Arial"/>
          <w:sz w:val="24"/>
          <w:szCs w:val="24"/>
        </w:rPr>
        <w:t>Tesla focuses its resources on expanding its technological edge rather than philanthropic efforts, consistent with Friedman’s assertion that businesses are not social welfare agencies.</w:t>
      </w:r>
    </w:p>
    <w:p w14:paraId="72B6E028">
      <w:pPr>
        <w:pStyle w:val="6"/>
        <w:keepNext w:val="0"/>
        <w:keepLines w:val="0"/>
        <w:widowControl/>
        <w:suppressLineNumbers w:val="0"/>
        <w:spacing w:line="480" w:lineRule="auto"/>
        <w:jc w:val="both"/>
        <w:rPr>
          <w:rFonts w:hint="default" w:ascii="Arial" w:hAnsi="Arial" w:eastAsia="宋体" w:cs="Arial"/>
          <w:sz w:val="24"/>
          <w:szCs w:val="24"/>
        </w:rPr>
      </w:pPr>
      <w:r>
        <w:rPr>
          <w:rFonts w:hint="default" w:ascii="Arial" w:hAnsi="Arial" w:cs="Arial"/>
          <w:sz w:val="24"/>
          <w:szCs w:val="24"/>
        </w:rPr>
        <w:t>ExxonMobil’s approach reflects Friedman’s view that CSR is acceptable only when it aligns with the company’s financial goals.</w:t>
      </w:r>
      <w:r>
        <w:rPr>
          <w:rFonts w:hint="default" w:ascii="Arial" w:hAnsi="Arial" w:eastAsia="宋体" w:cs="Arial"/>
          <w:sz w:val="24"/>
          <w:szCs w:val="24"/>
        </w:rPr>
        <w:t>While ExxonMobil engages in CSR initiatives, these are often linked to enhancing profitability and mitigating risks</w:t>
      </w:r>
      <w:r>
        <w:rPr>
          <w:rFonts w:hint="default" w:ascii="Arial" w:hAnsi="Arial" w:eastAsia="宋体" w:cs="Arial"/>
          <w:sz w:val="24"/>
          <w:szCs w:val="24"/>
          <w:lang w:val="en-US" w:eastAsia="zh-CN"/>
        </w:rPr>
        <w:t>.</w:t>
      </w:r>
      <w:r>
        <w:rPr>
          <w:rFonts w:hint="default" w:ascii="Arial" w:hAnsi="Arial" w:eastAsia="宋体" w:cs="Arial"/>
          <w:sz w:val="24"/>
          <w:szCs w:val="24"/>
        </w:rPr>
        <w:t>Investments in renewable energy and sustainability are driven by public pressure and regulatory compliance rather than altruistic motives.The company prioritizes fossil fuel exploration and production, arguing this maximizes returns for shareholders, despite environmental concerns.</w:t>
      </w:r>
    </w:p>
    <w:p w14:paraId="0088E25E">
      <w:pPr>
        <w:pStyle w:val="6"/>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cs="Arial"/>
          <w:sz w:val="24"/>
          <w:szCs w:val="24"/>
        </w:rPr>
        <w:t>Walmart operates within legal boundaries while focusing its resources on profit maximization, consistent with shareholder-first principles.</w:t>
      </w:r>
      <w:r>
        <w:rPr>
          <w:rFonts w:hint="default" w:ascii="Arial" w:hAnsi="Arial" w:eastAsia="宋体" w:cs="Arial"/>
          <w:sz w:val="24"/>
          <w:szCs w:val="24"/>
        </w:rPr>
        <w:t>Walmart operates on slim profit margins to keep prices low and maintain market dominance</w:t>
      </w:r>
      <w:r>
        <w:rPr>
          <w:rFonts w:hint="default" w:ascii="Arial" w:hAnsi="Arial" w:eastAsia="宋体" w:cs="Arial"/>
          <w:sz w:val="24"/>
          <w:szCs w:val="24"/>
          <w:lang w:val="en-US" w:eastAsia="zh-CN"/>
        </w:rPr>
        <w:t>.</w:t>
      </w:r>
      <w:r>
        <w:rPr>
          <w:rFonts w:hint="default" w:ascii="Arial" w:hAnsi="Arial" w:eastAsia="宋体" w:cs="Arial"/>
          <w:sz w:val="24"/>
          <w:szCs w:val="24"/>
        </w:rPr>
        <w:t>Walmart ensures compliance with regulations while focusing on maximizing efficiency and profitability.CSR efforts, such as sustainability programs, are strategically designed to reduce operational costs (e.g., energy savings) rather than purely altruistic goals</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Dmytriyev</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Freeman</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Hörisch</w:t>
      </w:r>
      <w:r>
        <w:rPr>
          <w:rFonts w:hint="default" w:ascii="Arial" w:hAnsi="Arial" w:eastAsia="宋体" w:cs="Arial"/>
          <w:i w:val="0"/>
          <w:iCs w:val="0"/>
          <w:caps w:val="0"/>
          <w:color w:val="222222"/>
          <w:spacing w:val="0"/>
          <w:sz w:val="24"/>
          <w:szCs w:val="24"/>
          <w:shd w:val="clear" w:fill="FFFFFF"/>
          <w:lang w:val="en-US" w:eastAsia="zh-CN"/>
        </w:rPr>
        <w:t>,2021</w:t>
      </w:r>
      <w:r>
        <w:rPr>
          <w:rFonts w:hint="default" w:ascii="Arial" w:hAnsi="Arial" w:eastAsia="宋体" w:cs="Arial"/>
          <w:sz w:val="24"/>
          <w:szCs w:val="24"/>
          <w:lang w:val="en-US" w:eastAsia="zh-CN"/>
        </w:rPr>
        <w:t>).</w:t>
      </w:r>
    </w:p>
    <w:p w14:paraId="260FAF66">
      <w:pPr>
        <w:pStyle w:val="6"/>
        <w:keepNext w:val="0"/>
        <w:keepLines w:val="0"/>
        <w:widowControl/>
        <w:suppressLineNumbers w:val="0"/>
        <w:outlineLvl w:val="1"/>
        <w:rPr>
          <w:rFonts w:hint="default" w:ascii="Arial" w:hAnsi="Arial" w:eastAsia="宋体" w:cs="Arial"/>
          <w:b/>
          <w:bCs/>
          <w:sz w:val="28"/>
          <w:szCs w:val="28"/>
          <w:lang w:val="en-US" w:eastAsia="zh-CN"/>
        </w:rPr>
      </w:pPr>
      <w:bookmarkStart w:id="15" w:name="_Toc13218"/>
      <w:r>
        <w:rPr>
          <w:rFonts w:hint="default" w:ascii="Arial" w:hAnsi="Arial" w:eastAsia="宋体" w:cs="Arial"/>
          <w:b/>
          <w:bCs/>
          <w:sz w:val="28"/>
          <w:szCs w:val="28"/>
          <w:lang w:val="en-US" w:eastAsia="zh-CN"/>
        </w:rPr>
        <w:t xml:space="preserve">2.4 </w:t>
      </w:r>
      <w:r>
        <w:rPr>
          <w:rFonts w:hint="default" w:ascii="Arial" w:hAnsi="Arial" w:eastAsia="宋体" w:cs="Arial"/>
          <w:b/>
          <w:bCs/>
          <w:sz w:val="28"/>
          <w:szCs w:val="28"/>
        </w:rPr>
        <w:t>Explanation</w:t>
      </w:r>
      <w:r>
        <w:rPr>
          <w:rFonts w:hint="default" w:ascii="Arial" w:hAnsi="Arial" w:eastAsia="宋体" w:cs="Arial"/>
          <w:b/>
          <w:bCs/>
          <w:sz w:val="28"/>
          <w:szCs w:val="28"/>
          <w:lang w:val="en-US" w:eastAsia="zh-CN"/>
        </w:rPr>
        <w:t xml:space="preserve"> of </w:t>
      </w:r>
      <w:r>
        <w:rPr>
          <w:rFonts w:hint="default" w:ascii="Arial" w:hAnsi="Arial" w:eastAsia="宋体" w:cs="Arial"/>
          <w:b/>
          <w:bCs/>
          <w:sz w:val="28"/>
          <w:szCs w:val="28"/>
        </w:rPr>
        <w:t xml:space="preserve">CSR and </w:t>
      </w:r>
      <w:r>
        <w:rPr>
          <w:rFonts w:hint="default" w:ascii="Arial" w:hAnsi="Arial" w:eastAsia="宋体" w:cs="Arial"/>
          <w:b/>
          <w:bCs/>
          <w:sz w:val="28"/>
          <w:szCs w:val="28"/>
          <w:lang w:val="en-US" w:eastAsia="zh-CN"/>
        </w:rPr>
        <w:t>C</w:t>
      </w:r>
      <w:r>
        <w:rPr>
          <w:rFonts w:hint="default" w:ascii="Arial" w:hAnsi="Arial" w:eastAsia="宋体" w:cs="Arial"/>
          <w:b/>
          <w:bCs/>
          <w:sz w:val="28"/>
          <w:szCs w:val="28"/>
        </w:rPr>
        <w:t>arroll's pyramid CSR</w:t>
      </w:r>
      <w:bookmarkEnd w:id="15"/>
    </w:p>
    <w:p w14:paraId="6B9B66D3">
      <w:pPr>
        <w:pStyle w:val="6"/>
        <w:keepNext w:val="0"/>
        <w:keepLines w:val="0"/>
        <w:widowControl/>
        <w:suppressLineNumbers w:val="0"/>
        <w:spacing w:line="480" w:lineRule="auto"/>
        <w:jc w:val="both"/>
        <w:rPr>
          <w:rFonts w:hint="default" w:ascii="Arial" w:hAnsi="Arial" w:eastAsia="宋体" w:cs="Arial"/>
          <w:sz w:val="24"/>
          <w:szCs w:val="24"/>
          <w:lang w:val="en-US" w:eastAsia="zh-CN"/>
        </w:rPr>
      </w:pPr>
      <w:r>
        <w:rPr>
          <w:rFonts w:hint="default" w:ascii="Arial" w:hAnsi="Arial" w:cs="Arial"/>
          <w:sz w:val="24"/>
          <w:szCs w:val="24"/>
        </w:rPr>
        <w:t>Corporate Social Responsibility (CSR) refers to a company's commitment to operate ethically, contribute to economic development, and improve the quality of life for its employees, customers, communities, and the environment. CSR goes beyond profit-making by addressing the broader societal impact of business activities.</w:t>
      </w:r>
      <w:r>
        <w:rPr>
          <w:rFonts w:hint="default" w:ascii="Arial" w:hAnsi="Arial" w:eastAsia="宋体" w:cs="Arial"/>
          <w:sz w:val="24"/>
          <w:szCs w:val="24"/>
        </w:rPr>
        <w:t>Key Aspects of CSR</w:t>
      </w:r>
      <w:r>
        <w:rPr>
          <w:rFonts w:hint="default" w:ascii="Arial" w:hAnsi="Arial" w:eastAsia="宋体" w:cs="Arial"/>
          <w:sz w:val="24"/>
          <w:szCs w:val="24"/>
          <w:lang w:val="en-US" w:eastAsia="zh-CN"/>
        </w:rPr>
        <w:t xml:space="preserve"> includes e</w:t>
      </w:r>
      <w:r>
        <w:rPr>
          <w:rFonts w:hint="default" w:ascii="Arial" w:hAnsi="Arial" w:eastAsia="宋体" w:cs="Arial"/>
          <w:sz w:val="24"/>
          <w:szCs w:val="24"/>
        </w:rPr>
        <w:t xml:space="preserve">nvironmental </w:t>
      </w:r>
      <w:r>
        <w:rPr>
          <w:rFonts w:hint="default" w:ascii="Arial" w:hAnsi="Arial" w:eastAsia="宋体" w:cs="Arial"/>
          <w:sz w:val="24"/>
          <w:szCs w:val="24"/>
          <w:lang w:val="en-US" w:eastAsia="zh-CN"/>
        </w:rPr>
        <w:t>r</w:t>
      </w:r>
      <w:r>
        <w:rPr>
          <w:rFonts w:hint="default" w:ascii="Arial" w:hAnsi="Arial" w:eastAsia="宋体" w:cs="Arial"/>
          <w:sz w:val="24"/>
          <w:szCs w:val="24"/>
        </w:rPr>
        <w:t>esponsibility</w:t>
      </w:r>
      <w:r>
        <w:rPr>
          <w:rFonts w:hint="default" w:ascii="Arial" w:hAnsi="Arial" w:eastAsia="宋体" w:cs="Arial"/>
          <w:sz w:val="24"/>
          <w:szCs w:val="24"/>
          <w:lang w:val="en-US" w:eastAsia="zh-CN"/>
        </w:rPr>
        <w:t>,s</w:t>
      </w:r>
      <w:r>
        <w:rPr>
          <w:rFonts w:hint="default" w:ascii="Arial" w:hAnsi="Arial" w:eastAsia="宋体" w:cs="Arial"/>
          <w:sz w:val="24"/>
          <w:szCs w:val="24"/>
        </w:rPr>
        <w:t xml:space="preserve">ocial </w:t>
      </w:r>
      <w:r>
        <w:rPr>
          <w:rFonts w:hint="default" w:ascii="Arial" w:hAnsi="Arial" w:eastAsia="宋体" w:cs="Arial"/>
          <w:sz w:val="24"/>
          <w:szCs w:val="24"/>
          <w:lang w:val="en-US" w:eastAsia="zh-CN"/>
        </w:rPr>
        <w:t>r</w:t>
      </w:r>
      <w:r>
        <w:rPr>
          <w:rFonts w:hint="default" w:ascii="Arial" w:hAnsi="Arial" w:eastAsia="宋体" w:cs="Arial"/>
          <w:sz w:val="24"/>
          <w:szCs w:val="24"/>
        </w:rPr>
        <w:t>esponsibility</w:t>
      </w:r>
      <w:r>
        <w:rPr>
          <w:rFonts w:hint="default" w:ascii="Arial" w:hAnsi="Arial" w:eastAsia="宋体" w:cs="Arial"/>
          <w:sz w:val="24"/>
          <w:szCs w:val="24"/>
          <w:lang w:val="en-US" w:eastAsia="zh-CN"/>
        </w:rPr>
        <w:t>,e</w:t>
      </w:r>
      <w:r>
        <w:rPr>
          <w:rFonts w:hint="default" w:ascii="Arial" w:hAnsi="Arial" w:eastAsia="宋体" w:cs="Arial"/>
          <w:sz w:val="24"/>
          <w:szCs w:val="24"/>
        </w:rPr>
        <w:t xml:space="preserve">conomic </w:t>
      </w:r>
      <w:r>
        <w:rPr>
          <w:rFonts w:hint="default" w:ascii="Arial" w:hAnsi="Arial" w:eastAsia="宋体" w:cs="Arial"/>
          <w:sz w:val="24"/>
          <w:szCs w:val="24"/>
          <w:lang w:val="en-US" w:eastAsia="zh-CN"/>
        </w:rPr>
        <w:t>r</w:t>
      </w:r>
      <w:r>
        <w:rPr>
          <w:rFonts w:hint="default" w:ascii="Arial" w:hAnsi="Arial" w:eastAsia="宋体" w:cs="Arial"/>
          <w:sz w:val="24"/>
          <w:szCs w:val="24"/>
        </w:rPr>
        <w:t>esponsibility</w:t>
      </w:r>
      <w:r>
        <w:rPr>
          <w:rFonts w:hint="default" w:ascii="Arial" w:hAnsi="Arial" w:eastAsia="宋体" w:cs="Arial"/>
          <w:sz w:val="24"/>
          <w:szCs w:val="24"/>
          <w:lang w:val="en-US" w:eastAsia="zh-CN"/>
        </w:rPr>
        <w:t xml:space="preserve"> and e</w:t>
      </w:r>
      <w:r>
        <w:rPr>
          <w:rFonts w:hint="default" w:ascii="Arial" w:hAnsi="Arial" w:eastAsia="宋体" w:cs="Arial"/>
          <w:sz w:val="24"/>
          <w:szCs w:val="24"/>
        </w:rPr>
        <w:t xml:space="preserve">thical </w:t>
      </w:r>
      <w:r>
        <w:rPr>
          <w:rFonts w:hint="default" w:ascii="Arial" w:hAnsi="Arial" w:eastAsia="宋体" w:cs="Arial"/>
          <w:sz w:val="24"/>
          <w:szCs w:val="24"/>
          <w:lang w:val="en-US" w:eastAsia="zh-CN"/>
        </w:rPr>
        <w:t>r</w:t>
      </w:r>
      <w:r>
        <w:rPr>
          <w:rFonts w:hint="default" w:ascii="Arial" w:hAnsi="Arial" w:eastAsia="宋体" w:cs="Arial"/>
          <w:sz w:val="24"/>
          <w:szCs w:val="24"/>
        </w:rPr>
        <w:t>esponsibility</w:t>
      </w:r>
      <w:r>
        <w:rPr>
          <w:rFonts w:hint="default" w:ascii="Arial" w:hAnsi="Arial" w:eastAsia="宋体" w:cs="Arial"/>
          <w:sz w:val="24"/>
          <w:szCs w:val="24"/>
          <w:lang w:val="en-US" w:eastAsia="zh-CN"/>
        </w:rPr>
        <w:t>.</w:t>
      </w:r>
    </w:p>
    <w:p w14:paraId="2C15F219">
      <w:pPr>
        <w:keepNext w:val="0"/>
        <w:keepLines w:val="0"/>
        <w:widowControl/>
        <w:numPr>
          <w:numId w:val="0"/>
        </w:numPr>
        <w:suppressLineNumbers w:val="0"/>
        <w:spacing w:before="0" w:beforeAutospacing="1" w:after="0" w:afterAutospacing="1" w:line="480" w:lineRule="auto"/>
        <w:jc w:val="both"/>
        <w:rPr>
          <w:rFonts w:hint="default" w:ascii="Arial" w:hAnsi="Arial" w:eastAsia="宋体" w:cs="Arial"/>
          <w:sz w:val="24"/>
          <w:szCs w:val="24"/>
          <w:lang w:val="en-US" w:eastAsia="zh-CN"/>
        </w:rPr>
      </w:pPr>
      <w:r>
        <w:rPr>
          <w:rFonts w:hint="default" w:ascii="Arial" w:hAnsi="Arial" w:eastAsia="宋体" w:cs="Arial"/>
          <w:sz w:val="24"/>
          <w:szCs w:val="24"/>
        </w:rPr>
        <w:t xml:space="preserve">Carroll’s </w:t>
      </w:r>
      <w:r>
        <w:rPr>
          <w:rFonts w:hint="default" w:ascii="Arial" w:hAnsi="Arial" w:eastAsia="宋体" w:cs="Arial"/>
          <w:sz w:val="24"/>
          <w:szCs w:val="24"/>
          <w:lang w:val="en-US" w:eastAsia="zh-CN"/>
        </w:rPr>
        <w:t>p</w:t>
      </w:r>
      <w:r>
        <w:rPr>
          <w:rFonts w:hint="default" w:ascii="Arial" w:hAnsi="Arial" w:eastAsia="宋体" w:cs="Arial"/>
          <w:sz w:val="24"/>
          <w:szCs w:val="24"/>
        </w:rPr>
        <w:t xml:space="preserve">yramid of CSR, developed by Archie B. Carroll in 1991, is a framework that organizes CSR into four hierarchical levels. It highlights that businesses must meet their economic responsibilities as a foundation while also addressing legal, ethical, and philanthropic responsibilities.The </w:t>
      </w:r>
      <w:r>
        <w:rPr>
          <w:rFonts w:hint="default" w:ascii="Arial" w:hAnsi="Arial" w:eastAsia="宋体" w:cs="Arial"/>
          <w:sz w:val="24"/>
          <w:szCs w:val="24"/>
          <w:lang w:val="en-US" w:eastAsia="zh-CN"/>
        </w:rPr>
        <w:t>f</w:t>
      </w:r>
      <w:r>
        <w:rPr>
          <w:rFonts w:hint="default" w:ascii="Arial" w:hAnsi="Arial" w:eastAsia="宋体" w:cs="Arial"/>
          <w:sz w:val="24"/>
          <w:szCs w:val="24"/>
        </w:rPr>
        <w:t xml:space="preserve">our </w:t>
      </w:r>
      <w:r>
        <w:rPr>
          <w:rFonts w:hint="default" w:ascii="Arial" w:hAnsi="Arial" w:eastAsia="宋体" w:cs="Arial"/>
          <w:sz w:val="24"/>
          <w:szCs w:val="24"/>
          <w:lang w:val="en-US" w:eastAsia="zh-CN"/>
        </w:rPr>
        <w:t>l</w:t>
      </w:r>
      <w:r>
        <w:rPr>
          <w:rFonts w:hint="default" w:ascii="Arial" w:hAnsi="Arial" w:eastAsia="宋体" w:cs="Arial"/>
          <w:sz w:val="24"/>
          <w:szCs w:val="24"/>
        </w:rPr>
        <w:t xml:space="preserve">evels of Carroll’s </w:t>
      </w:r>
      <w:r>
        <w:rPr>
          <w:rFonts w:hint="default" w:ascii="Arial" w:hAnsi="Arial" w:eastAsia="宋体" w:cs="Arial"/>
          <w:sz w:val="24"/>
          <w:szCs w:val="24"/>
          <w:lang w:val="en-US" w:eastAsia="zh-CN"/>
        </w:rPr>
        <w:t>p</w:t>
      </w:r>
      <w:r>
        <w:rPr>
          <w:rFonts w:hint="default" w:ascii="Arial" w:hAnsi="Arial" w:eastAsia="宋体" w:cs="Arial"/>
          <w:sz w:val="24"/>
          <w:szCs w:val="24"/>
        </w:rPr>
        <w:t>yramid</w:t>
      </w:r>
      <w:r>
        <w:rPr>
          <w:rFonts w:hint="default" w:ascii="Arial" w:hAnsi="Arial" w:eastAsia="宋体" w:cs="Arial"/>
          <w:sz w:val="24"/>
          <w:szCs w:val="24"/>
          <w:lang w:val="en-US" w:eastAsia="zh-CN"/>
        </w:rPr>
        <w:t xml:space="preserve"> are e</w:t>
      </w:r>
      <w:r>
        <w:rPr>
          <w:rFonts w:hint="default" w:ascii="Arial" w:hAnsi="Arial" w:eastAsia="宋体" w:cs="Arial"/>
          <w:sz w:val="24"/>
          <w:szCs w:val="24"/>
        </w:rPr>
        <w:t xml:space="preserve">conomic </w:t>
      </w:r>
      <w:r>
        <w:rPr>
          <w:rFonts w:hint="default" w:ascii="Arial" w:hAnsi="Arial" w:eastAsia="宋体" w:cs="Arial"/>
          <w:sz w:val="24"/>
          <w:szCs w:val="24"/>
          <w:lang w:val="en-US" w:eastAsia="zh-CN"/>
        </w:rPr>
        <w:t>r</w:t>
      </w:r>
      <w:r>
        <w:rPr>
          <w:rFonts w:hint="default" w:ascii="Arial" w:hAnsi="Arial" w:eastAsia="宋体" w:cs="Arial"/>
          <w:sz w:val="24"/>
          <w:szCs w:val="24"/>
        </w:rPr>
        <w:t>esponsibilities (</w:t>
      </w:r>
      <w:r>
        <w:rPr>
          <w:rFonts w:hint="default" w:ascii="Arial" w:hAnsi="Arial" w:eastAsia="宋体" w:cs="Arial"/>
          <w:sz w:val="24"/>
          <w:szCs w:val="24"/>
          <w:lang w:val="en-US" w:eastAsia="zh-CN"/>
        </w:rPr>
        <w:t>b</w:t>
      </w:r>
      <w:r>
        <w:rPr>
          <w:rFonts w:hint="default" w:ascii="Arial" w:hAnsi="Arial" w:eastAsia="宋体" w:cs="Arial"/>
          <w:sz w:val="24"/>
          <w:szCs w:val="24"/>
        </w:rPr>
        <w:t xml:space="preserve">ase of the </w:t>
      </w:r>
      <w:r>
        <w:rPr>
          <w:rFonts w:hint="default" w:ascii="Arial" w:hAnsi="Arial" w:eastAsia="宋体" w:cs="Arial"/>
          <w:sz w:val="24"/>
          <w:szCs w:val="24"/>
          <w:lang w:val="en-US" w:eastAsia="zh-CN"/>
        </w:rPr>
        <w:t>p</w:t>
      </w:r>
      <w:r>
        <w:rPr>
          <w:rFonts w:hint="default" w:ascii="Arial" w:hAnsi="Arial" w:eastAsia="宋体" w:cs="Arial"/>
          <w:sz w:val="24"/>
          <w:szCs w:val="24"/>
        </w:rPr>
        <w:t>yramid)</w:t>
      </w:r>
      <w:r>
        <w:rPr>
          <w:rFonts w:hint="default" w:ascii="Arial" w:hAnsi="Arial" w:eastAsia="宋体" w:cs="Arial"/>
          <w:sz w:val="24"/>
          <w:szCs w:val="24"/>
          <w:lang w:val="en-US" w:eastAsia="zh-CN"/>
        </w:rPr>
        <w:t>,l</w:t>
      </w:r>
      <w:r>
        <w:rPr>
          <w:rFonts w:hint="default" w:ascii="Arial" w:hAnsi="Arial" w:eastAsia="宋体" w:cs="Arial"/>
          <w:sz w:val="24"/>
          <w:szCs w:val="24"/>
        </w:rPr>
        <w:t xml:space="preserve">egal </w:t>
      </w:r>
      <w:r>
        <w:rPr>
          <w:rFonts w:hint="default" w:ascii="Arial" w:hAnsi="Arial" w:eastAsia="宋体" w:cs="Arial"/>
          <w:sz w:val="24"/>
          <w:szCs w:val="24"/>
          <w:lang w:val="en-US" w:eastAsia="zh-CN"/>
        </w:rPr>
        <w:t>r</w:t>
      </w:r>
      <w:r>
        <w:rPr>
          <w:rFonts w:hint="default" w:ascii="Arial" w:hAnsi="Arial" w:eastAsia="宋体" w:cs="Arial"/>
          <w:sz w:val="24"/>
          <w:szCs w:val="24"/>
        </w:rPr>
        <w:t>esponsibilities</w:t>
      </w:r>
      <w:r>
        <w:rPr>
          <w:rFonts w:hint="default" w:ascii="Arial" w:hAnsi="Arial" w:eastAsia="宋体" w:cs="Arial"/>
          <w:sz w:val="24"/>
          <w:szCs w:val="24"/>
          <w:lang w:val="en-US" w:eastAsia="zh-CN"/>
        </w:rPr>
        <w:t>,e</w:t>
      </w:r>
      <w:r>
        <w:rPr>
          <w:rFonts w:hint="default" w:ascii="Arial" w:hAnsi="Arial" w:eastAsia="宋体" w:cs="Arial"/>
          <w:sz w:val="24"/>
          <w:szCs w:val="24"/>
        </w:rPr>
        <w:t xml:space="preserve">thical </w:t>
      </w:r>
      <w:r>
        <w:rPr>
          <w:rFonts w:hint="default" w:ascii="Arial" w:hAnsi="Arial" w:eastAsia="宋体" w:cs="Arial"/>
          <w:sz w:val="24"/>
          <w:szCs w:val="24"/>
          <w:lang w:val="en-US" w:eastAsia="zh-CN"/>
        </w:rPr>
        <w:t>r</w:t>
      </w:r>
      <w:r>
        <w:rPr>
          <w:rFonts w:hint="default" w:ascii="Arial" w:hAnsi="Arial" w:eastAsia="宋体" w:cs="Arial"/>
          <w:sz w:val="24"/>
          <w:szCs w:val="24"/>
        </w:rPr>
        <w:t>esponsibilities</w:t>
      </w:r>
      <w:r>
        <w:rPr>
          <w:rFonts w:hint="default" w:ascii="Arial" w:hAnsi="Arial" w:eastAsia="宋体" w:cs="Arial"/>
          <w:sz w:val="24"/>
          <w:szCs w:val="24"/>
          <w:lang w:val="en-US" w:eastAsia="zh-CN"/>
        </w:rPr>
        <w:t xml:space="preserve"> and p</w:t>
      </w:r>
      <w:r>
        <w:rPr>
          <w:rFonts w:hint="default" w:ascii="Arial" w:hAnsi="Arial" w:eastAsia="宋体" w:cs="Arial"/>
          <w:sz w:val="24"/>
          <w:szCs w:val="24"/>
        </w:rPr>
        <w:t xml:space="preserve">hilanthropic </w:t>
      </w:r>
      <w:r>
        <w:rPr>
          <w:rFonts w:hint="default" w:ascii="Arial" w:hAnsi="Arial" w:eastAsia="宋体" w:cs="Arial"/>
          <w:sz w:val="24"/>
          <w:szCs w:val="24"/>
          <w:lang w:val="en-US" w:eastAsia="zh-CN"/>
        </w:rPr>
        <w:t>r</w:t>
      </w:r>
      <w:r>
        <w:rPr>
          <w:rFonts w:hint="default" w:ascii="Arial" w:hAnsi="Arial" w:eastAsia="宋体" w:cs="Arial"/>
          <w:sz w:val="24"/>
          <w:szCs w:val="24"/>
        </w:rPr>
        <w:t>esponsibilities (</w:t>
      </w:r>
      <w:r>
        <w:rPr>
          <w:rFonts w:hint="default" w:ascii="Arial" w:hAnsi="Arial" w:eastAsia="宋体" w:cs="Arial"/>
          <w:sz w:val="24"/>
          <w:szCs w:val="24"/>
          <w:lang w:val="en-US" w:eastAsia="zh-CN"/>
        </w:rPr>
        <w:t>t</w:t>
      </w:r>
      <w:r>
        <w:rPr>
          <w:rFonts w:hint="default" w:ascii="Arial" w:hAnsi="Arial" w:eastAsia="宋体" w:cs="Arial"/>
          <w:sz w:val="24"/>
          <w:szCs w:val="24"/>
        </w:rPr>
        <w:t xml:space="preserve">op of the </w:t>
      </w:r>
      <w:r>
        <w:rPr>
          <w:rFonts w:hint="default" w:ascii="Arial" w:hAnsi="Arial" w:eastAsia="宋体" w:cs="Arial"/>
          <w:sz w:val="24"/>
          <w:szCs w:val="24"/>
          <w:lang w:val="en-US" w:eastAsia="zh-CN"/>
        </w:rPr>
        <w:t>p</w:t>
      </w:r>
      <w:r>
        <w:rPr>
          <w:rFonts w:hint="default" w:ascii="Arial" w:hAnsi="Arial" w:eastAsia="宋体" w:cs="Arial"/>
          <w:sz w:val="24"/>
          <w:szCs w:val="24"/>
        </w:rPr>
        <w:t>yramid)</w:t>
      </w:r>
      <w:r>
        <w:rPr>
          <w:rFonts w:hint="default" w:ascii="Arial" w:hAnsi="Arial" w:eastAsia="宋体" w:cs="Arial"/>
          <w:sz w:val="24"/>
          <w:szCs w:val="24"/>
          <w:lang w:val="en-US" w:eastAsia="zh-CN"/>
        </w:rPr>
        <w:t xml:space="preserve">.The benefit </w:t>
      </w:r>
      <w:r>
        <w:rPr>
          <w:rFonts w:hint="default" w:ascii="Arial" w:hAnsi="Arial" w:eastAsia="宋体" w:cs="Arial"/>
          <w:sz w:val="24"/>
          <w:szCs w:val="24"/>
        </w:rPr>
        <w:t xml:space="preserve">of Carroll’s </w:t>
      </w:r>
      <w:r>
        <w:rPr>
          <w:rFonts w:hint="default" w:ascii="Arial" w:hAnsi="Arial" w:eastAsia="宋体" w:cs="Arial"/>
          <w:sz w:val="24"/>
          <w:szCs w:val="24"/>
          <w:lang w:val="en-US" w:eastAsia="zh-CN"/>
        </w:rPr>
        <w:t>p</w:t>
      </w:r>
      <w:r>
        <w:rPr>
          <w:rFonts w:hint="default" w:ascii="Arial" w:hAnsi="Arial" w:eastAsia="宋体" w:cs="Arial"/>
          <w:sz w:val="24"/>
          <w:szCs w:val="24"/>
        </w:rPr>
        <w:t>yramid</w:t>
      </w:r>
      <w:r>
        <w:rPr>
          <w:rFonts w:hint="default" w:ascii="Arial" w:hAnsi="Arial" w:eastAsia="宋体" w:cs="Arial"/>
          <w:sz w:val="24"/>
          <w:szCs w:val="24"/>
          <w:lang w:val="en-US" w:eastAsia="zh-CN"/>
        </w:rPr>
        <w:t xml:space="preserve"> is c</w:t>
      </w:r>
      <w:r>
        <w:rPr>
          <w:rFonts w:hint="default" w:ascii="Arial" w:hAnsi="Arial" w:eastAsia="宋体" w:cs="Arial"/>
          <w:sz w:val="24"/>
          <w:szCs w:val="24"/>
        </w:rPr>
        <w:t xml:space="preserve">lear </w:t>
      </w:r>
      <w:r>
        <w:rPr>
          <w:rFonts w:hint="default" w:ascii="Arial" w:hAnsi="Arial" w:eastAsia="宋体" w:cs="Arial"/>
          <w:sz w:val="24"/>
          <w:szCs w:val="24"/>
          <w:lang w:val="en-US" w:eastAsia="zh-CN"/>
        </w:rPr>
        <w:t>f</w:t>
      </w:r>
      <w:r>
        <w:rPr>
          <w:rFonts w:hint="default" w:ascii="Arial" w:hAnsi="Arial" w:eastAsia="宋体" w:cs="Arial"/>
          <w:sz w:val="24"/>
          <w:szCs w:val="24"/>
        </w:rPr>
        <w:t>ramework</w:t>
      </w:r>
      <w:r>
        <w:rPr>
          <w:rFonts w:hint="default" w:ascii="Arial" w:hAnsi="Arial" w:eastAsia="宋体" w:cs="Arial"/>
          <w:sz w:val="24"/>
          <w:szCs w:val="24"/>
          <w:lang w:val="en-US" w:eastAsia="zh-CN"/>
        </w:rPr>
        <w:t>,which p</w:t>
      </w:r>
      <w:r>
        <w:rPr>
          <w:rFonts w:hint="default" w:ascii="Arial" w:hAnsi="Arial" w:cs="Arial"/>
          <w:sz w:val="24"/>
          <w:szCs w:val="24"/>
        </w:rPr>
        <w:t>rovides a structured way to understand CSR priorities, starting with foundational business needs and expanding to societal contributions.</w:t>
      </w:r>
      <w:r>
        <w:rPr>
          <w:rFonts w:hint="default" w:ascii="Arial" w:hAnsi="Arial" w:eastAsia="宋体" w:cs="Arial"/>
          <w:sz w:val="24"/>
          <w:szCs w:val="24"/>
        </w:rPr>
        <w:t xml:space="preserve">Criticisms of Carroll’s </w:t>
      </w:r>
      <w:r>
        <w:rPr>
          <w:rFonts w:hint="default" w:ascii="Arial" w:hAnsi="Arial" w:eastAsia="宋体" w:cs="Arial"/>
          <w:sz w:val="24"/>
          <w:szCs w:val="24"/>
          <w:lang w:val="en-US" w:eastAsia="zh-CN"/>
        </w:rPr>
        <w:t>p</w:t>
      </w:r>
      <w:r>
        <w:rPr>
          <w:rFonts w:hint="default" w:ascii="Arial" w:hAnsi="Arial" w:eastAsia="宋体" w:cs="Arial"/>
          <w:sz w:val="24"/>
          <w:szCs w:val="24"/>
        </w:rPr>
        <w:t>yramid</w:t>
      </w:r>
      <w:r>
        <w:rPr>
          <w:rFonts w:hint="default" w:ascii="Arial" w:hAnsi="Arial" w:eastAsia="宋体" w:cs="Arial"/>
          <w:sz w:val="24"/>
          <w:szCs w:val="24"/>
          <w:lang w:val="en-US" w:eastAsia="zh-CN"/>
        </w:rPr>
        <w:t xml:space="preserve"> is t</w:t>
      </w:r>
      <w:r>
        <w:rPr>
          <w:rFonts w:hint="default" w:ascii="Arial" w:hAnsi="Arial" w:eastAsia="宋体" w:cs="Arial"/>
          <w:sz w:val="24"/>
          <w:szCs w:val="24"/>
        </w:rPr>
        <w:t>he model might suggest that businesses must focus on profit first,which could downplay the importance of ethical and philanthropic responsibilities</w:t>
      </w:r>
      <w:r>
        <w:rPr>
          <w:rFonts w:hint="default" w:ascii="Arial" w:hAnsi="Arial" w:eastAsia="宋体" w:cs="Arial"/>
          <w:sz w:val="24"/>
          <w:szCs w:val="24"/>
          <w:lang w:val="en-US" w:eastAsia="zh-CN"/>
        </w:rPr>
        <w:t>,which leads to h</w:t>
      </w:r>
      <w:r>
        <w:rPr>
          <w:rFonts w:hint="default" w:ascii="Arial" w:hAnsi="Arial" w:eastAsia="宋体" w:cs="Arial"/>
          <w:sz w:val="24"/>
          <w:szCs w:val="24"/>
        </w:rPr>
        <w:t xml:space="preserve">ierarchy </w:t>
      </w:r>
      <w:r>
        <w:rPr>
          <w:rFonts w:hint="default" w:ascii="Arial" w:hAnsi="Arial" w:eastAsia="宋体" w:cs="Arial"/>
          <w:sz w:val="24"/>
          <w:szCs w:val="24"/>
          <w:lang w:val="en-US" w:eastAsia="zh-CN"/>
        </w:rPr>
        <w:t>m</w:t>
      </w:r>
      <w:r>
        <w:rPr>
          <w:rFonts w:hint="default" w:ascii="Arial" w:hAnsi="Arial" w:eastAsia="宋体" w:cs="Arial"/>
          <w:sz w:val="24"/>
          <w:szCs w:val="24"/>
        </w:rPr>
        <w:t>isinterpretation</w:t>
      </w:r>
      <w:r>
        <w:rPr>
          <w:rFonts w:hint="default" w:ascii="Arial" w:hAnsi="Arial" w:eastAsia="宋体" w:cs="Arial"/>
          <w:sz w:val="24"/>
          <w:szCs w:val="24"/>
          <w:lang w:val="en-US" w:eastAsia="zh-CN"/>
        </w:rPr>
        <w:t>(</w:t>
      </w:r>
      <w:r>
        <w:rPr>
          <w:rFonts w:hint="default" w:ascii="Arial" w:hAnsi="Arial" w:eastAsia="宋体" w:cs="Arial"/>
          <w:i w:val="0"/>
          <w:iCs w:val="0"/>
          <w:caps w:val="0"/>
          <w:color w:val="222222"/>
          <w:spacing w:val="0"/>
          <w:sz w:val="24"/>
          <w:szCs w:val="24"/>
          <w:shd w:val="clear" w:fill="FFFFFF"/>
        </w:rPr>
        <w:t>Lu</w:t>
      </w:r>
      <w:r>
        <w:rPr>
          <w:rFonts w:hint="default" w:ascii="Arial" w:hAnsi="Arial" w:eastAsia="宋体" w:cs="Arial"/>
          <w:i w:val="0"/>
          <w:iCs w:val="0"/>
          <w:caps w:val="0"/>
          <w:color w:val="222222"/>
          <w:spacing w:val="0"/>
          <w:sz w:val="24"/>
          <w:szCs w:val="24"/>
          <w:shd w:val="clear" w:fill="FFFFFF"/>
          <w:lang w:val="en-US" w:eastAsia="zh-CN"/>
        </w:rPr>
        <w:t xml:space="preserve"> et al,2020</w:t>
      </w:r>
      <w:r>
        <w:rPr>
          <w:rFonts w:hint="default" w:ascii="Arial" w:hAnsi="Arial" w:eastAsia="宋体" w:cs="Arial"/>
          <w:sz w:val="24"/>
          <w:szCs w:val="24"/>
          <w:lang w:val="en-US" w:eastAsia="zh-CN"/>
        </w:rPr>
        <w:t>).</w:t>
      </w:r>
    </w:p>
    <w:p w14:paraId="2D88817B">
      <w:pPr>
        <w:pStyle w:val="6"/>
        <w:keepNext w:val="0"/>
        <w:keepLines w:val="0"/>
        <w:widowControl/>
        <w:suppressLineNumbers w:val="0"/>
        <w:outlineLvl w:val="2"/>
        <w:rPr>
          <w:rFonts w:hint="default" w:ascii="Arial" w:hAnsi="Arial" w:eastAsia="宋体" w:cs="Arial"/>
          <w:b/>
          <w:bCs/>
          <w:sz w:val="24"/>
          <w:szCs w:val="24"/>
        </w:rPr>
      </w:pPr>
      <w:bookmarkStart w:id="16" w:name="_Toc22870"/>
      <w:r>
        <w:rPr>
          <w:rFonts w:hint="default" w:ascii="Arial" w:hAnsi="Arial" w:eastAsia="宋体" w:cs="Arial"/>
          <w:b/>
          <w:bCs/>
          <w:sz w:val="24"/>
          <w:szCs w:val="24"/>
          <w:lang w:val="en-US" w:eastAsia="zh-CN"/>
        </w:rPr>
        <w:t xml:space="preserve">2.4.1 </w:t>
      </w:r>
      <w:r>
        <w:rPr>
          <w:rFonts w:hint="default" w:ascii="Arial" w:hAnsi="Arial" w:eastAsia="宋体" w:cs="Arial"/>
          <w:b/>
          <w:bCs/>
          <w:sz w:val="24"/>
          <w:szCs w:val="24"/>
        </w:rPr>
        <w:t>Application</w:t>
      </w:r>
      <w:r>
        <w:rPr>
          <w:rFonts w:hint="default" w:ascii="Arial" w:hAnsi="Arial" w:eastAsia="宋体" w:cs="Arial"/>
          <w:b/>
          <w:bCs/>
          <w:sz w:val="24"/>
          <w:szCs w:val="24"/>
          <w:lang w:val="en-US" w:eastAsia="zh-CN"/>
        </w:rPr>
        <w:t xml:space="preserve"> of </w:t>
      </w:r>
      <w:r>
        <w:rPr>
          <w:rFonts w:hint="default" w:ascii="Arial" w:hAnsi="Arial" w:eastAsia="宋体" w:cs="Arial"/>
          <w:b/>
          <w:bCs/>
          <w:sz w:val="24"/>
          <w:szCs w:val="24"/>
        </w:rPr>
        <w:t xml:space="preserve">CSR and </w:t>
      </w:r>
      <w:r>
        <w:rPr>
          <w:rFonts w:hint="default" w:ascii="Arial" w:hAnsi="Arial" w:eastAsia="宋体" w:cs="Arial"/>
          <w:b/>
          <w:bCs/>
          <w:sz w:val="24"/>
          <w:szCs w:val="24"/>
          <w:lang w:val="en-US" w:eastAsia="zh-CN"/>
        </w:rPr>
        <w:t>C</w:t>
      </w:r>
      <w:r>
        <w:rPr>
          <w:rFonts w:hint="default" w:ascii="Arial" w:hAnsi="Arial" w:eastAsia="宋体" w:cs="Arial"/>
          <w:b/>
          <w:bCs/>
          <w:sz w:val="24"/>
          <w:szCs w:val="24"/>
        </w:rPr>
        <w:t>arroll's pyramid CSR</w:t>
      </w:r>
      <w:bookmarkEnd w:id="16"/>
    </w:p>
    <w:p w14:paraId="1C998432">
      <w:pPr>
        <w:pStyle w:val="6"/>
        <w:keepNext w:val="0"/>
        <w:keepLines w:val="0"/>
        <w:widowControl/>
        <w:suppressLineNumbers w:val="0"/>
        <w:spacing w:line="480" w:lineRule="auto"/>
        <w:jc w:val="both"/>
        <w:rPr>
          <w:rFonts w:hint="default" w:ascii="Arial" w:hAnsi="Arial" w:eastAsia="宋体" w:cs="Arial"/>
          <w:b w:val="0"/>
          <w:bCs w:val="0"/>
          <w:sz w:val="24"/>
          <w:szCs w:val="24"/>
        </w:rPr>
      </w:pPr>
      <w:r>
        <w:rPr>
          <w:rFonts w:hint="default" w:ascii="Arial" w:hAnsi="Arial" w:eastAsia="宋体" w:cs="Arial"/>
          <w:b w:val="0"/>
          <w:bCs w:val="0"/>
          <w:sz w:val="24"/>
          <w:szCs w:val="24"/>
        </w:rPr>
        <w:t xml:space="preserve">Carroll’s Pyramid of CSR is a practical framework that businesses use to guide their </w:t>
      </w:r>
      <w:r>
        <w:rPr>
          <w:rFonts w:hint="default" w:ascii="Arial" w:hAnsi="Arial" w:eastAsia="宋体" w:cs="Arial"/>
          <w:b w:val="0"/>
          <w:bCs w:val="0"/>
          <w:sz w:val="24"/>
          <w:szCs w:val="24"/>
          <w:lang w:val="en-US" w:eastAsia="zh-CN"/>
        </w:rPr>
        <w:t>c</w:t>
      </w:r>
      <w:r>
        <w:rPr>
          <w:rFonts w:hint="default" w:ascii="Arial" w:hAnsi="Arial" w:eastAsia="宋体" w:cs="Arial"/>
          <w:b w:val="0"/>
          <w:bCs w:val="0"/>
          <w:sz w:val="24"/>
          <w:szCs w:val="24"/>
        </w:rPr>
        <w:t xml:space="preserve">orporate </w:t>
      </w:r>
      <w:r>
        <w:rPr>
          <w:rFonts w:hint="default" w:ascii="Arial" w:hAnsi="Arial" w:eastAsia="宋体" w:cs="Arial"/>
          <w:b w:val="0"/>
          <w:bCs w:val="0"/>
          <w:sz w:val="24"/>
          <w:szCs w:val="24"/>
          <w:lang w:val="en-US" w:eastAsia="zh-CN"/>
        </w:rPr>
        <w:t>s</w:t>
      </w:r>
      <w:r>
        <w:rPr>
          <w:rFonts w:hint="default" w:ascii="Arial" w:hAnsi="Arial" w:eastAsia="宋体" w:cs="Arial"/>
          <w:b w:val="0"/>
          <w:bCs w:val="0"/>
          <w:sz w:val="24"/>
          <w:szCs w:val="24"/>
        </w:rPr>
        <w:t xml:space="preserve">ocial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 (CSR) activities. It organizes CSR into four levels: economic, legal, ethical, and philanthropic responsibilities. Companies use this pyramid to ensure a balanced approach to profit-making and societal contribution.</w:t>
      </w:r>
      <w:r>
        <w:rPr>
          <w:rFonts w:hint="default" w:ascii="Arial" w:hAnsi="Arial" w:eastAsia="宋体" w:cs="Arial"/>
          <w:b w:val="0"/>
          <w:bCs w:val="0"/>
          <w:sz w:val="24"/>
          <w:szCs w:val="24"/>
          <w:lang w:val="en-US" w:eastAsia="zh-CN"/>
        </w:rPr>
        <w:t>As to e</w:t>
      </w:r>
      <w:r>
        <w:rPr>
          <w:rFonts w:hint="default" w:ascii="Arial" w:hAnsi="Arial" w:eastAsia="宋体" w:cs="Arial"/>
          <w:b w:val="0"/>
          <w:bCs w:val="0"/>
          <w:sz w:val="24"/>
          <w:szCs w:val="24"/>
        </w:rPr>
        <w:t xml:space="preserve">conomic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,a</w:t>
      </w:r>
      <w:r>
        <w:rPr>
          <w:rFonts w:hint="default" w:ascii="Arial" w:hAnsi="Arial" w:eastAsia="宋体" w:cs="Arial"/>
          <w:b w:val="0"/>
          <w:bCs w:val="0"/>
          <w:sz w:val="24"/>
          <w:szCs w:val="24"/>
        </w:rPr>
        <w:t>mazon focuses on efficient logistics, cost control, and market expansion to maximize shareholder returns.These profits provide the foundation for investments in sustainability and innovation.</w:t>
      </w:r>
      <w:r>
        <w:rPr>
          <w:rFonts w:hint="default" w:ascii="Arial" w:hAnsi="Arial" w:eastAsia="宋体" w:cs="Arial"/>
          <w:b w:val="0"/>
          <w:bCs w:val="0"/>
          <w:sz w:val="24"/>
          <w:szCs w:val="24"/>
          <w:lang w:val="en-US" w:eastAsia="zh-CN"/>
        </w:rPr>
        <w:t>As to l</w:t>
      </w:r>
      <w:r>
        <w:rPr>
          <w:rFonts w:hint="default" w:ascii="Arial" w:hAnsi="Arial" w:eastAsia="宋体" w:cs="Arial"/>
          <w:b w:val="0"/>
          <w:bCs w:val="0"/>
          <w:sz w:val="24"/>
          <w:szCs w:val="24"/>
        </w:rPr>
        <w:t xml:space="preserve">egal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,T</w:t>
      </w:r>
      <w:r>
        <w:rPr>
          <w:rFonts w:hint="default" w:ascii="Arial" w:hAnsi="Arial" w:eastAsia="宋体" w:cs="Arial"/>
          <w:b w:val="0"/>
          <w:bCs w:val="0"/>
          <w:sz w:val="24"/>
          <w:szCs w:val="24"/>
        </w:rPr>
        <w:t>oyota complies with global emissions regulations by innovating hybrid and electric vehicle technologies to meet environmental laws.</w:t>
      </w:r>
      <w:r>
        <w:rPr>
          <w:rFonts w:hint="default" w:ascii="Arial" w:hAnsi="Arial" w:eastAsia="宋体" w:cs="Arial"/>
          <w:b w:val="0"/>
          <w:bCs w:val="0"/>
          <w:sz w:val="24"/>
          <w:szCs w:val="24"/>
          <w:lang w:val="en-US" w:eastAsia="zh-CN"/>
        </w:rPr>
        <w:t>As to e</w:t>
      </w:r>
      <w:r>
        <w:rPr>
          <w:rFonts w:hint="default" w:ascii="Arial" w:hAnsi="Arial" w:eastAsia="宋体" w:cs="Arial"/>
          <w:b w:val="0"/>
          <w:bCs w:val="0"/>
          <w:sz w:val="24"/>
          <w:szCs w:val="24"/>
        </w:rPr>
        <w:t xml:space="preserve">thical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Unilever ensures that raw materials like palm oil are ethically sourced, avoiding suppliers who exploit labor or harm the environment.</w:t>
      </w:r>
      <w:r>
        <w:rPr>
          <w:rFonts w:hint="default" w:ascii="Arial" w:hAnsi="Arial" w:eastAsia="宋体" w:cs="Arial"/>
          <w:b w:val="0"/>
          <w:bCs w:val="0"/>
          <w:sz w:val="24"/>
          <w:szCs w:val="24"/>
          <w:lang w:val="en-US" w:eastAsia="zh-CN"/>
        </w:rPr>
        <w:t>As to p</w:t>
      </w:r>
      <w:r>
        <w:rPr>
          <w:rFonts w:hint="default" w:ascii="Arial" w:hAnsi="Arial" w:eastAsia="宋体" w:cs="Arial"/>
          <w:b w:val="0"/>
          <w:bCs w:val="0"/>
          <w:sz w:val="24"/>
          <w:szCs w:val="24"/>
        </w:rPr>
        <w:t xml:space="preserve">hilanthropic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Coca-Cola invests in clean water initiatives and community health programs, especially in underserved areas.</w:t>
      </w:r>
    </w:p>
    <w:p w14:paraId="78EB3617">
      <w:pPr>
        <w:pStyle w:val="6"/>
        <w:keepNext w:val="0"/>
        <w:keepLines w:val="0"/>
        <w:widowControl/>
        <w:suppressLineNumbers w:val="0"/>
        <w:spacing w:line="480" w:lineRule="auto"/>
        <w:jc w:val="both"/>
        <w:rPr>
          <w:rFonts w:hint="default" w:ascii="Arial" w:hAnsi="Arial" w:eastAsia="宋体" w:cs="Arial"/>
          <w:b w:val="0"/>
          <w:bCs w:val="0"/>
          <w:sz w:val="24"/>
          <w:szCs w:val="24"/>
          <w:lang w:val="en-US" w:eastAsia="zh-CN"/>
        </w:rPr>
      </w:pPr>
      <w:r>
        <w:rPr>
          <w:rStyle w:val="9"/>
          <w:rFonts w:hint="default" w:ascii="Arial" w:hAnsi="Arial" w:eastAsia="宋体" w:cs="Arial"/>
          <w:b w:val="0"/>
          <w:bCs w:val="0"/>
          <w:sz w:val="24"/>
          <w:szCs w:val="24"/>
        </w:rPr>
        <w:t>Microsoft</w:t>
      </w:r>
      <w:r>
        <w:rPr>
          <w:rFonts w:hint="default" w:ascii="Arial" w:hAnsi="Arial" w:eastAsia="宋体" w:cs="Arial"/>
          <w:b w:val="0"/>
          <w:bCs w:val="0"/>
          <w:sz w:val="24"/>
          <w:szCs w:val="24"/>
        </w:rPr>
        <w:t xml:space="preserve"> exemplifies CSR by addressing all levels of Carroll’s </w:t>
      </w:r>
      <w:r>
        <w:rPr>
          <w:rFonts w:hint="default" w:ascii="Arial" w:hAnsi="Arial" w:eastAsia="宋体" w:cs="Arial"/>
          <w:b w:val="0"/>
          <w:bCs w:val="0"/>
          <w:sz w:val="24"/>
          <w:szCs w:val="24"/>
          <w:lang w:val="en-US" w:eastAsia="zh-CN"/>
        </w:rPr>
        <w:t>p</w:t>
      </w:r>
      <w:r>
        <w:rPr>
          <w:rFonts w:hint="default" w:ascii="Arial" w:hAnsi="Arial" w:eastAsia="宋体" w:cs="Arial"/>
          <w:b w:val="0"/>
          <w:bCs w:val="0"/>
          <w:sz w:val="24"/>
          <w:szCs w:val="24"/>
        </w:rPr>
        <w:t>yramid</w:t>
      </w:r>
      <w:r>
        <w:rPr>
          <w:rFonts w:hint="default" w:ascii="Arial" w:hAnsi="Arial" w:eastAsia="宋体" w:cs="Arial"/>
          <w:b w:val="0"/>
          <w:bCs w:val="0"/>
          <w:sz w:val="24"/>
          <w:szCs w:val="24"/>
          <w:lang w:val="en-US" w:eastAsia="zh-CN"/>
        </w:rPr>
        <w:t>.As to e</w:t>
      </w:r>
      <w:r>
        <w:rPr>
          <w:rFonts w:hint="default" w:ascii="Arial" w:hAnsi="Arial" w:eastAsia="宋体" w:cs="Arial"/>
          <w:b w:val="0"/>
          <w:bCs w:val="0"/>
          <w:sz w:val="24"/>
          <w:szCs w:val="24"/>
        </w:rPr>
        <w:t xml:space="preserve">conomic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,g</w:t>
      </w:r>
      <w:r>
        <w:rPr>
          <w:rFonts w:hint="default" w:ascii="Arial" w:hAnsi="Arial" w:eastAsia="宋体" w:cs="Arial"/>
          <w:b w:val="0"/>
          <w:bCs w:val="0"/>
          <w:sz w:val="24"/>
          <w:szCs w:val="24"/>
        </w:rPr>
        <w:t>enerates substantial revenue by providing innovative software and cloud services.</w:t>
      </w:r>
      <w:r>
        <w:rPr>
          <w:rFonts w:hint="default" w:ascii="Arial" w:hAnsi="Arial" w:eastAsia="宋体" w:cs="Arial"/>
          <w:b w:val="0"/>
          <w:bCs w:val="0"/>
          <w:sz w:val="24"/>
          <w:szCs w:val="24"/>
          <w:lang w:val="en-US" w:eastAsia="zh-CN"/>
        </w:rPr>
        <w:t>As to l</w:t>
      </w:r>
      <w:r>
        <w:rPr>
          <w:rFonts w:hint="default" w:ascii="Arial" w:hAnsi="Arial" w:eastAsia="宋体" w:cs="Arial"/>
          <w:b w:val="0"/>
          <w:bCs w:val="0"/>
          <w:sz w:val="24"/>
          <w:szCs w:val="24"/>
        </w:rPr>
        <w:t xml:space="preserve">egal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,c</w:t>
      </w:r>
      <w:r>
        <w:rPr>
          <w:rFonts w:hint="default" w:ascii="Arial" w:hAnsi="Arial" w:eastAsia="宋体" w:cs="Arial"/>
          <w:b w:val="0"/>
          <w:bCs w:val="0"/>
          <w:sz w:val="24"/>
          <w:szCs w:val="24"/>
        </w:rPr>
        <w:t>omplies with global data privacy regulations, such as GDPR, ensuring consumer trust.</w:t>
      </w:r>
      <w:r>
        <w:rPr>
          <w:rFonts w:hint="default" w:ascii="Arial" w:hAnsi="Arial" w:eastAsia="宋体" w:cs="Arial"/>
          <w:b w:val="0"/>
          <w:bCs w:val="0"/>
          <w:sz w:val="24"/>
          <w:szCs w:val="24"/>
          <w:lang w:val="en-US" w:eastAsia="zh-CN"/>
        </w:rPr>
        <w:t>As to e</w:t>
      </w:r>
      <w:r>
        <w:rPr>
          <w:rFonts w:hint="default" w:ascii="Arial" w:hAnsi="Arial" w:eastAsia="宋体" w:cs="Arial"/>
          <w:b w:val="0"/>
          <w:bCs w:val="0"/>
          <w:sz w:val="24"/>
          <w:szCs w:val="24"/>
        </w:rPr>
        <w:t xml:space="preserve">thical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,i</w:t>
      </w:r>
      <w:r>
        <w:rPr>
          <w:rFonts w:hint="default" w:ascii="Arial" w:hAnsi="Arial" w:eastAsia="宋体" w:cs="Arial"/>
          <w:b w:val="0"/>
          <w:bCs w:val="0"/>
          <w:sz w:val="24"/>
          <w:szCs w:val="24"/>
        </w:rPr>
        <w:t>nvests in renewable energy for data centers to minimize its environmental impact.</w:t>
      </w:r>
      <w:r>
        <w:rPr>
          <w:rFonts w:hint="default" w:ascii="Arial" w:hAnsi="Arial" w:eastAsia="宋体" w:cs="Arial"/>
          <w:b w:val="0"/>
          <w:bCs w:val="0"/>
          <w:sz w:val="24"/>
          <w:szCs w:val="24"/>
          <w:lang w:val="en-US" w:eastAsia="zh-CN"/>
        </w:rPr>
        <w:t>As to p</w:t>
      </w:r>
      <w:r>
        <w:rPr>
          <w:rFonts w:hint="default" w:ascii="Arial" w:hAnsi="Arial" w:eastAsia="宋体" w:cs="Arial"/>
          <w:b w:val="0"/>
          <w:bCs w:val="0"/>
          <w:sz w:val="24"/>
          <w:szCs w:val="24"/>
        </w:rPr>
        <w:t xml:space="preserve">hilanthropic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esponsibility</w:t>
      </w:r>
      <w:r>
        <w:rPr>
          <w:rFonts w:hint="default" w:ascii="Arial" w:hAnsi="Arial" w:eastAsia="宋体" w:cs="Arial"/>
          <w:b w:val="0"/>
          <w:bCs w:val="0"/>
          <w:sz w:val="24"/>
          <w:szCs w:val="24"/>
          <w:lang w:val="en-US" w:eastAsia="zh-CN"/>
        </w:rPr>
        <w:t>,p</w:t>
      </w:r>
      <w:r>
        <w:rPr>
          <w:rFonts w:hint="default" w:ascii="Arial" w:hAnsi="Arial" w:cs="Arial"/>
          <w:b w:val="0"/>
          <w:bCs w:val="0"/>
          <w:sz w:val="24"/>
          <w:szCs w:val="24"/>
        </w:rPr>
        <w:t xml:space="preserve">rovides free educational resources and technology access to underserved communities through initiatives like </w:t>
      </w:r>
      <w:r>
        <w:rPr>
          <w:rStyle w:val="10"/>
          <w:rFonts w:hint="default" w:ascii="Arial" w:hAnsi="Arial" w:cs="Arial"/>
          <w:b w:val="0"/>
          <w:bCs w:val="0"/>
          <w:sz w:val="24"/>
          <w:szCs w:val="24"/>
        </w:rPr>
        <w:t>AI for Good</w:t>
      </w:r>
      <w:r>
        <w:rPr>
          <w:rStyle w:val="10"/>
          <w:rFonts w:hint="default" w:ascii="Arial" w:hAnsi="Arial" w:eastAsia="宋体" w:cs="Arial"/>
          <w:b w:val="0"/>
          <w:bCs w:val="0"/>
          <w:sz w:val="24"/>
          <w:szCs w:val="24"/>
          <w:lang w:val="en-US" w:eastAsia="zh-CN"/>
        </w:rPr>
        <w:t>(</w:t>
      </w:r>
      <w:r>
        <w:rPr>
          <w:rFonts w:hint="default" w:ascii="Arial" w:hAnsi="Arial" w:eastAsia="宋体" w:cs="Arial"/>
          <w:i w:val="0"/>
          <w:iCs w:val="0"/>
          <w:caps w:val="0"/>
          <w:color w:val="222222"/>
          <w:spacing w:val="0"/>
          <w:sz w:val="24"/>
          <w:szCs w:val="24"/>
          <w:shd w:val="clear" w:fill="FFFFFF"/>
        </w:rPr>
        <w:t>D’Avanzo</w:t>
      </w:r>
      <w:r>
        <w:rPr>
          <w:rFonts w:hint="default" w:ascii="Arial" w:hAnsi="Arial" w:eastAsia="宋体"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Franch</w:t>
      </w:r>
      <w:r>
        <w:rPr>
          <w:rFonts w:hint="default" w:ascii="Arial" w:hAnsi="Arial" w:eastAsia="宋体" w:cs="Arial"/>
          <w:i w:val="0"/>
          <w:iCs w:val="0"/>
          <w:caps w:val="0"/>
          <w:color w:val="222222"/>
          <w:spacing w:val="0"/>
          <w:sz w:val="24"/>
          <w:szCs w:val="24"/>
          <w:shd w:val="clear" w:fill="FFFFFF"/>
          <w:lang w:val="en-US" w:eastAsia="zh-CN"/>
        </w:rPr>
        <w:t xml:space="preserve"> and </w:t>
      </w:r>
      <w:r>
        <w:rPr>
          <w:rFonts w:hint="default" w:ascii="Arial" w:hAnsi="Arial" w:eastAsia="宋体" w:cs="Arial"/>
          <w:i w:val="0"/>
          <w:iCs w:val="0"/>
          <w:caps w:val="0"/>
          <w:color w:val="222222"/>
          <w:spacing w:val="0"/>
          <w:sz w:val="24"/>
          <w:szCs w:val="24"/>
          <w:shd w:val="clear" w:fill="FFFFFF"/>
        </w:rPr>
        <w:t>Borgonovi</w:t>
      </w:r>
      <w:r>
        <w:rPr>
          <w:rFonts w:hint="default" w:ascii="Arial" w:hAnsi="Arial" w:eastAsia="宋体" w:cs="Arial"/>
          <w:i w:val="0"/>
          <w:iCs w:val="0"/>
          <w:caps w:val="0"/>
          <w:color w:val="222222"/>
          <w:spacing w:val="0"/>
          <w:sz w:val="24"/>
          <w:szCs w:val="24"/>
          <w:shd w:val="clear" w:fill="FFFFFF"/>
          <w:lang w:val="en-US" w:eastAsia="zh-CN"/>
        </w:rPr>
        <w:t>,2021</w:t>
      </w:r>
      <w:r>
        <w:rPr>
          <w:rStyle w:val="10"/>
          <w:rFonts w:hint="default" w:ascii="Arial" w:hAnsi="Arial" w:eastAsia="宋体" w:cs="Arial"/>
          <w:b w:val="0"/>
          <w:bCs w:val="0"/>
          <w:sz w:val="24"/>
          <w:szCs w:val="24"/>
          <w:lang w:val="en-US" w:eastAsia="zh-CN"/>
        </w:rPr>
        <w:t>).</w:t>
      </w:r>
    </w:p>
    <w:p w14:paraId="6DB4FAD5">
      <w:pPr>
        <w:outlineLvl w:val="0"/>
        <w:rPr>
          <w:rFonts w:hint="default" w:ascii="Arial" w:hAnsi="Arial" w:cs="Arial"/>
          <w:b/>
          <w:bCs/>
          <w:sz w:val="32"/>
          <w:szCs w:val="32"/>
        </w:rPr>
      </w:pPr>
      <w:bookmarkStart w:id="17" w:name="_Toc23088"/>
      <w:r>
        <w:rPr>
          <w:rFonts w:hint="default" w:ascii="Arial" w:hAnsi="Arial" w:eastAsia="宋体" w:cs="Arial"/>
          <w:b/>
          <w:bCs/>
          <w:sz w:val="32"/>
          <w:szCs w:val="32"/>
          <w:lang w:val="en-US" w:eastAsia="zh-CN"/>
        </w:rPr>
        <w:t xml:space="preserve">3.0 </w:t>
      </w:r>
      <w:r>
        <w:rPr>
          <w:rFonts w:hint="default" w:ascii="Arial" w:hAnsi="Arial" w:cs="Arial"/>
          <w:b/>
          <w:bCs/>
          <w:sz w:val="32"/>
          <w:szCs w:val="32"/>
        </w:rPr>
        <w:t>Conclusion</w:t>
      </w:r>
      <w:bookmarkEnd w:id="5"/>
      <w:bookmarkEnd w:id="17"/>
      <w:bookmarkStart w:id="18" w:name="_Toc117847546"/>
    </w:p>
    <w:p w14:paraId="1926994D">
      <w:pPr>
        <w:pStyle w:val="6"/>
        <w:keepNext w:val="0"/>
        <w:keepLines w:val="0"/>
        <w:widowControl/>
        <w:suppressLineNumbers w:val="0"/>
        <w:spacing w:line="480" w:lineRule="auto"/>
        <w:jc w:val="both"/>
        <w:rPr>
          <w:rFonts w:hint="default" w:ascii="Arial" w:hAnsi="Arial" w:cs="Arial"/>
          <w:sz w:val="24"/>
          <w:szCs w:val="24"/>
        </w:rPr>
      </w:pPr>
      <w:r>
        <w:rPr>
          <w:rFonts w:hint="default" w:ascii="Arial" w:hAnsi="Arial" w:cs="Arial"/>
          <w:sz w:val="24"/>
          <w:szCs w:val="24"/>
        </w:rPr>
        <w:t>The exploration of ethical frameworks underscores the diverse approaches businesses can adopt to navigate moral challenges. Teleology and utilitarianism emphasize outcome-oriented strategies, offering practical guidance in decision-making but often grappling with the unpredictability of consequences. Deontology and Kant’s principles provide a rules-based framework rooted in duties and universal ethics, ensuring fairness and consistency but sometimes disregarding outcomes. Friedman’s shareholder theory advocates a profit-first philosophy, fostering economic efficiency and innovation while facing criticism for neglecting stakeholder and environmental concerns. In contrast, CSR and Carroll’s Pyramid emphasize a balanced approach, integrating profitability with legal compliance, ethical practices, and community contributions.</w:t>
      </w:r>
    </w:p>
    <w:p w14:paraId="14231C50">
      <w:pPr>
        <w:pStyle w:val="6"/>
        <w:keepNext w:val="0"/>
        <w:keepLines w:val="0"/>
        <w:widowControl/>
        <w:suppressLineNumbers w:val="0"/>
        <w:spacing w:line="480" w:lineRule="auto"/>
        <w:jc w:val="both"/>
        <w:rPr>
          <w:rFonts w:hint="default" w:ascii="Arial" w:hAnsi="Arial" w:cs="Arial"/>
          <w:sz w:val="24"/>
          <w:szCs w:val="24"/>
        </w:rPr>
      </w:pPr>
      <w:r>
        <w:rPr>
          <w:rFonts w:hint="default" w:ascii="Arial" w:hAnsi="Arial" w:cs="Arial"/>
          <w:sz w:val="24"/>
          <w:szCs w:val="24"/>
        </w:rPr>
        <w:t>Real-world applications such as Toyota’s safety recalls, Patagonia’s ethical labor standards, and Coca-Cola’s philanthropic efforts demonstrate how businesses implement these theories to align with their values and stakeholder expectations. While no single framework provides a definitive solution to all ethical dilemmas, their integration can guide companies in achieving sustainable success. As global challenges intensify, the ability of businesses to balance shareholder interests with societal and environmental responsibilities will remain central to their long-term viability and reputation. This report reaffirms the critical role of ethics in fostering trust, accountability, and meaningful contributions to society.</w:t>
      </w:r>
    </w:p>
    <w:bookmarkEnd w:id="18"/>
    <w:p w14:paraId="5E1F2EB5">
      <w:pPr>
        <w:pStyle w:val="6"/>
        <w:keepNext w:val="0"/>
        <w:keepLines w:val="0"/>
        <w:widowControl/>
        <w:suppressLineNumbers w:val="0"/>
        <w:outlineLvl w:val="0"/>
        <w:rPr>
          <w:rStyle w:val="9"/>
          <w:rFonts w:hint="default" w:eastAsia="宋体"/>
          <w:sz w:val="32"/>
          <w:szCs w:val="32"/>
          <w:lang w:val="en-US" w:eastAsia="zh-CN"/>
        </w:rPr>
      </w:pPr>
      <w:bookmarkStart w:id="19" w:name="_Toc23662"/>
      <w:r>
        <w:rPr>
          <w:rStyle w:val="9"/>
          <w:rFonts w:hint="eastAsia" w:eastAsia="宋体"/>
          <w:sz w:val="32"/>
          <w:szCs w:val="32"/>
          <w:lang w:val="en-US" w:eastAsia="zh-CN"/>
        </w:rPr>
        <w:t>Reference</w:t>
      </w:r>
      <w:bookmarkEnd w:id="19"/>
    </w:p>
    <w:p w14:paraId="6AC3D8FB">
      <w:pPr>
        <w:pStyle w:val="6"/>
        <w:keepNext w:val="0"/>
        <w:keepLines w:val="0"/>
        <w:widowControl/>
        <w:suppressLineNumbers w:val="0"/>
        <w:spacing w:line="480" w:lineRule="auto"/>
        <w:jc w:val="both"/>
        <w:rPr>
          <w:b w:val="0"/>
          <w:bCs/>
        </w:rPr>
      </w:pPr>
      <w:r>
        <w:rPr>
          <w:rStyle w:val="9"/>
          <w:b w:val="0"/>
          <w:bCs/>
        </w:rPr>
        <w:t>AMADI, U.C., Nwinya, S.C. and OGBU, C.K.</w:t>
      </w:r>
      <w:r>
        <w:rPr>
          <w:b w:val="0"/>
          <w:bCs/>
        </w:rPr>
        <w:t xml:space="preserve">, 2024. AN APPRAISAL OF KANT’S DEONTOLOGY AS A REMEDY TO MORALITY CHALLENGES IN NIGERIA. </w:t>
      </w:r>
      <w:r>
        <w:rPr>
          <w:rStyle w:val="10"/>
          <w:b w:val="0"/>
          <w:bCs/>
        </w:rPr>
        <w:t>EBSU Journal of Social Sciences and Humanities</w:t>
      </w:r>
      <w:r>
        <w:rPr>
          <w:b w:val="0"/>
          <w:bCs/>
        </w:rPr>
        <w:t>, 14(2).</w:t>
      </w:r>
    </w:p>
    <w:p w14:paraId="23F96ECF">
      <w:pPr>
        <w:pStyle w:val="6"/>
        <w:keepNext w:val="0"/>
        <w:keepLines w:val="0"/>
        <w:widowControl/>
        <w:suppressLineNumbers w:val="0"/>
        <w:spacing w:line="480" w:lineRule="auto"/>
        <w:jc w:val="both"/>
        <w:rPr>
          <w:b w:val="0"/>
          <w:bCs/>
        </w:rPr>
      </w:pPr>
      <w:r>
        <w:rPr>
          <w:rStyle w:val="9"/>
          <w:b w:val="0"/>
          <w:bCs/>
        </w:rPr>
        <w:t>Benlahcene, A., Zainuddin, R.B., Syakiran, N. and Ismail, A.B.</w:t>
      </w:r>
      <w:r>
        <w:rPr>
          <w:b w:val="0"/>
          <w:bCs/>
        </w:rPr>
        <w:t xml:space="preserve">, 2018. A narrative review of ethics theories: Teleological &amp; deontological Ethics. </w:t>
      </w:r>
      <w:r>
        <w:rPr>
          <w:rStyle w:val="10"/>
          <w:b w:val="0"/>
          <w:bCs/>
        </w:rPr>
        <w:t>Journal of Humanities and Social Science (IOSR-JHSS)</w:t>
      </w:r>
      <w:r>
        <w:rPr>
          <w:b w:val="0"/>
          <w:bCs/>
        </w:rPr>
        <w:t>, 23(1), pp.31-32.</w:t>
      </w:r>
    </w:p>
    <w:p w14:paraId="78272B91">
      <w:pPr>
        <w:pStyle w:val="6"/>
        <w:keepNext w:val="0"/>
        <w:keepLines w:val="0"/>
        <w:widowControl/>
        <w:suppressLineNumbers w:val="0"/>
        <w:spacing w:line="480" w:lineRule="auto"/>
        <w:jc w:val="both"/>
        <w:rPr>
          <w:b w:val="0"/>
          <w:bCs/>
        </w:rPr>
      </w:pPr>
      <w:r>
        <w:rPr>
          <w:rStyle w:val="9"/>
          <w:b w:val="0"/>
          <w:bCs/>
        </w:rPr>
        <w:t>Byskov, M.F.</w:t>
      </w:r>
      <w:r>
        <w:rPr>
          <w:b w:val="0"/>
          <w:bCs/>
        </w:rPr>
        <w:t xml:space="preserve">, 2020. Utilitarianism and risk. </w:t>
      </w:r>
      <w:r>
        <w:rPr>
          <w:rStyle w:val="10"/>
          <w:b w:val="0"/>
          <w:bCs/>
        </w:rPr>
        <w:t>Journal of Risk Research</w:t>
      </w:r>
      <w:r>
        <w:rPr>
          <w:b w:val="0"/>
          <w:bCs/>
        </w:rPr>
        <w:t>, 23(2), pp.259-270.</w:t>
      </w:r>
    </w:p>
    <w:p w14:paraId="072B1821">
      <w:pPr>
        <w:pStyle w:val="6"/>
        <w:keepNext w:val="0"/>
        <w:keepLines w:val="0"/>
        <w:widowControl/>
        <w:suppressLineNumbers w:val="0"/>
        <w:spacing w:line="480" w:lineRule="auto"/>
        <w:jc w:val="both"/>
        <w:rPr>
          <w:b w:val="0"/>
          <w:bCs/>
        </w:rPr>
      </w:pPr>
      <w:r>
        <w:rPr>
          <w:rStyle w:val="9"/>
          <w:b w:val="0"/>
          <w:bCs/>
        </w:rPr>
        <w:t>Chukwuneke, F.N. and Ezenwugo, A.C.</w:t>
      </w:r>
      <w:r>
        <w:rPr>
          <w:b w:val="0"/>
          <w:bCs/>
        </w:rPr>
        <w:t xml:space="preserve">, 2022. Deontology vs. Utilitarianism: Understanding the Basis for the Moral Theories in Medicine. </w:t>
      </w:r>
      <w:r>
        <w:rPr>
          <w:rStyle w:val="10"/>
          <w:b w:val="0"/>
          <w:bCs/>
        </w:rPr>
        <w:t>International Journal of Medicine and Health Development</w:t>
      </w:r>
      <w:r>
        <w:rPr>
          <w:b w:val="0"/>
          <w:bCs/>
        </w:rPr>
        <w:t>, 27(1), pp.19-23.</w:t>
      </w:r>
    </w:p>
    <w:p w14:paraId="061A3726">
      <w:pPr>
        <w:pStyle w:val="6"/>
        <w:keepNext w:val="0"/>
        <w:keepLines w:val="0"/>
        <w:widowControl/>
        <w:suppressLineNumbers w:val="0"/>
        <w:spacing w:line="480" w:lineRule="auto"/>
        <w:jc w:val="both"/>
        <w:rPr>
          <w:b w:val="0"/>
          <w:bCs/>
        </w:rPr>
      </w:pPr>
      <w:r>
        <w:rPr>
          <w:rStyle w:val="9"/>
          <w:b w:val="0"/>
          <w:bCs/>
        </w:rPr>
        <w:t>D’Avanzo, E., Franch, M. and Borgonovi, E.</w:t>
      </w:r>
      <w:r>
        <w:rPr>
          <w:b w:val="0"/>
          <w:bCs/>
        </w:rPr>
        <w:t xml:space="preserve">, 2021. Ethics and Sustainable Management. An empirical modelling of Carroll’s pyramid for the Italian landscape. </w:t>
      </w:r>
      <w:r>
        <w:rPr>
          <w:rStyle w:val="10"/>
          <w:b w:val="0"/>
          <w:bCs/>
        </w:rPr>
        <w:t>Sustainability</w:t>
      </w:r>
      <w:r>
        <w:rPr>
          <w:b w:val="0"/>
          <w:bCs/>
        </w:rPr>
        <w:t>, 13(21), p.12057.</w:t>
      </w:r>
    </w:p>
    <w:p w14:paraId="6A50859F">
      <w:pPr>
        <w:pStyle w:val="6"/>
        <w:keepNext w:val="0"/>
        <w:keepLines w:val="0"/>
        <w:widowControl/>
        <w:suppressLineNumbers w:val="0"/>
        <w:spacing w:line="480" w:lineRule="auto"/>
        <w:jc w:val="both"/>
        <w:rPr>
          <w:b w:val="0"/>
          <w:bCs/>
        </w:rPr>
      </w:pPr>
      <w:r>
        <w:rPr>
          <w:rStyle w:val="9"/>
          <w:b w:val="0"/>
          <w:bCs/>
        </w:rPr>
        <w:t>Dmytriyev, S.D., Freeman, R.E. and Hörisch, J.</w:t>
      </w:r>
      <w:r>
        <w:rPr>
          <w:b w:val="0"/>
          <w:bCs/>
        </w:rPr>
        <w:t xml:space="preserve">, 2021. The relationship between stakeholder theory and corporate social responsibility: Differences, similarities, and implications for social issues in management. </w:t>
      </w:r>
      <w:r>
        <w:rPr>
          <w:rStyle w:val="10"/>
          <w:b w:val="0"/>
          <w:bCs/>
        </w:rPr>
        <w:t>Journal of Management Studies</w:t>
      </w:r>
      <w:r>
        <w:rPr>
          <w:b w:val="0"/>
          <w:bCs/>
        </w:rPr>
        <w:t>, 58(6), pp.1441-1470.</w:t>
      </w:r>
    </w:p>
    <w:p w14:paraId="4845D2D0">
      <w:pPr>
        <w:pStyle w:val="6"/>
        <w:keepNext w:val="0"/>
        <w:keepLines w:val="0"/>
        <w:widowControl/>
        <w:suppressLineNumbers w:val="0"/>
        <w:spacing w:line="480" w:lineRule="auto"/>
        <w:jc w:val="both"/>
        <w:rPr>
          <w:b w:val="0"/>
          <w:bCs/>
        </w:rPr>
      </w:pPr>
      <w:r>
        <w:rPr>
          <w:rStyle w:val="9"/>
          <w:b w:val="0"/>
          <w:bCs/>
        </w:rPr>
        <w:t>Fardid, G., Akbari, A. and Ghafoori Nezhad, M.</w:t>
      </w:r>
      <w:r>
        <w:rPr>
          <w:b w:val="0"/>
          <w:bCs/>
        </w:rPr>
        <w:t xml:space="preserve">, 2023. The Relationship between Dewey's Moral Contextualism and Kant's Deontological Ethics in Abortion. </w:t>
      </w:r>
      <w:r>
        <w:rPr>
          <w:rStyle w:val="10"/>
          <w:b w:val="0"/>
          <w:bCs/>
        </w:rPr>
        <w:t>International Journal of Ethics and Society</w:t>
      </w:r>
      <w:r>
        <w:rPr>
          <w:b w:val="0"/>
          <w:bCs/>
        </w:rPr>
        <w:t>, 5(1), pp.20-26.</w:t>
      </w:r>
    </w:p>
    <w:p w14:paraId="7BEF449F">
      <w:pPr>
        <w:pStyle w:val="6"/>
        <w:keepNext w:val="0"/>
        <w:keepLines w:val="0"/>
        <w:widowControl/>
        <w:suppressLineNumbers w:val="0"/>
        <w:spacing w:line="480" w:lineRule="auto"/>
        <w:jc w:val="both"/>
        <w:rPr>
          <w:b w:val="0"/>
          <w:bCs/>
        </w:rPr>
      </w:pPr>
      <w:r>
        <w:rPr>
          <w:rStyle w:val="9"/>
          <w:b w:val="0"/>
          <w:bCs/>
        </w:rPr>
        <w:t>Hancock, P.A.</w:t>
      </w:r>
      <w:r>
        <w:rPr>
          <w:b w:val="0"/>
          <w:bCs/>
        </w:rPr>
        <w:t xml:space="preserve">, 2019. Teleology for technology. In </w:t>
      </w:r>
      <w:r>
        <w:rPr>
          <w:rStyle w:val="10"/>
          <w:b w:val="0"/>
          <w:bCs/>
        </w:rPr>
        <w:t>Human Performance in Automated and Autonomous Systems</w:t>
      </w:r>
      <w:r>
        <w:rPr>
          <w:b w:val="0"/>
          <w:bCs/>
        </w:rPr>
        <w:t xml:space="preserve"> (pp. 265-300). CRC Press.</w:t>
      </w:r>
    </w:p>
    <w:p w14:paraId="66749C0B">
      <w:pPr>
        <w:pStyle w:val="6"/>
        <w:keepNext w:val="0"/>
        <w:keepLines w:val="0"/>
        <w:widowControl/>
        <w:suppressLineNumbers w:val="0"/>
        <w:spacing w:line="480" w:lineRule="auto"/>
        <w:jc w:val="both"/>
        <w:rPr>
          <w:b w:val="0"/>
          <w:bCs/>
        </w:rPr>
      </w:pPr>
      <w:r>
        <w:rPr>
          <w:rStyle w:val="9"/>
          <w:b w:val="0"/>
          <w:bCs/>
        </w:rPr>
        <w:t>Häyry, M.</w:t>
      </w:r>
      <w:r>
        <w:rPr>
          <w:b w:val="0"/>
          <w:bCs/>
        </w:rPr>
        <w:t xml:space="preserve">, 2021. Just better utilitarianism. </w:t>
      </w:r>
      <w:r>
        <w:rPr>
          <w:rStyle w:val="10"/>
          <w:b w:val="0"/>
          <w:bCs/>
        </w:rPr>
        <w:t>Cambridge Quarterly of Healthcare Ethics</w:t>
      </w:r>
      <w:r>
        <w:rPr>
          <w:b w:val="0"/>
          <w:bCs/>
        </w:rPr>
        <w:t>, 30(2), pp.343-367.</w:t>
      </w:r>
    </w:p>
    <w:p w14:paraId="7C124350">
      <w:pPr>
        <w:pStyle w:val="6"/>
        <w:keepNext w:val="0"/>
        <w:keepLines w:val="0"/>
        <w:widowControl/>
        <w:suppressLineNumbers w:val="0"/>
        <w:spacing w:line="480" w:lineRule="auto"/>
        <w:jc w:val="both"/>
        <w:rPr>
          <w:b w:val="0"/>
          <w:bCs/>
        </w:rPr>
      </w:pPr>
      <w:r>
        <w:rPr>
          <w:rStyle w:val="9"/>
          <w:b w:val="0"/>
          <w:bCs/>
        </w:rPr>
        <w:t>Heinzelmann, N.</w:t>
      </w:r>
      <w:r>
        <w:rPr>
          <w:b w:val="0"/>
          <w:bCs/>
        </w:rPr>
        <w:t xml:space="preserve">, 2018. Deontology defended. </w:t>
      </w:r>
      <w:r>
        <w:rPr>
          <w:rStyle w:val="10"/>
          <w:b w:val="0"/>
          <w:bCs/>
        </w:rPr>
        <w:t>Synthese</w:t>
      </w:r>
      <w:r>
        <w:rPr>
          <w:b w:val="0"/>
          <w:bCs/>
        </w:rPr>
        <w:t>, 195(12), pp.5197-5216.</w:t>
      </w:r>
    </w:p>
    <w:p w14:paraId="23365F8E">
      <w:pPr>
        <w:pStyle w:val="6"/>
        <w:keepNext w:val="0"/>
        <w:keepLines w:val="0"/>
        <w:widowControl/>
        <w:suppressLineNumbers w:val="0"/>
        <w:spacing w:line="480" w:lineRule="auto"/>
        <w:jc w:val="both"/>
        <w:rPr>
          <w:b w:val="0"/>
          <w:bCs/>
        </w:rPr>
      </w:pPr>
      <w:r>
        <w:rPr>
          <w:rStyle w:val="9"/>
          <w:b w:val="0"/>
          <w:bCs/>
        </w:rPr>
        <w:t>Jahn, J. and Brühl, R.</w:t>
      </w:r>
      <w:r>
        <w:rPr>
          <w:b w:val="0"/>
          <w:bCs/>
        </w:rPr>
        <w:t xml:space="preserve">, 2018. How Friedman’s view on individual freedom relates to stakeholder theory and social contract theory. </w:t>
      </w:r>
      <w:r>
        <w:rPr>
          <w:rStyle w:val="10"/>
          <w:b w:val="0"/>
          <w:bCs/>
        </w:rPr>
        <w:t>Journal of Business Ethics</w:t>
      </w:r>
      <w:r>
        <w:rPr>
          <w:b w:val="0"/>
          <w:bCs/>
        </w:rPr>
        <w:t>, 153(1), pp.41-52.</w:t>
      </w:r>
    </w:p>
    <w:p w14:paraId="32EDE773">
      <w:pPr>
        <w:pStyle w:val="6"/>
        <w:keepNext w:val="0"/>
        <w:keepLines w:val="0"/>
        <w:widowControl/>
        <w:suppressLineNumbers w:val="0"/>
        <w:spacing w:line="480" w:lineRule="auto"/>
        <w:jc w:val="both"/>
        <w:rPr>
          <w:b w:val="0"/>
          <w:bCs/>
        </w:rPr>
      </w:pPr>
      <w:r>
        <w:rPr>
          <w:rStyle w:val="9"/>
          <w:b w:val="0"/>
          <w:bCs/>
        </w:rPr>
        <w:t>Kranak, J.</w:t>
      </w:r>
      <w:r>
        <w:rPr>
          <w:b w:val="0"/>
          <w:bCs/>
        </w:rPr>
        <w:t xml:space="preserve">, 2019. Kantian deontology. </w:t>
      </w:r>
      <w:r>
        <w:rPr>
          <w:rStyle w:val="10"/>
          <w:b w:val="0"/>
          <w:bCs/>
        </w:rPr>
        <w:t>Introduction to philosophy: Ethics</w:t>
      </w:r>
      <w:r>
        <w:rPr>
          <w:b w:val="0"/>
          <w:bCs/>
        </w:rPr>
        <w:t>.</w:t>
      </w:r>
    </w:p>
    <w:p w14:paraId="25890DA0">
      <w:pPr>
        <w:pStyle w:val="6"/>
        <w:keepNext w:val="0"/>
        <w:keepLines w:val="0"/>
        <w:widowControl/>
        <w:suppressLineNumbers w:val="0"/>
        <w:spacing w:line="480" w:lineRule="auto"/>
        <w:jc w:val="both"/>
        <w:rPr>
          <w:b w:val="0"/>
          <w:bCs/>
        </w:rPr>
      </w:pPr>
      <w:r>
        <w:rPr>
          <w:rStyle w:val="9"/>
          <w:b w:val="0"/>
          <w:bCs/>
        </w:rPr>
        <w:t>Leven, K.H.</w:t>
      </w:r>
      <w:r>
        <w:rPr>
          <w:b w:val="0"/>
          <w:bCs/>
        </w:rPr>
        <w:t xml:space="preserve">, 2018. Ethics and deontology. In </w:t>
      </w:r>
      <w:r>
        <w:rPr>
          <w:rStyle w:val="10"/>
          <w:b w:val="0"/>
          <w:bCs/>
        </w:rPr>
        <w:t>The Cambridge Companion to Hippocrates</w:t>
      </w:r>
      <w:r>
        <w:rPr>
          <w:b w:val="0"/>
          <w:bCs/>
        </w:rPr>
        <w:t>, pp.152-79.</w:t>
      </w:r>
    </w:p>
    <w:p w14:paraId="6B3978F4">
      <w:pPr>
        <w:pStyle w:val="6"/>
        <w:keepNext w:val="0"/>
        <w:keepLines w:val="0"/>
        <w:widowControl/>
        <w:suppressLineNumbers w:val="0"/>
        <w:spacing w:line="480" w:lineRule="auto"/>
        <w:jc w:val="both"/>
        <w:rPr>
          <w:b w:val="0"/>
          <w:bCs/>
        </w:rPr>
      </w:pPr>
      <w:r>
        <w:rPr>
          <w:rStyle w:val="9"/>
          <w:b w:val="0"/>
          <w:bCs/>
        </w:rPr>
        <w:t>Lu, J., Ren, L., Zhang, C., Rong, D., Ahmed, R.R. and Streimikis, J.</w:t>
      </w:r>
      <w:r>
        <w:rPr>
          <w:b w:val="0"/>
          <w:bCs/>
        </w:rPr>
        <w:t xml:space="preserve">, 2020. Modified Carroll’s pyramid of corporate social responsibility to enhance organizational performance of SMEs industry. </w:t>
      </w:r>
      <w:r>
        <w:rPr>
          <w:rStyle w:val="10"/>
          <w:b w:val="0"/>
          <w:bCs/>
        </w:rPr>
        <w:t>Journal of cleaner production</w:t>
      </w:r>
      <w:r>
        <w:rPr>
          <w:b w:val="0"/>
          <w:bCs/>
        </w:rPr>
        <w:t>, 271, p.122456.</w:t>
      </w:r>
    </w:p>
    <w:p w14:paraId="18A2BE01">
      <w:pPr>
        <w:pStyle w:val="6"/>
        <w:keepNext w:val="0"/>
        <w:keepLines w:val="0"/>
        <w:widowControl/>
        <w:suppressLineNumbers w:val="0"/>
        <w:spacing w:line="480" w:lineRule="auto"/>
        <w:jc w:val="both"/>
        <w:rPr>
          <w:b w:val="0"/>
          <w:bCs/>
        </w:rPr>
      </w:pPr>
      <w:r>
        <w:rPr>
          <w:rStyle w:val="9"/>
          <w:b w:val="0"/>
          <w:bCs/>
        </w:rPr>
        <w:t>McDonough, J.K.</w:t>
      </w:r>
      <w:r>
        <w:rPr>
          <w:b w:val="0"/>
          <w:bCs/>
        </w:rPr>
        <w:t xml:space="preserve"> ed., 2020. </w:t>
      </w:r>
      <w:r>
        <w:rPr>
          <w:rStyle w:val="10"/>
          <w:b w:val="0"/>
          <w:bCs/>
        </w:rPr>
        <w:t>Teleology: A History.</w:t>
      </w:r>
      <w:r>
        <w:rPr>
          <w:b w:val="0"/>
          <w:bCs/>
        </w:rPr>
        <w:t xml:space="preserve"> Oxford University Press.</w:t>
      </w:r>
    </w:p>
    <w:p w14:paraId="57B96630">
      <w:pPr>
        <w:pStyle w:val="6"/>
        <w:keepNext w:val="0"/>
        <w:keepLines w:val="0"/>
        <w:widowControl/>
        <w:suppressLineNumbers w:val="0"/>
        <w:spacing w:line="480" w:lineRule="auto"/>
        <w:jc w:val="both"/>
        <w:rPr>
          <w:b w:val="0"/>
          <w:bCs/>
        </w:rPr>
      </w:pPr>
      <w:r>
        <w:rPr>
          <w:rStyle w:val="9"/>
          <w:b w:val="0"/>
          <w:bCs/>
        </w:rPr>
        <w:t>Mensah, R.O.</w:t>
      </w:r>
      <w:r>
        <w:rPr>
          <w:b w:val="0"/>
          <w:bCs/>
        </w:rPr>
        <w:t xml:space="preserve">, 2020. A comparative philosophical analysis of the Kantian principle of moral theory and the Utilitarian theory: Applications and critiques. </w:t>
      </w:r>
      <w:r>
        <w:rPr>
          <w:rStyle w:val="10"/>
          <w:b w:val="0"/>
          <w:bCs/>
        </w:rPr>
        <w:t>Mensah, Ronald Osei, A Comparative Philosophical Analysis of the Kantian Principle of Moral Theory and the Utilitarian Theory: Applications and Critiques (September 17, 2020).</w:t>
      </w:r>
    </w:p>
    <w:p w14:paraId="47E2E06A">
      <w:pPr>
        <w:pStyle w:val="6"/>
        <w:keepNext w:val="0"/>
        <w:keepLines w:val="0"/>
        <w:widowControl/>
        <w:suppressLineNumbers w:val="0"/>
        <w:spacing w:line="480" w:lineRule="auto"/>
        <w:jc w:val="both"/>
        <w:rPr>
          <w:b w:val="0"/>
          <w:bCs/>
        </w:rPr>
      </w:pPr>
      <w:r>
        <w:rPr>
          <w:rStyle w:val="9"/>
          <w:b w:val="0"/>
          <w:bCs/>
        </w:rPr>
        <w:t>O’Connell, M. and Ward, A.M.</w:t>
      </w:r>
      <w:r>
        <w:rPr>
          <w:b w:val="0"/>
          <w:bCs/>
        </w:rPr>
        <w:t xml:space="preserve">, 2023. Shareholder theory/shareholder value. In </w:t>
      </w:r>
      <w:r>
        <w:rPr>
          <w:rStyle w:val="10"/>
          <w:b w:val="0"/>
          <w:bCs/>
        </w:rPr>
        <w:t>Encyclopedia of sustainable management</w:t>
      </w:r>
      <w:r>
        <w:rPr>
          <w:b w:val="0"/>
          <w:bCs/>
        </w:rPr>
        <w:t xml:space="preserve"> (pp. 2918-2924). Cham: Springer International Publishing.</w:t>
      </w:r>
    </w:p>
    <w:p w14:paraId="1815223A">
      <w:pPr>
        <w:pStyle w:val="6"/>
        <w:keepNext w:val="0"/>
        <w:keepLines w:val="0"/>
        <w:widowControl/>
        <w:suppressLineNumbers w:val="0"/>
        <w:spacing w:line="480" w:lineRule="auto"/>
        <w:jc w:val="both"/>
        <w:rPr>
          <w:b w:val="0"/>
          <w:bCs/>
        </w:rPr>
      </w:pPr>
      <w:r>
        <w:rPr>
          <w:rStyle w:val="9"/>
          <w:b w:val="0"/>
          <w:bCs/>
        </w:rPr>
        <w:t>Perner, J., Priewasser, B. and Roessler, J.</w:t>
      </w:r>
      <w:r>
        <w:rPr>
          <w:b w:val="0"/>
          <w:bCs/>
        </w:rPr>
        <w:t xml:space="preserve">, 2018. The practical other: teleology and its development. </w:t>
      </w:r>
      <w:r>
        <w:rPr>
          <w:rStyle w:val="10"/>
          <w:b w:val="0"/>
          <w:bCs/>
        </w:rPr>
        <w:t>Interdisciplinary Science Reviews</w:t>
      </w:r>
      <w:r>
        <w:rPr>
          <w:b w:val="0"/>
          <w:bCs/>
        </w:rPr>
        <w:t>, 43(2), pp.99-114.</w:t>
      </w:r>
    </w:p>
    <w:p w14:paraId="22DEF76B">
      <w:pPr>
        <w:pStyle w:val="6"/>
        <w:keepNext w:val="0"/>
        <w:keepLines w:val="0"/>
        <w:widowControl/>
        <w:suppressLineNumbers w:val="0"/>
        <w:spacing w:line="480" w:lineRule="auto"/>
        <w:jc w:val="both"/>
        <w:rPr>
          <w:b w:val="0"/>
          <w:bCs/>
        </w:rPr>
      </w:pPr>
      <w:r>
        <w:rPr>
          <w:rStyle w:val="9"/>
          <w:b w:val="0"/>
          <w:bCs/>
        </w:rPr>
        <w:t>Ramaswamy, K.</w:t>
      </w:r>
      <w:r>
        <w:rPr>
          <w:b w:val="0"/>
          <w:bCs/>
        </w:rPr>
        <w:t xml:space="preserve">, 2018. The right to education: An analysis through the lens of the deontological method of Immanuel Kant. </w:t>
      </w:r>
      <w:r>
        <w:rPr>
          <w:rStyle w:val="10"/>
          <w:b w:val="0"/>
          <w:bCs/>
        </w:rPr>
        <w:t>Nw. UJ Int'l Hum. Rts.</w:t>
      </w:r>
      <w:r>
        <w:rPr>
          <w:b w:val="0"/>
          <w:bCs/>
        </w:rPr>
        <w:t>, 16, p.47.</w:t>
      </w:r>
    </w:p>
    <w:p w14:paraId="2C58DE69">
      <w:pPr>
        <w:pStyle w:val="6"/>
        <w:keepNext w:val="0"/>
        <w:keepLines w:val="0"/>
        <w:widowControl/>
        <w:suppressLineNumbers w:val="0"/>
        <w:spacing w:line="480" w:lineRule="auto"/>
        <w:jc w:val="both"/>
        <w:rPr>
          <w:b w:val="0"/>
          <w:bCs/>
        </w:rPr>
      </w:pPr>
      <w:r>
        <w:rPr>
          <w:rStyle w:val="9"/>
          <w:b w:val="0"/>
          <w:bCs/>
        </w:rPr>
        <w:t>Roby, B.</w:t>
      </w:r>
      <w:r>
        <w:rPr>
          <w:b w:val="0"/>
          <w:bCs/>
        </w:rPr>
        <w:t>, 2018. Virtue ethics, deontology, and consequentialism.</w:t>
      </w:r>
    </w:p>
    <w:p w14:paraId="710E7C35">
      <w:pPr>
        <w:pStyle w:val="6"/>
        <w:keepNext w:val="0"/>
        <w:keepLines w:val="0"/>
        <w:widowControl/>
        <w:suppressLineNumbers w:val="0"/>
        <w:spacing w:line="480" w:lineRule="auto"/>
        <w:jc w:val="both"/>
        <w:rPr>
          <w:b w:val="0"/>
          <w:bCs/>
        </w:rPr>
      </w:pPr>
      <w:r>
        <w:rPr>
          <w:rStyle w:val="9"/>
          <w:b w:val="0"/>
          <w:bCs/>
        </w:rPr>
        <w:t>Savulescu, J., Persson, I. and Wilkinson, D.</w:t>
      </w:r>
      <w:r>
        <w:rPr>
          <w:b w:val="0"/>
          <w:bCs/>
        </w:rPr>
        <w:t xml:space="preserve">, 2020. Utilitarianism and the pandemic. </w:t>
      </w:r>
      <w:r>
        <w:rPr>
          <w:rStyle w:val="10"/>
          <w:b w:val="0"/>
          <w:bCs/>
        </w:rPr>
        <w:t>Bioethics</w:t>
      </w:r>
      <w:r>
        <w:rPr>
          <w:b w:val="0"/>
          <w:bCs/>
        </w:rPr>
        <w:t>, 34(6), pp.620-632.</w:t>
      </w:r>
    </w:p>
    <w:p w14:paraId="47145622">
      <w:pPr>
        <w:pStyle w:val="6"/>
        <w:keepNext w:val="0"/>
        <w:keepLines w:val="0"/>
        <w:widowControl/>
        <w:suppressLineNumbers w:val="0"/>
        <w:spacing w:line="480" w:lineRule="auto"/>
        <w:jc w:val="both"/>
        <w:rPr>
          <w:b w:val="0"/>
          <w:bCs/>
        </w:rPr>
      </w:pPr>
      <w:r>
        <w:rPr>
          <w:rStyle w:val="9"/>
          <w:b w:val="0"/>
          <w:bCs/>
        </w:rPr>
        <w:t>Scarre, G.</w:t>
      </w:r>
      <w:r>
        <w:rPr>
          <w:b w:val="0"/>
          <w:bCs/>
        </w:rPr>
        <w:t xml:space="preserve">, 2020. </w:t>
      </w:r>
      <w:r>
        <w:rPr>
          <w:rStyle w:val="10"/>
          <w:b w:val="0"/>
          <w:bCs/>
        </w:rPr>
        <w:t>Utilitarianism.</w:t>
      </w:r>
      <w:r>
        <w:rPr>
          <w:b w:val="0"/>
          <w:bCs/>
        </w:rPr>
        <w:t xml:space="preserve"> Routledge.</w:t>
      </w:r>
    </w:p>
    <w:p w14:paraId="10B334B3">
      <w:pPr>
        <w:pStyle w:val="6"/>
        <w:keepNext w:val="0"/>
        <w:keepLines w:val="0"/>
        <w:widowControl/>
        <w:suppressLineNumbers w:val="0"/>
        <w:spacing w:line="480" w:lineRule="auto"/>
        <w:jc w:val="both"/>
        <w:rPr>
          <w:b w:val="0"/>
          <w:bCs/>
        </w:rPr>
      </w:pPr>
      <w:r>
        <w:rPr>
          <w:rStyle w:val="9"/>
          <w:b w:val="0"/>
          <w:bCs/>
        </w:rPr>
        <w:t>Sola, A.</w:t>
      </w:r>
      <w:r>
        <w:rPr>
          <w:b w:val="0"/>
          <w:bCs/>
        </w:rPr>
        <w:t xml:space="preserve">, 2023. Kant and Deontology: Understanding Human Dignity. In </w:t>
      </w:r>
      <w:r>
        <w:rPr>
          <w:rStyle w:val="10"/>
          <w:b w:val="0"/>
          <w:bCs/>
        </w:rPr>
        <w:t>Ethics and Pandemics: Interdisciplinary Perspectives on COVID-19 and Future Pandemics</w:t>
      </w:r>
      <w:r>
        <w:rPr>
          <w:b w:val="0"/>
          <w:bCs/>
        </w:rPr>
        <w:t xml:space="preserve"> (pp. 43-59). Cham: Springer Nature Switzerland.</w:t>
      </w:r>
    </w:p>
    <w:p w14:paraId="7487FDEE">
      <w:pPr>
        <w:pStyle w:val="6"/>
        <w:keepNext w:val="0"/>
        <w:keepLines w:val="0"/>
        <w:widowControl/>
        <w:suppressLineNumbers w:val="0"/>
        <w:spacing w:line="480" w:lineRule="auto"/>
        <w:jc w:val="both"/>
        <w:rPr>
          <w:b w:val="0"/>
          <w:bCs/>
        </w:rPr>
      </w:pPr>
      <w:r>
        <w:rPr>
          <w:rStyle w:val="9"/>
          <w:b w:val="0"/>
          <w:bCs/>
        </w:rPr>
        <w:t>Vasudevan, H. and Aslan, I.</w:t>
      </w:r>
      <w:r>
        <w:rPr>
          <w:b w:val="0"/>
          <w:bCs/>
        </w:rPr>
        <w:t xml:space="preserve">, 2021. Cosmetology advertising perspectives: application of ethical theories during COVID-19 crisis. </w:t>
      </w:r>
      <w:r>
        <w:rPr>
          <w:rStyle w:val="10"/>
          <w:b w:val="0"/>
          <w:bCs/>
        </w:rPr>
        <w:t>Marketing i menedžment innovacij</w:t>
      </w:r>
      <w:r>
        <w:rPr>
          <w:b w:val="0"/>
          <w:bCs/>
        </w:rPr>
        <w:t>, (4), pp.121-136.</w:t>
      </w:r>
    </w:p>
    <w:p w14:paraId="090B3A3E">
      <w:pPr>
        <w:pStyle w:val="6"/>
        <w:keepNext w:val="0"/>
        <w:keepLines w:val="0"/>
        <w:widowControl/>
        <w:suppressLineNumbers w:val="0"/>
        <w:rPr>
          <w:b w:val="0"/>
          <w:bCs/>
        </w:rPr>
      </w:pPr>
      <w:r>
        <w:rPr>
          <w:rStyle w:val="9"/>
          <w:b w:val="0"/>
          <w:bCs/>
        </w:rPr>
        <w:t>Zoshak, J. and Dew, K.</w:t>
      </w:r>
      <w:r>
        <w:rPr>
          <w:b w:val="0"/>
          <w:bCs/>
        </w:rPr>
        <w:t xml:space="preserve">, 2021, May. Beyond kant and bentham: How ethical theories are being used in artificial moral agents. In </w:t>
      </w:r>
      <w:r>
        <w:rPr>
          <w:rStyle w:val="10"/>
          <w:b w:val="0"/>
          <w:bCs/>
        </w:rPr>
        <w:t>Proceedings of the 2021 CHI Conference on Human Factors in Computing Systems</w:t>
      </w:r>
      <w:r>
        <w:rPr>
          <w:b w:val="0"/>
          <w:bCs/>
        </w:rPr>
        <w:t xml:space="preserve"> (pp. 1-15).</w:t>
      </w:r>
    </w:p>
    <w:p w14:paraId="4CF2E4FA"/>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583427"/>
    <w:rsid w:val="1A583427"/>
    <w:rsid w:val="5B615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toc 3"/>
    <w:basedOn w:val="1"/>
    <w:next w:val="1"/>
    <w:uiPriority w:val="0"/>
    <w:pPr>
      <w:ind w:left="840" w:leftChars="400"/>
    </w:p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9">
    <w:name w:val="Strong"/>
    <w:basedOn w:val="8"/>
    <w:qFormat/>
    <w:uiPriority w:val="22"/>
    <w:rPr>
      <w:b/>
    </w:rPr>
  </w:style>
  <w:style w:type="character" w:styleId="10">
    <w:name w:val="Emphasis"/>
    <w:basedOn w:val="8"/>
    <w:qFormat/>
    <w:uiPriority w:val="0"/>
    <w:rPr>
      <w: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9</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2024-12-15T22:34:00Z</dcterms:created>
  <dc:creator>阳光男孩</dc:creator>
  <cp:lastModifiedBy>阳光男孩</cp:lastModifiedBy>
  <dcterms:modified xsi:type="dcterms:W3CDTF">2024-12-16T17:46:19Z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E03D760763074B07A5A5EE2BF437C30A_13</vt:lpwstr>
  </property>
</Properties>
</file>