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0E306" w14:textId="787169A1" w:rsidR="00AC7527" w:rsidRDefault="007B7BFB">
      <w:pPr>
        <w:rPr>
          <w:b/>
          <w:bCs/>
          <w:sz w:val="32"/>
          <w:szCs w:val="32"/>
        </w:rPr>
      </w:pPr>
      <w:r w:rsidRPr="00AC7527">
        <w:rPr>
          <w:b/>
          <w:bCs/>
          <w:sz w:val="32"/>
          <w:szCs w:val="32"/>
        </w:rPr>
        <w:t xml:space="preserve">The impact of covid 19 and rebuilding the workforce in Hotel Trinity </w:t>
      </w:r>
    </w:p>
    <w:p w14:paraId="31EE46BE" w14:textId="3CD7A04D" w:rsidR="00AC7527" w:rsidRDefault="00AC7527">
      <w:pPr>
        <w:rPr>
          <w:b/>
          <w:bCs/>
          <w:sz w:val="32"/>
          <w:szCs w:val="32"/>
        </w:rPr>
      </w:pPr>
      <w:r>
        <w:rPr>
          <w:b/>
          <w:bCs/>
          <w:sz w:val="32"/>
          <w:szCs w:val="32"/>
        </w:rPr>
        <w:t xml:space="preserve">Student </w:t>
      </w:r>
      <w:r w:rsidR="003B011D">
        <w:rPr>
          <w:b/>
          <w:bCs/>
          <w:sz w:val="32"/>
          <w:szCs w:val="32"/>
        </w:rPr>
        <w:t>N</w:t>
      </w:r>
      <w:r>
        <w:rPr>
          <w:b/>
          <w:bCs/>
          <w:sz w:val="32"/>
          <w:szCs w:val="32"/>
        </w:rPr>
        <w:t xml:space="preserve">ame: Poonam </w:t>
      </w:r>
      <w:r w:rsidR="000422FD">
        <w:rPr>
          <w:b/>
          <w:bCs/>
          <w:sz w:val="32"/>
          <w:szCs w:val="32"/>
        </w:rPr>
        <w:t>KC (</w:t>
      </w:r>
      <w:r w:rsidR="00F46D61">
        <w:rPr>
          <w:b/>
          <w:bCs/>
          <w:sz w:val="32"/>
          <w:szCs w:val="32"/>
        </w:rPr>
        <w:t>2012450)</w:t>
      </w:r>
    </w:p>
    <w:p w14:paraId="7AA696AF" w14:textId="00244BD3" w:rsidR="00AD29FD" w:rsidRDefault="003B011D">
      <w:pPr>
        <w:rPr>
          <w:b/>
          <w:bCs/>
          <w:sz w:val="32"/>
          <w:szCs w:val="32"/>
        </w:rPr>
      </w:pPr>
      <w:r>
        <w:rPr>
          <w:b/>
          <w:bCs/>
          <w:sz w:val="32"/>
          <w:szCs w:val="32"/>
        </w:rPr>
        <w:t>Lecture Name: Emily Williams</w:t>
      </w:r>
      <w:r w:rsidR="00C05188">
        <w:rPr>
          <w:b/>
          <w:bCs/>
          <w:sz w:val="32"/>
          <w:szCs w:val="32"/>
        </w:rPr>
        <w:t xml:space="preserve">      </w:t>
      </w:r>
    </w:p>
    <w:p w14:paraId="7F6D2260" w14:textId="40BF7225" w:rsidR="003B011D" w:rsidRPr="00AC7527" w:rsidRDefault="003B011D">
      <w:pPr>
        <w:rPr>
          <w:b/>
          <w:bCs/>
          <w:sz w:val="32"/>
          <w:szCs w:val="32"/>
        </w:rPr>
      </w:pPr>
      <w:r>
        <w:rPr>
          <w:b/>
          <w:bCs/>
          <w:sz w:val="32"/>
          <w:szCs w:val="32"/>
        </w:rPr>
        <w:t xml:space="preserve">Module Title: Personal Resourcing and </w:t>
      </w:r>
      <w:r w:rsidR="000422FD">
        <w:rPr>
          <w:b/>
          <w:bCs/>
          <w:sz w:val="32"/>
          <w:szCs w:val="32"/>
        </w:rPr>
        <w:t>Development (</w:t>
      </w:r>
      <w:r>
        <w:rPr>
          <w:b/>
          <w:bCs/>
          <w:sz w:val="32"/>
          <w:szCs w:val="32"/>
        </w:rPr>
        <w:t>BMIH5005)</w:t>
      </w:r>
    </w:p>
    <w:p w14:paraId="67B5B552" w14:textId="05E38216" w:rsidR="00526C02" w:rsidRDefault="007B7BFB">
      <w:pPr>
        <w:rPr>
          <w:sz w:val="32"/>
          <w:szCs w:val="32"/>
        </w:rPr>
      </w:pPr>
      <w:r w:rsidRPr="007B7BFB">
        <w:rPr>
          <w:sz w:val="32"/>
          <w:szCs w:val="32"/>
        </w:rPr>
        <w:t>When it comes to taking immediate action during a crisis, businesses must make judgments based on a range of elements and viewpoints, but few are as critical as human resources.</w:t>
      </w:r>
      <w:r w:rsidR="00040F2F">
        <w:rPr>
          <w:sz w:val="32"/>
          <w:szCs w:val="32"/>
        </w:rPr>
        <w:t xml:space="preserve"> </w:t>
      </w:r>
      <w:r w:rsidR="008C3013">
        <w:rPr>
          <w:sz w:val="32"/>
          <w:szCs w:val="32"/>
        </w:rPr>
        <w:t xml:space="preserve">In the </w:t>
      </w:r>
      <w:r w:rsidR="002472B0">
        <w:rPr>
          <w:sz w:val="32"/>
          <w:szCs w:val="32"/>
        </w:rPr>
        <w:t>United Kingdom</w:t>
      </w:r>
      <w:r w:rsidR="008C3013">
        <w:rPr>
          <w:sz w:val="32"/>
          <w:szCs w:val="32"/>
        </w:rPr>
        <w:t xml:space="preserve">, the term </w:t>
      </w:r>
      <w:r w:rsidR="000422FD">
        <w:rPr>
          <w:sz w:val="32"/>
          <w:szCs w:val="32"/>
        </w:rPr>
        <w:t>hostility</w:t>
      </w:r>
      <w:r w:rsidR="004F423A">
        <w:rPr>
          <w:sz w:val="32"/>
          <w:szCs w:val="32"/>
        </w:rPr>
        <w:t xml:space="preserve"> </w:t>
      </w:r>
      <w:r w:rsidR="000422FD">
        <w:rPr>
          <w:sz w:val="32"/>
          <w:szCs w:val="32"/>
        </w:rPr>
        <w:t>sector</w:t>
      </w:r>
      <w:r w:rsidR="004F423A">
        <w:rPr>
          <w:sz w:val="32"/>
          <w:szCs w:val="32"/>
        </w:rPr>
        <w:t xml:space="preserve"> denotes the sectors in</w:t>
      </w:r>
      <w:r w:rsidR="007E1AD6">
        <w:rPr>
          <w:sz w:val="32"/>
          <w:szCs w:val="32"/>
        </w:rPr>
        <w:t xml:space="preserve">dustries providing food and </w:t>
      </w:r>
      <w:r w:rsidR="00EF0511">
        <w:rPr>
          <w:sz w:val="32"/>
          <w:szCs w:val="32"/>
        </w:rPr>
        <w:t xml:space="preserve">accommodation </w:t>
      </w:r>
      <w:r w:rsidR="000422FD">
        <w:rPr>
          <w:sz w:val="32"/>
          <w:szCs w:val="32"/>
        </w:rPr>
        <w:t>service.</w:t>
      </w:r>
      <w:r w:rsidRPr="007B7BFB">
        <w:rPr>
          <w:sz w:val="32"/>
          <w:szCs w:val="32"/>
        </w:rPr>
        <w:t xml:space="preserve"> The staff of a company is crucial and one of the most difficult components of running a corporation. Employees can give a range of qualitative characteristics that are difficult to translate into figures that work for analytics instead of pure, hard data (Liberty, 2020). The hospitality business was impacted in ways that no one had ever seen before in 2020. In March 2020, numerous hotels that regularly operate 24 hours a day were compelled to close their doors due to local and national government requirements. Hotels had to make strategic measures to protect their future business because to the continuous impact of Covid19. Payroll is the most expensive aspect of most enterprises, and despite the Job Retention Scheme assisting many people in keeping their employment, many firms, especially hotels, had to lay off a significant section of their personnel. </w:t>
      </w:r>
      <w:r w:rsidR="007D0C83">
        <w:rPr>
          <w:sz w:val="32"/>
          <w:szCs w:val="32"/>
        </w:rPr>
        <w:t xml:space="preserve">The covid 19 </w:t>
      </w:r>
      <w:r w:rsidR="001C60F2">
        <w:rPr>
          <w:sz w:val="32"/>
          <w:szCs w:val="32"/>
        </w:rPr>
        <w:t xml:space="preserve">pandemic ravaged the upward </w:t>
      </w:r>
      <w:r w:rsidR="00F329E2">
        <w:rPr>
          <w:sz w:val="32"/>
          <w:szCs w:val="32"/>
        </w:rPr>
        <w:t xml:space="preserve">, economic growth and commercial </w:t>
      </w:r>
      <w:r w:rsidR="00064BC7">
        <w:rPr>
          <w:sz w:val="32"/>
          <w:szCs w:val="32"/>
        </w:rPr>
        <w:t>viability</w:t>
      </w:r>
      <w:r w:rsidR="00490E4A">
        <w:rPr>
          <w:sz w:val="32"/>
          <w:szCs w:val="32"/>
        </w:rPr>
        <w:t xml:space="preserve"> of the hospi</w:t>
      </w:r>
      <w:r w:rsidR="00513FE9">
        <w:rPr>
          <w:sz w:val="32"/>
          <w:szCs w:val="32"/>
        </w:rPr>
        <w:t xml:space="preserve">tality industry from March ,2020 </w:t>
      </w:r>
      <w:r w:rsidR="00A01D8B">
        <w:rPr>
          <w:sz w:val="32"/>
          <w:szCs w:val="32"/>
        </w:rPr>
        <w:t xml:space="preserve"> </w:t>
      </w:r>
      <w:r w:rsidR="00645571">
        <w:rPr>
          <w:sz w:val="32"/>
          <w:szCs w:val="32"/>
        </w:rPr>
        <w:t xml:space="preserve">this was also </w:t>
      </w:r>
      <w:r w:rsidR="006D698B">
        <w:rPr>
          <w:sz w:val="32"/>
          <w:szCs w:val="32"/>
        </w:rPr>
        <w:t xml:space="preserve">in the part due to lockdown </w:t>
      </w:r>
      <w:r w:rsidR="00A3550C">
        <w:rPr>
          <w:sz w:val="32"/>
          <w:szCs w:val="32"/>
        </w:rPr>
        <w:t xml:space="preserve">imposed by the </w:t>
      </w:r>
      <w:r w:rsidR="005B14FC">
        <w:rPr>
          <w:sz w:val="32"/>
          <w:szCs w:val="32"/>
        </w:rPr>
        <w:t>UK</w:t>
      </w:r>
      <w:r w:rsidR="00A3550C">
        <w:rPr>
          <w:sz w:val="32"/>
          <w:szCs w:val="32"/>
        </w:rPr>
        <w:t xml:space="preserve"> </w:t>
      </w:r>
      <w:r w:rsidR="007616CC">
        <w:rPr>
          <w:sz w:val="32"/>
          <w:szCs w:val="32"/>
        </w:rPr>
        <w:t>governments</w:t>
      </w:r>
      <w:r w:rsidR="00A3550C">
        <w:rPr>
          <w:sz w:val="32"/>
          <w:szCs w:val="32"/>
        </w:rPr>
        <w:t xml:space="preserve"> </w:t>
      </w:r>
      <w:r w:rsidR="00A61235">
        <w:rPr>
          <w:sz w:val="32"/>
          <w:szCs w:val="32"/>
        </w:rPr>
        <w:t xml:space="preserve">to ensure </w:t>
      </w:r>
      <w:r w:rsidR="00F015C1">
        <w:rPr>
          <w:sz w:val="32"/>
          <w:szCs w:val="32"/>
        </w:rPr>
        <w:t xml:space="preserve">spread covid 19 virus </w:t>
      </w:r>
      <w:r w:rsidR="0023630B">
        <w:rPr>
          <w:sz w:val="32"/>
          <w:szCs w:val="32"/>
        </w:rPr>
        <w:t xml:space="preserve">does not become as widespread </w:t>
      </w:r>
      <w:r w:rsidR="007E189D">
        <w:rPr>
          <w:sz w:val="32"/>
          <w:szCs w:val="32"/>
        </w:rPr>
        <w:t xml:space="preserve">as it could and efforts towards </w:t>
      </w:r>
      <w:r w:rsidR="00E63B12">
        <w:rPr>
          <w:sz w:val="32"/>
          <w:szCs w:val="32"/>
        </w:rPr>
        <w:t>this and came at the cost of pr</w:t>
      </w:r>
      <w:r w:rsidR="00DE1347">
        <w:rPr>
          <w:sz w:val="32"/>
          <w:szCs w:val="32"/>
        </w:rPr>
        <w:t>ofitability for var</w:t>
      </w:r>
      <w:r w:rsidR="001F60D2">
        <w:rPr>
          <w:sz w:val="32"/>
          <w:szCs w:val="32"/>
        </w:rPr>
        <w:t xml:space="preserve">ious sectors ,one of the </w:t>
      </w:r>
      <w:r w:rsidR="006313F9">
        <w:rPr>
          <w:sz w:val="32"/>
          <w:szCs w:val="32"/>
        </w:rPr>
        <w:t xml:space="preserve">hardest hit being the </w:t>
      </w:r>
      <w:r w:rsidR="005B14FC">
        <w:rPr>
          <w:sz w:val="32"/>
          <w:szCs w:val="32"/>
        </w:rPr>
        <w:t>hospitality</w:t>
      </w:r>
      <w:r w:rsidR="006313F9">
        <w:rPr>
          <w:sz w:val="32"/>
          <w:szCs w:val="32"/>
        </w:rPr>
        <w:t xml:space="preserve"> .</w:t>
      </w:r>
      <w:r w:rsidR="005B14FC">
        <w:rPr>
          <w:sz w:val="32"/>
          <w:szCs w:val="32"/>
        </w:rPr>
        <w:t>The</w:t>
      </w:r>
      <w:r w:rsidR="000914A1">
        <w:rPr>
          <w:sz w:val="32"/>
          <w:szCs w:val="32"/>
        </w:rPr>
        <w:t xml:space="preserve"> hotel </w:t>
      </w:r>
      <w:r w:rsidR="00BB5B70">
        <w:rPr>
          <w:sz w:val="32"/>
          <w:szCs w:val="32"/>
        </w:rPr>
        <w:t xml:space="preserve">trinity must be </w:t>
      </w:r>
      <w:r w:rsidR="00986BC4">
        <w:rPr>
          <w:sz w:val="32"/>
          <w:szCs w:val="32"/>
        </w:rPr>
        <w:t xml:space="preserve">aware </w:t>
      </w:r>
      <w:r w:rsidR="00DC666B">
        <w:rPr>
          <w:sz w:val="32"/>
          <w:szCs w:val="32"/>
        </w:rPr>
        <w:t xml:space="preserve">of and implement </w:t>
      </w:r>
      <w:r w:rsidR="00E6344C">
        <w:rPr>
          <w:sz w:val="32"/>
          <w:szCs w:val="32"/>
        </w:rPr>
        <w:t xml:space="preserve">its practices and procedure </w:t>
      </w:r>
      <w:r w:rsidR="005B14FC">
        <w:rPr>
          <w:sz w:val="32"/>
          <w:szCs w:val="32"/>
        </w:rPr>
        <w:t>keeping</w:t>
      </w:r>
      <w:r w:rsidR="00E6344C">
        <w:rPr>
          <w:sz w:val="32"/>
          <w:szCs w:val="32"/>
        </w:rPr>
        <w:t xml:space="preserve"> in </w:t>
      </w:r>
      <w:r w:rsidR="00E6344C">
        <w:rPr>
          <w:sz w:val="32"/>
          <w:szCs w:val="32"/>
        </w:rPr>
        <w:lastRenderedPageBreak/>
        <w:t xml:space="preserve">mind the </w:t>
      </w:r>
      <w:r w:rsidR="00EF1728">
        <w:rPr>
          <w:sz w:val="32"/>
          <w:szCs w:val="32"/>
        </w:rPr>
        <w:t xml:space="preserve">PESTLE analysis of all </w:t>
      </w:r>
      <w:r w:rsidR="00D12EA6">
        <w:rPr>
          <w:sz w:val="32"/>
          <w:szCs w:val="32"/>
        </w:rPr>
        <w:t>external factors impacting the em</w:t>
      </w:r>
      <w:r w:rsidR="004A76C7">
        <w:rPr>
          <w:sz w:val="32"/>
          <w:szCs w:val="32"/>
        </w:rPr>
        <w:t xml:space="preserve">ployees lifecycle of </w:t>
      </w:r>
      <w:r w:rsidR="008E1825">
        <w:rPr>
          <w:sz w:val="32"/>
          <w:szCs w:val="32"/>
        </w:rPr>
        <w:t>The hotel trinity.</w:t>
      </w:r>
      <w:r w:rsidR="00101023">
        <w:rPr>
          <w:sz w:val="32"/>
          <w:szCs w:val="32"/>
        </w:rPr>
        <w:t xml:space="preserve"> In this manner.</w:t>
      </w:r>
      <w:r w:rsidR="00C1024A">
        <w:rPr>
          <w:sz w:val="32"/>
          <w:szCs w:val="32"/>
        </w:rPr>
        <w:t xml:space="preserve"> </w:t>
      </w:r>
    </w:p>
    <w:p w14:paraId="1FEAA392" w14:textId="636D3D24" w:rsidR="000125B3" w:rsidRDefault="007B7BFB">
      <w:pPr>
        <w:rPr>
          <w:sz w:val="32"/>
          <w:szCs w:val="32"/>
        </w:rPr>
      </w:pPr>
      <w:r w:rsidRPr="007B7BFB">
        <w:rPr>
          <w:sz w:val="32"/>
          <w:szCs w:val="32"/>
        </w:rPr>
        <w:t>At its best, the hospitality industry has a lot of moving pieces, and at its worst, it's organized chaos. Managers are always looking for new ways to ensure that their hotel or restaurant runs as smoothly as possible. The output of an organization's personnel is critical to its success. And what better method to manage personnel efficiently than with workforce management software? The use of workforce management solutions has a significant impact on numerous important areas of personnel management. (</w:t>
      </w:r>
      <w:r w:rsidR="00BD5D9D" w:rsidRPr="007B7BFB">
        <w:rPr>
          <w:sz w:val="32"/>
          <w:szCs w:val="32"/>
        </w:rPr>
        <w:t>Outworld</w:t>
      </w:r>
      <w:r w:rsidRPr="007B7BFB">
        <w:rPr>
          <w:sz w:val="32"/>
          <w:szCs w:val="32"/>
        </w:rPr>
        <w:t xml:space="preserve">, 2021). Employee engagement is crucial in all businesses, but it is especially important in the hospitality industry. Because the hospitality industry is based on customer service, your staff are your only brand ambassadors. A single blunder could mean the difference between a satisfied and an enraged consumer (Kurtzman, 2017). Seasoned, trained personnel are better at offering consumers with the best possible experience and keeping them engaged is the best way to keep them around and content with their jobs. Employees who feel like they're part of a team are glad to work for the company and believe they have a voice and a purpose. These individuals are more motivated than others, and as a result, they share a common aim with the company's mission (Kurtzman, 2017). The employee life cycle model depicts the various stages that an employee goes through when they engage with their boss. Attraction, recruitment, onboarding, development, retention, and separation are the six steps at work here. COVID-19 has been a one-of-akind challenge in the current corporate world, upending the worldwide business landscape. Actions done on a global scale to combat the virus, such as social separation, vaccine and mask regulations, and the idling of large sectors of the economy, have interrupted the normal flow of people's lives and work. Employees' lives have been disrupted in the same way </w:t>
      </w:r>
      <w:r w:rsidRPr="007B7BFB">
        <w:rPr>
          <w:sz w:val="32"/>
          <w:szCs w:val="32"/>
        </w:rPr>
        <w:lastRenderedPageBreak/>
        <w:t xml:space="preserve">that life outside of the workplace has been impacted. This unanticipated occurrence has caused havoc on the employee life cycle, which many firms have worked hard to </w:t>
      </w:r>
      <w:r w:rsidR="00BD5D9D" w:rsidRPr="007B7BFB">
        <w:rPr>
          <w:sz w:val="32"/>
          <w:szCs w:val="32"/>
        </w:rPr>
        <w:t>improve.</w:t>
      </w:r>
      <w:r w:rsidRPr="007B7BFB">
        <w:rPr>
          <w:sz w:val="32"/>
          <w:szCs w:val="32"/>
        </w:rPr>
        <w:t xml:space="preserve">  Understanding the impact of the pandemic on the employee life cycle assists business leaders to ensure that their employees have the greatest experience possible, both now and in the future, when the initial COVID-19 response has faded. Organizations can transition from responding to unanticipated disruptions to guiding their people through them by leveraging important inflection points across each phase of the employee life cycle. Although COVID-19 is very real for us right now, </w:t>
      </w:r>
      <w:r w:rsidR="00432BBB">
        <w:rPr>
          <w:sz w:val="32"/>
          <w:szCs w:val="32"/>
        </w:rPr>
        <w:t xml:space="preserve">0ne of the </w:t>
      </w:r>
      <w:r w:rsidR="00956C83">
        <w:rPr>
          <w:sz w:val="32"/>
          <w:szCs w:val="32"/>
        </w:rPr>
        <w:t xml:space="preserve">major </w:t>
      </w:r>
      <w:r w:rsidR="00BD5D9D">
        <w:rPr>
          <w:sz w:val="32"/>
          <w:szCs w:val="32"/>
        </w:rPr>
        <w:t>sectors</w:t>
      </w:r>
      <w:r w:rsidR="00956C83">
        <w:rPr>
          <w:sz w:val="32"/>
          <w:szCs w:val="32"/>
        </w:rPr>
        <w:t xml:space="preserve"> im</w:t>
      </w:r>
      <w:r w:rsidR="00F403A2">
        <w:rPr>
          <w:sz w:val="32"/>
          <w:szCs w:val="32"/>
        </w:rPr>
        <w:t xml:space="preserve">pacted by the coronavirus has been the </w:t>
      </w:r>
      <w:r w:rsidR="001D24C8">
        <w:rPr>
          <w:sz w:val="32"/>
          <w:szCs w:val="32"/>
        </w:rPr>
        <w:t xml:space="preserve">hospitality </w:t>
      </w:r>
      <w:r w:rsidR="003A49AD">
        <w:rPr>
          <w:sz w:val="32"/>
          <w:szCs w:val="32"/>
        </w:rPr>
        <w:t>sector, which</w:t>
      </w:r>
      <w:r w:rsidR="001D24C8">
        <w:rPr>
          <w:sz w:val="32"/>
          <w:szCs w:val="32"/>
        </w:rPr>
        <w:t xml:space="preserve"> is not </w:t>
      </w:r>
      <w:r w:rsidR="008A018F">
        <w:rPr>
          <w:sz w:val="32"/>
          <w:szCs w:val="32"/>
        </w:rPr>
        <w:t xml:space="preserve">just limited to the </w:t>
      </w:r>
      <w:r w:rsidR="000125B3">
        <w:rPr>
          <w:sz w:val="32"/>
          <w:szCs w:val="32"/>
        </w:rPr>
        <w:t>United Kingdom</w:t>
      </w:r>
      <w:r w:rsidR="00BD5D9D" w:rsidRPr="007B7BFB">
        <w:rPr>
          <w:sz w:val="32"/>
          <w:szCs w:val="32"/>
        </w:rPr>
        <w:t>.</w:t>
      </w:r>
      <w:r w:rsidR="00BD5D9D">
        <w:rPr>
          <w:sz w:val="32"/>
          <w:szCs w:val="32"/>
        </w:rPr>
        <w:t xml:space="preserve"> The</w:t>
      </w:r>
      <w:r w:rsidR="005E36A0">
        <w:rPr>
          <w:sz w:val="32"/>
          <w:szCs w:val="32"/>
        </w:rPr>
        <w:t xml:space="preserve"> </w:t>
      </w:r>
      <w:r w:rsidR="00A75636">
        <w:rPr>
          <w:sz w:val="32"/>
          <w:szCs w:val="32"/>
        </w:rPr>
        <w:t>global pandemic has caused dis</w:t>
      </w:r>
      <w:r w:rsidR="00542696">
        <w:rPr>
          <w:sz w:val="32"/>
          <w:szCs w:val="32"/>
        </w:rPr>
        <w:t>ruption of activities i</w:t>
      </w:r>
      <w:r w:rsidR="00617B68">
        <w:rPr>
          <w:sz w:val="32"/>
          <w:szCs w:val="32"/>
        </w:rPr>
        <w:t xml:space="preserve">n most operations associated </w:t>
      </w:r>
      <w:r w:rsidR="00426821">
        <w:rPr>
          <w:sz w:val="32"/>
          <w:szCs w:val="32"/>
        </w:rPr>
        <w:t xml:space="preserve">with hospitality </w:t>
      </w:r>
      <w:r w:rsidR="003A49AD">
        <w:rPr>
          <w:sz w:val="32"/>
          <w:szCs w:val="32"/>
        </w:rPr>
        <w:t>industry, the</w:t>
      </w:r>
      <w:r w:rsidR="008D7083">
        <w:rPr>
          <w:sz w:val="32"/>
          <w:szCs w:val="32"/>
        </w:rPr>
        <w:t xml:space="preserve"> im</w:t>
      </w:r>
      <w:r w:rsidR="00A20396">
        <w:rPr>
          <w:sz w:val="32"/>
          <w:szCs w:val="32"/>
        </w:rPr>
        <w:t xml:space="preserve">portance that </w:t>
      </w:r>
      <w:r w:rsidR="003A49AD">
        <w:rPr>
          <w:sz w:val="32"/>
          <w:szCs w:val="32"/>
        </w:rPr>
        <w:t>employees</w:t>
      </w:r>
      <w:r w:rsidR="00A25D0A">
        <w:rPr>
          <w:sz w:val="32"/>
          <w:szCs w:val="32"/>
        </w:rPr>
        <w:t xml:space="preserve"> hold in the hos</w:t>
      </w:r>
      <w:r w:rsidR="001B432E">
        <w:rPr>
          <w:sz w:val="32"/>
          <w:szCs w:val="32"/>
        </w:rPr>
        <w:t xml:space="preserve">pitality sector </w:t>
      </w:r>
      <w:r w:rsidR="00965563">
        <w:rPr>
          <w:sz w:val="32"/>
          <w:szCs w:val="32"/>
        </w:rPr>
        <w:t xml:space="preserve">cannot be </w:t>
      </w:r>
      <w:r w:rsidR="00CD6F46">
        <w:rPr>
          <w:sz w:val="32"/>
          <w:szCs w:val="32"/>
        </w:rPr>
        <w:t xml:space="preserve">reiterated </w:t>
      </w:r>
      <w:r w:rsidR="00C6650F">
        <w:rPr>
          <w:sz w:val="32"/>
          <w:szCs w:val="32"/>
        </w:rPr>
        <w:t>enough.</w:t>
      </w:r>
      <w:r w:rsidRPr="007B7BFB">
        <w:rPr>
          <w:sz w:val="32"/>
          <w:szCs w:val="32"/>
        </w:rPr>
        <w:t xml:space="preserve"> </w:t>
      </w:r>
    </w:p>
    <w:p w14:paraId="3C859BDD" w14:textId="06E525E0" w:rsidR="008B0124" w:rsidRDefault="007B7BFB">
      <w:pPr>
        <w:rPr>
          <w:sz w:val="32"/>
          <w:szCs w:val="32"/>
        </w:rPr>
      </w:pPr>
      <w:r w:rsidRPr="007B7BFB">
        <w:rPr>
          <w:sz w:val="32"/>
          <w:szCs w:val="32"/>
        </w:rPr>
        <w:t xml:space="preserve">• Attraction • Onboarding • Rewarding • Developing • Transitioning Attraction: An employee's initial active engagement with an organization occurs when they come upon an open position, frequently before they decide to apply for it. This initial encounter might take a variety of forms (Kloss, 2020). If the potential employee is actively seeking for a new job, they may have found an organization's job advertisement on a dedicated job marketplace like Seek or LinkedIn, or while investigating other firms through online workplace evaluations. During the Attracting phase, the company is attempting to create a good prospect experience. This stage is distinct in that all efforts are focused on people who are not yet employees of the company. In this phase, companies rely on their organizational brand to assist them recruit new candidates (Kloss, 2020). What used to work before to COVID-19's unanticipated event may no longer have the same good impact. Onboarding: During the onboarding period, the company </w:t>
      </w:r>
      <w:r w:rsidRPr="007B7BFB">
        <w:rPr>
          <w:sz w:val="32"/>
          <w:szCs w:val="32"/>
        </w:rPr>
        <w:lastRenderedPageBreak/>
        <w:t>should be laser-focused on assisting new hires in adjusting to their new role as rapidly as feasible. The adjustment period involves how quickly the person learns the expectations of their role, the information, skills, and talents expected of them to succeed, the organization's values, as well as the employee's attitude and customs that help drive the culture of your company (Kloss, 2020). Employees will be able to have a good effect and drive the organization forward faster if they feel included in the organization, accepted into their teams, and prepared for their future work (Kloss, 2020).</w:t>
      </w:r>
    </w:p>
    <w:p w14:paraId="3B23DBB3" w14:textId="0BFCE42D" w:rsidR="00D31894" w:rsidRDefault="007B7BFB">
      <w:pPr>
        <w:rPr>
          <w:sz w:val="32"/>
          <w:szCs w:val="32"/>
        </w:rPr>
      </w:pPr>
      <w:r w:rsidRPr="007B7BFB">
        <w:rPr>
          <w:sz w:val="32"/>
          <w:szCs w:val="32"/>
        </w:rPr>
        <w:t xml:space="preserve"> Rewarding: The organization should focus on recognizing and maintaining their talent during the Rewarding phase. Encourage a positive work environment by recognizing employees who not only perform well but also act as stewards of the company's ideals. Recognizing individuals who lead by example can help to build an organization's culture. Recognition given at the right time can enhance engagement and retention (Davenport, 2020). Developing: The organization's goal in the Developing phase is to oversee its employees' professional development (Davenport, 2020). Organizations can assist employees develop professionally so that they can positively affect the organization while also providing them with a best-fit career path within the firm to help retain key talent. Employee retention and organizational growth are boosted by the capacity to ensure people are innately happy and constantly challenged (Davenport, 2020). Transitioning: In the Transitioning phase, your organization is focused on managing the disruption of a person leaving the organization, much like trying to manage the disruption of an unforeseen occurrence (Davenport, 2020). An individual can leave an organization near the end of the life cycle for a variety of reasons, including a new position with another company, retirement, new employment, involuntary termination, and others. When a person departs a company, it can have </w:t>
      </w:r>
      <w:r w:rsidRPr="007B7BFB">
        <w:rPr>
          <w:sz w:val="32"/>
          <w:szCs w:val="32"/>
        </w:rPr>
        <w:lastRenderedPageBreak/>
        <w:t xml:space="preserve">a negative impact on other employees and teams, as well as work performance (Davenport, 2020). The government will provide a grant to UK firms under the Coronavirus Job Retention Scheme (CJRS) to cover up to 80% of the wages of employees whom they continue to pay but who would otherwise have been laid off </w:t>
      </w:r>
      <w:r w:rsidR="00496AA7" w:rsidRPr="007B7BFB">
        <w:rPr>
          <w:sz w:val="32"/>
          <w:szCs w:val="32"/>
        </w:rPr>
        <w:t>because of</w:t>
      </w:r>
      <w:r w:rsidRPr="007B7BFB">
        <w:rPr>
          <w:sz w:val="32"/>
          <w:szCs w:val="32"/>
        </w:rPr>
        <w:t xml:space="preserve"> the coronavirus (COVID19) crisis (UK </w:t>
      </w:r>
      <w:r w:rsidR="00F303AC" w:rsidRPr="007B7BFB">
        <w:rPr>
          <w:sz w:val="32"/>
          <w:szCs w:val="32"/>
        </w:rPr>
        <w:t>Employment</w:t>
      </w:r>
      <w:r w:rsidRPr="007B7BFB">
        <w:rPr>
          <w:sz w:val="32"/>
          <w:szCs w:val="32"/>
        </w:rPr>
        <w:t xml:space="preserve"> Insight, 2020). The first phase of the program ran from March 1, 2020, to June 30, 2020, and has already been superseded by phase two, which runs from July 1, 2020, to October 31, 2020. This new phase is known as "flexible furlough," with the main distinction being that furloughed employees are allowed to work part-time in phase two, with employers claiming a grant under the plan for their non-working </w:t>
      </w:r>
      <w:r w:rsidR="00482E72" w:rsidRPr="007B7BFB">
        <w:rPr>
          <w:sz w:val="32"/>
          <w:szCs w:val="32"/>
        </w:rPr>
        <w:t>hours.</w:t>
      </w:r>
      <w:r w:rsidR="00482E72">
        <w:rPr>
          <w:sz w:val="32"/>
          <w:szCs w:val="32"/>
        </w:rPr>
        <w:t xml:space="preserve"> While</w:t>
      </w:r>
      <w:r w:rsidR="00AF4490">
        <w:rPr>
          <w:sz w:val="32"/>
          <w:szCs w:val="32"/>
        </w:rPr>
        <w:t xml:space="preserve"> The hotel  trinity </w:t>
      </w:r>
      <w:r w:rsidR="000323F2">
        <w:rPr>
          <w:sz w:val="32"/>
          <w:szCs w:val="32"/>
        </w:rPr>
        <w:t xml:space="preserve">faced severe losses and </w:t>
      </w:r>
      <w:r w:rsidR="0005648F">
        <w:rPr>
          <w:sz w:val="32"/>
          <w:szCs w:val="32"/>
        </w:rPr>
        <w:t xml:space="preserve">furloughed majority of its </w:t>
      </w:r>
      <w:r w:rsidR="003004D5">
        <w:rPr>
          <w:sz w:val="32"/>
          <w:szCs w:val="32"/>
        </w:rPr>
        <w:t xml:space="preserve">workface </w:t>
      </w:r>
      <w:r w:rsidR="00640378">
        <w:rPr>
          <w:sz w:val="32"/>
          <w:szCs w:val="32"/>
        </w:rPr>
        <w:t xml:space="preserve">,the easing of lockdown </w:t>
      </w:r>
      <w:r w:rsidR="00C42052">
        <w:rPr>
          <w:sz w:val="32"/>
          <w:szCs w:val="32"/>
        </w:rPr>
        <w:t xml:space="preserve">restrictions have placed </w:t>
      </w:r>
      <w:r w:rsidR="009E3DCE">
        <w:rPr>
          <w:sz w:val="32"/>
          <w:szCs w:val="32"/>
        </w:rPr>
        <w:t>the hotels in a considerably</w:t>
      </w:r>
      <w:r w:rsidR="00E82AB7">
        <w:rPr>
          <w:sz w:val="32"/>
          <w:szCs w:val="32"/>
        </w:rPr>
        <w:t xml:space="preserve"> advantageous position.</w:t>
      </w:r>
      <w:r w:rsidRPr="007B7BFB">
        <w:rPr>
          <w:sz w:val="32"/>
          <w:szCs w:val="32"/>
        </w:rPr>
        <w:t xml:space="preserve"> From August 1, 2020, employers will be responsible for a growing amount of furlough costs (UK </w:t>
      </w:r>
      <w:r w:rsidR="00F303AC" w:rsidRPr="007B7BFB">
        <w:rPr>
          <w:sz w:val="32"/>
          <w:szCs w:val="32"/>
        </w:rPr>
        <w:t>Employment</w:t>
      </w:r>
      <w:r w:rsidRPr="007B7BFB">
        <w:rPr>
          <w:sz w:val="32"/>
          <w:szCs w:val="32"/>
        </w:rPr>
        <w:t xml:space="preserve"> Insight, 2020). </w:t>
      </w:r>
      <w:r w:rsidR="00BE3728">
        <w:rPr>
          <w:sz w:val="32"/>
          <w:szCs w:val="32"/>
        </w:rPr>
        <w:t xml:space="preserve"> </w:t>
      </w:r>
      <w:r w:rsidRPr="007B7BFB">
        <w:rPr>
          <w:sz w:val="32"/>
          <w:szCs w:val="32"/>
        </w:rPr>
        <w:t xml:space="preserve">The administrator of a corporation in administration will have access to the CJRS. However, the government expects an administrator to use the program only if there is a reasonable chance of the workers being rehired, such as if the company is sold. Companies, partnerships, not-for-profit organizations, recruitment agencies (when agency workers are paid under PAYE) and governmental authorities are all included by the system (UK </w:t>
      </w:r>
      <w:r w:rsidR="00F303AC" w:rsidRPr="007B7BFB">
        <w:rPr>
          <w:sz w:val="32"/>
          <w:szCs w:val="32"/>
        </w:rPr>
        <w:t>Employment</w:t>
      </w:r>
      <w:r w:rsidRPr="007B7BFB">
        <w:rPr>
          <w:sz w:val="32"/>
          <w:szCs w:val="32"/>
        </w:rPr>
        <w:t xml:space="preserve"> Insight, 2020). There are no size or industry limits. Organizations that receive public support specifically to offer services required to respond to COVID-19, on the other hand, are not expected to lay off employees. Furthermore, the government expects firms who receive ongoing public assistance for staff expenditures – whether in the public or private sector – to pay their employees as usual rather than furlough them. Furloughing some employees may be permissible in a few instances, such as when </w:t>
      </w:r>
      <w:r w:rsidRPr="007B7BFB">
        <w:rPr>
          <w:sz w:val="32"/>
          <w:szCs w:val="32"/>
        </w:rPr>
        <w:lastRenderedPageBreak/>
        <w:t>organizations are not primarily sponsored by the government and staff cannot be redeployed to help with the coronavirus response</w:t>
      </w:r>
      <w:r w:rsidR="00CA6914">
        <w:rPr>
          <w:sz w:val="32"/>
          <w:szCs w:val="32"/>
        </w:rPr>
        <w:t xml:space="preserve"> </w:t>
      </w:r>
      <w:r w:rsidR="00AD6A2C">
        <w:rPr>
          <w:sz w:val="32"/>
          <w:szCs w:val="32"/>
        </w:rPr>
        <w:t xml:space="preserve">(UK)Employment </w:t>
      </w:r>
      <w:r w:rsidR="00E31E0E">
        <w:rPr>
          <w:sz w:val="32"/>
          <w:szCs w:val="32"/>
        </w:rPr>
        <w:t>insight ,2020).</w:t>
      </w:r>
    </w:p>
    <w:p w14:paraId="29F12ED3" w14:textId="2AF9055E" w:rsidR="00D34801" w:rsidRDefault="007B7BFB">
      <w:pPr>
        <w:rPr>
          <w:sz w:val="32"/>
          <w:szCs w:val="32"/>
        </w:rPr>
      </w:pPr>
      <w:r w:rsidRPr="007B7BFB">
        <w:rPr>
          <w:sz w:val="32"/>
          <w:szCs w:val="32"/>
        </w:rPr>
        <w:t xml:space="preserve"> (UK </w:t>
      </w:r>
      <w:r w:rsidR="001B3FF9" w:rsidRPr="007B7BFB">
        <w:rPr>
          <w:sz w:val="32"/>
          <w:szCs w:val="32"/>
        </w:rPr>
        <w:t>Employment</w:t>
      </w:r>
      <w:r w:rsidRPr="007B7BFB">
        <w:rPr>
          <w:sz w:val="32"/>
          <w:szCs w:val="32"/>
        </w:rPr>
        <w:t xml:space="preserve"> Insight, 2020). References Davenport, K., 2020. How HR Can Leverage the Employee Life Cycle When Needs Suddenly Change. [Online] Available at: https://www.scottmadden.com/insight/how-hr-can-leverage-the-employeelife-cycle-when-needs-suddenly-change/ [Accessed 30 September 2021]. Kloss, B., 2020. How HR Can Leverage the Employee Life Cycle When Needs Suddenly Change. [Online] Available at: https://www.scottmadden.com/insight/how-hr-can-leverage-the-employeelife-cycle-when-needs-suddenly-change/ [Accessed 30 September 2021]. Kurtzman, J., 2017. Why is employee engagement in the hospitality industry </w:t>
      </w:r>
      <w:r w:rsidR="001B3FF9" w:rsidRPr="007B7BFB">
        <w:rPr>
          <w:sz w:val="32"/>
          <w:szCs w:val="32"/>
        </w:rPr>
        <w:t>important.</w:t>
      </w:r>
      <w:r w:rsidRPr="007B7BFB">
        <w:rPr>
          <w:sz w:val="32"/>
          <w:szCs w:val="32"/>
        </w:rPr>
        <w:t xml:space="preserve"> </w:t>
      </w:r>
    </w:p>
    <w:p w14:paraId="4E6A4C8E" w14:textId="727CDFDD" w:rsidR="00267EFC" w:rsidRDefault="00267EFC">
      <w:pPr>
        <w:rPr>
          <w:sz w:val="32"/>
          <w:szCs w:val="32"/>
        </w:rPr>
      </w:pPr>
      <w:r>
        <w:rPr>
          <w:sz w:val="32"/>
          <w:szCs w:val="32"/>
        </w:rPr>
        <w:t>Berry ,L</w:t>
      </w:r>
      <w:r w:rsidR="00771DCB">
        <w:rPr>
          <w:sz w:val="32"/>
          <w:szCs w:val="32"/>
        </w:rPr>
        <w:t xml:space="preserve">.(2019)Employee </w:t>
      </w:r>
      <w:r w:rsidR="0013430A">
        <w:rPr>
          <w:sz w:val="32"/>
          <w:szCs w:val="32"/>
        </w:rPr>
        <w:t>lifecycle Management :</w:t>
      </w:r>
      <w:r w:rsidR="00A91320">
        <w:rPr>
          <w:sz w:val="32"/>
          <w:szCs w:val="32"/>
        </w:rPr>
        <w:t xml:space="preserve">6 tips on things you should be doing </w:t>
      </w:r>
      <w:r w:rsidR="00234F03">
        <w:rPr>
          <w:sz w:val="32"/>
          <w:szCs w:val="32"/>
        </w:rPr>
        <w:t>[blog]</w:t>
      </w:r>
      <w:r w:rsidR="0020019A">
        <w:rPr>
          <w:sz w:val="32"/>
          <w:szCs w:val="32"/>
        </w:rPr>
        <w:t>Medium. Available</w:t>
      </w:r>
      <w:r w:rsidR="00C975FE">
        <w:rPr>
          <w:sz w:val="32"/>
          <w:szCs w:val="32"/>
        </w:rPr>
        <w:t xml:space="preserve"> at </w:t>
      </w:r>
      <w:hyperlink r:id="rId6" w:history="1">
        <w:r w:rsidR="005B4BBD" w:rsidRPr="009014A3">
          <w:rPr>
            <w:rStyle w:val="Hyperlink"/>
            <w:sz w:val="32"/>
            <w:szCs w:val="32"/>
          </w:rPr>
          <w:t>https://medium.com</w:t>
        </w:r>
      </w:hyperlink>
      <w:r w:rsidR="005B4BBD">
        <w:rPr>
          <w:sz w:val="32"/>
          <w:szCs w:val="32"/>
        </w:rPr>
        <w:t xml:space="preserve"> /interact </w:t>
      </w:r>
      <w:r w:rsidR="009409B2">
        <w:rPr>
          <w:sz w:val="32"/>
          <w:szCs w:val="32"/>
        </w:rPr>
        <w:t>-software/employee</w:t>
      </w:r>
      <w:r w:rsidR="003F067F">
        <w:rPr>
          <w:sz w:val="32"/>
          <w:szCs w:val="32"/>
        </w:rPr>
        <w:t>-lifecycle-management -6-tips</w:t>
      </w:r>
      <w:r w:rsidR="00B33B38">
        <w:rPr>
          <w:sz w:val="32"/>
          <w:szCs w:val="32"/>
        </w:rPr>
        <w:t>-on-things</w:t>
      </w:r>
      <w:r w:rsidR="00A0443B">
        <w:rPr>
          <w:sz w:val="32"/>
          <w:szCs w:val="32"/>
        </w:rPr>
        <w:t xml:space="preserve">-you </w:t>
      </w:r>
      <w:r w:rsidR="00E154B7">
        <w:rPr>
          <w:sz w:val="32"/>
          <w:szCs w:val="32"/>
        </w:rPr>
        <w:t>-should -be -doing -</w:t>
      </w:r>
      <w:r w:rsidR="007D7518">
        <w:rPr>
          <w:sz w:val="32"/>
          <w:szCs w:val="32"/>
        </w:rPr>
        <w:t>a0d5bde5d</w:t>
      </w:r>
      <w:r w:rsidR="002908A4">
        <w:rPr>
          <w:sz w:val="32"/>
          <w:szCs w:val="32"/>
        </w:rPr>
        <w:t>f1b.</w:t>
      </w:r>
    </w:p>
    <w:p w14:paraId="2C4BDD6E" w14:textId="77777777" w:rsidR="009E06A1" w:rsidRDefault="007B7BFB">
      <w:pPr>
        <w:rPr>
          <w:sz w:val="32"/>
          <w:szCs w:val="32"/>
        </w:rPr>
      </w:pPr>
      <w:r w:rsidRPr="007B7BFB">
        <w:rPr>
          <w:sz w:val="32"/>
          <w:szCs w:val="32"/>
        </w:rPr>
        <w:t xml:space="preserve">[Online] Available at: https://blog.rewardian.com/why-is-employee-engagement-in-thehospitality-industry-important [Accessed 30 September 2021]. Liberty, D., 2020. Compete and Win With Workforce Analytics. [Online] Available at: https://www.sisense.com/blog/the-importance-of-workforce-analytics/ [Accessed 30 September 2021]. MD, B., 2020. Statement on Marriott International’s COVID-19 Update to Associates. [Online] Available at: https://news.marriott.com/news/2020/05/27/statement-on-marriottinternationals-covid-19-update-to-associates [Accessed 30 September 2021]. Morrison, K., 2019. Conducting Training Needs Analysis (TNA) On Different Levels </w:t>
      </w:r>
      <w:r w:rsidR="009D0ED2" w:rsidRPr="007B7BFB">
        <w:rPr>
          <w:sz w:val="32"/>
          <w:szCs w:val="32"/>
        </w:rPr>
        <w:t>of</w:t>
      </w:r>
      <w:r w:rsidRPr="007B7BFB">
        <w:rPr>
          <w:sz w:val="32"/>
          <w:szCs w:val="32"/>
        </w:rPr>
        <w:t xml:space="preserve"> Your Organization, Chicago: </w:t>
      </w:r>
      <w:r w:rsidRPr="007B7BFB">
        <w:rPr>
          <w:sz w:val="32"/>
          <w:szCs w:val="32"/>
        </w:rPr>
        <w:lastRenderedPageBreak/>
        <w:t xml:space="preserve">Adventures Works Press. </w:t>
      </w:r>
      <w:r w:rsidR="009D0ED2" w:rsidRPr="007B7BFB">
        <w:rPr>
          <w:sz w:val="32"/>
          <w:szCs w:val="32"/>
        </w:rPr>
        <w:t>outworld</w:t>
      </w:r>
      <w:r w:rsidRPr="007B7BFB">
        <w:rPr>
          <w:sz w:val="32"/>
          <w:szCs w:val="32"/>
        </w:rPr>
        <w:t xml:space="preserve">, 2021. Workforce Management for the Hospitality Industry. [Online] Available at: </w:t>
      </w:r>
    </w:p>
    <w:p w14:paraId="5119D709" w14:textId="3C1CA959" w:rsidR="00571F9C" w:rsidRDefault="00B075E7">
      <w:pPr>
        <w:rPr>
          <w:sz w:val="32"/>
          <w:szCs w:val="32"/>
        </w:rPr>
      </w:pPr>
      <w:proofErr w:type="spellStart"/>
      <w:r>
        <w:rPr>
          <w:sz w:val="32"/>
          <w:szCs w:val="32"/>
        </w:rPr>
        <w:t>L</w:t>
      </w:r>
      <w:r w:rsidR="00922713">
        <w:rPr>
          <w:sz w:val="32"/>
          <w:szCs w:val="32"/>
        </w:rPr>
        <w:t>fg</w:t>
      </w:r>
      <w:proofErr w:type="spellEnd"/>
      <w:r w:rsidR="00D77211">
        <w:rPr>
          <w:sz w:val="32"/>
          <w:szCs w:val="32"/>
        </w:rPr>
        <w:t xml:space="preserve"> </w:t>
      </w:r>
      <w:r w:rsidR="00826E6B">
        <w:rPr>
          <w:sz w:val="32"/>
          <w:szCs w:val="32"/>
        </w:rPr>
        <w:t>(</w:t>
      </w:r>
      <w:r w:rsidR="00131919">
        <w:rPr>
          <w:sz w:val="32"/>
          <w:szCs w:val="32"/>
        </w:rPr>
        <w:t xml:space="preserve">2021).timeline of </w:t>
      </w:r>
      <w:r w:rsidR="0031495E">
        <w:rPr>
          <w:sz w:val="32"/>
          <w:szCs w:val="32"/>
        </w:rPr>
        <w:t>UK</w:t>
      </w:r>
      <w:r w:rsidR="00131919">
        <w:rPr>
          <w:sz w:val="32"/>
          <w:szCs w:val="32"/>
        </w:rPr>
        <w:t xml:space="preserve"> </w:t>
      </w:r>
      <w:r w:rsidR="006178A9">
        <w:rPr>
          <w:sz w:val="32"/>
          <w:szCs w:val="32"/>
        </w:rPr>
        <w:t xml:space="preserve">coronavirus </w:t>
      </w:r>
      <w:r w:rsidR="0031495E">
        <w:rPr>
          <w:sz w:val="32"/>
          <w:szCs w:val="32"/>
        </w:rPr>
        <w:t>lockdowns, March</w:t>
      </w:r>
      <w:r w:rsidR="007049EE">
        <w:rPr>
          <w:sz w:val="32"/>
          <w:szCs w:val="32"/>
        </w:rPr>
        <w:t xml:space="preserve"> 2020 t0 March</w:t>
      </w:r>
      <w:r w:rsidR="00010166">
        <w:rPr>
          <w:sz w:val="32"/>
          <w:szCs w:val="32"/>
        </w:rPr>
        <w:t xml:space="preserve">2021.intitute for </w:t>
      </w:r>
      <w:r w:rsidR="00BB6208">
        <w:rPr>
          <w:sz w:val="32"/>
          <w:szCs w:val="32"/>
        </w:rPr>
        <w:t>Government anal</w:t>
      </w:r>
      <w:r w:rsidR="00C10BA9">
        <w:rPr>
          <w:sz w:val="32"/>
          <w:szCs w:val="32"/>
        </w:rPr>
        <w:t>ysis Available</w:t>
      </w:r>
      <w:r w:rsidR="00FA2B32">
        <w:rPr>
          <w:sz w:val="32"/>
          <w:szCs w:val="32"/>
        </w:rPr>
        <w:t xml:space="preserve"> at https;//www.in</w:t>
      </w:r>
      <w:r w:rsidR="00F94418">
        <w:rPr>
          <w:sz w:val="32"/>
          <w:szCs w:val="32"/>
        </w:rPr>
        <w:t>tituteforgoverment.org.uk</w:t>
      </w:r>
      <w:r w:rsidR="007C33CC">
        <w:rPr>
          <w:sz w:val="32"/>
          <w:szCs w:val="32"/>
        </w:rPr>
        <w:t xml:space="preserve">/sites/default/files </w:t>
      </w:r>
      <w:r w:rsidR="007B511B">
        <w:rPr>
          <w:sz w:val="32"/>
          <w:szCs w:val="32"/>
        </w:rPr>
        <w:t>timeline-lockdowm-web.pdf</w:t>
      </w:r>
    </w:p>
    <w:p w14:paraId="771E98FF" w14:textId="06D4C9BC" w:rsidR="00FB4750" w:rsidRPr="007B7BFB" w:rsidRDefault="007B7BFB">
      <w:pPr>
        <w:rPr>
          <w:sz w:val="32"/>
          <w:szCs w:val="32"/>
        </w:rPr>
      </w:pPr>
      <w:r w:rsidRPr="007B7BFB">
        <w:rPr>
          <w:sz w:val="32"/>
          <w:szCs w:val="32"/>
        </w:rPr>
        <w:t xml:space="preserve">https://www.softworks.com/blog/workforce-management-hospitality- industry/ [Accessed 30 September 2021]. UK </w:t>
      </w:r>
      <w:r w:rsidR="009D0ED2" w:rsidRPr="007B7BFB">
        <w:rPr>
          <w:sz w:val="32"/>
          <w:szCs w:val="32"/>
        </w:rPr>
        <w:t>Employment</w:t>
      </w:r>
      <w:r w:rsidRPr="007B7BFB">
        <w:rPr>
          <w:sz w:val="32"/>
          <w:szCs w:val="32"/>
        </w:rPr>
        <w:t xml:space="preserve"> Insight, 2020. The Coronavirus Job Retention Scheme: Q&amp;As for employers. [Online] Available at: https://www.ashurst.com/en/news-and-insights/insights/the-coronavirusjob-retention-scheme---qandas-for-employers [Accessed 10 October 2021].</w:t>
      </w:r>
    </w:p>
    <w:p w14:paraId="0630A747" w14:textId="138DF815" w:rsidR="00483B0A" w:rsidRPr="007B7BFB" w:rsidRDefault="00483B0A">
      <w:pPr>
        <w:rPr>
          <w:sz w:val="32"/>
          <w:szCs w:val="32"/>
        </w:rPr>
      </w:pPr>
    </w:p>
    <w:p w14:paraId="4872F454" w14:textId="7D1404EB" w:rsidR="00483B0A" w:rsidRPr="007B7BFB" w:rsidRDefault="00483B0A">
      <w:pPr>
        <w:rPr>
          <w:sz w:val="32"/>
          <w:szCs w:val="32"/>
        </w:rPr>
      </w:pPr>
    </w:p>
    <w:p w14:paraId="040D9360" w14:textId="17DB81D9" w:rsidR="00483B0A" w:rsidRPr="007B7BFB" w:rsidRDefault="00483B0A">
      <w:pPr>
        <w:rPr>
          <w:sz w:val="32"/>
          <w:szCs w:val="32"/>
        </w:rPr>
      </w:pPr>
    </w:p>
    <w:p w14:paraId="5B112F9B" w14:textId="3D5C3BFA" w:rsidR="00483B0A" w:rsidRPr="007B7BFB" w:rsidRDefault="00483B0A">
      <w:pPr>
        <w:rPr>
          <w:sz w:val="32"/>
          <w:szCs w:val="32"/>
        </w:rPr>
      </w:pPr>
    </w:p>
    <w:p w14:paraId="1675CA87" w14:textId="3FE75550" w:rsidR="00483B0A" w:rsidRPr="007B7BFB" w:rsidRDefault="00483B0A">
      <w:pPr>
        <w:rPr>
          <w:sz w:val="32"/>
          <w:szCs w:val="32"/>
        </w:rPr>
      </w:pPr>
    </w:p>
    <w:p w14:paraId="28C0C7B7" w14:textId="06BA6F4E" w:rsidR="00483B0A" w:rsidRPr="007B7BFB" w:rsidRDefault="00483B0A">
      <w:pPr>
        <w:rPr>
          <w:sz w:val="32"/>
          <w:szCs w:val="32"/>
        </w:rPr>
      </w:pPr>
    </w:p>
    <w:p w14:paraId="394CC32D" w14:textId="50E865E5" w:rsidR="00483B0A" w:rsidRPr="007B7BFB" w:rsidRDefault="00483B0A">
      <w:pPr>
        <w:rPr>
          <w:sz w:val="32"/>
          <w:szCs w:val="32"/>
        </w:rPr>
      </w:pPr>
    </w:p>
    <w:p w14:paraId="7E99E624" w14:textId="711EFF1E" w:rsidR="00483B0A" w:rsidRPr="007B7BFB" w:rsidRDefault="00483B0A">
      <w:pPr>
        <w:rPr>
          <w:sz w:val="32"/>
          <w:szCs w:val="32"/>
        </w:rPr>
      </w:pPr>
    </w:p>
    <w:p w14:paraId="4D2E0E78" w14:textId="7AEDF312" w:rsidR="00483B0A" w:rsidRPr="007B7BFB" w:rsidRDefault="00483B0A">
      <w:pPr>
        <w:rPr>
          <w:sz w:val="32"/>
          <w:szCs w:val="32"/>
        </w:rPr>
      </w:pPr>
    </w:p>
    <w:p w14:paraId="159305CF" w14:textId="44528AE0" w:rsidR="00483B0A" w:rsidRPr="007B7BFB" w:rsidRDefault="00483B0A">
      <w:pPr>
        <w:rPr>
          <w:sz w:val="32"/>
          <w:szCs w:val="32"/>
        </w:rPr>
      </w:pPr>
    </w:p>
    <w:p w14:paraId="2DA68174" w14:textId="67C0FCF4" w:rsidR="00483B0A" w:rsidRPr="007B7BFB" w:rsidRDefault="00483B0A">
      <w:pPr>
        <w:rPr>
          <w:sz w:val="32"/>
          <w:szCs w:val="32"/>
        </w:rPr>
      </w:pPr>
    </w:p>
    <w:p w14:paraId="71B51738" w14:textId="4B48C5D7" w:rsidR="00483B0A" w:rsidRPr="007B7BFB" w:rsidRDefault="00483B0A">
      <w:pPr>
        <w:rPr>
          <w:sz w:val="32"/>
          <w:szCs w:val="32"/>
        </w:rPr>
      </w:pPr>
    </w:p>
    <w:p w14:paraId="41DAA4BE" w14:textId="7BEEEC7B" w:rsidR="00483B0A" w:rsidRPr="007B7BFB" w:rsidRDefault="00483B0A">
      <w:pPr>
        <w:rPr>
          <w:sz w:val="32"/>
          <w:szCs w:val="32"/>
        </w:rPr>
      </w:pPr>
    </w:p>
    <w:p w14:paraId="17F31443" w14:textId="635CFF44" w:rsidR="00483B0A" w:rsidRPr="007B7BFB" w:rsidRDefault="00483B0A">
      <w:pPr>
        <w:rPr>
          <w:sz w:val="32"/>
          <w:szCs w:val="32"/>
        </w:rPr>
      </w:pPr>
    </w:p>
    <w:p w14:paraId="01B9C500" w14:textId="4EC736B0" w:rsidR="00483B0A" w:rsidRPr="007B7BFB" w:rsidRDefault="00483B0A">
      <w:pPr>
        <w:rPr>
          <w:sz w:val="32"/>
          <w:szCs w:val="32"/>
        </w:rPr>
      </w:pPr>
    </w:p>
    <w:p w14:paraId="4B89E5CA" w14:textId="04415DCA" w:rsidR="00483B0A" w:rsidRPr="007B7BFB" w:rsidRDefault="00483B0A">
      <w:pPr>
        <w:rPr>
          <w:sz w:val="32"/>
          <w:szCs w:val="32"/>
        </w:rPr>
      </w:pPr>
    </w:p>
    <w:p w14:paraId="5AB7B4F8" w14:textId="54A67CD6" w:rsidR="00483B0A" w:rsidRPr="007B7BFB" w:rsidRDefault="00483B0A">
      <w:pPr>
        <w:rPr>
          <w:sz w:val="32"/>
          <w:szCs w:val="32"/>
        </w:rPr>
      </w:pPr>
    </w:p>
    <w:p w14:paraId="1210096B" w14:textId="0C460206" w:rsidR="00483B0A" w:rsidRPr="007B7BFB" w:rsidRDefault="00483B0A">
      <w:pPr>
        <w:rPr>
          <w:sz w:val="32"/>
          <w:szCs w:val="32"/>
        </w:rPr>
      </w:pPr>
    </w:p>
    <w:p w14:paraId="74C863D6" w14:textId="46AB09C5" w:rsidR="00483B0A" w:rsidRPr="007B7BFB" w:rsidRDefault="00483B0A">
      <w:pPr>
        <w:rPr>
          <w:sz w:val="32"/>
          <w:szCs w:val="32"/>
        </w:rPr>
      </w:pPr>
    </w:p>
    <w:p w14:paraId="2AA29C51" w14:textId="3B53896C" w:rsidR="00483B0A" w:rsidRPr="007B7BFB" w:rsidRDefault="00483B0A">
      <w:pPr>
        <w:rPr>
          <w:sz w:val="32"/>
          <w:szCs w:val="32"/>
        </w:rPr>
      </w:pPr>
    </w:p>
    <w:p w14:paraId="0ECBBE57" w14:textId="3951DBBC" w:rsidR="00483B0A" w:rsidRPr="007B7BFB" w:rsidRDefault="00483B0A">
      <w:pPr>
        <w:rPr>
          <w:sz w:val="32"/>
          <w:szCs w:val="32"/>
        </w:rPr>
      </w:pPr>
    </w:p>
    <w:p w14:paraId="146783C1" w14:textId="62364F63" w:rsidR="00483B0A" w:rsidRPr="007B7BFB" w:rsidRDefault="00483B0A">
      <w:pPr>
        <w:rPr>
          <w:sz w:val="32"/>
          <w:szCs w:val="32"/>
        </w:rPr>
      </w:pPr>
    </w:p>
    <w:p w14:paraId="589085B8" w14:textId="3B66CE3E" w:rsidR="00483B0A" w:rsidRPr="007B7BFB" w:rsidRDefault="00483B0A">
      <w:pPr>
        <w:rPr>
          <w:sz w:val="32"/>
          <w:szCs w:val="32"/>
        </w:rPr>
      </w:pPr>
    </w:p>
    <w:p w14:paraId="7202F7AA" w14:textId="76E4181C" w:rsidR="00483B0A" w:rsidRPr="007B7BFB" w:rsidRDefault="00483B0A">
      <w:pPr>
        <w:rPr>
          <w:sz w:val="32"/>
          <w:szCs w:val="32"/>
        </w:rPr>
      </w:pPr>
    </w:p>
    <w:p w14:paraId="277DE4FB" w14:textId="23C63FEF" w:rsidR="00483B0A" w:rsidRPr="007B7BFB" w:rsidRDefault="00483B0A">
      <w:pPr>
        <w:rPr>
          <w:sz w:val="32"/>
          <w:szCs w:val="32"/>
        </w:rPr>
      </w:pPr>
    </w:p>
    <w:p w14:paraId="078F89FF" w14:textId="28ADAAC5" w:rsidR="00483B0A" w:rsidRPr="007B7BFB" w:rsidRDefault="00483B0A">
      <w:pPr>
        <w:rPr>
          <w:sz w:val="32"/>
          <w:szCs w:val="32"/>
        </w:rPr>
      </w:pPr>
    </w:p>
    <w:p w14:paraId="297D04B6" w14:textId="3C2A75FC" w:rsidR="00483B0A" w:rsidRPr="007B7BFB" w:rsidRDefault="00483B0A">
      <w:pPr>
        <w:rPr>
          <w:sz w:val="32"/>
          <w:szCs w:val="32"/>
        </w:rPr>
      </w:pPr>
    </w:p>
    <w:p w14:paraId="40F524BE" w14:textId="178F63A5" w:rsidR="00483B0A" w:rsidRPr="007B7BFB" w:rsidRDefault="00483B0A" w:rsidP="00483B0A">
      <w:pPr>
        <w:jc w:val="both"/>
        <w:rPr>
          <w:rFonts w:ascii="Arial" w:hAnsi="Arial" w:cs="Arial"/>
          <w:sz w:val="32"/>
          <w:szCs w:val="32"/>
        </w:rPr>
      </w:pPr>
    </w:p>
    <w:p w14:paraId="72EE6384" w14:textId="3E6CB018" w:rsidR="00483B0A" w:rsidRPr="007B7BFB" w:rsidRDefault="00483B0A" w:rsidP="00483B0A">
      <w:pPr>
        <w:jc w:val="both"/>
        <w:rPr>
          <w:rFonts w:ascii="Arial" w:hAnsi="Arial" w:cs="Arial"/>
          <w:sz w:val="32"/>
          <w:szCs w:val="32"/>
        </w:rPr>
      </w:pPr>
    </w:p>
    <w:p w14:paraId="6AAC6D58" w14:textId="73EBC6FF" w:rsidR="00483B0A" w:rsidRPr="007B7BFB" w:rsidRDefault="00483B0A" w:rsidP="00483B0A">
      <w:pPr>
        <w:jc w:val="both"/>
        <w:rPr>
          <w:rFonts w:ascii="Arial" w:hAnsi="Arial" w:cs="Arial"/>
          <w:sz w:val="32"/>
          <w:szCs w:val="32"/>
        </w:rPr>
      </w:pPr>
    </w:p>
    <w:p w14:paraId="373E1268" w14:textId="6354FDAA" w:rsidR="00483B0A" w:rsidRPr="007B7BFB" w:rsidRDefault="00483B0A" w:rsidP="00483B0A">
      <w:pPr>
        <w:jc w:val="both"/>
        <w:rPr>
          <w:rFonts w:ascii="Arial" w:hAnsi="Arial" w:cs="Arial"/>
          <w:sz w:val="32"/>
          <w:szCs w:val="32"/>
        </w:rPr>
      </w:pPr>
    </w:p>
    <w:p w14:paraId="4E945373" w14:textId="2B5243D0" w:rsidR="00483B0A" w:rsidRPr="007B7BFB" w:rsidRDefault="00483B0A" w:rsidP="00483B0A">
      <w:pPr>
        <w:jc w:val="both"/>
        <w:rPr>
          <w:rFonts w:ascii="Arial" w:hAnsi="Arial" w:cs="Arial"/>
          <w:sz w:val="32"/>
          <w:szCs w:val="32"/>
        </w:rPr>
      </w:pPr>
    </w:p>
    <w:p w14:paraId="0E003EA9" w14:textId="3A70806F" w:rsidR="00483B0A" w:rsidRPr="007B7BFB" w:rsidRDefault="00483B0A" w:rsidP="00483B0A">
      <w:pPr>
        <w:jc w:val="both"/>
        <w:rPr>
          <w:rFonts w:ascii="Arial" w:hAnsi="Arial" w:cs="Arial"/>
          <w:sz w:val="32"/>
          <w:szCs w:val="32"/>
        </w:rPr>
      </w:pPr>
    </w:p>
    <w:p w14:paraId="08FBEE28" w14:textId="43EC211D" w:rsidR="00483B0A" w:rsidRPr="007B7BFB" w:rsidRDefault="00483B0A" w:rsidP="00483B0A">
      <w:pPr>
        <w:jc w:val="both"/>
        <w:rPr>
          <w:rFonts w:ascii="Arial" w:hAnsi="Arial" w:cs="Arial"/>
          <w:sz w:val="32"/>
          <w:szCs w:val="32"/>
        </w:rPr>
      </w:pPr>
    </w:p>
    <w:p w14:paraId="5AFA6B76" w14:textId="53F9823B" w:rsidR="00483B0A" w:rsidRPr="007B7BFB" w:rsidRDefault="00483B0A" w:rsidP="00483B0A">
      <w:pPr>
        <w:jc w:val="both"/>
        <w:rPr>
          <w:rFonts w:ascii="Arial" w:hAnsi="Arial" w:cs="Arial"/>
          <w:sz w:val="32"/>
          <w:szCs w:val="32"/>
        </w:rPr>
      </w:pPr>
    </w:p>
    <w:p w14:paraId="4B08FB52" w14:textId="77777777" w:rsidR="007F743B" w:rsidRPr="007B7BFB" w:rsidRDefault="007F743B" w:rsidP="004974AF">
      <w:pPr>
        <w:spacing w:line="360" w:lineRule="auto"/>
        <w:jc w:val="both"/>
        <w:rPr>
          <w:rFonts w:ascii="Arial" w:hAnsi="Arial" w:cs="Arial"/>
          <w:sz w:val="32"/>
          <w:szCs w:val="32"/>
        </w:rPr>
      </w:pPr>
    </w:p>
    <w:p w14:paraId="20B85345" w14:textId="2F8C3934" w:rsidR="00A603E1" w:rsidRPr="007B7BFB" w:rsidRDefault="007B2F2F" w:rsidP="004974AF">
      <w:pPr>
        <w:spacing w:line="360" w:lineRule="auto"/>
        <w:jc w:val="both"/>
        <w:rPr>
          <w:rFonts w:ascii="Arial" w:hAnsi="Arial" w:cs="Arial"/>
          <w:sz w:val="32"/>
          <w:szCs w:val="32"/>
        </w:rPr>
      </w:pPr>
      <w:r w:rsidRPr="007B7BFB">
        <w:rPr>
          <w:rFonts w:ascii="Arial" w:hAnsi="Arial" w:cs="Arial"/>
          <w:sz w:val="32"/>
          <w:szCs w:val="32"/>
        </w:rPr>
        <w:t>.</w:t>
      </w:r>
    </w:p>
    <w:sdt>
      <w:sdtPr>
        <w:id w:val="-1207871517"/>
        <w:docPartObj>
          <w:docPartGallery w:val="Bibliographies"/>
          <w:docPartUnique/>
        </w:docPartObj>
      </w:sdtPr>
      <w:sdtEndPr>
        <w:rPr>
          <w:rFonts w:ascii="Arial" w:hAnsi="Arial" w:cs="Arial"/>
        </w:rPr>
      </w:sdtEndPr>
      <w:sdtContent>
        <w:sdt>
          <w:sdtPr>
            <w:rPr>
              <w:sz w:val="32"/>
              <w:szCs w:val="32"/>
            </w:rPr>
            <w:id w:val="-573587230"/>
            <w:showingPlcHdr/>
            <w:bibliography/>
          </w:sdtPr>
          <w:sdtEndPr>
            <w:rPr>
              <w:rFonts w:ascii="Arial" w:hAnsi="Arial" w:cs="Arial"/>
            </w:rPr>
          </w:sdtEndPr>
          <w:sdtContent>
            <w:p w14:paraId="2B9B311A" w14:textId="617BF793" w:rsidR="00D46D21" w:rsidRPr="007B7BFB" w:rsidRDefault="00885E62" w:rsidP="00FC6AF9">
              <w:pPr>
                <w:spacing w:line="360" w:lineRule="auto"/>
                <w:rPr>
                  <w:rFonts w:ascii="Arial" w:hAnsi="Arial" w:cs="Arial"/>
                  <w:sz w:val="32"/>
                  <w:szCs w:val="32"/>
                </w:rPr>
              </w:pPr>
              <w:r>
                <w:rPr>
                  <w:sz w:val="32"/>
                  <w:szCs w:val="32"/>
                </w:rPr>
                <w:t xml:space="preserve">     </w:t>
              </w:r>
            </w:p>
          </w:sdtContent>
        </w:sdt>
      </w:sdtContent>
    </w:sdt>
    <w:p w14:paraId="240C6B85" w14:textId="77777777" w:rsidR="00D46D21" w:rsidRPr="007B7BFB" w:rsidRDefault="00D46D21" w:rsidP="00FC6AF9">
      <w:pPr>
        <w:spacing w:line="360" w:lineRule="auto"/>
        <w:jc w:val="both"/>
        <w:rPr>
          <w:rFonts w:ascii="Arial" w:hAnsi="Arial" w:cs="Arial"/>
          <w:sz w:val="32"/>
          <w:szCs w:val="32"/>
        </w:rPr>
      </w:pPr>
    </w:p>
    <w:sectPr w:rsidR="00D46D21" w:rsidRPr="007B7B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485412"/>
    <w:multiLevelType w:val="hybridMultilevel"/>
    <w:tmpl w:val="FAD45E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B0A"/>
    <w:rsid w:val="00010166"/>
    <w:rsid w:val="000125B3"/>
    <w:rsid w:val="000323F2"/>
    <w:rsid w:val="00040F2F"/>
    <w:rsid w:val="000422FD"/>
    <w:rsid w:val="00051288"/>
    <w:rsid w:val="0005648F"/>
    <w:rsid w:val="00064BC7"/>
    <w:rsid w:val="000914A1"/>
    <w:rsid w:val="000C7479"/>
    <w:rsid w:val="00101023"/>
    <w:rsid w:val="00131919"/>
    <w:rsid w:val="0013430A"/>
    <w:rsid w:val="001740E8"/>
    <w:rsid w:val="00182360"/>
    <w:rsid w:val="00197822"/>
    <w:rsid w:val="001A70A5"/>
    <w:rsid w:val="001B3FF9"/>
    <w:rsid w:val="001B432E"/>
    <w:rsid w:val="001C60F2"/>
    <w:rsid w:val="001D24C8"/>
    <w:rsid w:val="001F1435"/>
    <w:rsid w:val="001F60D2"/>
    <w:rsid w:val="0020019A"/>
    <w:rsid w:val="00234F03"/>
    <w:rsid w:val="0023630B"/>
    <w:rsid w:val="002472B0"/>
    <w:rsid w:val="00247433"/>
    <w:rsid w:val="00267EFC"/>
    <w:rsid w:val="002908A4"/>
    <w:rsid w:val="002A08DD"/>
    <w:rsid w:val="002A7596"/>
    <w:rsid w:val="003004D5"/>
    <w:rsid w:val="0031495E"/>
    <w:rsid w:val="003A49AD"/>
    <w:rsid w:val="003B011D"/>
    <w:rsid w:val="003F067F"/>
    <w:rsid w:val="00426821"/>
    <w:rsid w:val="00432BBB"/>
    <w:rsid w:val="00436A98"/>
    <w:rsid w:val="00482E72"/>
    <w:rsid w:val="00483B0A"/>
    <w:rsid w:val="00490E4A"/>
    <w:rsid w:val="00496AA7"/>
    <w:rsid w:val="004974AF"/>
    <w:rsid w:val="004A76C7"/>
    <w:rsid w:val="004E0035"/>
    <w:rsid w:val="004F423A"/>
    <w:rsid w:val="00513FE9"/>
    <w:rsid w:val="00521ACB"/>
    <w:rsid w:val="00526C02"/>
    <w:rsid w:val="00542696"/>
    <w:rsid w:val="00571F9C"/>
    <w:rsid w:val="005B14FC"/>
    <w:rsid w:val="005B4BBD"/>
    <w:rsid w:val="005D4BD6"/>
    <w:rsid w:val="005E36A0"/>
    <w:rsid w:val="006178A9"/>
    <w:rsid w:val="00617B68"/>
    <w:rsid w:val="006313F9"/>
    <w:rsid w:val="00640378"/>
    <w:rsid w:val="00645571"/>
    <w:rsid w:val="006D698B"/>
    <w:rsid w:val="006E26FB"/>
    <w:rsid w:val="007049EE"/>
    <w:rsid w:val="007519F3"/>
    <w:rsid w:val="007616CC"/>
    <w:rsid w:val="007646D7"/>
    <w:rsid w:val="00771DCB"/>
    <w:rsid w:val="007B2BEE"/>
    <w:rsid w:val="007B2F2F"/>
    <w:rsid w:val="007B511B"/>
    <w:rsid w:val="007B7BFB"/>
    <w:rsid w:val="007C33CC"/>
    <w:rsid w:val="007D0C83"/>
    <w:rsid w:val="007D7518"/>
    <w:rsid w:val="007E189D"/>
    <w:rsid w:val="007E1AD6"/>
    <w:rsid w:val="007F743B"/>
    <w:rsid w:val="0080013B"/>
    <w:rsid w:val="00826E6B"/>
    <w:rsid w:val="0085700C"/>
    <w:rsid w:val="00867700"/>
    <w:rsid w:val="00885E62"/>
    <w:rsid w:val="008A018F"/>
    <w:rsid w:val="008A0AC1"/>
    <w:rsid w:val="008B0124"/>
    <w:rsid w:val="008C3013"/>
    <w:rsid w:val="008D7083"/>
    <w:rsid w:val="008E1825"/>
    <w:rsid w:val="008F7A4C"/>
    <w:rsid w:val="00904F23"/>
    <w:rsid w:val="00922713"/>
    <w:rsid w:val="0093044D"/>
    <w:rsid w:val="009409B2"/>
    <w:rsid w:val="00941F00"/>
    <w:rsid w:val="00956C83"/>
    <w:rsid w:val="00965563"/>
    <w:rsid w:val="00986BC4"/>
    <w:rsid w:val="009A1628"/>
    <w:rsid w:val="009C33C4"/>
    <w:rsid w:val="009D0ED2"/>
    <w:rsid w:val="009E06A1"/>
    <w:rsid w:val="009E3DCE"/>
    <w:rsid w:val="00A01D8B"/>
    <w:rsid w:val="00A0443B"/>
    <w:rsid w:val="00A20396"/>
    <w:rsid w:val="00A25D0A"/>
    <w:rsid w:val="00A34B4D"/>
    <w:rsid w:val="00A3550C"/>
    <w:rsid w:val="00A603E1"/>
    <w:rsid w:val="00A61235"/>
    <w:rsid w:val="00A75636"/>
    <w:rsid w:val="00A91320"/>
    <w:rsid w:val="00AC4C21"/>
    <w:rsid w:val="00AC7527"/>
    <w:rsid w:val="00AD29FD"/>
    <w:rsid w:val="00AD6A2C"/>
    <w:rsid w:val="00AF4490"/>
    <w:rsid w:val="00B075E7"/>
    <w:rsid w:val="00B33B38"/>
    <w:rsid w:val="00B5017F"/>
    <w:rsid w:val="00B50450"/>
    <w:rsid w:val="00BB5B70"/>
    <w:rsid w:val="00BB6208"/>
    <w:rsid w:val="00BD3E7B"/>
    <w:rsid w:val="00BD5D9D"/>
    <w:rsid w:val="00BE3728"/>
    <w:rsid w:val="00C05188"/>
    <w:rsid w:val="00C1024A"/>
    <w:rsid w:val="00C10BA9"/>
    <w:rsid w:val="00C42052"/>
    <w:rsid w:val="00C6650F"/>
    <w:rsid w:val="00C975FE"/>
    <w:rsid w:val="00CA6914"/>
    <w:rsid w:val="00CD6F46"/>
    <w:rsid w:val="00D12EA6"/>
    <w:rsid w:val="00D31894"/>
    <w:rsid w:val="00D34801"/>
    <w:rsid w:val="00D46D21"/>
    <w:rsid w:val="00D77211"/>
    <w:rsid w:val="00DC666B"/>
    <w:rsid w:val="00DE1347"/>
    <w:rsid w:val="00E154B7"/>
    <w:rsid w:val="00E31E0E"/>
    <w:rsid w:val="00E6344C"/>
    <w:rsid w:val="00E63B12"/>
    <w:rsid w:val="00E82AB7"/>
    <w:rsid w:val="00EF0511"/>
    <w:rsid w:val="00EF1728"/>
    <w:rsid w:val="00F015C1"/>
    <w:rsid w:val="00F303AC"/>
    <w:rsid w:val="00F329E2"/>
    <w:rsid w:val="00F403A2"/>
    <w:rsid w:val="00F46D61"/>
    <w:rsid w:val="00F94418"/>
    <w:rsid w:val="00FA2B32"/>
    <w:rsid w:val="00FB4750"/>
    <w:rsid w:val="00FC6AF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54869"/>
  <w15:chartTrackingRefBased/>
  <w15:docId w15:val="{FDEA17A6-933A-4A76-9D3F-DC571D0CB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F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74AF"/>
    <w:pPr>
      <w:ind w:left="720"/>
      <w:contextualSpacing/>
    </w:pPr>
  </w:style>
  <w:style w:type="character" w:customStyle="1" w:styleId="Heading1Char">
    <w:name w:val="Heading 1 Char"/>
    <w:basedOn w:val="DefaultParagraphFont"/>
    <w:link w:val="Heading1"/>
    <w:uiPriority w:val="9"/>
    <w:rsid w:val="007B2F2F"/>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46D21"/>
  </w:style>
  <w:style w:type="character" w:styleId="Hyperlink">
    <w:name w:val="Hyperlink"/>
    <w:basedOn w:val="DefaultParagraphFont"/>
    <w:uiPriority w:val="99"/>
    <w:unhideWhenUsed/>
    <w:rsid w:val="005B4BBD"/>
    <w:rPr>
      <w:color w:val="0563C1" w:themeColor="hyperlink"/>
      <w:u w:val="single"/>
    </w:rPr>
  </w:style>
  <w:style w:type="character" w:styleId="UnresolvedMention">
    <w:name w:val="Unresolved Mention"/>
    <w:basedOn w:val="DefaultParagraphFont"/>
    <w:uiPriority w:val="99"/>
    <w:semiHidden/>
    <w:unhideWhenUsed/>
    <w:rsid w:val="005B4B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96246">
      <w:bodyDiv w:val="1"/>
      <w:marLeft w:val="0"/>
      <w:marRight w:val="0"/>
      <w:marTop w:val="0"/>
      <w:marBottom w:val="0"/>
      <w:divBdr>
        <w:top w:val="none" w:sz="0" w:space="0" w:color="auto"/>
        <w:left w:val="none" w:sz="0" w:space="0" w:color="auto"/>
        <w:bottom w:val="none" w:sz="0" w:space="0" w:color="auto"/>
        <w:right w:val="none" w:sz="0" w:space="0" w:color="auto"/>
      </w:divBdr>
    </w:div>
    <w:div w:id="65227152">
      <w:bodyDiv w:val="1"/>
      <w:marLeft w:val="0"/>
      <w:marRight w:val="0"/>
      <w:marTop w:val="0"/>
      <w:marBottom w:val="0"/>
      <w:divBdr>
        <w:top w:val="none" w:sz="0" w:space="0" w:color="auto"/>
        <w:left w:val="none" w:sz="0" w:space="0" w:color="auto"/>
        <w:bottom w:val="none" w:sz="0" w:space="0" w:color="auto"/>
        <w:right w:val="none" w:sz="0" w:space="0" w:color="auto"/>
      </w:divBdr>
    </w:div>
    <w:div w:id="113526685">
      <w:bodyDiv w:val="1"/>
      <w:marLeft w:val="0"/>
      <w:marRight w:val="0"/>
      <w:marTop w:val="0"/>
      <w:marBottom w:val="0"/>
      <w:divBdr>
        <w:top w:val="none" w:sz="0" w:space="0" w:color="auto"/>
        <w:left w:val="none" w:sz="0" w:space="0" w:color="auto"/>
        <w:bottom w:val="none" w:sz="0" w:space="0" w:color="auto"/>
        <w:right w:val="none" w:sz="0" w:space="0" w:color="auto"/>
      </w:divBdr>
    </w:div>
    <w:div w:id="129253257">
      <w:bodyDiv w:val="1"/>
      <w:marLeft w:val="0"/>
      <w:marRight w:val="0"/>
      <w:marTop w:val="0"/>
      <w:marBottom w:val="0"/>
      <w:divBdr>
        <w:top w:val="none" w:sz="0" w:space="0" w:color="auto"/>
        <w:left w:val="none" w:sz="0" w:space="0" w:color="auto"/>
        <w:bottom w:val="none" w:sz="0" w:space="0" w:color="auto"/>
        <w:right w:val="none" w:sz="0" w:space="0" w:color="auto"/>
      </w:divBdr>
    </w:div>
    <w:div w:id="171645819">
      <w:bodyDiv w:val="1"/>
      <w:marLeft w:val="0"/>
      <w:marRight w:val="0"/>
      <w:marTop w:val="0"/>
      <w:marBottom w:val="0"/>
      <w:divBdr>
        <w:top w:val="none" w:sz="0" w:space="0" w:color="auto"/>
        <w:left w:val="none" w:sz="0" w:space="0" w:color="auto"/>
        <w:bottom w:val="none" w:sz="0" w:space="0" w:color="auto"/>
        <w:right w:val="none" w:sz="0" w:space="0" w:color="auto"/>
      </w:divBdr>
    </w:div>
    <w:div w:id="181238644">
      <w:bodyDiv w:val="1"/>
      <w:marLeft w:val="0"/>
      <w:marRight w:val="0"/>
      <w:marTop w:val="0"/>
      <w:marBottom w:val="0"/>
      <w:divBdr>
        <w:top w:val="none" w:sz="0" w:space="0" w:color="auto"/>
        <w:left w:val="none" w:sz="0" w:space="0" w:color="auto"/>
        <w:bottom w:val="none" w:sz="0" w:space="0" w:color="auto"/>
        <w:right w:val="none" w:sz="0" w:space="0" w:color="auto"/>
      </w:divBdr>
    </w:div>
    <w:div w:id="190458361">
      <w:bodyDiv w:val="1"/>
      <w:marLeft w:val="0"/>
      <w:marRight w:val="0"/>
      <w:marTop w:val="0"/>
      <w:marBottom w:val="0"/>
      <w:divBdr>
        <w:top w:val="none" w:sz="0" w:space="0" w:color="auto"/>
        <w:left w:val="none" w:sz="0" w:space="0" w:color="auto"/>
        <w:bottom w:val="none" w:sz="0" w:space="0" w:color="auto"/>
        <w:right w:val="none" w:sz="0" w:space="0" w:color="auto"/>
      </w:divBdr>
    </w:div>
    <w:div w:id="208884655">
      <w:bodyDiv w:val="1"/>
      <w:marLeft w:val="0"/>
      <w:marRight w:val="0"/>
      <w:marTop w:val="0"/>
      <w:marBottom w:val="0"/>
      <w:divBdr>
        <w:top w:val="none" w:sz="0" w:space="0" w:color="auto"/>
        <w:left w:val="none" w:sz="0" w:space="0" w:color="auto"/>
        <w:bottom w:val="none" w:sz="0" w:space="0" w:color="auto"/>
        <w:right w:val="none" w:sz="0" w:space="0" w:color="auto"/>
      </w:divBdr>
    </w:div>
    <w:div w:id="365328281">
      <w:bodyDiv w:val="1"/>
      <w:marLeft w:val="0"/>
      <w:marRight w:val="0"/>
      <w:marTop w:val="0"/>
      <w:marBottom w:val="0"/>
      <w:divBdr>
        <w:top w:val="none" w:sz="0" w:space="0" w:color="auto"/>
        <w:left w:val="none" w:sz="0" w:space="0" w:color="auto"/>
        <w:bottom w:val="none" w:sz="0" w:space="0" w:color="auto"/>
        <w:right w:val="none" w:sz="0" w:space="0" w:color="auto"/>
      </w:divBdr>
    </w:div>
    <w:div w:id="410547038">
      <w:bodyDiv w:val="1"/>
      <w:marLeft w:val="0"/>
      <w:marRight w:val="0"/>
      <w:marTop w:val="0"/>
      <w:marBottom w:val="0"/>
      <w:divBdr>
        <w:top w:val="none" w:sz="0" w:space="0" w:color="auto"/>
        <w:left w:val="none" w:sz="0" w:space="0" w:color="auto"/>
        <w:bottom w:val="none" w:sz="0" w:space="0" w:color="auto"/>
        <w:right w:val="none" w:sz="0" w:space="0" w:color="auto"/>
      </w:divBdr>
    </w:div>
    <w:div w:id="458644489">
      <w:bodyDiv w:val="1"/>
      <w:marLeft w:val="0"/>
      <w:marRight w:val="0"/>
      <w:marTop w:val="0"/>
      <w:marBottom w:val="0"/>
      <w:divBdr>
        <w:top w:val="none" w:sz="0" w:space="0" w:color="auto"/>
        <w:left w:val="none" w:sz="0" w:space="0" w:color="auto"/>
        <w:bottom w:val="none" w:sz="0" w:space="0" w:color="auto"/>
        <w:right w:val="none" w:sz="0" w:space="0" w:color="auto"/>
      </w:divBdr>
    </w:div>
    <w:div w:id="478156718">
      <w:bodyDiv w:val="1"/>
      <w:marLeft w:val="0"/>
      <w:marRight w:val="0"/>
      <w:marTop w:val="0"/>
      <w:marBottom w:val="0"/>
      <w:divBdr>
        <w:top w:val="none" w:sz="0" w:space="0" w:color="auto"/>
        <w:left w:val="none" w:sz="0" w:space="0" w:color="auto"/>
        <w:bottom w:val="none" w:sz="0" w:space="0" w:color="auto"/>
        <w:right w:val="none" w:sz="0" w:space="0" w:color="auto"/>
      </w:divBdr>
    </w:div>
    <w:div w:id="516890428">
      <w:bodyDiv w:val="1"/>
      <w:marLeft w:val="0"/>
      <w:marRight w:val="0"/>
      <w:marTop w:val="0"/>
      <w:marBottom w:val="0"/>
      <w:divBdr>
        <w:top w:val="none" w:sz="0" w:space="0" w:color="auto"/>
        <w:left w:val="none" w:sz="0" w:space="0" w:color="auto"/>
        <w:bottom w:val="none" w:sz="0" w:space="0" w:color="auto"/>
        <w:right w:val="none" w:sz="0" w:space="0" w:color="auto"/>
      </w:divBdr>
    </w:div>
    <w:div w:id="517818208">
      <w:bodyDiv w:val="1"/>
      <w:marLeft w:val="0"/>
      <w:marRight w:val="0"/>
      <w:marTop w:val="0"/>
      <w:marBottom w:val="0"/>
      <w:divBdr>
        <w:top w:val="none" w:sz="0" w:space="0" w:color="auto"/>
        <w:left w:val="none" w:sz="0" w:space="0" w:color="auto"/>
        <w:bottom w:val="none" w:sz="0" w:space="0" w:color="auto"/>
        <w:right w:val="none" w:sz="0" w:space="0" w:color="auto"/>
      </w:divBdr>
    </w:div>
    <w:div w:id="571693118">
      <w:bodyDiv w:val="1"/>
      <w:marLeft w:val="0"/>
      <w:marRight w:val="0"/>
      <w:marTop w:val="0"/>
      <w:marBottom w:val="0"/>
      <w:divBdr>
        <w:top w:val="none" w:sz="0" w:space="0" w:color="auto"/>
        <w:left w:val="none" w:sz="0" w:space="0" w:color="auto"/>
        <w:bottom w:val="none" w:sz="0" w:space="0" w:color="auto"/>
        <w:right w:val="none" w:sz="0" w:space="0" w:color="auto"/>
      </w:divBdr>
    </w:div>
    <w:div w:id="603925817">
      <w:bodyDiv w:val="1"/>
      <w:marLeft w:val="0"/>
      <w:marRight w:val="0"/>
      <w:marTop w:val="0"/>
      <w:marBottom w:val="0"/>
      <w:divBdr>
        <w:top w:val="none" w:sz="0" w:space="0" w:color="auto"/>
        <w:left w:val="none" w:sz="0" w:space="0" w:color="auto"/>
        <w:bottom w:val="none" w:sz="0" w:space="0" w:color="auto"/>
        <w:right w:val="none" w:sz="0" w:space="0" w:color="auto"/>
      </w:divBdr>
    </w:div>
    <w:div w:id="646401371">
      <w:bodyDiv w:val="1"/>
      <w:marLeft w:val="0"/>
      <w:marRight w:val="0"/>
      <w:marTop w:val="0"/>
      <w:marBottom w:val="0"/>
      <w:divBdr>
        <w:top w:val="none" w:sz="0" w:space="0" w:color="auto"/>
        <w:left w:val="none" w:sz="0" w:space="0" w:color="auto"/>
        <w:bottom w:val="none" w:sz="0" w:space="0" w:color="auto"/>
        <w:right w:val="none" w:sz="0" w:space="0" w:color="auto"/>
      </w:divBdr>
    </w:div>
    <w:div w:id="662512163">
      <w:bodyDiv w:val="1"/>
      <w:marLeft w:val="0"/>
      <w:marRight w:val="0"/>
      <w:marTop w:val="0"/>
      <w:marBottom w:val="0"/>
      <w:divBdr>
        <w:top w:val="none" w:sz="0" w:space="0" w:color="auto"/>
        <w:left w:val="none" w:sz="0" w:space="0" w:color="auto"/>
        <w:bottom w:val="none" w:sz="0" w:space="0" w:color="auto"/>
        <w:right w:val="none" w:sz="0" w:space="0" w:color="auto"/>
      </w:divBdr>
    </w:div>
    <w:div w:id="727338156">
      <w:bodyDiv w:val="1"/>
      <w:marLeft w:val="0"/>
      <w:marRight w:val="0"/>
      <w:marTop w:val="0"/>
      <w:marBottom w:val="0"/>
      <w:divBdr>
        <w:top w:val="none" w:sz="0" w:space="0" w:color="auto"/>
        <w:left w:val="none" w:sz="0" w:space="0" w:color="auto"/>
        <w:bottom w:val="none" w:sz="0" w:space="0" w:color="auto"/>
        <w:right w:val="none" w:sz="0" w:space="0" w:color="auto"/>
      </w:divBdr>
    </w:div>
    <w:div w:id="756370603">
      <w:bodyDiv w:val="1"/>
      <w:marLeft w:val="0"/>
      <w:marRight w:val="0"/>
      <w:marTop w:val="0"/>
      <w:marBottom w:val="0"/>
      <w:divBdr>
        <w:top w:val="none" w:sz="0" w:space="0" w:color="auto"/>
        <w:left w:val="none" w:sz="0" w:space="0" w:color="auto"/>
        <w:bottom w:val="none" w:sz="0" w:space="0" w:color="auto"/>
        <w:right w:val="none" w:sz="0" w:space="0" w:color="auto"/>
      </w:divBdr>
    </w:div>
    <w:div w:id="759450578">
      <w:bodyDiv w:val="1"/>
      <w:marLeft w:val="0"/>
      <w:marRight w:val="0"/>
      <w:marTop w:val="0"/>
      <w:marBottom w:val="0"/>
      <w:divBdr>
        <w:top w:val="none" w:sz="0" w:space="0" w:color="auto"/>
        <w:left w:val="none" w:sz="0" w:space="0" w:color="auto"/>
        <w:bottom w:val="none" w:sz="0" w:space="0" w:color="auto"/>
        <w:right w:val="none" w:sz="0" w:space="0" w:color="auto"/>
      </w:divBdr>
    </w:div>
    <w:div w:id="805467274">
      <w:bodyDiv w:val="1"/>
      <w:marLeft w:val="0"/>
      <w:marRight w:val="0"/>
      <w:marTop w:val="0"/>
      <w:marBottom w:val="0"/>
      <w:divBdr>
        <w:top w:val="none" w:sz="0" w:space="0" w:color="auto"/>
        <w:left w:val="none" w:sz="0" w:space="0" w:color="auto"/>
        <w:bottom w:val="none" w:sz="0" w:space="0" w:color="auto"/>
        <w:right w:val="none" w:sz="0" w:space="0" w:color="auto"/>
      </w:divBdr>
    </w:div>
    <w:div w:id="849758075">
      <w:bodyDiv w:val="1"/>
      <w:marLeft w:val="0"/>
      <w:marRight w:val="0"/>
      <w:marTop w:val="0"/>
      <w:marBottom w:val="0"/>
      <w:divBdr>
        <w:top w:val="none" w:sz="0" w:space="0" w:color="auto"/>
        <w:left w:val="none" w:sz="0" w:space="0" w:color="auto"/>
        <w:bottom w:val="none" w:sz="0" w:space="0" w:color="auto"/>
        <w:right w:val="none" w:sz="0" w:space="0" w:color="auto"/>
      </w:divBdr>
    </w:div>
    <w:div w:id="855002451">
      <w:bodyDiv w:val="1"/>
      <w:marLeft w:val="0"/>
      <w:marRight w:val="0"/>
      <w:marTop w:val="0"/>
      <w:marBottom w:val="0"/>
      <w:divBdr>
        <w:top w:val="none" w:sz="0" w:space="0" w:color="auto"/>
        <w:left w:val="none" w:sz="0" w:space="0" w:color="auto"/>
        <w:bottom w:val="none" w:sz="0" w:space="0" w:color="auto"/>
        <w:right w:val="none" w:sz="0" w:space="0" w:color="auto"/>
      </w:divBdr>
    </w:div>
    <w:div w:id="857616764">
      <w:bodyDiv w:val="1"/>
      <w:marLeft w:val="0"/>
      <w:marRight w:val="0"/>
      <w:marTop w:val="0"/>
      <w:marBottom w:val="0"/>
      <w:divBdr>
        <w:top w:val="none" w:sz="0" w:space="0" w:color="auto"/>
        <w:left w:val="none" w:sz="0" w:space="0" w:color="auto"/>
        <w:bottom w:val="none" w:sz="0" w:space="0" w:color="auto"/>
        <w:right w:val="none" w:sz="0" w:space="0" w:color="auto"/>
      </w:divBdr>
    </w:div>
    <w:div w:id="870923206">
      <w:bodyDiv w:val="1"/>
      <w:marLeft w:val="0"/>
      <w:marRight w:val="0"/>
      <w:marTop w:val="0"/>
      <w:marBottom w:val="0"/>
      <w:divBdr>
        <w:top w:val="none" w:sz="0" w:space="0" w:color="auto"/>
        <w:left w:val="none" w:sz="0" w:space="0" w:color="auto"/>
        <w:bottom w:val="none" w:sz="0" w:space="0" w:color="auto"/>
        <w:right w:val="none" w:sz="0" w:space="0" w:color="auto"/>
      </w:divBdr>
    </w:div>
    <w:div w:id="1082482672">
      <w:bodyDiv w:val="1"/>
      <w:marLeft w:val="0"/>
      <w:marRight w:val="0"/>
      <w:marTop w:val="0"/>
      <w:marBottom w:val="0"/>
      <w:divBdr>
        <w:top w:val="none" w:sz="0" w:space="0" w:color="auto"/>
        <w:left w:val="none" w:sz="0" w:space="0" w:color="auto"/>
        <w:bottom w:val="none" w:sz="0" w:space="0" w:color="auto"/>
        <w:right w:val="none" w:sz="0" w:space="0" w:color="auto"/>
      </w:divBdr>
    </w:div>
    <w:div w:id="1173183158">
      <w:bodyDiv w:val="1"/>
      <w:marLeft w:val="0"/>
      <w:marRight w:val="0"/>
      <w:marTop w:val="0"/>
      <w:marBottom w:val="0"/>
      <w:divBdr>
        <w:top w:val="none" w:sz="0" w:space="0" w:color="auto"/>
        <w:left w:val="none" w:sz="0" w:space="0" w:color="auto"/>
        <w:bottom w:val="none" w:sz="0" w:space="0" w:color="auto"/>
        <w:right w:val="none" w:sz="0" w:space="0" w:color="auto"/>
      </w:divBdr>
    </w:div>
    <w:div w:id="1255748599">
      <w:bodyDiv w:val="1"/>
      <w:marLeft w:val="0"/>
      <w:marRight w:val="0"/>
      <w:marTop w:val="0"/>
      <w:marBottom w:val="0"/>
      <w:divBdr>
        <w:top w:val="none" w:sz="0" w:space="0" w:color="auto"/>
        <w:left w:val="none" w:sz="0" w:space="0" w:color="auto"/>
        <w:bottom w:val="none" w:sz="0" w:space="0" w:color="auto"/>
        <w:right w:val="none" w:sz="0" w:space="0" w:color="auto"/>
      </w:divBdr>
    </w:div>
    <w:div w:id="1318264220">
      <w:bodyDiv w:val="1"/>
      <w:marLeft w:val="0"/>
      <w:marRight w:val="0"/>
      <w:marTop w:val="0"/>
      <w:marBottom w:val="0"/>
      <w:divBdr>
        <w:top w:val="none" w:sz="0" w:space="0" w:color="auto"/>
        <w:left w:val="none" w:sz="0" w:space="0" w:color="auto"/>
        <w:bottom w:val="none" w:sz="0" w:space="0" w:color="auto"/>
        <w:right w:val="none" w:sz="0" w:space="0" w:color="auto"/>
      </w:divBdr>
    </w:div>
    <w:div w:id="1341079161">
      <w:bodyDiv w:val="1"/>
      <w:marLeft w:val="0"/>
      <w:marRight w:val="0"/>
      <w:marTop w:val="0"/>
      <w:marBottom w:val="0"/>
      <w:divBdr>
        <w:top w:val="none" w:sz="0" w:space="0" w:color="auto"/>
        <w:left w:val="none" w:sz="0" w:space="0" w:color="auto"/>
        <w:bottom w:val="none" w:sz="0" w:space="0" w:color="auto"/>
        <w:right w:val="none" w:sz="0" w:space="0" w:color="auto"/>
      </w:divBdr>
    </w:div>
    <w:div w:id="1356348439">
      <w:bodyDiv w:val="1"/>
      <w:marLeft w:val="0"/>
      <w:marRight w:val="0"/>
      <w:marTop w:val="0"/>
      <w:marBottom w:val="0"/>
      <w:divBdr>
        <w:top w:val="none" w:sz="0" w:space="0" w:color="auto"/>
        <w:left w:val="none" w:sz="0" w:space="0" w:color="auto"/>
        <w:bottom w:val="none" w:sz="0" w:space="0" w:color="auto"/>
        <w:right w:val="none" w:sz="0" w:space="0" w:color="auto"/>
      </w:divBdr>
    </w:div>
    <w:div w:id="1360084991">
      <w:bodyDiv w:val="1"/>
      <w:marLeft w:val="0"/>
      <w:marRight w:val="0"/>
      <w:marTop w:val="0"/>
      <w:marBottom w:val="0"/>
      <w:divBdr>
        <w:top w:val="none" w:sz="0" w:space="0" w:color="auto"/>
        <w:left w:val="none" w:sz="0" w:space="0" w:color="auto"/>
        <w:bottom w:val="none" w:sz="0" w:space="0" w:color="auto"/>
        <w:right w:val="none" w:sz="0" w:space="0" w:color="auto"/>
      </w:divBdr>
    </w:div>
    <w:div w:id="1370257604">
      <w:bodyDiv w:val="1"/>
      <w:marLeft w:val="0"/>
      <w:marRight w:val="0"/>
      <w:marTop w:val="0"/>
      <w:marBottom w:val="0"/>
      <w:divBdr>
        <w:top w:val="none" w:sz="0" w:space="0" w:color="auto"/>
        <w:left w:val="none" w:sz="0" w:space="0" w:color="auto"/>
        <w:bottom w:val="none" w:sz="0" w:space="0" w:color="auto"/>
        <w:right w:val="none" w:sz="0" w:space="0" w:color="auto"/>
      </w:divBdr>
    </w:div>
    <w:div w:id="1412123421">
      <w:bodyDiv w:val="1"/>
      <w:marLeft w:val="0"/>
      <w:marRight w:val="0"/>
      <w:marTop w:val="0"/>
      <w:marBottom w:val="0"/>
      <w:divBdr>
        <w:top w:val="none" w:sz="0" w:space="0" w:color="auto"/>
        <w:left w:val="none" w:sz="0" w:space="0" w:color="auto"/>
        <w:bottom w:val="none" w:sz="0" w:space="0" w:color="auto"/>
        <w:right w:val="none" w:sz="0" w:space="0" w:color="auto"/>
      </w:divBdr>
    </w:div>
    <w:div w:id="1446273456">
      <w:bodyDiv w:val="1"/>
      <w:marLeft w:val="0"/>
      <w:marRight w:val="0"/>
      <w:marTop w:val="0"/>
      <w:marBottom w:val="0"/>
      <w:divBdr>
        <w:top w:val="none" w:sz="0" w:space="0" w:color="auto"/>
        <w:left w:val="none" w:sz="0" w:space="0" w:color="auto"/>
        <w:bottom w:val="none" w:sz="0" w:space="0" w:color="auto"/>
        <w:right w:val="none" w:sz="0" w:space="0" w:color="auto"/>
      </w:divBdr>
    </w:div>
    <w:div w:id="1448156464">
      <w:bodyDiv w:val="1"/>
      <w:marLeft w:val="0"/>
      <w:marRight w:val="0"/>
      <w:marTop w:val="0"/>
      <w:marBottom w:val="0"/>
      <w:divBdr>
        <w:top w:val="none" w:sz="0" w:space="0" w:color="auto"/>
        <w:left w:val="none" w:sz="0" w:space="0" w:color="auto"/>
        <w:bottom w:val="none" w:sz="0" w:space="0" w:color="auto"/>
        <w:right w:val="none" w:sz="0" w:space="0" w:color="auto"/>
      </w:divBdr>
    </w:div>
    <w:div w:id="1460803295">
      <w:bodyDiv w:val="1"/>
      <w:marLeft w:val="0"/>
      <w:marRight w:val="0"/>
      <w:marTop w:val="0"/>
      <w:marBottom w:val="0"/>
      <w:divBdr>
        <w:top w:val="none" w:sz="0" w:space="0" w:color="auto"/>
        <w:left w:val="none" w:sz="0" w:space="0" w:color="auto"/>
        <w:bottom w:val="none" w:sz="0" w:space="0" w:color="auto"/>
        <w:right w:val="none" w:sz="0" w:space="0" w:color="auto"/>
      </w:divBdr>
    </w:div>
    <w:div w:id="1499883342">
      <w:bodyDiv w:val="1"/>
      <w:marLeft w:val="0"/>
      <w:marRight w:val="0"/>
      <w:marTop w:val="0"/>
      <w:marBottom w:val="0"/>
      <w:divBdr>
        <w:top w:val="none" w:sz="0" w:space="0" w:color="auto"/>
        <w:left w:val="none" w:sz="0" w:space="0" w:color="auto"/>
        <w:bottom w:val="none" w:sz="0" w:space="0" w:color="auto"/>
        <w:right w:val="none" w:sz="0" w:space="0" w:color="auto"/>
      </w:divBdr>
    </w:div>
    <w:div w:id="1511523355">
      <w:bodyDiv w:val="1"/>
      <w:marLeft w:val="0"/>
      <w:marRight w:val="0"/>
      <w:marTop w:val="0"/>
      <w:marBottom w:val="0"/>
      <w:divBdr>
        <w:top w:val="none" w:sz="0" w:space="0" w:color="auto"/>
        <w:left w:val="none" w:sz="0" w:space="0" w:color="auto"/>
        <w:bottom w:val="none" w:sz="0" w:space="0" w:color="auto"/>
        <w:right w:val="none" w:sz="0" w:space="0" w:color="auto"/>
      </w:divBdr>
    </w:div>
    <w:div w:id="1549875895">
      <w:bodyDiv w:val="1"/>
      <w:marLeft w:val="0"/>
      <w:marRight w:val="0"/>
      <w:marTop w:val="0"/>
      <w:marBottom w:val="0"/>
      <w:divBdr>
        <w:top w:val="none" w:sz="0" w:space="0" w:color="auto"/>
        <w:left w:val="none" w:sz="0" w:space="0" w:color="auto"/>
        <w:bottom w:val="none" w:sz="0" w:space="0" w:color="auto"/>
        <w:right w:val="none" w:sz="0" w:space="0" w:color="auto"/>
      </w:divBdr>
    </w:div>
    <w:div w:id="1585144207">
      <w:bodyDiv w:val="1"/>
      <w:marLeft w:val="0"/>
      <w:marRight w:val="0"/>
      <w:marTop w:val="0"/>
      <w:marBottom w:val="0"/>
      <w:divBdr>
        <w:top w:val="none" w:sz="0" w:space="0" w:color="auto"/>
        <w:left w:val="none" w:sz="0" w:space="0" w:color="auto"/>
        <w:bottom w:val="none" w:sz="0" w:space="0" w:color="auto"/>
        <w:right w:val="none" w:sz="0" w:space="0" w:color="auto"/>
      </w:divBdr>
    </w:div>
    <w:div w:id="1603342262">
      <w:bodyDiv w:val="1"/>
      <w:marLeft w:val="0"/>
      <w:marRight w:val="0"/>
      <w:marTop w:val="0"/>
      <w:marBottom w:val="0"/>
      <w:divBdr>
        <w:top w:val="none" w:sz="0" w:space="0" w:color="auto"/>
        <w:left w:val="none" w:sz="0" w:space="0" w:color="auto"/>
        <w:bottom w:val="none" w:sz="0" w:space="0" w:color="auto"/>
        <w:right w:val="none" w:sz="0" w:space="0" w:color="auto"/>
      </w:divBdr>
    </w:div>
    <w:div w:id="1610089520">
      <w:bodyDiv w:val="1"/>
      <w:marLeft w:val="0"/>
      <w:marRight w:val="0"/>
      <w:marTop w:val="0"/>
      <w:marBottom w:val="0"/>
      <w:divBdr>
        <w:top w:val="none" w:sz="0" w:space="0" w:color="auto"/>
        <w:left w:val="none" w:sz="0" w:space="0" w:color="auto"/>
        <w:bottom w:val="none" w:sz="0" w:space="0" w:color="auto"/>
        <w:right w:val="none" w:sz="0" w:space="0" w:color="auto"/>
      </w:divBdr>
    </w:div>
    <w:div w:id="1631472843">
      <w:bodyDiv w:val="1"/>
      <w:marLeft w:val="0"/>
      <w:marRight w:val="0"/>
      <w:marTop w:val="0"/>
      <w:marBottom w:val="0"/>
      <w:divBdr>
        <w:top w:val="none" w:sz="0" w:space="0" w:color="auto"/>
        <w:left w:val="none" w:sz="0" w:space="0" w:color="auto"/>
        <w:bottom w:val="none" w:sz="0" w:space="0" w:color="auto"/>
        <w:right w:val="none" w:sz="0" w:space="0" w:color="auto"/>
      </w:divBdr>
    </w:div>
    <w:div w:id="1637759864">
      <w:bodyDiv w:val="1"/>
      <w:marLeft w:val="0"/>
      <w:marRight w:val="0"/>
      <w:marTop w:val="0"/>
      <w:marBottom w:val="0"/>
      <w:divBdr>
        <w:top w:val="none" w:sz="0" w:space="0" w:color="auto"/>
        <w:left w:val="none" w:sz="0" w:space="0" w:color="auto"/>
        <w:bottom w:val="none" w:sz="0" w:space="0" w:color="auto"/>
        <w:right w:val="none" w:sz="0" w:space="0" w:color="auto"/>
      </w:divBdr>
    </w:div>
    <w:div w:id="1655260962">
      <w:bodyDiv w:val="1"/>
      <w:marLeft w:val="0"/>
      <w:marRight w:val="0"/>
      <w:marTop w:val="0"/>
      <w:marBottom w:val="0"/>
      <w:divBdr>
        <w:top w:val="none" w:sz="0" w:space="0" w:color="auto"/>
        <w:left w:val="none" w:sz="0" w:space="0" w:color="auto"/>
        <w:bottom w:val="none" w:sz="0" w:space="0" w:color="auto"/>
        <w:right w:val="none" w:sz="0" w:space="0" w:color="auto"/>
      </w:divBdr>
    </w:div>
    <w:div w:id="1732580247">
      <w:bodyDiv w:val="1"/>
      <w:marLeft w:val="0"/>
      <w:marRight w:val="0"/>
      <w:marTop w:val="0"/>
      <w:marBottom w:val="0"/>
      <w:divBdr>
        <w:top w:val="none" w:sz="0" w:space="0" w:color="auto"/>
        <w:left w:val="none" w:sz="0" w:space="0" w:color="auto"/>
        <w:bottom w:val="none" w:sz="0" w:space="0" w:color="auto"/>
        <w:right w:val="none" w:sz="0" w:space="0" w:color="auto"/>
      </w:divBdr>
    </w:div>
    <w:div w:id="1759522330">
      <w:bodyDiv w:val="1"/>
      <w:marLeft w:val="0"/>
      <w:marRight w:val="0"/>
      <w:marTop w:val="0"/>
      <w:marBottom w:val="0"/>
      <w:divBdr>
        <w:top w:val="none" w:sz="0" w:space="0" w:color="auto"/>
        <w:left w:val="none" w:sz="0" w:space="0" w:color="auto"/>
        <w:bottom w:val="none" w:sz="0" w:space="0" w:color="auto"/>
        <w:right w:val="none" w:sz="0" w:space="0" w:color="auto"/>
      </w:divBdr>
    </w:div>
    <w:div w:id="1828011212">
      <w:bodyDiv w:val="1"/>
      <w:marLeft w:val="0"/>
      <w:marRight w:val="0"/>
      <w:marTop w:val="0"/>
      <w:marBottom w:val="0"/>
      <w:divBdr>
        <w:top w:val="none" w:sz="0" w:space="0" w:color="auto"/>
        <w:left w:val="none" w:sz="0" w:space="0" w:color="auto"/>
        <w:bottom w:val="none" w:sz="0" w:space="0" w:color="auto"/>
        <w:right w:val="none" w:sz="0" w:space="0" w:color="auto"/>
      </w:divBdr>
    </w:div>
    <w:div w:id="1830946549">
      <w:bodyDiv w:val="1"/>
      <w:marLeft w:val="0"/>
      <w:marRight w:val="0"/>
      <w:marTop w:val="0"/>
      <w:marBottom w:val="0"/>
      <w:divBdr>
        <w:top w:val="none" w:sz="0" w:space="0" w:color="auto"/>
        <w:left w:val="none" w:sz="0" w:space="0" w:color="auto"/>
        <w:bottom w:val="none" w:sz="0" w:space="0" w:color="auto"/>
        <w:right w:val="none" w:sz="0" w:space="0" w:color="auto"/>
      </w:divBdr>
    </w:div>
    <w:div w:id="1851796503">
      <w:bodyDiv w:val="1"/>
      <w:marLeft w:val="0"/>
      <w:marRight w:val="0"/>
      <w:marTop w:val="0"/>
      <w:marBottom w:val="0"/>
      <w:divBdr>
        <w:top w:val="none" w:sz="0" w:space="0" w:color="auto"/>
        <w:left w:val="none" w:sz="0" w:space="0" w:color="auto"/>
        <w:bottom w:val="none" w:sz="0" w:space="0" w:color="auto"/>
        <w:right w:val="none" w:sz="0" w:space="0" w:color="auto"/>
      </w:divBdr>
    </w:div>
    <w:div w:id="1876648249">
      <w:bodyDiv w:val="1"/>
      <w:marLeft w:val="0"/>
      <w:marRight w:val="0"/>
      <w:marTop w:val="0"/>
      <w:marBottom w:val="0"/>
      <w:divBdr>
        <w:top w:val="none" w:sz="0" w:space="0" w:color="auto"/>
        <w:left w:val="none" w:sz="0" w:space="0" w:color="auto"/>
        <w:bottom w:val="none" w:sz="0" w:space="0" w:color="auto"/>
        <w:right w:val="none" w:sz="0" w:space="0" w:color="auto"/>
      </w:divBdr>
    </w:div>
    <w:div w:id="1901012110">
      <w:bodyDiv w:val="1"/>
      <w:marLeft w:val="0"/>
      <w:marRight w:val="0"/>
      <w:marTop w:val="0"/>
      <w:marBottom w:val="0"/>
      <w:divBdr>
        <w:top w:val="none" w:sz="0" w:space="0" w:color="auto"/>
        <w:left w:val="none" w:sz="0" w:space="0" w:color="auto"/>
        <w:bottom w:val="none" w:sz="0" w:space="0" w:color="auto"/>
        <w:right w:val="none" w:sz="0" w:space="0" w:color="auto"/>
      </w:divBdr>
    </w:div>
    <w:div w:id="1939822977">
      <w:bodyDiv w:val="1"/>
      <w:marLeft w:val="0"/>
      <w:marRight w:val="0"/>
      <w:marTop w:val="0"/>
      <w:marBottom w:val="0"/>
      <w:divBdr>
        <w:top w:val="none" w:sz="0" w:space="0" w:color="auto"/>
        <w:left w:val="none" w:sz="0" w:space="0" w:color="auto"/>
        <w:bottom w:val="none" w:sz="0" w:space="0" w:color="auto"/>
        <w:right w:val="none" w:sz="0" w:space="0" w:color="auto"/>
      </w:divBdr>
    </w:div>
    <w:div w:id="1975132253">
      <w:bodyDiv w:val="1"/>
      <w:marLeft w:val="0"/>
      <w:marRight w:val="0"/>
      <w:marTop w:val="0"/>
      <w:marBottom w:val="0"/>
      <w:divBdr>
        <w:top w:val="none" w:sz="0" w:space="0" w:color="auto"/>
        <w:left w:val="none" w:sz="0" w:space="0" w:color="auto"/>
        <w:bottom w:val="none" w:sz="0" w:space="0" w:color="auto"/>
        <w:right w:val="none" w:sz="0" w:space="0" w:color="auto"/>
      </w:divBdr>
    </w:div>
    <w:div w:id="1998343821">
      <w:bodyDiv w:val="1"/>
      <w:marLeft w:val="0"/>
      <w:marRight w:val="0"/>
      <w:marTop w:val="0"/>
      <w:marBottom w:val="0"/>
      <w:divBdr>
        <w:top w:val="none" w:sz="0" w:space="0" w:color="auto"/>
        <w:left w:val="none" w:sz="0" w:space="0" w:color="auto"/>
        <w:bottom w:val="none" w:sz="0" w:space="0" w:color="auto"/>
        <w:right w:val="none" w:sz="0" w:space="0" w:color="auto"/>
      </w:divBdr>
    </w:div>
    <w:div w:id="2006853883">
      <w:bodyDiv w:val="1"/>
      <w:marLeft w:val="0"/>
      <w:marRight w:val="0"/>
      <w:marTop w:val="0"/>
      <w:marBottom w:val="0"/>
      <w:divBdr>
        <w:top w:val="none" w:sz="0" w:space="0" w:color="auto"/>
        <w:left w:val="none" w:sz="0" w:space="0" w:color="auto"/>
        <w:bottom w:val="none" w:sz="0" w:space="0" w:color="auto"/>
        <w:right w:val="none" w:sz="0" w:space="0" w:color="auto"/>
      </w:divBdr>
    </w:div>
    <w:div w:id="2021814454">
      <w:bodyDiv w:val="1"/>
      <w:marLeft w:val="0"/>
      <w:marRight w:val="0"/>
      <w:marTop w:val="0"/>
      <w:marBottom w:val="0"/>
      <w:divBdr>
        <w:top w:val="none" w:sz="0" w:space="0" w:color="auto"/>
        <w:left w:val="none" w:sz="0" w:space="0" w:color="auto"/>
        <w:bottom w:val="none" w:sz="0" w:space="0" w:color="auto"/>
        <w:right w:val="none" w:sz="0" w:space="0" w:color="auto"/>
      </w:divBdr>
    </w:div>
    <w:div w:id="2046368272">
      <w:bodyDiv w:val="1"/>
      <w:marLeft w:val="0"/>
      <w:marRight w:val="0"/>
      <w:marTop w:val="0"/>
      <w:marBottom w:val="0"/>
      <w:divBdr>
        <w:top w:val="none" w:sz="0" w:space="0" w:color="auto"/>
        <w:left w:val="none" w:sz="0" w:space="0" w:color="auto"/>
        <w:bottom w:val="none" w:sz="0" w:space="0" w:color="auto"/>
        <w:right w:val="none" w:sz="0" w:space="0" w:color="auto"/>
      </w:divBdr>
    </w:div>
    <w:div w:id="2075544056">
      <w:bodyDiv w:val="1"/>
      <w:marLeft w:val="0"/>
      <w:marRight w:val="0"/>
      <w:marTop w:val="0"/>
      <w:marBottom w:val="0"/>
      <w:divBdr>
        <w:top w:val="none" w:sz="0" w:space="0" w:color="auto"/>
        <w:left w:val="none" w:sz="0" w:space="0" w:color="auto"/>
        <w:bottom w:val="none" w:sz="0" w:space="0" w:color="auto"/>
        <w:right w:val="none" w:sz="0" w:space="0" w:color="auto"/>
      </w:divBdr>
    </w:div>
    <w:div w:id="211216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edium.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Lib20</b:Tag>
    <b:SourceType>InternetSite</b:SourceType>
    <b:Guid>{5F71A2A9-98DD-4209-B3B1-F1655DC26A10}</b:Guid>
    <b:Title>Compete and Win With Workforce Analytics</b:Title>
    <b:Year>2020</b:Year>
    <b:YearAccessed>2021</b:YearAccessed>
    <b:MonthAccessed>September</b:MonthAccessed>
    <b:DayAccessed>30</b:DayAccessed>
    <b:URL>https://www.sisense.com/blog/the-importance-of-workforce-analytics/</b:URL>
    <b:Author>
      <b:Author>
        <b:NameList>
          <b:Person>
            <b:Last>Liberty</b:Last>
            <b:First>Dana</b:First>
          </b:Person>
        </b:NameList>
      </b:Author>
    </b:Author>
    <b:RefOrder>1</b:RefOrder>
  </b:Source>
  <b:Source>
    <b:Tag>MDB20</b:Tag>
    <b:SourceType>InternetSite</b:SourceType>
    <b:Guid>{BFF43431-CA9D-4334-8ADB-76AC452D0C24}</b:Guid>
    <b:Title>Statement on Marriott International’s COVID-19 Update to Associates</b:Title>
    <b:Year>2020</b:Year>
    <b:YearAccessed>2021</b:YearAccessed>
    <b:MonthAccessed>September</b:MonthAccessed>
    <b:DayAccessed>30</b:DayAccessed>
    <b:URL>https://news.marriott.com/news/2020/05/27/statement-on-marriott-internationals-covid-19-update-to-associates</b:URL>
    <b:Author>
      <b:Author>
        <b:NameList>
          <b:Person>
            <b:Last>MD</b:Last>
            <b:First>Bethesa</b:First>
          </b:Person>
        </b:NameList>
      </b:Author>
    </b:Author>
    <b:RefOrder>8</b:RefOrder>
  </b:Source>
  <b:Source>
    <b:Tag>sof21</b:Tag>
    <b:SourceType>InternetSite</b:SourceType>
    <b:Guid>{B76BA03B-80D4-4BB1-9B51-882FDF7C0082}</b:Guid>
    <b:Title>Workforce Management for the Hospitality Industry</b:Title>
    <b:Year>2021</b:Year>
    <b:YearAccessed>2021</b:YearAccessed>
    <b:MonthAccessed>September</b:MonthAccessed>
    <b:DayAccessed>30</b:DayAccessed>
    <b:URL>https://www.softworks.com/blog/workforce-management-hospitality-industry/</b:URL>
    <b:Author>
      <b:Author>
        <b:Corporate>softsworkltd</b:Corporate>
      </b:Author>
    </b:Author>
    <b:RefOrder>2</b:RefOrder>
  </b:Source>
  <b:Source>
    <b:Tag>Kur17</b:Tag>
    <b:SourceType>InternetSite</b:SourceType>
    <b:Guid>{659D8F40-8B53-44A1-B671-9CBFDDA4C22E}</b:Guid>
    <b:Title>Why is employee engagement in the hospitality industry important?</b:Title>
    <b:Year>2017</b:Year>
    <b:YearAccessed>2021</b:YearAccessed>
    <b:MonthAccessed>September</b:MonthAccessed>
    <b:DayAccessed>30</b:DayAccessed>
    <b:URL>https://blog.rewardian.com/why-is-employee-engagement-in-the-hospitality-industry-important</b:URL>
    <b:Author>
      <b:Author>
        <b:NameList>
          <b:Person>
            <b:Last>Kurtzman</b:Last>
            <b:First>Jessica</b:First>
          </b:Person>
        </b:NameList>
      </b:Author>
    </b:Author>
    <b:RefOrder>3</b:RefOrder>
  </b:Source>
  <b:Source>
    <b:Tag>Klo20</b:Tag>
    <b:SourceType>InternetSite</b:SourceType>
    <b:Guid>{75E1AAF0-2A58-4B4E-AF94-9E08D5261AF6}</b:Guid>
    <b:Title>How HR Can Leverage the Employee Life Cycle When Needs Suddenly Change</b:Title>
    <b:Year>2020</b:Year>
    <b:YearAccessed>2021</b:YearAccessed>
    <b:MonthAccessed>September</b:MonthAccessed>
    <b:DayAccessed>30</b:DayAccessed>
    <b:URL>https://www.scottmadden.com/insight/how-hr-can-leverage-the-employee-life-cycle-when-needs-suddenly-change/</b:URL>
    <b:Author>
      <b:Author>
        <b:NameList>
          <b:Person>
            <b:Last>Kloss</b:Last>
            <b:First>Bryan</b:First>
          </b:Person>
        </b:NameList>
      </b:Author>
    </b:Author>
    <b:RefOrder>4</b:RefOrder>
  </b:Source>
  <b:Source>
    <b:Tag>Dav20</b:Tag>
    <b:SourceType>InternetSite</b:SourceType>
    <b:Guid>{14DB645D-3C02-4F19-84F7-33066EA72663}</b:Guid>
    <b:Title>How HR Can Leverage the Employee Life Cycle When Needs Suddenly Change</b:Title>
    <b:Year>2020</b:Year>
    <b:YearAccessed>2021</b:YearAccessed>
    <b:MonthAccessed>September</b:MonthAccessed>
    <b:DayAccessed>30</b:DayAccessed>
    <b:URL>https://www.scottmadden.com/insight/how-hr-can-leverage-the-employee-life-cycle-when-needs-suddenly-change/</b:URL>
    <b:Author>
      <b:Author>
        <b:NameList>
          <b:Person>
            <b:Last>Davenport</b:Last>
            <b:First>Kimberely</b:First>
          </b:Person>
        </b:NameList>
      </b:Author>
    </b:Author>
    <b:RefOrder>5</b:RefOrder>
  </b:Source>
  <b:Source>
    <b:Tag>UKE20</b:Tag>
    <b:SourceType>InternetSite</b:SourceType>
    <b:Guid>{FE16523A-F2D6-4EE8-BE3B-21904210EBD3}</b:Guid>
    <b:Author>
      <b:Author>
        <b:Corporate>UK Employement Insight</b:Corporate>
      </b:Author>
    </b:Author>
    <b:Title>The Coronavirus Job Retention Scheme: Q&amp;As for employers</b:Title>
    <b:Year>2020</b:Year>
    <b:YearAccessed>2021</b:YearAccessed>
    <b:MonthAccessed>October</b:MonthAccessed>
    <b:DayAccessed>10</b:DayAccessed>
    <b:URL>https://www.ashurst.com/en/news-and-insights/insights/the-coronavirus-job-retention-scheme---qandas-for-employers</b:URL>
    <b:RefOrder>6</b:RefOrder>
  </b:Source>
  <b:Source>
    <b:Tag>Mor19</b:Tag>
    <b:SourceType>Report</b:SourceType>
    <b:Guid>{10C7EE0C-714C-4A86-A4A5-43F1DD37E708}</b:Guid>
    <b:Title>Conducting Training Needs Analysis (TNA) On Different Levels Of Your Organization</b:Title>
    <b:Year>2019</b:Year>
    <b:Publisher>Adventures Works Press</b:Publisher>
    <b:City>Chicago</b:City>
    <b:Author>
      <b:Author>
        <b:NameList>
          <b:Person>
            <b:Last>Morrison</b:Last>
            <b:First>Kim</b:First>
          </b:Person>
        </b:NameList>
      </b:Author>
    </b:Author>
    <b:RefOrder>7</b:RefOrder>
  </b:Source>
</b:Sources>
</file>

<file path=customXml/itemProps1.xml><?xml version="1.0" encoding="utf-8"?>
<ds:datastoreItem xmlns:ds="http://schemas.openxmlformats.org/officeDocument/2006/customXml" ds:itemID="{D741094E-C27E-4A22-ACA7-C35074635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931</TotalTime>
  <Pages>9</Pages>
  <Words>1852</Words>
  <Characters>10559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ABDULLAH AL MARUF</dc:creator>
  <cp:keywords/>
  <dc:description/>
  <cp:lastModifiedBy>Poonam KC</cp:lastModifiedBy>
  <cp:revision>48</cp:revision>
  <cp:lastPrinted>2021-10-21T18:54:00Z</cp:lastPrinted>
  <dcterms:created xsi:type="dcterms:W3CDTF">2021-10-21T22:38:00Z</dcterms:created>
  <dcterms:modified xsi:type="dcterms:W3CDTF">2021-10-22T14:38:00Z</dcterms:modified>
</cp:coreProperties>
</file>