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A1B20" w14:textId="77777777" w:rsidR="00203870" w:rsidRPr="00713707" w:rsidRDefault="00203870" w:rsidP="00203870">
      <w:pPr>
        <w:spacing w:line="360" w:lineRule="auto"/>
        <w:rPr>
          <w:rFonts w:ascii="Arial" w:hAnsi="Arial" w:cs="Arial"/>
        </w:rPr>
      </w:pPr>
      <w:bookmarkStart w:id="0" w:name="_Hlk206143967"/>
      <w:bookmarkEnd w:id="0"/>
      <w:r w:rsidRPr="00713707">
        <w:rPr>
          <w:rFonts w:ascii="Arial" w:hAnsi="Arial" w:cs="Arial"/>
          <w:noProof/>
        </w:rPr>
        <w:drawing>
          <wp:inline distT="0" distB="0" distL="0" distR="0" wp14:anchorId="2BB9C355" wp14:editId="108768C7">
            <wp:extent cx="5670550" cy="1600200"/>
            <wp:effectExtent l="0" t="0" r="6350" b="0"/>
            <wp:docPr id="173851680" name="Рисунок 4" descr="Изображение выглядит как текст, Шрифт, логотип, Графика&#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51680" name="Рисунок 4" descr="Изображение выглядит как текст, Шрифт, логотип, Графика&#10;&#10;Контент, сгенерированный ИИ, может содержать ошибк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70550" cy="1600200"/>
                    </a:xfrm>
                    <a:prstGeom prst="rect">
                      <a:avLst/>
                    </a:prstGeom>
                    <a:noFill/>
                    <a:ln>
                      <a:noFill/>
                    </a:ln>
                  </pic:spPr>
                </pic:pic>
              </a:graphicData>
            </a:graphic>
          </wp:inline>
        </w:drawing>
      </w:r>
    </w:p>
    <w:p w14:paraId="2F3F7058" w14:textId="77777777" w:rsidR="00203870" w:rsidRPr="00713707" w:rsidRDefault="00203870" w:rsidP="00203870">
      <w:pPr>
        <w:spacing w:line="360" w:lineRule="auto"/>
        <w:rPr>
          <w:rFonts w:ascii="Arial" w:hAnsi="Arial" w:cs="Arial"/>
        </w:rPr>
      </w:pPr>
    </w:p>
    <w:p w14:paraId="2FC5B204" w14:textId="77777777" w:rsidR="00203870" w:rsidRPr="00713707" w:rsidRDefault="00203870" w:rsidP="00203870">
      <w:pPr>
        <w:spacing w:line="360" w:lineRule="auto"/>
        <w:rPr>
          <w:rFonts w:ascii="Arial" w:hAnsi="Arial" w:cs="Arial"/>
        </w:rPr>
      </w:pPr>
    </w:p>
    <w:p w14:paraId="4E4B1952" w14:textId="77777777" w:rsidR="00203870" w:rsidRPr="00713707" w:rsidRDefault="00203870" w:rsidP="00203870">
      <w:pPr>
        <w:spacing w:line="360" w:lineRule="auto"/>
        <w:rPr>
          <w:rFonts w:ascii="Arial" w:hAnsi="Arial" w:cs="Arial"/>
        </w:rPr>
      </w:pPr>
    </w:p>
    <w:p w14:paraId="32173EC6" w14:textId="77777777" w:rsidR="00203870" w:rsidRPr="00713707" w:rsidRDefault="00203870" w:rsidP="00203870">
      <w:pPr>
        <w:spacing w:line="360" w:lineRule="auto"/>
        <w:rPr>
          <w:rFonts w:ascii="Arial" w:hAnsi="Arial" w:cs="Arial"/>
          <w:lang w:val="en-US"/>
        </w:rPr>
      </w:pPr>
    </w:p>
    <w:p w14:paraId="2301C58B" w14:textId="77777777" w:rsidR="00203870" w:rsidRPr="00203870" w:rsidRDefault="00203870" w:rsidP="00203870">
      <w:pPr>
        <w:spacing w:line="360" w:lineRule="auto"/>
        <w:jc w:val="center"/>
        <w:rPr>
          <w:rFonts w:ascii="Arial" w:hAnsi="Arial" w:cs="Arial"/>
          <w:b/>
          <w:bCs/>
          <w:sz w:val="32"/>
          <w:szCs w:val="32"/>
          <w:lang w:val="en-US"/>
        </w:rPr>
      </w:pPr>
      <w:r w:rsidRPr="00203870">
        <w:rPr>
          <w:rFonts w:ascii="Arial" w:hAnsi="Arial" w:cs="Arial"/>
          <w:b/>
          <w:bCs/>
          <w:sz w:val="32"/>
          <w:szCs w:val="32"/>
          <w:lang w:val="en-US"/>
        </w:rPr>
        <w:t>Human Capital Management</w:t>
      </w:r>
    </w:p>
    <w:p w14:paraId="28247C07" w14:textId="63CBF84E" w:rsidR="00203870" w:rsidRPr="00203870" w:rsidRDefault="00203870" w:rsidP="00203870">
      <w:pPr>
        <w:spacing w:line="360" w:lineRule="auto"/>
        <w:jc w:val="center"/>
        <w:rPr>
          <w:rFonts w:ascii="Arial" w:hAnsi="Arial" w:cs="Arial"/>
          <w:b/>
          <w:bCs/>
          <w:sz w:val="32"/>
          <w:szCs w:val="32"/>
          <w:lang w:val="en-US"/>
        </w:rPr>
      </w:pPr>
      <w:r w:rsidRPr="00203870">
        <w:rPr>
          <w:rFonts w:ascii="Arial" w:hAnsi="Arial" w:cs="Arial"/>
          <w:b/>
          <w:bCs/>
          <w:sz w:val="32"/>
          <w:szCs w:val="32"/>
          <w:lang w:val="en-US"/>
        </w:rPr>
        <w:t>LCMB7023_LON</w:t>
      </w:r>
    </w:p>
    <w:p w14:paraId="40CFFF8E" w14:textId="1AB6CECB" w:rsidR="00203870" w:rsidRPr="002E7904" w:rsidRDefault="00203870" w:rsidP="00203870">
      <w:pPr>
        <w:spacing w:line="360" w:lineRule="auto"/>
        <w:jc w:val="center"/>
        <w:rPr>
          <w:rFonts w:ascii="Arial" w:hAnsi="Arial" w:cs="Arial"/>
          <w:b/>
          <w:bCs/>
          <w:sz w:val="32"/>
          <w:szCs w:val="32"/>
        </w:rPr>
      </w:pPr>
    </w:p>
    <w:p w14:paraId="068BCB52" w14:textId="4D107D12" w:rsidR="00203870" w:rsidRPr="00861EA5" w:rsidRDefault="00203870" w:rsidP="00203870">
      <w:pPr>
        <w:spacing w:line="360" w:lineRule="auto"/>
        <w:jc w:val="center"/>
        <w:rPr>
          <w:rFonts w:ascii="Arial" w:hAnsi="Arial" w:cs="Arial"/>
          <w:b/>
          <w:bCs/>
          <w:sz w:val="28"/>
          <w:szCs w:val="28"/>
        </w:rPr>
      </w:pPr>
      <w:r w:rsidRPr="00713707">
        <w:rPr>
          <w:rFonts w:ascii="Arial" w:hAnsi="Arial" w:cs="Arial"/>
          <w:b/>
          <w:bCs/>
          <w:sz w:val="28"/>
          <w:szCs w:val="28"/>
          <w:lang w:val="en-US"/>
        </w:rPr>
        <w:t xml:space="preserve">Olena Kokorieva </w:t>
      </w:r>
      <w:r w:rsidRPr="00713707">
        <w:rPr>
          <w:rFonts w:ascii="Arial" w:hAnsi="Arial" w:cs="Arial"/>
          <w:b/>
          <w:bCs/>
          <w:sz w:val="28"/>
          <w:szCs w:val="28"/>
          <w:lang w:val="en-US"/>
        </w:rPr>
        <w:br/>
        <w:t>Student ID 2239903</w:t>
      </w:r>
      <w:r w:rsidRPr="00713707">
        <w:rPr>
          <w:rFonts w:ascii="Arial" w:hAnsi="Arial" w:cs="Arial"/>
          <w:b/>
          <w:bCs/>
          <w:sz w:val="28"/>
          <w:szCs w:val="28"/>
          <w:lang w:val="en-US"/>
        </w:rPr>
        <w:br/>
      </w:r>
      <w:r w:rsidRPr="00861EA5">
        <w:rPr>
          <w:rFonts w:ascii="Arial" w:hAnsi="Arial" w:cs="Arial"/>
          <w:b/>
          <w:bCs/>
          <w:sz w:val="28"/>
          <w:szCs w:val="28"/>
          <w:lang w:val="en-US"/>
        </w:rPr>
        <w:t xml:space="preserve">Lecturer: </w:t>
      </w:r>
      <w:r w:rsidRPr="00203870">
        <w:rPr>
          <w:rFonts w:ascii="Arial" w:hAnsi="Arial" w:cs="Arial"/>
          <w:b/>
          <w:bCs/>
          <w:sz w:val="28"/>
          <w:szCs w:val="28"/>
        </w:rPr>
        <w:t>Dr Nerys Dosseh</w:t>
      </w:r>
    </w:p>
    <w:p w14:paraId="3C03CF5F" w14:textId="77777777" w:rsidR="00203870" w:rsidRPr="00713707" w:rsidRDefault="00203870" w:rsidP="00203870">
      <w:pPr>
        <w:spacing w:line="360" w:lineRule="auto"/>
        <w:jc w:val="center"/>
        <w:rPr>
          <w:rFonts w:ascii="Arial" w:hAnsi="Arial" w:cs="Arial"/>
          <w:b/>
          <w:bCs/>
          <w:sz w:val="28"/>
          <w:szCs w:val="28"/>
        </w:rPr>
      </w:pPr>
      <w:r w:rsidRPr="00713707">
        <w:rPr>
          <w:rFonts w:ascii="Arial" w:hAnsi="Arial" w:cs="Arial"/>
          <w:b/>
          <w:bCs/>
          <w:sz w:val="28"/>
          <w:szCs w:val="28"/>
        </w:rPr>
        <w:t>Report</w:t>
      </w:r>
    </w:p>
    <w:p w14:paraId="79374D65" w14:textId="77777777" w:rsidR="00203870" w:rsidRPr="00861EA5" w:rsidRDefault="00203870" w:rsidP="00203870">
      <w:pPr>
        <w:spacing w:line="360" w:lineRule="auto"/>
        <w:rPr>
          <w:rFonts w:ascii="Arial" w:hAnsi="Arial" w:cs="Arial"/>
          <w:lang w:val="en-US"/>
        </w:rPr>
      </w:pPr>
    </w:p>
    <w:p w14:paraId="59A10C62" w14:textId="77777777" w:rsidR="00203870" w:rsidRPr="00713707" w:rsidRDefault="00203870" w:rsidP="00203870">
      <w:pPr>
        <w:spacing w:line="360" w:lineRule="auto"/>
        <w:rPr>
          <w:rFonts w:ascii="Arial" w:hAnsi="Arial" w:cs="Arial"/>
        </w:rPr>
      </w:pPr>
    </w:p>
    <w:p w14:paraId="1264ECA3" w14:textId="77777777" w:rsidR="00203870" w:rsidRPr="00713707" w:rsidRDefault="00203870" w:rsidP="00203870">
      <w:pPr>
        <w:spacing w:line="360" w:lineRule="auto"/>
        <w:rPr>
          <w:rFonts w:ascii="Arial" w:hAnsi="Arial" w:cs="Arial"/>
        </w:rPr>
      </w:pPr>
    </w:p>
    <w:p w14:paraId="44D6E54F" w14:textId="77777777" w:rsidR="00203870" w:rsidRPr="00713707" w:rsidRDefault="00203870" w:rsidP="00203870">
      <w:pPr>
        <w:spacing w:line="360" w:lineRule="auto"/>
        <w:rPr>
          <w:rFonts w:ascii="Arial" w:hAnsi="Arial" w:cs="Arial"/>
        </w:rPr>
      </w:pPr>
    </w:p>
    <w:p w14:paraId="0327D51B" w14:textId="77777777" w:rsidR="00203870" w:rsidRPr="00713707" w:rsidRDefault="00203870" w:rsidP="00203870">
      <w:pPr>
        <w:spacing w:line="360" w:lineRule="auto"/>
        <w:rPr>
          <w:rFonts w:ascii="Arial" w:hAnsi="Arial" w:cs="Arial"/>
        </w:rPr>
      </w:pPr>
    </w:p>
    <w:p w14:paraId="2A271246" w14:textId="77777777" w:rsidR="00203870" w:rsidRPr="00713707" w:rsidRDefault="00203870" w:rsidP="00203870">
      <w:pPr>
        <w:spacing w:line="360" w:lineRule="auto"/>
        <w:rPr>
          <w:rFonts w:ascii="Arial" w:hAnsi="Arial" w:cs="Arial"/>
        </w:rPr>
      </w:pPr>
    </w:p>
    <w:p w14:paraId="5D08C767" w14:textId="77777777" w:rsidR="00203870" w:rsidRPr="00713707" w:rsidRDefault="00203870" w:rsidP="00203870">
      <w:pPr>
        <w:spacing w:line="360" w:lineRule="auto"/>
        <w:rPr>
          <w:rFonts w:ascii="Arial" w:hAnsi="Arial" w:cs="Arial"/>
        </w:rPr>
      </w:pPr>
    </w:p>
    <w:p w14:paraId="6BC49B60" w14:textId="22524AE5" w:rsidR="0C1E8527" w:rsidRDefault="0C1E8527">
      <w:r>
        <w:br w:type="page"/>
      </w:r>
    </w:p>
    <w:sdt>
      <w:sdtPr>
        <w:id w:val="2127031651"/>
        <w:docPartObj>
          <w:docPartGallery w:val="Table of Contents"/>
          <w:docPartUnique/>
        </w:docPartObj>
      </w:sdtPr>
      <w:sdtContent>
        <w:p w14:paraId="75BC93F0" w14:textId="4307908F" w:rsidR="00203870" w:rsidRDefault="0C1E8527">
          <w:pPr>
            <w:pStyle w:val="20"/>
            <w:tabs>
              <w:tab w:val="right" w:leader="dot" w:pos="9016"/>
            </w:tabs>
            <w:rPr>
              <w:noProof/>
              <w:kern w:val="2"/>
              <w:lang w:val="en-US" w:eastAsia="en-US"/>
              <w14:ligatures w14:val="standardContextual"/>
            </w:rPr>
          </w:pPr>
          <w:r>
            <w:fldChar w:fldCharType="begin"/>
          </w:r>
          <w:r>
            <w:instrText>TOC \o "1-9" \z \u \h</w:instrText>
          </w:r>
          <w:r>
            <w:fldChar w:fldCharType="separate"/>
          </w:r>
          <w:hyperlink w:anchor="_Toc234585460" w:history="1">
            <w:r w:rsidR="00203870" w:rsidRPr="002818AD">
              <w:rPr>
                <w:rStyle w:val="a4"/>
                <w:b/>
                <w:bCs/>
                <w:noProof/>
              </w:rPr>
              <w:t>Introduction</w:t>
            </w:r>
            <w:r w:rsidR="00203870">
              <w:rPr>
                <w:noProof/>
                <w:webHidden/>
              </w:rPr>
              <w:tab/>
            </w:r>
            <w:r w:rsidR="00203870">
              <w:rPr>
                <w:noProof/>
                <w:webHidden/>
              </w:rPr>
              <w:fldChar w:fldCharType="begin"/>
            </w:r>
            <w:r w:rsidR="00203870">
              <w:rPr>
                <w:noProof/>
                <w:webHidden/>
              </w:rPr>
              <w:instrText xml:space="preserve"> PAGEREF _Toc234585460 \h </w:instrText>
            </w:r>
            <w:r w:rsidR="00203870">
              <w:rPr>
                <w:noProof/>
                <w:webHidden/>
              </w:rPr>
            </w:r>
            <w:r w:rsidR="00203870">
              <w:rPr>
                <w:noProof/>
                <w:webHidden/>
              </w:rPr>
              <w:fldChar w:fldCharType="separate"/>
            </w:r>
            <w:r w:rsidR="000D2E6C">
              <w:rPr>
                <w:noProof/>
                <w:webHidden/>
              </w:rPr>
              <w:t>3</w:t>
            </w:r>
            <w:r w:rsidR="00203870">
              <w:rPr>
                <w:noProof/>
                <w:webHidden/>
              </w:rPr>
              <w:fldChar w:fldCharType="end"/>
            </w:r>
          </w:hyperlink>
        </w:p>
        <w:p w14:paraId="5E8462A9" w14:textId="34515469" w:rsidR="00203870" w:rsidRDefault="00203870">
          <w:pPr>
            <w:pStyle w:val="20"/>
            <w:tabs>
              <w:tab w:val="right" w:leader="dot" w:pos="9016"/>
            </w:tabs>
            <w:rPr>
              <w:noProof/>
              <w:kern w:val="2"/>
              <w:lang w:val="en-US" w:eastAsia="en-US"/>
              <w14:ligatures w14:val="standardContextual"/>
            </w:rPr>
          </w:pPr>
          <w:hyperlink w:anchor="_Toc234585461" w:history="1">
            <w:r w:rsidRPr="002818AD">
              <w:rPr>
                <w:rStyle w:val="a4"/>
                <w:rFonts w:ascii="Times New Roman" w:eastAsia="Times New Roman" w:hAnsi="Times New Roman" w:cs="Times New Roman"/>
                <w:b/>
                <w:bCs/>
                <w:noProof/>
                <w:lang w:val="en-US"/>
              </w:rPr>
              <w:t>Task A: Socialisation, Identity and Business Activism</w:t>
            </w:r>
            <w:r>
              <w:rPr>
                <w:noProof/>
                <w:webHidden/>
              </w:rPr>
              <w:tab/>
            </w:r>
            <w:r>
              <w:rPr>
                <w:noProof/>
                <w:webHidden/>
              </w:rPr>
              <w:fldChar w:fldCharType="begin"/>
            </w:r>
            <w:r>
              <w:rPr>
                <w:noProof/>
                <w:webHidden/>
              </w:rPr>
              <w:instrText xml:space="preserve"> PAGEREF _Toc234585461 \h </w:instrText>
            </w:r>
            <w:r>
              <w:rPr>
                <w:noProof/>
                <w:webHidden/>
              </w:rPr>
            </w:r>
            <w:r>
              <w:rPr>
                <w:noProof/>
                <w:webHidden/>
              </w:rPr>
              <w:fldChar w:fldCharType="separate"/>
            </w:r>
            <w:r w:rsidR="000D2E6C">
              <w:rPr>
                <w:noProof/>
                <w:webHidden/>
              </w:rPr>
              <w:t>4</w:t>
            </w:r>
            <w:r>
              <w:rPr>
                <w:noProof/>
                <w:webHidden/>
              </w:rPr>
              <w:fldChar w:fldCharType="end"/>
            </w:r>
          </w:hyperlink>
        </w:p>
        <w:p w14:paraId="17C9CCA2" w14:textId="7762C522" w:rsidR="00203870" w:rsidRDefault="00203870">
          <w:pPr>
            <w:pStyle w:val="20"/>
            <w:tabs>
              <w:tab w:val="right" w:leader="dot" w:pos="9016"/>
            </w:tabs>
            <w:rPr>
              <w:noProof/>
              <w:kern w:val="2"/>
              <w:lang w:val="en-US" w:eastAsia="en-US"/>
              <w14:ligatures w14:val="standardContextual"/>
            </w:rPr>
          </w:pPr>
          <w:hyperlink w:anchor="_Toc234585462" w:history="1">
            <w:r w:rsidRPr="002818AD">
              <w:rPr>
                <w:rStyle w:val="a4"/>
                <w:rFonts w:ascii="Times New Roman" w:eastAsia="Times New Roman" w:hAnsi="Times New Roman" w:cs="Times New Roman"/>
                <w:b/>
                <w:bCs/>
                <w:noProof/>
              </w:rPr>
              <w:t>Task B: Job Design</w:t>
            </w:r>
            <w:r>
              <w:rPr>
                <w:noProof/>
                <w:webHidden/>
              </w:rPr>
              <w:tab/>
            </w:r>
            <w:r>
              <w:rPr>
                <w:noProof/>
                <w:webHidden/>
              </w:rPr>
              <w:fldChar w:fldCharType="begin"/>
            </w:r>
            <w:r>
              <w:rPr>
                <w:noProof/>
                <w:webHidden/>
              </w:rPr>
              <w:instrText xml:space="preserve"> PAGEREF _Toc234585462 \h </w:instrText>
            </w:r>
            <w:r>
              <w:rPr>
                <w:noProof/>
                <w:webHidden/>
              </w:rPr>
            </w:r>
            <w:r>
              <w:rPr>
                <w:noProof/>
                <w:webHidden/>
              </w:rPr>
              <w:fldChar w:fldCharType="separate"/>
            </w:r>
            <w:r w:rsidR="000D2E6C">
              <w:rPr>
                <w:noProof/>
                <w:webHidden/>
              </w:rPr>
              <w:t>7</w:t>
            </w:r>
            <w:r>
              <w:rPr>
                <w:noProof/>
                <w:webHidden/>
              </w:rPr>
              <w:fldChar w:fldCharType="end"/>
            </w:r>
          </w:hyperlink>
        </w:p>
        <w:p w14:paraId="33BC1129" w14:textId="2947C150" w:rsidR="00203870" w:rsidRDefault="00203870">
          <w:pPr>
            <w:pStyle w:val="20"/>
            <w:tabs>
              <w:tab w:val="right" w:leader="dot" w:pos="9016"/>
            </w:tabs>
            <w:rPr>
              <w:noProof/>
              <w:kern w:val="2"/>
              <w:lang w:val="en-US" w:eastAsia="en-US"/>
              <w14:ligatures w14:val="standardContextual"/>
            </w:rPr>
          </w:pPr>
          <w:hyperlink w:anchor="_Toc234585463" w:history="1">
            <w:r w:rsidRPr="002818AD">
              <w:rPr>
                <w:rStyle w:val="a4"/>
                <w:rFonts w:ascii="Times New Roman" w:eastAsia="Times New Roman" w:hAnsi="Times New Roman" w:cs="Times New Roman"/>
                <w:b/>
                <w:bCs/>
                <w:noProof/>
              </w:rPr>
              <w:t>Task C: Reflective Report</w:t>
            </w:r>
            <w:r>
              <w:rPr>
                <w:noProof/>
                <w:webHidden/>
              </w:rPr>
              <w:tab/>
            </w:r>
            <w:r>
              <w:rPr>
                <w:noProof/>
                <w:webHidden/>
              </w:rPr>
              <w:fldChar w:fldCharType="begin"/>
            </w:r>
            <w:r>
              <w:rPr>
                <w:noProof/>
                <w:webHidden/>
              </w:rPr>
              <w:instrText xml:space="preserve"> PAGEREF _Toc234585463 \h </w:instrText>
            </w:r>
            <w:r>
              <w:rPr>
                <w:noProof/>
                <w:webHidden/>
              </w:rPr>
            </w:r>
            <w:r>
              <w:rPr>
                <w:noProof/>
                <w:webHidden/>
              </w:rPr>
              <w:fldChar w:fldCharType="separate"/>
            </w:r>
            <w:r w:rsidR="000D2E6C">
              <w:rPr>
                <w:noProof/>
                <w:webHidden/>
              </w:rPr>
              <w:t>10</w:t>
            </w:r>
            <w:r>
              <w:rPr>
                <w:noProof/>
                <w:webHidden/>
              </w:rPr>
              <w:fldChar w:fldCharType="end"/>
            </w:r>
          </w:hyperlink>
        </w:p>
        <w:p w14:paraId="50EB0F1C" w14:textId="1DD262D2" w:rsidR="00203870" w:rsidRDefault="00203870">
          <w:pPr>
            <w:pStyle w:val="20"/>
            <w:tabs>
              <w:tab w:val="right" w:leader="dot" w:pos="9016"/>
            </w:tabs>
            <w:rPr>
              <w:noProof/>
              <w:kern w:val="2"/>
              <w:lang w:val="en-US" w:eastAsia="en-US"/>
              <w14:ligatures w14:val="standardContextual"/>
            </w:rPr>
          </w:pPr>
          <w:hyperlink w:anchor="_Toc234585464" w:history="1">
            <w:r w:rsidRPr="002818AD">
              <w:rPr>
                <w:rStyle w:val="a4"/>
                <w:rFonts w:ascii="Times New Roman" w:eastAsia="Times New Roman" w:hAnsi="Times New Roman" w:cs="Times New Roman"/>
                <w:b/>
                <w:bCs/>
                <w:noProof/>
              </w:rPr>
              <w:t>Conclusion</w:t>
            </w:r>
            <w:r>
              <w:rPr>
                <w:noProof/>
                <w:webHidden/>
              </w:rPr>
              <w:tab/>
            </w:r>
            <w:r>
              <w:rPr>
                <w:noProof/>
                <w:webHidden/>
              </w:rPr>
              <w:fldChar w:fldCharType="begin"/>
            </w:r>
            <w:r>
              <w:rPr>
                <w:noProof/>
                <w:webHidden/>
              </w:rPr>
              <w:instrText xml:space="preserve"> PAGEREF _Toc234585464 \h </w:instrText>
            </w:r>
            <w:r>
              <w:rPr>
                <w:noProof/>
                <w:webHidden/>
              </w:rPr>
            </w:r>
            <w:r>
              <w:rPr>
                <w:noProof/>
                <w:webHidden/>
              </w:rPr>
              <w:fldChar w:fldCharType="separate"/>
            </w:r>
            <w:r w:rsidR="000D2E6C">
              <w:rPr>
                <w:noProof/>
                <w:webHidden/>
              </w:rPr>
              <w:t>11</w:t>
            </w:r>
            <w:r>
              <w:rPr>
                <w:noProof/>
                <w:webHidden/>
              </w:rPr>
              <w:fldChar w:fldCharType="end"/>
            </w:r>
          </w:hyperlink>
        </w:p>
        <w:p w14:paraId="64AF8E5F" w14:textId="4251BD5E" w:rsidR="00203870" w:rsidRDefault="00203870">
          <w:pPr>
            <w:pStyle w:val="10"/>
            <w:tabs>
              <w:tab w:val="right" w:leader="dot" w:pos="9016"/>
            </w:tabs>
            <w:rPr>
              <w:noProof/>
              <w:kern w:val="2"/>
              <w:lang w:val="en-US" w:eastAsia="en-US"/>
              <w14:ligatures w14:val="standardContextual"/>
            </w:rPr>
          </w:pPr>
          <w:hyperlink w:anchor="_Toc234585465" w:history="1">
            <w:r w:rsidRPr="002818AD">
              <w:rPr>
                <w:rStyle w:val="a4"/>
                <w:rFonts w:ascii="Times New Roman" w:eastAsia="Times New Roman" w:hAnsi="Times New Roman" w:cs="Times New Roman"/>
                <w:b/>
                <w:bCs/>
                <w:noProof/>
              </w:rPr>
              <w:t>References</w:t>
            </w:r>
            <w:r>
              <w:rPr>
                <w:noProof/>
                <w:webHidden/>
              </w:rPr>
              <w:tab/>
            </w:r>
            <w:r>
              <w:rPr>
                <w:noProof/>
                <w:webHidden/>
              </w:rPr>
              <w:fldChar w:fldCharType="begin"/>
            </w:r>
            <w:r>
              <w:rPr>
                <w:noProof/>
                <w:webHidden/>
              </w:rPr>
              <w:instrText xml:space="preserve"> PAGEREF _Toc234585465 \h </w:instrText>
            </w:r>
            <w:r>
              <w:rPr>
                <w:noProof/>
                <w:webHidden/>
              </w:rPr>
            </w:r>
            <w:r>
              <w:rPr>
                <w:noProof/>
                <w:webHidden/>
              </w:rPr>
              <w:fldChar w:fldCharType="separate"/>
            </w:r>
            <w:r w:rsidR="000D2E6C">
              <w:rPr>
                <w:noProof/>
                <w:webHidden/>
              </w:rPr>
              <w:t>11</w:t>
            </w:r>
            <w:r>
              <w:rPr>
                <w:noProof/>
                <w:webHidden/>
              </w:rPr>
              <w:fldChar w:fldCharType="end"/>
            </w:r>
          </w:hyperlink>
        </w:p>
        <w:p w14:paraId="4E386F6F" w14:textId="3DF5AD40" w:rsidR="0C1E8527" w:rsidRDefault="0C1E8527" w:rsidP="0C1E8527">
          <w:pPr>
            <w:pStyle w:val="10"/>
          </w:pPr>
          <w:r>
            <w:fldChar w:fldCharType="end"/>
          </w:r>
        </w:p>
      </w:sdtContent>
    </w:sdt>
    <w:p w14:paraId="5867725A" w14:textId="1454262D" w:rsidR="0C1E8527" w:rsidRDefault="0C1E8527" w:rsidP="0C1E8527"/>
    <w:p w14:paraId="4677F7A2" w14:textId="66D8272D" w:rsidR="0C1E8527" w:rsidRDefault="0C1E8527">
      <w:r>
        <w:br w:type="page"/>
      </w:r>
    </w:p>
    <w:p w14:paraId="0B875731" w14:textId="5B34B04C" w:rsidR="36C2A92E" w:rsidRDefault="36C2A92E" w:rsidP="0C1E8527">
      <w:pPr>
        <w:pStyle w:val="2"/>
        <w:spacing w:before="299" w:after="299"/>
        <w:rPr>
          <w:b/>
          <w:bCs/>
          <w:sz w:val="36"/>
          <w:szCs w:val="36"/>
        </w:rPr>
      </w:pPr>
      <w:bookmarkStart w:id="1" w:name="_Toc234585460"/>
      <w:r w:rsidRPr="0C1E8527">
        <w:rPr>
          <w:b/>
          <w:bCs/>
          <w:sz w:val="36"/>
          <w:szCs w:val="36"/>
        </w:rPr>
        <w:lastRenderedPageBreak/>
        <w:t>Introduction</w:t>
      </w:r>
      <w:bookmarkEnd w:id="1"/>
    </w:p>
    <w:p w14:paraId="406D26DE" w14:textId="77777777" w:rsidR="00AA12F1" w:rsidRPr="00AA12F1" w:rsidRDefault="00AA12F1" w:rsidP="00203870">
      <w:pPr>
        <w:jc w:val="both"/>
        <w:rPr>
          <w:lang w:val="en-US"/>
        </w:rPr>
      </w:pPr>
      <w:r w:rsidRPr="00AA12F1">
        <w:rPr>
          <w:lang w:val="en-US"/>
        </w:rPr>
        <w:t xml:space="preserve">People are one of the most valuable resources in any </w:t>
      </w:r>
      <w:proofErr w:type="spellStart"/>
      <w:r w:rsidRPr="00AA12F1">
        <w:rPr>
          <w:lang w:val="en-US"/>
        </w:rPr>
        <w:t>organisation</w:t>
      </w:r>
      <w:proofErr w:type="spellEnd"/>
      <w:r w:rsidRPr="00AA12F1">
        <w:rPr>
          <w:lang w:val="en-US"/>
        </w:rPr>
        <w:t xml:space="preserve">, especially in technology companies where innovation depends on employees' knowledge, creativity and collaboration (Armstrong and Taylor, 2023). </w:t>
      </w:r>
      <w:proofErr w:type="spellStart"/>
      <w:r w:rsidRPr="00AA12F1">
        <w:rPr>
          <w:lang w:val="en-US"/>
        </w:rPr>
        <w:t>Organisations</w:t>
      </w:r>
      <w:proofErr w:type="spellEnd"/>
      <w:r w:rsidRPr="00AA12F1">
        <w:rPr>
          <w:lang w:val="en-US"/>
        </w:rPr>
        <w:t xml:space="preserve"> that invest in employee development, engagement and effective people management are more likely to achieve sustainable performance and retain talented employees (CIPD, 2024). Helios Urban Mobility (HUM), which develops AI-enabled electric mobility systems and smart infrastructure solutions across London, Berlin and Singapore, has experienced rapid growth but now faces several human capital challenges, including an eight-month onboarding period, low employee engagement (54%) and high turnover among graduate employees.</w:t>
      </w:r>
    </w:p>
    <w:p w14:paraId="3678E8E4" w14:textId="77777777" w:rsidR="00AA12F1" w:rsidRPr="00AA12F1" w:rsidRDefault="00AA12F1" w:rsidP="00203870">
      <w:pPr>
        <w:jc w:val="both"/>
        <w:rPr>
          <w:lang w:val="en-US"/>
        </w:rPr>
      </w:pPr>
      <w:r w:rsidRPr="00AA12F1">
        <w:rPr>
          <w:lang w:val="en-US"/>
        </w:rPr>
        <w:t xml:space="preserve">These challenges indicate that Helios requires more than traditional HR practices. Instead, the </w:t>
      </w:r>
      <w:proofErr w:type="spellStart"/>
      <w:r w:rsidRPr="00AA12F1">
        <w:rPr>
          <w:lang w:val="en-US"/>
        </w:rPr>
        <w:t>organisation</w:t>
      </w:r>
      <w:proofErr w:type="spellEnd"/>
      <w:r w:rsidRPr="00AA12F1">
        <w:rPr>
          <w:lang w:val="en-US"/>
        </w:rPr>
        <w:t xml:space="preserve"> needs a strategic human capital architecture that supports employees throughout their journey, from onboarding to long-term career development. A strategic approach can improve employee engagement, innovation and retention while strengthening </w:t>
      </w:r>
      <w:proofErr w:type="spellStart"/>
      <w:r w:rsidRPr="00AA12F1">
        <w:rPr>
          <w:lang w:val="en-US"/>
        </w:rPr>
        <w:t>organisational</w:t>
      </w:r>
      <w:proofErr w:type="spellEnd"/>
      <w:r w:rsidRPr="00AA12F1">
        <w:rPr>
          <w:lang w:val="en-US"/>
        </w:rPr>
        <w:t xml:space="preserve"> performance.</w:t>
      </w:r>
    </w:p>
    <w:p w14:paraId="578B4F4A" w14:textId="77777777" w:rsidR="00AA12F1" w:rsidRDefault="00AA12F1" w:rsidP="00203870">
      <w:pPr>
        <w:jc w:val="both"/>
        <w:rPr>
          <w:lang w:val="en-US"/>
        </w:rPr>
      </w:pPr>
      <w:r w:rsidRPr="00AA12F1">
        <w:rPr>
          <w:lang w:val="en-US"/>
        </w:rPr>
        <w:t xml:space="preserve">This report evaluates how Helios can address these challenges through three interconnected areas. First, it critically evaluates traditional onboarding and strategic </w:t>
      </w:r>
      <w:proofErr w:type="spellStart"/>
      <w:r w:rsidRPr="00AA12F1">
        <w:rPr>
          <w:lang w:val="en-US"/>
        </w:rPr>
        <w:t>organisational</w:t>
      </w:r>
      <w:proofErr w:type="spellEnd"/>
      <w:r w:rsidRPr="00AA12F1">
        <w:rPr>
          <w:lang w:val="en-US"/>
        </w:rPr>
        <w:t xml:space="preserve"> </w:t>
      </w:r>
      <w:proofErr w:type="spellStart"/>
      <w:r w:rsidRPr="00AA12F1">
        <w:rPr>
          <w:lang w:val="en-US"/>
        </w:rPr>
        <w:t>socialisation</w:t>
      </w:r>
      <w:proofErr w:type="spellEnd"/>
      <w:r w:rsidRPr="00AA12F1">
        <w:rPr>
          <w:lang w:val="en-US"/>
        </w:rPr>
        <w:t xml:space="preserve"> before proposing a structured framework to strengthen </w:t>
      </w:r>
      <w:proofErr w:type="spellStart"/>
      <w:r w:rsidRPr="00AA12F1">
        <w:rPr>
          <w:lang w:val="en-US"/>
        </w:rPr>
        <w:t>organisational</w:t>
      </w:r>
      <w:proofErr w:type="spellEnd"/>
      <w:r w:rsidRPr="00AA12F1">
        <w:rPr>
          <w:lang w:val="en-US"/>
        </w:rPr>
        <w:t xml:space="preserve"> identification, ethical professionalism and a business activist mindset. Second, it recommends an innovative job design strategy using the Job Characteristics Model, Job Crafting Theory and a skills-based architecture supported by an internal talent marketplace. Finally, it reflects on the responsible use of artificial intelligence (AI) in HR decision-making and outlines my personal development plan for a future career in human resource management.</w:t>
      </w:r>
    </w:p>
    <w:p w14:paraId="02AEB3D1" w14:textId="77777777" w:rsidR="00AA12F1" w:rsidRDefault="00AA12F1" w:rsidP="00203870">
      <w:pPr>
        <w:jc w:val="both"/>
        <w:rPr>
          <w:lang w:val="en-US"/>
        </w:rPr>
      </w:pPr>
    </w:p>
    <w:p w14:paraId="733A8823" w14:textId="77777777" w:rsidR="000B7D2E" w:rsidRDefault="000B7D2E" w:rsidP="00203870">
      <w:pPr>
        <w:jc w:val="both"/>
        <w:rPr>
          <w:lang w:val="en-US"/>
        </w:rPr>
      </w:pPr>
    </w:p>
    <w:p w14:paraId="4A5EF9C7" w14:textId="77777777" w:rsidR="000B7D2E" w:rsidRDefault="000B7D2E" w:rsidP="00203870">
      <w:pPr>
        <w:jc w:val="both"/>
        <w:rPr>
          <w:lang w:val="en-US"/>
        </w:rPr>
      </w:pPr>
    </w:p>
    <w:p w14:paraId="184489BE" w14:textId="77777777" w:rsidR="000B7D2E" w:rsidRDefault="000B7D2E" w:rsidP="00203870">
      <w:pPr>
        <w:jc w:val="both"/>
        <w:rPr>
          <w:lang w:val="en-US"/>
        </w:rPr>
      </w:pPr>
    </w:p>
    <w:p w14:paraId="74F8DD01" w14:textId="77777777" w:rsidR="000B7D2E" w:rsidRDefault="000B7D2E" w:rsidP="00203870">
      <w:pPr>
        <w:jc w:val="both"/>
        <w:rPr>
          <w:lang w:val="en-US"/>
        </w:rPr>
      </w:pPr>
    </w:p>
    <w:p w14:paraId="55951C98" w14:textId="77777777" w:rsidR="000B7D2E" w:rsidRDefault="000B7D2E" w:rsidP="00203870">
      <w:pPr>
        <w:jc w:val="both"/>
        <w:rPr>
          <w:lang w:val="en-US"/>
        </w:rPr>
      </w:pPr>
    </w:p>
    <w:p w14:paraId="6FA50797" w14:textId="77777777" w:rsidR="000B7D2E" w:rsidRDefault="000B7D2E" w:rsidP="00AA12F1">
      <w:pPr>
        <w:rPr>
          <w:lang w:val="en-US"/>
        </w:rPr>
      </w:pPr>
    </w:p>
    <w:p w14:paraId="74A79B07" w14:textId="77777777" w:rsidR="000B7D2E" w:rsidRDefault="000B7D2E" w:rsidP="00AA12F1">
      <w:pPr>
        <w:rPr>
          <w:lang w:val="en-US"/>
        </w:rPr>
      </w:pPr>
    </w:p>
    <w:p w14:paraId="7FC8980F" w14:textId="77777777" w:rsidR="000B7D2E" w:rsidRDefault="000B7D2E" w:rsidP="00AA12F1">
      <w:pPr>
        <w:rPr>
          <w:lang w:val="en-US"/>
        </w:rPr>
      </w:pPr>
    </w:p>
    <w:p w14:paraId="055CCF0A" w14:textId="77777777" w:rsidR="000B7D2E" w:rsidRDefault="000B7D2E" w:rsidP="00AA12F1">
      <w:pPr>
        <w:rPr>
          <w:lang w:val="en-US"/>
        </w:rPr>
      </w:pPr>
    </w:p>
    <w:p w14:paraId="37D32274" w14:textId="77777777" w:rsidR="000B7D2E" w:rsidRDefault="000B7D2E" w:rsidP="00AA12F1">
      <w:pPr>
        <w:rPr>
          <w:lang w:val="en-US"/>
        </w:rPr>
      </w:pPr>
    </w:p>
    <w:p w14:paraId="05FD6248" w14:textId="77777777" w:rsidR="000B7D2E" w:rsidRDefault="000B7D2E" w:rsidP="00AA12F1">
      <w:pPr>
        <w:rPr>
          <w:lang w:val="en-US"/>
        </w:rPr>
      </w:pPr>
    </w:p>
    <w:p w14:paraId="7453F3EA" w14:textId="417F2042" w:rsidR="000B7D2E" w:rsidRPr="000B7D2E" w:rsidRDefault="000B7D2E" w:rsidP="00AA12F1">
      <w:pPr>
        <w:rPr>
          <w:b/>
          <w:bCs/>
          <w:sz w:val="56"/>
          <w:szCs w:val="56"/>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B7D2E">
        <w:rPr>
          <w:b/>
          <w:bCs/>
          <w:sz w:val="56"/>
          <w:szCs w:val="5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lastRenderedPageBreak/>
        <w:t>Human Capital Architecture</w:t>
      </w:r>
    </w:p>
    <w:p w14:paraId="37349179" w14:textId="77777777" w:rsidR="000B7D2E" w:rsidRDefault="000B7D2E" w:rsidP="00AA12F1">
      <w:pPr>
        <w:rPr>
          <w:lang w:val="en-US"/>
        </w:rPr>
      </w:pPr>
    </w:p>
    <w:p w14:paraId="2703E7C1" w14:textId="58378B26" w:rsidR="00AA12F1" w:rsidRDefault="00AA12F1" w:rsidP="00AA12F1">
      <w:pPr>
        <w:rPr>
          <w:lang w:val="en-US"/>
        </w:rPr>
      </w:pPr>
      <w:r>
        <w:rPr>
          <w:noProof/>
          <w:lang w:val="en-US"/>
        </w:rPr>
        <w:drawing>
          <wp:inline distT="0" distB="0" distL="0" distR="0" wp14:anchorId="65E21774" wp14:editId="6569F262">
            <wp:extent cx="5467350" cy="3346450"/>
            <wp:effectExtent l="0" t="0" r="19050" b="25400"/>
            <wp:docPr id="785511350"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BC48ED9" w14:textId="77777777" w:rsidR="000B7D2E" w:rsidRDefault="000B7D2E" w:rsidP="00AA12F1">
      <w:pPr>
        <w:rPr>
          <w:lang w:val="en-US"/>
        </w:rPr>
      </w:pPr>
    </w:p>
    <w:p w14:paraId="527A3F42" w14:textId="12D34FBF" w:rsidR="000B7D2E" w:rsidRPr="00AA12F1" w:rsidRDefault="000B7D2E" w:rsidP="00AA12F1">
      <w:pPr>
        <w:rPr>
          <w:lang w:val="en-US"/>
        </w:rPr>
      </w:pPr>
      <w:r w:rsidRPr="000B7D2E">
        <w:t>Figure 1. Proposed Human Capital Architecture for Helios Urban Mobility (Author's own illustration).</w:t>
      </w:r>
    </w:p>
    <w:p w14:paraId="76871237" w14:textId="77777777" w:rsidR="001F1CD8" w:rsidRPr="001F1CD8" w:rsidRDefault="001F1CD8" w:rsidP="001F1CD8">
      <w:pPr>
        <w:pStyle w:val="2"/>
        <w:spacing w:before="299" w:after="299"/>
        <w:rPr>
          <w:rFonts w:ascii="Times New Roman" w:eastAsia="Times New Roman" w:hAnsi="Times New Roman" w:cs="Times New Roman"/>
          <w:b/>
          <w:bCs/>
          <w:sz w:val="36"/>
          <w:szCs w:val="36"/>
          <w:lang w:val="en-US"/>
        </w:rPr>
      </w:pPr>
      <w:bookmarkStart w:id="2" w:name="_Toc234585461"/>
      <w:r w:rsidRPr="001F1CD8">
        <w:rPr>
          <w:rFonts w:ascii="Times New Roman" w:eastAsia="Times New Roman" w:hAnsi="Times New Roman" w:cs="Times New Roman"/>
          <w:b/>
          <w:bCs/>
          <w:sz w:val="36"/>
          <w:szCs w:val="36"/>
          <w:lang w:val="en-US"/>
        </w:rPr>
        <w:t xml:space="preserve">Task A: </w:t>
      </w:r>
      <w:proofErr w:type="spellStart"/>
      <w:r w:rsidRPr="001F1CD8">
        <w:rPr>
          <w:rFonts w:ascii="Times New Roman" w:eastAsia="Times New Roman" w:hAnsi="Times New Roman" w:cs="Times New Roman"/>
          <w:b/>
          <w:bCs/>
          <w:sz w:val="36"/>
          <w:szCs w:val="36"/>
          <w:lang w:val="en-US"/>
        </w:rPr>
        <w:t>Socialisation</w:t>
      </w:r>
      <w:proofErr w:type="spellEnd"/>
      <w:r w:rsidRPr="001F1CD8">
        <w:rPr>
          <w:rFonts w:ascii="Times New Roman" w:eastAsia="Times New Roman" w:hAnsi="Times New Roman" w:cs="Times New Roman"/>
          <w:b/>
          <w:bCs/>
          <w:sz w:val="36"/>
          <w:szCs w:val="36"/>
          <w:lang w:val="en-US"/>
        </w:rPr>
        <w:t>, Identity and Business Activism</w:t>
      </w:r>
      <w:bookmarkEnd w:id="2"/>
    </w:p>
    <w:p w14:paraId="6C14D291" w14:textId="77777777" w:rsidR="001F1CD8" w:rsidRPr="001F1CD8" w:rsidRDefault="001F1CD8" w:rsidP="00203870">
      <w:pPr>
        <w:jc w:val="both"/>
        <w:rPr>
          <w:rFonts w:eastAsia="Times New Roman"/>
          <w:lang w:val="en-US"/>
        </w:rPr>
      </w:pPr>
      <w:r w:rsidRPr="001F1CD8">
        <w:rPr>
          <w:rFonts w:eastAsia="Times New Roman"/>
          <w:lang w:val="en-US"/>
        </w:rPr>
        <w:t xml:space="preserve">Helios Urban Mobility (HUM) has expanded rapidly across London, Berlin and Singapore, creating new business opportunities but also exposing weaknesses in its human capital management. An average onboarding period of eight months, declining employee engagement and high attrition among graduate employees indicate that the </w:t>
      </w:r>
      <w:proofErr w:type="spellStart"/>
      <w:r w:rsidRPr="001F1CD8">
        <w:rPr>
          <w:rFonts w:eastAsia="Times New Roman"/>
          <w:lang w:val="en-US"/>
        </w:rPr>
        <w:t>organisation</w:t>
      </w:r>
      <w:proofErr w:type="spellEnd"/>
      <w:r w:rsidRPr="001F1CD8">
        <w:rPr>
          <w:rFonts w:eastAsia="Times New Roman"/>
          <w:lang w:val="en-US"/>
        </w:rPr>
        <w:t xml:space="preserve"> needs a more strategic approach to people management. Rather than relying on traditional onboarding, Helios should implement strategic </w:t>
      </w:r>
      <w:proofErr w:type="spellStart"/>
      <w:r w:rsidRPr="001F1CD8">
        <w:rPr>
          <w:rFonts w:eastAsia="Times New Roman"/>
          <w:lang w:val="en-US"/>
        </w:rPr>
        <w:t>organisational</w:t>
      </w:r>
      <w:proofErr w:type="spellEnd"/>
      <w:r w:rsidRPr="001F1CD8">
        <w:rPr>
          <w:rFonts w:eastAsia="Times New Roman"/>
          <w:lang w:val="en-US"/>
        </w:rPr>
        <w:t xml:space="preserve"> </w:t>
      </w:r>
      <w:proofErr w:type="spellStart"/>
      <w:r w:rsidRPr="001F1CD8">
        <w:rPr>
          <w:rFonts w:eastAsia="Times New Roman"/>
          <w:lang w:val="en-US"/>
        </w:rPr>
        <w:t>socialisation</w:t>
      </w:r>
      <w:proofErr w:type="spellEnd"/>
      <w:r w:rsidRPr="001F1CD8">
        <w:rPr>
          <w:rFonts w:eastAsia="Times New Roman"/>
          <w:lang w:val="en-US"/>
        </w:rPr>
        <w:t xml:space="preserve"> that develops committed </w:t>
      </w:r>
      <w:proofErr w:type="spellStart"/>
      <w:r w:rsidRPr="001F1CD8">
        <w:rPr>
          <w:rFonts w:eastAsia="Times New Roman"/>
          <w:lang w:val="en-US"/>
        </w:rPr>
        <w:t>organisational</w:t>
      </w:r>
      <w:proofErr w:type="spellEnd"/>
      <w:r w:rsidRPr="001F1CD8">
        <w:rPr>
          <w:rFonts w:eastAsia="Times New Roman"/>
          <w:lang w:val="en-US"/>
        </w:rPr>
        <w:t xml:space="preserve"> citizens. Effective </w:t>
      </w:r>
      <w:proofErr w:type="spellStart"/>
      <w:r w:rsidRPr="001F1CD8">
        <w:rPr>
          <w:rFonts w:eastAsia="Times New Roman"/>
          <w:lang w:val="en-US"/>
        </w:rPr>
        <w:t>socialisation</w:t>
      </w:r>
      <w:proofErr w:type="spellEnd"/>
      <w:r w:rsidRPr="001F1CD8">
        <w:rPr>
          <w:rFonts w:eastAsia="Times New Roman"/>
          <w:lang w:val="en-US"/>
        </w:rPr>
        <w:t xml:space="preserve"> improves employee performance, strengthens </w:t>
      </w:r>
      <w:proofErr w:type="spellStart"/>
      <w:r w:rsidRPr="001F1CD8">
        <w:rPr>
          <w:rFonts w:eastAsia="Times New Roman"/>
          <w:lang w:val="en-US"/>
        </w:rPr>
        <w:t>organisational</w:t>
      </w:r>
      <w:proofErr w:type="spellEnd"/>
      <w:r w:rsidRPr="001F1CD8">
        <w:rPr>
          <w:rFonts w:eastAsia="Times New Roman"/>
          <w:lang w:val="en-US"/>
        </w:rPr>
        <w:t xml:space="preserve"> commitment and supports long-term retention.</w:t>
      </w:r>
    </w:p>
    <w:p w14:paraId="75DEF417" w14:textId="77777777" w:rsidR="001F1CD8" w:rsidRPr="001F1CD8" w:rsidRDefault="001F1CD8" w:rsidP="00203870">
      <w:pPr>
        <w:jc w:val="both"/>
        <w:rPr>
          <w:rFonts w:eastAsia="Times New Roman"/>
          <w:lang w:val="en-US"/>
        </w:rPr>
      </w:pPr>
      <w:r w:rsidRPr="001F1CD8">
        <w:rPr>
          <w:rFonts w:eastAsia="Times New Roman"/>
          <w:lang w:val="en-US"/>
        </w:rPr>
        <w:t xml:space="preserve">Traditional onboarding mainly focuses on administrative activities such as completing documentation, introducing company policies and providing health and safety training. Although these activities are necessary for legal compliance, they usually last only a few days and have limited impact on employee commitment (Bauer, 2010). In contrast, strategic </w:t>
      </w:r>
      <w:proofErr w:type="spellStart"/>
      <w:r w:rsidRPr="001F1CD8">
        <w:rPr>
          <w:rFonts w:eastAsia="Times New Roman"/>
          <w:lang w:val="en-US"/>
        </w:rPr>
        <w:t>organisational</w:t>
      </w:r>
      <w:proofErr w:type="spellEnd"/>
      <w:r w:rsidRPr="001F1CD8">
        <w:rPr>
          <w:rFonts w:eastAsia="Times New Roman"/>
          <w:lang w:val="en-US"/>
        </w:rPr>
        <w:t xml:space="preserve"> </w:t>
      </w:r>
      <w:proofErr w:type="spellStart"/>
      <w:r w:rsidRPr="001F1CD8">
        <w:rPr>
          <w:rFonts w:eastAsia="Times New Roman"/>
          <w:lang w:val="en-US"/>
        </w:rPr>
        <w:t>socialisation</w:t>
      </w:r>
      <w:proofErr w:type="spellEnd"/>
      <w:r w:rsidRPr="001F1CD8">
        <w:rPr>
          <w:rFonts w:eastAsia="Times New Roman"/>
          <w:lang w:val="en-US"/>
        </w:rPr>
        <w:t xml:space="preserve"> is a continuous process through which employees develop the knowledge, </w:t>
      </w:r>
      <w:proofErr w:type="spellStart"/>
      <w:r w:rsidRPr="001F1CD8">
        <w:rPr>
          <w:rFonts w:eastAsia="Times New Roman"/>
          <w:lang w:val="en-US"/>
        </w:rPr>
        <w:t>behaviours</w:t>
      </w:r>
      <w:proofErr w:type="spellEnd"/>
      <w:r w:rsidRPr="001F1CD8">
        <w:rPr>
          <w:rFonts w:eastAsia="Times New Roman"/>
          <w:lang w:val="en-US"/>
        </w:rPr>
        <w:t xml:space="preserve"> and values needed to become effective </w:t>
      </w:r>
      <w:proofErr w:type="spellStart"/>
      <w:r w:rsidRPr="001F1CD8">
        <w:rPr>
          <w:rFonts w:eastAsia="Times New Roman"/>
          <w:lang w:val="en-US"/>
        </w:rPr>
        <w:t>organisational</w:t>
      </w:r>
      <w:proofErr w:type="spellEnd"/>
      <w:r w:rsidRPr="001F1CD8">
        <w:rPr>
          <w:rFonts w:eastAsia="Times New Roman"/>
          <w:lang w:val="en-US"/>
        </w:rPr>
        <w:t xml:space="preserve"> members (Van </w:t>
      </w:r>
      <w:r w:rsidRPr="001F1CD8">
        <w:rPr>
          <w:rFonts w:eastAsia="Times New Roman"/>
          <w:lang w:val="en-US"/>
        </w:rPr>
        <w:lastRenderedPageBreak/>
        <w:t xml:space="preserve">Maanen and Schein, 1979). For Helios, where innovation and collaboration are essential, continuous </w:t>
      </w:r>
      <w:proofErr w:type="spellStart"/>
      <w:r w:rsidRPr="001F1CD8">
        <w:rPr>
          <w:rFonts w:eastAsia="Times New Roman"/>
          <w:lang w:val="en-US"/>
        </w:rPr>
        <w:t>socialisation</w:t>
      </w:r>
      <w:proofErr w:type="spellEnd"/>
      <w:r w:rsidRPr="001F1CD8">
        <w:rPr>
          <w:rFonts w:eastAsia="Times New Roman"/>
          <w:lang w:val="en-US"/>
        </w:rPr>
        <w:t xml:space="preserve"> could reduce the current eight-month ramp-up period while improving engagement and reducing graduate turnover.</w:t>
      </w:r>
    </w:p>
    <w:p w14:paraId="07F0761C" w14:textId="77777777" w:rsidR="00AC56EA" w:rsidRDefault="00AC56EA" w:rsidP="00203870">
      <w:pPr>
        <w:jc w:val="both"/>
        <w:rPr>
          <w:rFonts w:eastAsia="Times New Roman"/>
        </w:rPr>
      </w:pPr>
      <w:r w:rsidRPr="00AC56EA">
        <w:rPr>
          <w:rFonts w:eastAsia="Times New Roman"/>
        </w:rPr>
        <w:t>Van Maanen and Schein (1979) identify several socialisation tactics that influence how successfully new employees adjust to an organisation. Their framework explains how different approaches shape employee learning, commitment and integration into organisational culture. For Helios, a combination of formal, sequential, serial and investiture tactics would be most appropriate. Formal programmes provide structured learning, sequential stages clarify expectations, serial socialisation uses experienced employees as mentors, and investiture values employees' existing skills. Together, these approaches build confidence, encourage knowledge sharing and accelerate integration. A similar approach is used by organisations such as Google, where structured onboarding and mentoring help new employees become productive more quickly. Helios could adopt this approach to reduce its current eight-month ramp-up period while improving employee engagement and retention. However, managers should also provide personalised support because employees adjust at different speeds.</w:t>
      </w:r>
    </w:p>
    <w:p w14:paraId="13CEB6F9" w14:textId="297BA833" w:rsidR="001F1CD8" w:rsidRPr="001F1CD8" w:rsidRDefault="001F1CD8" w:rsidP="00203870">
      <w:pPr>
        <w:jc w:val="both"/>
        <w:rPr>
          <w:rFonts w:eastAsia="Times New Roman"/>
          <w:lang w:val="en-US"/>
        </w:rPr>
      </w:pPr>
      <w:r w:rsidRPr="001F1CD8">
        <w:rPr>
          <w:rFonts w:eastAsia="Times New Roman"/>
          <w:lang w:val="en-US"/>
        </w:rPr>
        <w:t xml:space="preserve">Psychological Contract Theory further explains why strategic </w:t>
      </w:r>
      <w:proofErr w:type="spellStart"/>
      <w:r w:rsidRPr="001F1CD8">
        <w:rPr>
          <w:rFonts w:eastAsia="Times New Roman"/>
          <w:lang w:val="en-US"/>
        </w:rPr>
        <w:t>socialisation</w:t>
      </w:r>
      <w:proofErr w:type="spellEnd"/>
      <w:r w:rsidRPr="001F1CD8">
        <w:rPr>
          <w:rFonts w:eastAsia="Times New Roman"/>
          <w:lang w:val="en-US"/>
        </w:rPr>
        <w:t xml:space="preserve"> is important. Rousseau (1995) argues that employees develop unwritten expectations regarding career development, </w:t>
      </w:r>
      <w:proofErr w:type="spellStart"/>
      <w:r w:rsidRPr="001F1CD8">
        <w:rPr>
          <w:rFonts w:eastAsia="Times New Roman"/>
          <w:lang w:val="en-US"/>
        </w:rPr>
        <w:t>organisational</w:t>
      </w:r>
      <w:proofErr w:type="spellEnd"/>
      <w:r w:rsidRPr="001F1CD8">
        <w:rPr>
          <w:rFonts w:eastAsia="Times New Roman"/>
          <w:lang w:val="en-US"/>
        </w:rPr>
        <w:t xml:space="preserve"> support and fair treatment. When these expectations are fulfilled, employees are more engaged and committed. However, breaches of the psychological contract often result in dissatisfaction and turnover. Helios' high graduate attrition suggests that employees may not see clear development opportunities. Therefore, regular feedback, transparent communication and career discussions should take place throughout the employee journey rather than only during annual appraisals.</w:t>
      </w:r>
    </w:p>
    <w:p w14:paraId="7C4E3855" w14:textId="77777777" w:rsidR="001F1CD8" w:rsidRPr="001F1CD8" w:rsidRDefault="001F1CD8" w:rsidP="00203870">
      <w:pPr>
        <w:jc w:val="both"/>
        <w:rPr>
          <w:rFonts w:eastAsia="Times New Roman"/>
          <w:lang w:val="en-US"/>
        </w:rPr>
      </w:pPr>
      <w:r w:rsidRPr="001F1CD8">
        <w:rPr>
          <w:rFonts w:eastAsia="Times New Roman"/>
          <w:lang w:val="en-US"/>
        </w:rPr>
        <w:t xml:space="preserve">Identity Construction Theory also supports this approach. According to Alvesson and Willmott (2002), employees develop their professional identity through </w:t>
      </w:r>
      <w:proofErr w:type="spellStart"/>
      <w:r w:rsidRPr="001F1CD8">
        <w:rPr>
          <w:rFonts w:eastAsia="Times New Roman"/>
          <w:lang w:val="en-US"/>
        </w:rPr>
        <w:t>organisational</w:t>
      </w:r>
      <w:proofErr w:type="spellEnd"/>
      <w:r w:rsidRPr="001F1CD8">
        <w:rPr>
          <w:rFonts w:eastAsia="Times New Roman"/>
          <w:lang w:val="en-US"/>
        </w:rPr>
        <w:t xml:space="preserve"> culture and workplace interactions. Helios should encourage employees to identify with its mission of developing sustainable AI-enabled transport systems rather than focusing only on their technical roles. For example, engineers, data analysts and project managers could regularly review how their work improves road safety, reduces traffic congestion and supports environmental sustainability. Understanding the wider impact of their work is likely to strengthen motivation and </w:t>
      </w:r>
      <w:proofErr w:type="spellStart"/>
      <w:r w:rsidRPr="001F1CD8">
        <w:rPr>
          <w:rFonts w:eastAsia="Times New Roman"/>
          <w:lang w:val="en-US"/>
        </w:rPr>
        <w:t>organisational</w:t>
      </w:r>
      <w:proofErr w:type="spellEnd"/>
      <w:r w:rsidRPr="001F1CD8">
        <w:rPr>
          <w:rFonts w:eastAsia="Times New Roman"/>
          <w:lang w:val="en-US"/>
        </w:rPr>
        <w:t xml:space="preserve"> commitment.</w:t>
      </w:r>
    </w:p>
    <w:p w14:paraId="5FD418D3" w14:textId="77777777" w:rsidR="001F1CD8" w:rsidRDefault="001F1CD8" w:rsidP="00203870">
      <w:pPr>
        <w:jc w:val="both"/>
        <w:rPr>
          <w:rFonts w:eastAsia="Times New Roman"/>
          <w:lang w:val="en-US"/>
        </w:rPr>
      </w:pPr>
      <w:r w:rsidRPr="001F1CD8">
        <w:rPr>
          <w:rFonts w:eastAsia="Times New Roman"/>
          <w:lang w:val="en-US"/>
        </w:rPr>
        <w:t xml:space="preserve">To improve employee integration, Helios should introduce a structured </w:t>
      </w:r>
      <w:proofErr w:type="spellStart"/>
      <w:r w:rsidRPr="001F1CD8">
        <w:rPr>
          <w:rFonts w:eastAsia="Times New Roman"/>
          <w:lang w:val="en-US"/>
        </w:rPr>
        <w:t>socialisation</w:t>
      </w:r>
      <w:proofErr w:type="spellEnd"/>
      <w:r w:rsidRPr="001F1CD8">
        <w:rPr>
          <w:rFonts w:eastAsia="Times New Roman"/>
          <w:lang w:val="en-US"/>
        </w:rPr>
        <w:t xml:space="preserve"> framework covering pre-boarding, the first 90 days and the first year of employment.</w:t>
      </w:r>
    </w:p>
    <w:p w14:paraId="25B40169" w14:textId="77777777" w:rsidR="000B7D2E" w:rsidRDefault="000B7D2E" w:rsidP="00203870">
      <w:pPr>
        <w:jc w:val="both"/>
        <w:rPr>
          <w:rFonts w:eastAsia="Times New Roman"/>
          <w:lang w:val="en-US"/>
        </w:rPr>
      </w:pPr>
    </w:p>
    <w:p w14:paraId="6C7A709E" w14:textId="194D3AA9" w:rsidR="000B7D2E" w:rsidRDefault="000B7D2E" w:rsidP="001F1CD8">
      <w:pPr>
        <w:rPr>
          <w:rFonts w:eastAsia="Times New Roman"/>
          <w:lang w:val="en-US"/>
        </w:rPr>
      </w:pPr>
      <w:r>
        <w:rPr>
          <w:rFonts w:eastAsia="Times New Roman"/>
          <w:noProof/>
          <w:lang w:val="en-US"/>
        </w:rPr>
        <w:lastRenderedPageBreak/>
        <w:drawing>
          <wp:inline distT="0" distB="0" distL="0" distR="0" wp14:anchorId="42D011D4" wp14:editId="44BAA8EC">
            <wp:extent cx="5486400" cy="3200400"/>
            <wp:effectExtent l="19050" t="19050" r="19050" b="38100"/>
            <wp:docPr id="1445562676"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C528BEF" w14:textId="5048EEF1" w:rsidR="000B7D2E" w:rsidRDefault="00B27DFD" w:rsidP="001F1CD8">
      <w:pPr>
        <w:rPr>
          <w:rFonts w:eastAsia="Times New Roman"/>
        </w:rPr>
      </w:pPr>
      <w:r w:rsidRPr="00B27DFD">
        <w:rPr>
          <w:rFonts w:eastAsia="Times New Roman"/>
        </w:rPr>
        <w:t>Figure 2. Strategic socialisation framework for Helios (Author's own illustration)</w:t>
      </w:r>
    </w:p>
    <w:p w14:paraId="2C2E4E4F" w14:textId="77777777" w:rsidR="00B27DFD" w:rsidRDefault="00B27DFD" w:rsidP="001F1CD8">
      <w:pPr>
        <w:rPr>
          <w:rFonts w:eastAsia="Times New Roman"/>
          <w:lang w:val="en-US"/>
        </w:rPr>
      </w:pPr>
    </w:p>
    <w:p w14:paraId="66C951E8" w14:textId="77777777" w:rsidR="001F1CD8" w:rsidRPr="001F1CD8" w:rsidRDefault="001F1CD8" w:rsidP="00203870">
      <w:pPr>
        <w:jc w:val="both"/>
        <w:rPr>
          <w:rFonts w:eastAsia="Times New Roman"/>
          <w:lang w:val="en-US"/>
        </w:rPr>
      </w:pPr>
      <w:r w:rsidRPr="001F1CD8">
        <w:rPr>
          <w:rFonts w:eastAsia="Times New Roman"/>
          <w:lang w:val="en-US"/>
        </w:rPr>
        <w:t xml:space="preserve">During pre-boarding, new employees should receive a welcome message from senior leaders, digital induction materials, information about </w:t>
      </w:r>
      <w:proofErr w:type="spellStart"/>
      <w:r w:rsidRPr="001F1CD8">
        <w:rPr>
          <w:rFonts w:eastAsia="Times New Roman"/>
          <w:lang w:val="en-US"/>
        </w:rPr>
        <w:t>organisational</w:t>
      </w:r>
      <w:proofErr w:type="spellEnd"/>
      <w:r w:rsidRPr="001F1CD8">
        <w:rPr>
          <w:rFonts w:eastAsia="Times New Roman"/>
          <w:lang w:val="en-US"/>
        </w:rPr>
        <w:t xml:space="preserve"> values and introductions to their manager and mentor. Beginning </w:t>
      </w:r>
      <w:proofErr w:type="spellStart"/>
      <w:r w:rsidRPr="001F1CD8">
        <w:rPr>
          <w:rFonts w:eastAsia="Times New Roman"/>
          <w:lang w:val="en-US"/>
        </w:rPr>
        <w:t>socialisation</w:t>
      </w:r>
      <w:proofErr w:type="spellEnd"/>
      <w:r w:rsidRPr="001F1CD8">
        <w:rPr>
          <w:rFonts w:eastAsia="Times New Roman"/>
          <w:lang w:val="en-US"/>
        </w:rPr>
        <w:t xml:space="preserve"> before the first working day reduces uncertainty and strengthens the psychological contract (Bauer, 2010). Practical guidance for employees relocating between London, Berlin and Singapore would further support a smooth transition.</w:t>
      </w:r>
    </w:p>
    <w:p w14:paraId="545829C4" w14:textId="77777777" w:rsidR="001F1CD8" w:rsidRPr="001F1CD8" w:rsidRDefault="001F1CD8" w:rsidP="00203870">
      <w:pPr>
        <w:jc w:val="both"/>
        <w:rPr>
          <w:rFonts w:eastAsia="Times New Roman"/>
          <w:lang w:val="en-US"/>
        </w:rPr>
      </w:pPr>
      <w:r w:rsidRPr="001F1CD8">
        <w:rPr>
          <w:rFonts w:eastAsia="Times New Roman"/>
          <w:lang w:val="en-US"/>
        </w:rPr>
        <w:t>During the first 90 days, employees should complete technical training, participate in cross-functional workshops and receive support from an assigned mentor. Bringing together engineers, AI specialists and customer success teams would help graduates understand how different functions contribute to Helios' solutions. Managers should also schedule regular one-to-one meetings to discuss progress and address challenges early, encouraging faster learning and stronger engagement.</w:t>
      </w:r>
    </w:p>
    <w:p w14:paraId="5547210A" w14:textId="77777777" w:rsidR="001F1CD8" w:rsidRPr="001F1CD8" w:rsidRDefault="001F1CD8" w:rsidP="00203870">
      <w:pPr>
        <w:jc w:val="both"/>
        <w:rPr>
          <w:rFonts w:eastAsia="Times New Roman"/>
          <w:lang w:val="en-US"/>
        </w:rPr>
      </w:pPr>
      <w:r w:rsidRPr="001F1CD8">
        <w:rPr>
          <w:rFonts w:eastAsia="Times New Roman"/>
          <w:lang w:val="en-US"/>
        </w:rPr>
        <w:t xml:space="preserve">During the first year, the focus should move towards career development and </w:t>
      </w:r>
      <w:proofErr w:type="spellStart"/>
      <w:r w:rsidRPr="001F1CD8">
        <w:rPr>
          <w:rFonts w:eastAsia="Times New Roman"/>
          <w:lang w:val="en-US"/>
        </w:rPr>
        <w:t>organisational</w:t>
      </w:r>
      <w:proofErr w:type="spellEnd"/>
      <w:r w:rsidRPr="001F1CD8">
        <w:rPr>
          <w:rFonts w:eastAsia="Times New Roman"/>
          <w:lang w:val="en-US"/>
        </w:rPr>
        <w:t xml:space="preserve"> contribution. Employees should participate in innovation projects, international collaboration and continuous learning </w:t>
      </w:r>
      <w:proofErr w:type="spellStart"/>
      <w:r w:rsidRPr="001F1CD8">
        <w:rPr>
          <w:rFonts w:eastAsia="Times New Roman"/>
          <w:lang w:val="en-US"/>
        </w:rPr>
        <w:t>programmes</w:t>
      </w:r>
      <w:proofErr w:type="spellEnd"/>
      <w:r w:rsidRPr="001F1CD8">
        <w:rPr>
          <w:rFonts w:eastAsia="Times New Roman"/>
          <w:lang w:val="en-US"/>
        </w:rPr>
        <w:t>. For example, an AI engineer from London could temporarily work with colleagues in Singapore or Berlin on a smart mobility project, gaining new experience while sharing knowledge across locations. Internal career discussions and development opportunities would demonstrate that Helios invests in long-term careers, helping to reduce graduate attrition.</w:t>
      </w:r>
    </w:p>
    <w:p w14:paraId="24CB587F" w14:textId="77777777" w:rsidR="001F1CD8" w:rsidRPr="001F1CD8" w:rsidRDefault="001F1CD8" w:rsidP="00203870">
      <w:pPr>
        <w:jc w:val="both"/>
        <w:rPr>
          <w:rFonts w:eastAsia="Times New Roman"/>
          <w:lang w:val="en-US"/>
        </w:rPr>
      </w:pPr>
      <w:r w:rsidRPr="001F1CD8">
        <w:rPr>
          <w:rFonts w:eastAsia="Times New Roman"/>
          <w:lang w:val="en-US"/>
        </w:rPr>
        <w:t xml:space="preserve">This framework is more effective than traditional onboarding because it transforms </w:t>
      </w:r>
      <w:proofErr w:type="spellStart"/>
      <w:r w:rsidRPr="001F1CD8">
        <w:rPr>
          <w:rFonts w:eastAsia="Times New Roman"/>
          <w:lang w:val="en-US"/>
        </w:rPr>
        <w:t>socialisation</w:t>
      </w:r>
      <w:proofErr w:type="spellEnd"/>
      <w:r w:rsidRPr="001F1CD8">
        <w:rPr>
          <w:rFonts w:eastAsia="Times New Roman"/>
          <w:lang w:val="en-US"/>
        </w:rPr>
        <w:t xml:space="preserve"> into an ongoing development process rather than a short administrative activity. Continuous learning, mentoring and career planning accelerate employee adjustment while improving engagement and retention.</w:t>
      </w:r>
    </w:p>
    <w:p w14:paraId="280ECE24" w14:textId="77777777" w:rsidR="001F1CD8" w:rsidRPr="001F1CD8" w:rsidRDefault="001F1CD8" w:rsidP="00203870">
      <w:pPr>
        <w:jc w:val="both"/>
        <w:rPr>
          <w:rFonts w:eastAsia="Times New Roman"/>
          <w:lang w:val="en-US"/>
        </w:rPr>
      </w:pPr>
      <w:r w:rsidRPr="001F1CD8">
        <w:rPr>
          <w:rFonts w:eastAsia="Times New Roman"/>
          <w:lang w:val="en-US"/>
        </w:rPr>
        <w:lastRenderedPageBreak/>
        <w:t xml:space="preserve">Alongside structured </w:t>
      </w:r>
      <w:proofErr w:type="spellStart"/>
      <w:r w:rsidRPr="001F1CD8">
        <w:rPr>
          <w:rFonts w:eastAsia="Times New Roman"/>
          <w:lang w:val="en-US"/>
        </w:rPr>
        <w:t>socialisation</w:t>
      </w:r>
      <w:proofErr w:type="spellEnd"/>
      <w:r w:rsidRPr="001F1CD8">
        <w:rPr>
          <w:rFonts w:eastAsia="Times New Roman"/>
          <w:lang w:val="en-US"/>
        </w:rPr>
        <w:t xml:space="preserve">, Helios should strengthen </w:t>
      </w:r>
      <w:proofErr w:type="spellStart"/>
      <w:r w:rsidRPr="001F1CD8">
        <w:rPr>
          <w:rFonts w:eastAsia="Times New Roman"/>
          <w:lang w:val="en-US"/>
        </w:rPr>
        <w:t>organisational</w:t>
      </w:r>
      <w:proofErr w:type="spellEnd"/>
      <w:r w:rsidRPr="001F1CD8">
        <w:rPr>
          <w:rFonts w:eastAsia="Times New Roman"/>
          <w:lang w:val="en-US"/>
        </w:rPr>
        <w:t xml:space="preserve"> identification, ethical professionalism and a business activist mindset.</w:t>
      </w:r>
    </w:p>
    <w:p w14:paraId="5B06F1ED" w14:textId="77777777" w:rsidR="001F1CD8" w:rsidRPr="001F1CD8" w:rsidRDefault="001F1CD8" w:rsidP="00203870">
      <w:pPr>
        <w:jc w:val="both"/>
        <w:rPr>
          <w:rFonts w:eastAsia="Times New Roman"/>
          <w:lang w:val="en-US"/>
        </w:rPr>
      </w:pPr>
      <w:proofErr w:type="spellStart"/>
      <w:r w:rsidRPr="001F1CD8">
        <w:rPr>
          <w:rFonts w:eastAsia="Times New Roman"/>
          <w:lang w:val="en-US"/>
        </w:rPr>
        <w:t>Organisational</w:t>
      </w:r>
      <w:proofErr w:type="spellEnd"/>
      <w:r w:rsidRPr="001F1CD8">
        <w:rPr>
          <w:rFonts w:eastAsia="Times New Roman"/>
          <w:lang w:val="en-US"/>
        </w:rPr>
        <w:t xml:space="preserve"> identification occurs when employees see </w:t>
      </w:r>
      <w:proofErr w:type="spellStart"/>
      <w:r w:rsidRPr="001F1CD8">
        <w:rPr>
          <w:rFonts w:eastAsia="Times New Roman"/>
          <w:lang w:val="en-US"/>
        </w:rPr>
        <w:t>organisational</w:t>
      </w:r>
      <w:proofErr w:type="spellEnd"/>
      <w:r w:rsidRPr="001F1CD8">
        <w:rPr>
          <w:rFonts w:eastAsia="Times New Roman"/>
          <w:lang w:val="en-US"/>
        </w:rPr>
        <w:t xml:space="preserve"> success as their own success (Ashforth and Mael, 1989). Helios can strengthen identification by clearly communicating its mission, </w:t>
      </w:r>
      <w:proofErr w:type="spellStart"/>
      <w:r w:rsidRPr="001F1CD8">
        <w:rPr>
          <w:rFonts w:eastAsia="Times New Roman"/>
          <w:lang w:val="en-US"/>
        </w:rPr>
        <w:t>recognising</w:t>
      </w:r>
      <w:proofErr w:type="spellEnd"/>
      <w:r w:rsidRPr="001F1CD8">
        <w:rPr>
          <w:rFonts w:eastAsia="Times New Roman"/>
          <w:lang w:val="en-US"/>
        </w:rPr>
        <w:t xml:space="preserve"> employee achievements and encouraging collaboration across international teams. Employees who understand how their work contributes to </w:t>
      </w:r>
      <w:proofErr w:type="spellStart"/>
      <w:r w:rsidRPr="001F1CD8">
        <w:rPr>
          <w:rFonts w:eastAsia="Times New Roman"/>
          <w:lang w:val="en-US"/>
        </w:rPr>
        <w:t>organisational</w:t>
      </w:r>
      <w:proofErr w:type="spellEnd"/>
      <w:r w:rsidRPr="001F1CD8">
        <w:rPr>
          <w:rFonts w:eastAsia="Times New Roman"/>
          <w:lang w:val="en-US"/>
        </w:rPr>
        <w:t xml:space="preserve"> success are more likely to remain engaged and committed.</w:t>
      </w:r>
    </w:p>
    <w:p w14:paraId="347BE970" w14:textId="77777777" w:rsidR="001F1CD8" w:rsidRPr="001F1CD8" w:rsidRDefault="001F1CD8" w:rsidP="00203870">
      <w:pPr>
        <w:jc w:val="both"/>
        <w:rPr>
          <w:rFonts w:eastAsia="Times New Roman"/>
          <w:lang w:val="en-US"/>
        </w:rPr>
      </w:pPr>
      <w:r w:rsidRPr="001F1CD8">
        <w:rPr>
          <w:rFonts w:eastAsia="Times New Roman"/>
          <w:lang w:val="en-US"/>
        </w:rPr>
        <w:t xml:space="preserve">Ethical professionalism is equally important because Helios develops AI-enabled technologies that influence public infrastructure and data management. Regular training on responsible AI, data privacy and sustainability should become part of employee development, while ethical </w:t>
      </w:r>
      <w:proofErr w:type="spellStart"/>
      <w:r w:rsidRPr="001F1CD8">
        <w:rPr>
          <w:rFonts w:eastAsia="Times New Roman"/>
          <w:lang w:val="en-US"/>
        </w:rPr>
        <w:t>behaviour</w:t>
      </w:r>
      <w:proofErr w:type="spellEnd"/>
      <w:r w:rsidRPr="001F1CD8">
        <w:rPr>
          <w:rFonts w:eastAsia="Times New Roman"/>
          <w:lang w:val="en-US"/>
        </w:rPr>
        <w:t xml:space="preserve"> should be included in performance management and leadership </w:t>
      </w:r>
      <w:proofErr w:type="spellStart"/>
      <w:r w:rsidRPr="001F1CD8">
        <w:rPr>
          <w:rFonts w:eastAsia="Times New Roman"/>
          <w:lang w:val="en-US"/>
        </w:rPr>
        <w:t>programmes</w:t>
      </w:r>
      <w:proofErr w:type="spellEnd"/>
      <w:r w:rsidRPr="001F1CD8">
        <w:rPr>
          <w:rFonts w:eastAsia="Times New Roman"/>
          <w:lang w:val="en-US"/>
        </w:rPr>
        <w:t xml:space="preserve"> (Schein and Schein, 2021). For example, project teams should evaluate not only whether AI systems perform effectively but also whether they protect citizens' data and support responsible innovation.</w:t>
      </w:r>
    </w:p>
    <w:p w14:paraId="10B74D73" w14:textId="77777777" w:rsidR="001F1CD8" w:rsidRPr="001F1CD8" w:rsidRDefault="001F1CD8" w:rsidP="00203870">
      <w:pPr>
        <w:jc w:val="both"/>
        <w:rPr>
          <w:rFonts w:eastAsia="Times New Roman"/>
          <w:lang w:val="en-US"/>
        </w:rPr>
      </w:pPr>
      <w:r w:rsidRPr="001F1CD8">
        <w:rPr>
          <w:rFonts w:eastAsia="Times New Roman"/>
          <w:lang w:val="en-US"/>
        </w:rPr>
        <w:t xml:space="preserve">Finally, Helios should promote a business activist mindset. Ulrich and Dulebohn (2015) argue that HR should create </w:t>
      </w:r>
      <w:proofErr w:type="spellStart"/>
      <w:r w:rsidRPr="001F1CD8">
        <w:rPr>
          <w:rFonts w:eastAsia="Times New Roman"/>
          <w:lang w:val="en-US"/>
        </w:rPr>
        <w:t>organisational</w:t>
      </w:r>
      <w:proofErr w:type="spellEnd"/>
      <w:r w:rsidRPr="001F1CD8">
        <w:rPr>
          <w:rFonts w:eastAsia="Times New Roman"/>
          <w:lang w:val="en-US"/>
        </w:rPr>
        <w:t xml:space="preserve"> capability by supporting strategic objectives rather than focusing only on administration. This aligns with stakeholder capitalism, which encourages </w:t>
      </w:r>
      <w:proofErr w:type="spellStart"/>
      <w:r w:rsidRPr="001F1CD8">
        <w:rPr>
          <w:rFonts w:eastAsia="Times New Roman"/>
          <w:lang w:val="en-US"/>
        </w:rPr>
        <w:t>organisations</w:t>
      </w:r>
      <w:proofErr w:type="spellEnd"/>
      <w:r w:rsidRPr="001F1CD8">
        <w:rPr>
          <w:rFonts w:eastAsia="Times New Roman"/>
          <w:lang w:val="en-US"/>
        </w:rPr>
        <w:t xml:space="preserve"> to create value for employees, customers and society alongside shareholders (Freeman, 1984). Helios could encourage employees to contribute ideas for greener transport solutions, participate in sustainability initiatives and collaborate with universities or local communities. These activities strengthen </w:t>
      </w:r>
      <w:proofErr w:type="spellStart"/>
      <w:r w:rsidRPr="001F1CD8">
        <w:rPr>
          <w:rFonts w:eastAsia="Times New Roman"/>
          <w:lang w:val="en-US"/>
        </w:rPr>
        <w:t>organisational</w:t>
      </w:r>
      <w:proofErr w:type="spellEnd"/>
      <w:r w:rsidRPr="001F1CD8">
        <w:rPr>
          <w:rFonts w:eastAsia="Times New Roman"/>
          <w:lang w:val="en-US"/>
        </w:rPr>
        <w:t xml:space="preserve"> commitment while supporting long-term strategic objectives.</w:t>
      </w:r>
    </w:p>
    <w:p w14:paraId="6322ED7F" w14:textId="77777777" w:rsidR="001F1CD8" w:rsidRPr="001F1CD8" w:rsidRDefault="001F1CD8" w:rsidP="00203870">
      <w:pPr>
        <w:jc w:val="both"/>
        <w:rPr>
          <w:rFonts w:eastAsia="Times New Roman"/>
          <w:lang w:val="en-US"/>
        </w:rPr>
      </w:pPr>
      <w:r w:rsidRPr="001F1CD8">
        <w:rPr>
          <w:rFonts w:eastAsia="Times New Roman"/>
          <w:lang w:val="en-US"/>
        </w:rPr>
        <w:t xml:space="preserve">Overall, replacing traditional onboarding with strategic </w:t>
      </w:r>
      <w:proofErr w:type="spellStart"/>
      <w:r w:rsidRPr="001F1CD8">
        <w:rPr>
          <w:rFonts w:eastAsia="Times New Roman"/>
          <w:lang w:val="en-US"/>
        </w:rPr>
        <w:t>organisational</w:t>
      </w:r>
      <w:proofErr w:type="spellEnd"/>
      <w:r w:rsidRPr="001F1CD8">
        <w:rPr>
          <w:rFonts w:eastAsia="Times New Roman"/>
          <w:lang w:val="en-US"/>
        </w:rPr>
        <w:t xml:space="preserve"> </w:t>
      </w:r>
      <w:proofErr w:type="spellStart"/>
      <w:r w:rsidRPr="001F1CD8">
        <w:rPr>
          <w:rFonts w:eastAsia="Times New Roman"/>
          <w:lang w:val="en-US"/>
        </w:rPr>
        <w:t>socialisation</w:t>
      </w:r>
      <w:proofErr w:type="spellEnd"/>
      <w:r w:rsidRPr="001F1CD8">
        <w:rPr>
          <w:rFonts w:eastAsia="Times New Roman"/>
          <w:lang w:val="en-US"/>
        </w:rPr>
        <w:t xml:space="preserve"> would help Helios improve employee engagement, reduce graduate attrition and develop committed </w:t>
      </w:r>
      <w:proofErr w:type="spellStart"/>
      <w:r w:rsidRPr="001F1CD8">
        <w:rPr>
          <w:rFonts w:eastAsia="Times New Roman"/>
          <w:lang w:val="en-US"/>
        </w:rPr>
        <w:t>organisational</w:t>
      </w:r>
      <w:proofErr w:type="spellEnd"/>
      <w:r w:rsidRPr="001F1CD8">
        <w:rPr>
          <w:rFonts w:eastAsia="Times New Roman"/>
          <w:lang w:val="en-US"/>
        </w:rPr>
        <w:t xml:space="preserve"> citizens. By integrating structured </w:t>
      </w:r>
      <w:proofErr w:type="spellStart"/>
      <w:r w:rsidRPr="001F1CD8">
        <w:rPr>
          <w:rFonts w:eastAsia="Times New Roman"/>
          <w:lang w:val="en-US"/>
        </w:rPr>
        <w:t>socialisation</w:t>
      </w:r>
      <w:proofErr w:type="spellEnd"/>
      <w:r w:rsidRPr="001F1CD8">
        <w:rPr>
          <w:rFonts w:eastAsia="Times New Roman"/>
          <w:lang w:val="en-US"/>
        </w:rPr>
        <w:t xml:space="preserve"> with </w:t>
      </w:r>
      <w:proofErr w:type="spellStart"/>
      <w:r w:rsidRPr="001F1CD8">
        <w:rPr>
          <w:rFonts w:eastAsia="Times New Roman"/>
          <w:lang w:val="en-US"/>
        </w:rPr>
        <w:t>organisational</w:t>
      </w:r>
      <w:proofErr w:type="spellEnd"/>
      <w:r w:rsidRPr="001F1CD8">
        <w:rPr>
          <w:rFonts w:eastAsia="Times New Roman"/>
          <w:lang w:val="en-US"/>
        </w:rPr>
        <w:t xml:space="preserve"> identification, ethical professionalism and a business activist mindset, the </w:t>
      </w:r>
      <w:proofErr w:type="spellStart"/>
      <w:r w:rsidRPr="001F1CD8">
        <w:rPr>
          <w:rFonts w:eastAsia="Times New Roman"/>
          <w:lang w:val="en-US"/>
        </w:rPr>
        <w:t>organisation</w:t>
      </w:r>
      <w:proofErr w:type="spellEnd"/>
      <w:r w:rsidRPr="001F1CD8">
        <w:rPr>
          <w:rFonts w:eastAsia="Times New Roman"/>
          <w:lang w:val="en-US"/>
        </w:rPr>
        <w:t xml:space="preserve"> can build a resilient human capital architecture that supports innovation and sustainable growth.</w:t>
      </w:r>
    </w:p>
    <w:p w14:paraId="098322A4" w14:textId="6A871293" w:rsidR="123A510E" w:rsidRDefault="123A510E" w:rsidP="0C1E8527">
      <w:pPr>
        <w:pStyle w:val="2"/>
        <w:spacing w:before="299" w:after="299"/>
        <w:rPr>
          <w:rFonts w:ascii="Times New Roman" w:eastAsia="Times New Roman" w:hAnsi="Times New Roman" w:cs="Times New Roman"/>
          <w:b/>
          <w:bCs/>
          <w:sz w:val="36"/>
          <w:szCs w:val="36"/>
        </w:rPr>
      </w:pPr>
      <w:bookmarkStart w:id="3" w:name="_Toc234585462"/>
      <w:r w:rsidRPr="0C1E8527">
        <w:rPr>
          <w:rFonts w:ascii="Times New Roman" w:eastAsia="Times New Roman" w:hAnsi="Times New Roman" w:cs="Times New Roman"/>
          <w:b/>
          <w:bCs/>
          <w:sz w:val="36"/>
          <w:szCs w:val="36"/>
        </w:rPr>
        <w:t>Task B: Job Design</w:t>
      </w:r>
      <w:bookmarkEnd w:id="3"/>
    </w:p>
    <w:p w14:paraId="5754A798" w14:textId="77777777" w:rsidR="00DB4EAA" w:rsidRPr="00DB4EAA" w:rsidRDefault="00DB4EAA" w:rsidP="00DB4EAA">
      <w:pPr>
        <w:jc w:val="both"/>
        <w:rPr>
          <w:rFonts w:eastAsia="Times New Roman"/>
          <w:lang w:val="en-US"/>
        </w:rPr>
      </w:pPr>
      <w:r w:rsidRPr="00DB4EAA">
        <w:rPr>
          <w:rFonts w:eastAsia="Times New Roman"/>
          <w:lang w:val="en-US"/>
        </w:rPr>
        <w:t xml:space="preserve">The Job Characteristics Model (JCM), developed by Hackman and Oldham (1976), provides a framework for redesigning jobs to improve employee motivation and </w:t>
      </w:r>
      <w:proofErr w:type="spellStart"/>
      <w:r w:rsidRPr="00DB4EAA">
        <w:rPr>
          <w:rFonts w:eastAsia="Times New Roman"/>
          <w:lang w:val="en-US"/>
        </w:rPr>
        <w:t>organisational</w:t>
      </w:r>
      <w:proofErr w:type="spellEnd"/>
      <w:r w:rsidRPr="00DB4EAA">
        <w:rPr>
          <w:rFonts w:eastAsia="Times New Roman"/>
          <w:lang w:val="en-US"/>
        </w:rPr>
        <w:t xml:space="preserve"> performance. The model identifies five core job characteristics—skill variety, task identity, task significance, autonomy and feedback—that increase meaningfulness and intrinsic motivation. For Helios Urban Mobility (HUM), applying the JCM could improve employee engagement while supporting innovation.</w:t>
      </w:r>
    </w:p>
    <w:p w14:paraId="65AE6887" w14:textId="77777777" w:rsidR="00DB4EAA" w:rsidRPr="00DB4EAA" w:rsidRDefault="00DB4EAA" w:rsidP="00DB4EAA">
      <w:pPr>
        <w:jc w:val="both"/>
        <w:rPr>
          <w:rFonts w:eastAsia="Times New Roman"/>
          <w:lang w:val="en-US"/>
        </w:rPr>
      </w:pPr>
      <w:r w:rsidRPr="00DB4EAA">
        <w:rPr>
          <w:rFonts w:eastAsia="Times New Roman"/>
          <w:lang w:val="en-US"/>
        </w:rPr>
        <w:t xml:space="preserve">Increasing </w:t>
      </w:r>
      <w:r w:rsidRPr="00DB4EAA">
        <w:rPr>
          <w:rFonts w:eastAsia="Times New Roman"/>
          <w:b/>
          <w:bCs/>
          <w:lang w:val="en-US"/>
        </w:rPr>
        <w:t>skill variety</w:t>
      </w:r>
      <w:r w:rsidRPr="00DB4EAA">
        <w:rPr>
          <w:rFonts w:eastAsia="Times New Roman"/>
          <w:lang w:val="en-US"/>
        </w:rPr>
        <w:t xml:space="preserve"> is particularly important in a fast-changing AI environment. Rather than limiting engineers and AI specialists to narrowly defined responsibilities, Helios should encourage cross-functional projects involving software development, infrastructure analytics </w:t>
      </w:r>
      <w:r w:rsidRPr="00DB4EAA">
        <w:rPr>
          <w:rFonts w:eastAsia="Times New Roman"/>
          <w:lang w:val="en-US"/>
        </w:rPr>
        <w:lastRenderedPageBreak/>
        <w:t>and customer implementation. This promotes continuous learning, broadens technical and interpersonal skills and improves workforce flexibility.</w:t>
      </w:r>
    </w:p>
    <w:p w14:paraId="6EECFBFA" w14:textId="77777777" w:rsidR="00DB4EAA" w:rsidRPr="00DB4EAA" w:rsidRDefault="00DB4EAA" w:rsidP="00DB4EAA">
      <w:pPr>
        <w:jc w:val="both"/>
        <w:rPr>
          <w:rFonts w:eastAsia="Times New Roman"/>
          <w:lang w:val="en-US"/>
        </w:rPr>
      </w:pPr>
      <w:r w:rsidRPr="00DB4EAA">
        <w:rPr>
          <w:rFonts w:eastAsia="Times New Roman"/>
          <w:b/>
          <w:bCs/>
          <w:lang w:val="en-US"/>
        </w:rPr>
        <w:t>Task identity</w:t>
      </w:r>
      <w:r w:rsidRPr="00DB4EAA">
        <w:rPr>
          <w:rFonts w:eastAsia="Times New Roman"/>
          <w:lang w:val="en-US"/>
        </w:rPr>
        <w:t xml:space="preserve"> should be strengthened by involving employees throughout the project lifecycle, from planning to evaluation. Seeing how individual contributions influence the final outcome is likely to increase ownership, accountability and job satisfaction. However, managers should maintain clear responsibilities to ensure collaboration does not reduce accountability.</w:t>
      </w:r>
    </w:p>
    <w:p w14:paraId="148B861B" w14:textId="77777777" w:rsidR="00DB4EAA" w:rsidRPr="00DB4EAA" w:rsidRDefault="00DB4EAA" w:rsidP="00DB4EAA">
      <w:pPr>
        <w:jc w:val="both"/>
        <w:rPr>
          <w:rFonts w:eastAsia="Times New Roman"/>
          <w:lang w:val="en-US"/>
        </w:rPr>
      </w:pPr>
      <w:r w:rsidRPr="00DB4EAA">
        <w:rPr>
          <w:rFonts w:eastAsia="Times New Roman"/>
          <w:lang w:val="en-US"/>
        </w:rPr>
        <w:t xml:space="preserve">Similarly, </w:t>
      </w:r>
      <w:r w:rsidRPr="00DB4EAA">
        <w:rPr>
          <w:rFonts w:eastAsia="Times New Roman"/>
          <w:b/>
          <w:bCs/>
          <w:lang w:val="en-US"/>
        </w:rPr>
        <w:t>task significance</w:t>
      </w:r>
      <w:r w:rsidRPr="00DB4EAA">
        <w:rPr>
          <w:rFonts w:eastAsia="Times New Roman"/>
          <w:lang w:val="en-US"/>
        </w:rPr>
        <w:t xml:space="preserve"> can be enhanced by linking employees' roles to Helios' mission of improving urban mobility and environmental sustainability. Managers should demonstrate how projects reduce traffic congestion, improve public safety and support smart city development. For example, reviewing client outcomes after implementing AI-enabled transport solutions would help employees </w:t>
      </w:r>
      <w:proofErr w:type="spellStart"/>
      <w:r w:rsidRPr="00DB4EAA">
        <w:rPr>
          <w:rFonts w:eastAsia="Times New Roman"/>
          <w:lang w:val="en-US"/>
        </w:rPr>
        <w:t>recognise</w:t>
      </w:r>
      <w:proofErr w:type="spellEnd"/>
      <w:r w:rsidRPr="00DB4EAA">
        <w:rPr>
          <w:rFonts w:eastAsia="Times New Roman"/>
          <w:lang w:val="en-US"/>
        </w:rPr>
        <w:t xml:space="preserve"> the wider impact of their work, strengthening motivation and </w:t>
      </w:r>
      <w:proofErr w:type="spellStart"/>
      <w:r w:rsidRPr="00DB4EAA">
        <w:rPr>
          <w:rFonts w:eastAsia="Times New Roman"/>
          <w:lang w:val="en-US"/>
        </w:rPr>
        <w:t>organisational</w:t>
      </w:r>
      <w:proofErr w:type="spellEnd"/>
      <w:r w:rsidRPr="00DB4EAA">
        <w:rPr>
          <w:rFonts w:eastAsia="Times New Roman"/>
          <w:lang w:val="en-US"/>
        </w:rPr>
        <w:t xml:space="preserve"> commitment (Grant, 2008).</w:t>
      </w:r>
    </w:p>
    <w:p w14:paraId="47A47D05" w14:textId="77777777" w:rsidR="00DB4EAA" w:rsidRPr="00DB4EAA" w:rsidRDefault="00DB4EAA" w:rsidP="00DB4EAA">
      <w:pPr>
        <w:jc w:val="both"/>
        <w:rPr>
          <w:rFonts w:eastAsia="Times New Roman"/>
          <w:lang w:val="en-US"/>
        </w:rPr>
      </w:pPr>
      <w:r w:rsidRPr="00DB4EAA">
        <w:rPr>
          <w:rFonts w:eastAsia="Times New Roman"/>
          <w:lang w:val="en-US"/>
        </w:rPr>
        <w:t xml:space="preserve">Increasing </w:t>
      </w:r>
      <w:r w:rsidRPr="00DB4EAA">
        <w:rPr>
          <w:rFonts w:eastAsia="Times New Roman"/>
          <w:b/>
          <w:bCs/>
          <w:lang w:val="en-US"/>
        </w:rPr>
        <w:t>autonomy</w:t>
      </w:r>
      <w:r w:rsidRPr="00DB4EAA">
        <w:rPr>
          <w:rFonts w:eastAsia="Times New Roman"/>
          <w:lang w:val="en-US"/>
        </w:rPr>
        <w:t xml:space="preserve"> is equally important. Agile working practices should give employees greater responsibility for project planning, problem-solving and innovation. Greater autonomy encourages creativity and faster responses to technological change, although it should be supported by clear objectives and communication to ensure decisions remain aligned with </w:t>
      </w:r>
      <w:proofErr w:type="spellStart"/>
      <w:r w:rsidRPr="00DB4EAA">
        <w:rPr>
          <w:rFonts w:eastAsia="Times New Roman"/>
          <w:lang w:val="en-US"/>
        </w:rPr>
        <w:t>organisational</w:t>
      </w:r>
      <w:proofErr w:type="spellEnd"/>
      <w:r w:rsidRPr="00DB4EAA">
        <w:rPr>
          <w:rFonts w:eastAsia="Times New Roman"/>
          <w:lang w:val="en-US"/>
        </w:rPr>
        <w:t xml:space="preserve"> goals (Deci and Ryan, 2000).</w:t>
      </w:r>
    </w:p>
    <w:p w14:paraId="0C5D0009" w14:textId="77777777" w:rsidR="00DB4EAA" w:rsidRPr="00DB4EAA" w:rsidRDefault="00DB4EAA" w:rsidP="00DB4EAA">
      <w:pPr>
        <w:jc w:val="both"/>
        <w:rPr>
          <w:rFonts w:eastAsia="Times New Roman"/>
          <w:lang w:val="en-US"/>
        </w:rPr>
      </w:pPr>
      <w:r w:rsidRPr="00DB4EAA">
        <w:rPr>
          <w:rFonts w:eastAsia="Times New Roman"/>
          <w:lang w:val="en-US"/>
        </w:rPr>
        <w:t xml:space="preserve">Finally, </w:t>
      </w:r>
      <w:r w:rsidRPr="00DB4EAA">
        <w:rPr>
          <w:rFonts w:eastAsia="Times New Roman"/>
          <w:b/>
          <w:bCs/>
          <w:lang w:val="en-US"/>
        </w:rPr>
        <w:t>feedback</w:t>
      </w:r>
      <w:r w:rsidRPr="00DB4EAA">
        <w:rPr>
          <w:rFonts w:eastAsia="Times New Roman"/>
          <w:lang w:val="en-US"/>
        </w:rPr>
        <w:t xml:space="preserve"> should become a continuous process rather than an annual event. Regular coaching, peer feedback and project reviews would help employees identify strengths, address challenges early and improve performance. Together, these five characteristics create more motivating roles that enhance engagement, innovation and retention.</w:t>
      </w:r>
    </w:p>
    <w:p w14:paraId="66D71D3A" w14:textId="77777777" w:rsidR="00DB4EAA" w:rsidRPr="00DB4EAA" w:rsidRDefault="00DB4EAA" w:rsidP="00DB4EAA">
      <w:pPr>
        <w:jc w:val="both"/>
        <w:rPr>
          <w:rFonts w:eastAsia="Times New Roman"/>
          <w:lang w:val="en-US"/>
        </w:rPr>
      </w:pPr>
      <w:r w:rsidRPr="00DB4EAA">
        <w:rPr>
          <w:rFonts w:eastAsia="Times New Roman"/>
          <w:lang w:val="en-US"/>
        </w:rPr>
        <w:t xml:space="preserve">While the Job Characteristics Model focuses on </w:t>
      </w:r>
      <w:proofErr w:type="spellStart"/>
      <w:r w:rsidRPr="00DB4EAA">
        <w:rPr>
          <w:rFonts w:eastAsia="Times New Roman"/>
          <w:lang w:val="en-US"/>
        </w:rPr>
        <w:t>organisational</w:t>
      </w:r>
      <w:proofErr w:type="spellEnd"/>
      <w:r w:rsidRPr="00DB4EAA">
        <w:rPr>
          <w:rFonts w:eastAsia="Times New Roman"/>
          <w:lang w:val="en-US"/>
        </w:rPr>
        <w:t xml:space="preserve"> job design, </w:t>
      </w:r>
      <w:r w:rsidRPr="00DB4EAA">
        <w:rPr>
          <w:rFonts w:eastAsia="Times New Roman"/>
          <w:b/>
          <w:bCs/>
          <w:lang w:val="en-US"/>
        </w:rPr>
        <w:t>Job Crafting Theory</w:t>
      </w:r>
      <w:r w:rsidRPr="00DB4EAA">
        <w:rPr>
          <w:rFonts w:eastAsia="Times New Roman"/>
          <w:lang w:val="en-US"/>
        </w:rPr>
        <w:t xml:space="preserve"> argues that employees can actively reshape aspects of their work to improve motivation and satisfaction (</w:t>
      </w:r>
      <w:proofErr w:type="spellStart"/>
      <w:r w:rsidRPr="00DB4EAA">
        <w:rPr>
          <w:rFonts w:eastAsia="Times New Roman"/>
          <w:lang w:val="en-US"/>
        </w:rPr>
        <w:t>Wrzesniewski</w:t>
      </w:r>
      <w:proofErr w:type="spellEnd"/>
      <w:r w:rsidRPr="00DB4EAA">
        <w:rPr>
          <w:rFonts w:eastAsia="Times New Roman"/>
          <w:lang w:val="en-US"/>
        </w:rPr>
        <w:t xml:space="preserve"> and Dutton, 2001). By modifying their tasks, relationships and perceptions of work, employees create more meaningful roles. This is particularly relevant for Helios, where innovation depends on initiative and adaptability.</w:t>
      </w:r>
    </w:p>
    <w:p w14:paraId="6589309B" w14:textId="77777777" w:rsidR="00DB4EAA" w:rsidRPr="00DB4EAA" w:rsidRDefault="00DB4EAA" w:rsidP="00DB4EAA">
      <w:pPr>
        <w:jc w:val="both"/>
        <w:rPr>
          <w:rFonts w:eastAsia="Times New Roman"/>
          <w:lang w:val="en-US"/>
        </w:rPr>
      </w:pPr>
      <w:r w:rsidRPr="00DB4EAA">
        <w:rPr>
          <w:rFonts w:eastAsia="Times New Roman"/>
          <w:lang w:val="en-US"/>
        </w:rPr>
        <w:t xml:space="preserve">Helios should encourage </w:t>
      </w:r>
      <w:r w:rsidRPr="00DB4EAA">
        <w:rPr>
          <w:rFonts w:eastAsia="Times New Roman"/>
          <w:b/>
          <w:bCs/>
          <w:lang w:val="en-US"/>
        </w:rPr>
        <w:t>task crafting</w:t>
      </w:r>
      <w:r w:rsidRPr="00DB4EAA">
        <w:rPr>
          <w:rFonts w:eastAsia="Times New Roman"/>
          <w:lang w:val="en-US"/>
        </w:rPr>
        <w:t xml:space="preserve"> by allowing employees to participate voluntarily in innovation projects, sustainability </w:t>
      </w:r>
      <w:proofErr w:type="spellStart"/>
      <w:r w:rsidRPr="00DB4EAA">
        <w:rPr>
          <w:rFonts w:eastAsia="Times New Roman"/>
          <w:lang w:val="en-US"/>
        </w:rPr>
        <w:t>programmes</w:t>
      </w:r>
      <w:proofErr w:type="spellEnd"/>
      <w:r w:rsidRPr="00DB4EAA">
        <w:rPr>
          <w:rFonts w:eastAsia="Times New Roman"/>
          <w:lang w:val="en-US"/>
        </w:rPr>
        <w:t xml:space="preserve"> and cross-functional initiatives beyond their formal responsibilities. Graduate employees, for example, could contribute to AI research or smart city pilot projects while continuing their core roles. These opportunities broaden experience, strengthen problem-solving skills and increase job satisfaction. However, managers should ensure additional responsibilities remain manageable.</w:t>
      </w:r>
    </w:p>
    <w:p w14:paraId="5B1A91C9" w14:textId="77777777" w:rsidR="00DB4EAA" w:rsidRPr="00DB4EAA" w:rsidRDefault="00DB4EAA" w:rsidP="00DB4EAA">
      <w:pPr>
        <w:jc w:val="both"/>
        <w:rPr>
          <w:rFonts w:eastAsia="Times New Roman"/>
          <w:lang w:val="en-US"/>
        </w:rPr>
      </w:pPr>
      <w:r w:rsidRPr="00DB4EAA">
        <w:rPr>
          <w:rFonts w:eastAsia="Times New Roman"/>
          <w:b/>
          <w:bCs/>
          <w:lang w:val="en-US"/>
        </w:rPr>
        <w:t>Relational crafting</w:t>
      </w:r>
      <w:r w:rsidRPr="00DB4EAA">
        <w:rPr>
          <w:rFonts w:eastAsia="Times New Roman"/>
          <w:lang w:val="en-US"/>
        </w:rPr>
        <w:t xml:space="preserve"> can strengthen collaboration by encouraging employees across the London, Berlin and Singapore offices to work together on shared projects. Cross-functional teams involving engineers, software developers, project managers and customer success specialists would improve knowledge sharing, strengthen </w:t>
      </w:r>
      <w:proofErr w:type="spellStart"/>
      <w:r w:rsidRPr="00DB4EAA">
        <w:rPr>
          <w:rFonts w:eastAsia="Times New Roman"/>
          <w:lang w:val="en-US"/>
        </w:rPr>
        <w:t>organisational</w:t>
      </w:r>
      <w:proofErr w:type="spellEnd"/>
      <w:r w:rsidRPr="00DB4EAA">
        <w:rPr>
          <w:rFonts w:eastAsia="Times New Roman"/>
          <w:lang w:val="en-US"/>
        </w:rPr>
        <w:t xml:space="preserve"> culture and encourage innovative problem-solving.</w:t>
      </w:r>
    </w:p>
    <w:p w14:paraId="6940EADC" w14:textId="77777777" w:rsidR="00810843" w:rsidRPr="00810843" w:rsidRDefault="00810843" w:rsidP="00203870">
      <w:pPr>
        <w:jc w:val="both"/>
        <w:rPr>
          <w:rFonts w:eastAsia="Times New Roman"/>
          <w:lang w:val="en-US"/>
        </w:rPr>
      </w:pPr>
      <w:r w:rsidRPr="00810843">
        <w:rPr>
          <w:rFonts w:eastAsia="Times New Roman"/>
          <w:lang w:val="en-US"/>
        </w:rPr>
        <w:t xml:space="preserve">Helios should also promote </w:t>
      </w:r>
      <w:r w:rsidRPr="00810843">
        <w:rPr>
          <w:rFonts w:eastAsia="Times New Roman"/>
          <w:b/>
          <w:bCs/>
          <w:lang w:val="en-US"/>
        </w:rPr>
        <w:t>cognitive crafting</w:t>
      </w:r>
      <w:r w:rsidRPr="00810843">
        <w:rPr>
          <w:rFonts w:eastAsia="Times New Roman"/>
          <w:lang w:val="en-US"/>
        </w:rPr>
        <w:t xml:space="preserve"> by helping employees understand the wider purpose of their work. Rather than viewing themselves only as software engineers or analysts, </w:t>
      </w:r>
      <w:r w:rsidRPr="00810843">
        <w:rPr>
          <w:rFonts w:eastAsia="Times New Roman"/>
          <w:lang w:val="en-US"/>
        </w:rPr>
        <w:lastRenderedPageBreak/>
        <w:t xml:space="preserve">employees should </w:t>
      </w:r>
      <w:proofErr w:type="spellStart"/>
      <w:r w:rsidRPr="00810843">
        <w:rPr>
          <w:rFonts w:eastAsia="Times New Roman"/>
          <w:lang w:val="en-US"/>
        </w:rPr>
        <w:t>recognise</w:t>
      </w:r>
      <w:proofErr w:type="spellEnd"/>
      <w:r w:rsidRPr="00810843">
        <w:rPr>
          <w:rFonts w:eastAsia="Times New Roman"/>
          <w:lang w:val="en-US"/>
        </w:rPr>
        <w:t xml:space="preserve"> that they contribute to safer and more sustainable transport systems. Managers can reinforce this through customer success stories, project outcomes and regular communication about </w:t>
      </w:r>
      <w:proofErr w:type="spellStart"/>
      <w:r w:rsidRPr="00810843">
        <w:rPr>
          <w:rFonts w:eastAsia="Times New Roman"/>
          <w:lang w:val="en-US"/>
        </w:rPr>
        <w:t>organisational</w:t>
      </w:r>
      <w:proofErr w:type="spellEnd"/>
      <w:r w:rsidRPr="00810843">
        <w:rPr>
          <w:rFonts w:eastAsia="Times New Roman"/>
          <w:lang w:val="en-US"/>
        </w:rPr>
        <w:t xml:space="preserve"> achievements. Employees who perceive greater meaning in their work are generally more resilient, innovative and committed to </w:t>
      </w:r>
      <w:proofErr w:type="spellStart"/>
      <w:r w:rsidRPr="00810843">
        <w:rPr>
          <w:rFonts w:eastAsia="Times New Roman"/>
          <w:lang w:val="en-US"/>
        </w:rPr>
        <w:t>organisational</w:t>
      </w:r>
      <w:proofErr w:type="spellEnd"/>
      <w:r w:rsidRPr="00810843">
        <w:rPr>
          <w:rFonts w:eastAsia="Times New Roman"/>
          <w:lang w:val="en-US"/>
        </w:rPr>
        <w:t xml:space="preserve"> success (</w:t>
      </w:r>
      <w:proofErr w:type="spellStart"/>
      <w:r w:rsidRPr="00810843">
        <w:rPr>
          <w:rFonts w:eastAsia="Times New Roman"/>
          <w:lang w:val="en-US"/>
        </w:rPr>
        <w:t>Wrzesniewski</w:t>
      </w:r>
      <w:proofErr w:type="spellEnd"/>
      <w:r w:rsidRPr="00810843">
        <w:rPr>
          <w:rFonts w:eastAsia="Times New Roman"/>
          <w:lang w:val="en-US"/>
        </w:rPr>
        <w:t xml:space="preserve"> et al., 2013).</w:t>
      </w:r>
    </w:p>
    <w:p w14:paraId="7A7EED02" w14:textId="0EBC4966" w:rsidR="00810843" w:rsidRDefault="00810843" w:rsidP="00203870">
      <w:pPr>
        <w:jc w:val="both"/>
        <w:rPr>
          <w:rFonts w:eastAsia="Times New Roman"/>
          <w:lang w:val="en-US"/>
        </w:rPr>
      </w:pPr>
      <w:r w:rsidRPr="00810843">
        <w:rPr>
          <w:rFonts w:eastAsia="Times New Roman"/>
          <w:lang w:val="en-US"/>
        </w:rPr>
        <w:t xml:space="preserve">Alongside job crafting, Helios would benefit from introducing a </w:t>
      </w:r>
      <w:r w:rsidRPr="00810843">
        <w:rPr>
          <w:rFonts w:eastAsia="Times New Roman"/>
          <w:b/>
          <w:bCs/>
          <w:lang w:val="en-US"/>
        </w:rPr>
        <w:t>skills-based architecture</w:t>
      </w:r>
      <w:r w:rsidRPr="00810843">
        <w:rPr>
          <w:rFonts w:eastAsia="Times New Roman"/>
          <w:lang w:val="en-US"/>
        </w:rPr>
        <w:t xml:space="preserve"> supported by an internal talent marketplace. Unlike traditional structures that rely on fixed job descriptions, a skills-based approach focuses on employees' capabilities and transferable skills, allowing </w:t>
      </w:r>
      <w:proofErr w:type="spellStart"/>
      <w:r w:rsidRPr="00810843">
        <w:rPr>
          <w:rFonts w:eastAsia="Times New Roman"/>
          <w:lang w:val="en-US"/>
        </w:rPr>
        <w:t>organisations</w:t>
      </w:r>
      <w:proofErr w:type="spellEnd"/>
      <w:r w:rsidRPr="00810843">
        <w:rPr>
          <w:rFonts w:eastAsia="Times New Roman"/>
          <w:lang w:val="en-US"/>
        </w:rPr>
        <w:t xml:space="preserve"> to respond more effectively to changing business needs (Deloitte, 2023). This approach is particularly appropriate for technology companies where required skills evolve rapidly.</w:t>
      </w:r>
      <w:r w:rsidR="00AC56EA">
        <w:rPr>
          <w:rFonts w:eastAsia="Times New Roman"/>
          <w:lang w:val="en-US"/>
        </w:rPr>
        <w:t xml:space="preserve"> </w:t>
      </w:r>
      <w:r w:rsidR="00AC56EA" w:rsidRPr="00AC56EA">
        <w:rPr>
          <w:rFonts w:eastAsia="Times New Roman"/>
        </w:rPr>
        <w:t>For example, IBM has adopted a skills-based approach by focusing on employees' capabilities rather than traditional job titles, allowing talent to move more easily between projects as business needs change. A similar approach would help Helios improve workforce flexibility and internal career development.</w:t>
      </w:r>
    </w:p>
    <w:p w14:paraId="3B617BBC" w14:textId="3624DCC5" w:rsidR="00816959" w:rsidRPr="00816959" w:rsidRDefault="00816959" w:rsidP="00203870">
      <w:pPr>
        <w:jc w:val="both"/>
        <w:rPr>
          <w:rFonts w:eastAsia="Times New Roman"/>
        </w:rPr>
      </w:pPr>
      <w:r w:rsidRPr="00816959">
        <w:rPr>
          <w:rFonts w:eastAsia="Times New Roman"/>
        </w:rPr>
        <w:t>Figure 3 illustrates the proposed skills-based talent architecture for Helios, demonstrating how employee capabilities can be matched with internal opportunities to support career development and organisational flexibility.</w:t>
      </w:r>
    </w:p>
    <w:tbl>
      <w:tblPr>
        <w:tblStyle w:val="a5"/>
        <w:tblW w:w="0" w:type="auto"/>
        <w:tblLook w:val="04A0" w:firstRow="1" w:lastRow="0" w:firstColumn="1" w:lastColumn="0" w:noHBand="0" w:noVBand="1"/>
      </w:tblPr>
      <w:tblGrid>
        <w:gridCol w:w="2254"/>
        <w:gridCol w:w="2254"/>
        <w:gridCol w:w="2254"/>
        <w:gridCol w:w="2254"/>
      </w:tblGrid>
      <w:tr w:rsidR="00816959" w:rsidRPr="00816959" w14:paraId="17A471F9" w14:textId="77777777" w:rsidTr="00816959">
        <w:tc>
          <w:tcPr>
            <w:tcW w:w="2254" w:type="dxa"/>
            <w:shd w:val="clear" w:color="auto" w:fill="E8E8E8" w:themeFill="background2"/>
            <w:vAlign w:val="center"/>
          </w:tcPr>
          <w:p w14:paraId="3CD97F47" w14:textId="222B0AD0" w:rsidR="00816959" w:rsidRPr="00816959" w:rsidRDefault="00816959" w:rsidP="00816959">
            <w:pPr>
              <w:rPr>
                <w:rFonts w:eastAsia="Times New Roman"/>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816959">
              <w:rPr>
                <w:rFonts w:eastAsia="Times New Roman"/>
                <w:b/>
                <w:bCs/>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t>Employee Skills Profile</w:t>
            </w:r>
          </w:p>
        </w:tc>
        <w:tc>
          <w:tcPr>
            <w:tcW w:w="2254" w:type="dxa"/>
            <w:shd w:val="clear" w:color="auto" w:fill="E8E8E8" w:themeFill="background2"/>
          </w:tcPr>
          <w:p w14:paraId="7EF495FD" w14:textId="6870CBC2" w:rsidR="00816959" w:rsidRPr="00816959" w:rsidRDefault="00816959" w:rsidP="00816959">
            <w:pPr>
              <w:rPr>
                <w:rFonts w:eastAsia="Times New Roman"/>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816959">
              <w:rPr>
                <w:rFonts w:eastAsia="Times New Roman"/>
                <w:b/>
                <w:bCs/>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t>Internal Talent Marketplace</w:t>
            </w:r>
          </w:p>
        </w:tc>
        <w:tc>
          <w:tcPr>
            <w:tcW w:w="2254" w:type="dxa"/>
            <w:shd w:val="clear" w:color="auto" w:fill="E8E8E8" w:themeFill="background2"/>
          </w:tcPr>
          <w:p w14:paraId="082B0AE4" w14:textId="3161212D" w:rsidR="00816959" w:rsidRPr="00816959" w:rsidRDefault="00816959" w:rsidP="00816959">
            <w:pPr>
              <w:rPr>
                <w:rFonts w:eastAsia="Times New Roman"/>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816959">
              <w:rPr>
                <w:rFonts w:eastAsia="Times New Roman"/>
                <w:b/>
                <w:bCs/>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t>Project &amp; Development Opportunities</w:t>
            </w:r>
          </w:p>
        </w:tc>
        <w:tc>
          <w:tcPr>
            <w:tcW w:w="2254" w:type="dxa"/>
            <w:shd w:val="clear" w:color="auto" w:fill="E8E8E8" w:themeFill="background2"/>
          </w:tcPr>
          <w:p w14:paraId="764D8998" w14:textId="6330CD2B" w:rsidR="00816959" w:rsidRPr="00816959" w:rsidRDefault="00816959" w:rsidP="00816959">
            <w:pPr>
              <w:rPr>
                <w:rFonts w:eastAsia="Times New Roman"/>
                <w:b/>
                <w:bCs/>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816959">
              <w:rPr>
                <w:rFonts w:eastAsia="Times New Roman"/>
                <w:b/>
                <w:bCs/>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t>Business Outcomes</w:t>
            </w:r>
          </w:p>
        </w:tc>
      </w:tr>
      <w:tr w:rsidR="00816959" w:rsidRPr="00816959" w14:paraId="2D78B1C1" w14:textId="77777777" w:rsidTr="00816959">
        <w:tc>
          <w:tcPr>
            <w:tcW w:w="2254" w:type="dxa"/>
          </w:tcPr>
          <w:p w14:paraId="1AB52AB6" w14:textId="7D4DC4A1" w:rsidR="00816959" w:rsidRPr="00816959" w:rsidRDefault="00816959" w:rsidP="00816959">
            <w:pPr>
              <w:rPr>
                <w:rFonts w:eastAsia="Times New Roman"/>
              </w:rPr>
            </w:pPr>
            <w:r w:rsidRPr="00816959">
              <w:rPr>
                <w:rFonts w:eastAsia="Times New Roman"/>
                <w:lang w:val="en-US"/>
              </w:rPr>
              <w:t>Technical skills &amp; certifications</w:t>
            </w:r>
          </w:p>
        </w:tc>
        <w:tc>
          <w:tcPr>
            <w:tcW w:w="2254" w:type="dxa"/>
          </w:tcPr>
          <w:p w14:paraId="33344602" w14:textId="40FBA242" w:rsidR="00816959" w:rsidRPr="00816959" w:rsidRDefault="00816959" w:rsidP="00816959">
            <w:pPr>
              <w:rPr>
                <w:rFonts w:eastAsia="Times New Roman"/>
              </w:rPr>
            </w:pPr>
            <w:r w:rsidRPr="00816959">
              <w:rPr>
                <w:rFonts w:eastAsia="Times New Roman"/>
                <w:lang w:val="en-US"/>
              </w:rPr>
              <w:t>Short-term projects</w:t>
            </w:r>
          </w:p>
        </w:tc>
        <w:tc>
          <w:tcPr>
            <w:tcW w:w="2254" w:type="dxa"/>
          </w:tcPr>
          <w:p w14:paraId="776E95E9" w14:textId="12C23FE0" w:rsidR="00816959" w:rsidRPr="00816959" w:rsidRDefault="00816959" w:rsidP="00816959">
            <w:pPr>
              <w:rPr>
                <w:rFonts w:eastAsia="Times New Roman"/>
              </w:rPr>
            </w:pPr>
            <w:r w:rsidRPr="00816959">
              <w:rPr>
                <w:rFonts w:eastAsia="Times New Roman"/>
                <w:lang w:val="en-US"/>
              </w:rPr>
              <w:t>Innovation projects</w:t>
            </w:r>
          </w:p>
        </w:tc>
        <w:tc>
          <w:tcPr>
            <w:tcW w:w="2254" w:type="dxa"/>
          </w:tcPr>
          <w:p w14:paraId="687A0E05" w14:textId="6C4157DC" w:rsidR="00816959" w:rsidRPr="00816959" w:rsidRDefault="00816959" w:rsidP="00816959">
            <w:pPr>
              <w:rPr>
                <w:rFonts w:eastAsia="Times New Roman"/>
              </w:rPr>
            </w:pPr>
            <w:r w:rsidRPr="00816959">
              <w:rPr>
                <w:rFonts w:eastAsia="Times New Roman"/>
                <w:lang w:val="en-US"/>
              </w:rPr>
              <w:t>Higher engagement</w:t>
            </w:r>
          </w:p>
        </w:tc>
      </w:tr>
      <w:tr w:rsidR="00816959" w:rsidRPr="00816959" w14:paraId="0E7544EB" w14:textId="77777777" w:rsidTr="006E3901">
        <w:tc>
          <w:tcPr>
            <w:tcW w:w="2254" w:type="dxa"/>
            <w:vAlign w:val="center"/>
          </w:tcPr>
          <w:p w14:paraId="0A480E16" w14:textId="2C7E401A" w:rsidR="00816959" w:rsidRPr="00816959" w:rsidRDefault="00816959" w:rsidP="00816959">
            <w:pPr>
              <w:rPr>
                <w:rFonts w:eastAsia="Times New Roman"/>
              </w:rPr>
            </w:pPr>
            <w:r w:rsidRPr="00816959">
              <w:rPr>
                <w:rFonts w:eastAsia="Times New Roman"/>
                <w:lang w:val="en-US"/>
              </w:rPr>
              <w:t>Project experience</w:t>
            </w:r>
          </w:p>
        </w:tc>
        <w:tc>
          <w:tcPr>
            <w:tcW w:w="2254" w:type="dxa"/>
            <w:vAlign w:val="center"/>
          </w:tcPr>
          <w:p w14:paraId="095114B9" w14:textId="026E006A" w:rsidR="00816959" w:rsidRPr="00816959" w:rsidRDefault="00816959" w:rsidP="00816959">
            <w:pPr>
              <w:rPr>
                <w:rFonts w:eastAsia="Times New Roman"/>
              </w:rPr>
            </w:pPr>
            <w:r w:rsidRPr="00816959">
              <w:rPr>
                <w:rFonts w:eastAsia="Times New Roman"/>
                <w:lang w:val="en-US"/>
              </w:rPr>
              <w:t>International assignments</w:t>
            </w:r>
          </w:p>
        </w:tc>
        <w:tc>
          <w:tcPr>
            <w:tcW w:w="2254" w:type="dxa"/>
            <w:vAlign w:val="center"/>
          </w:tcPr>
          <w:p w14:paraId="0694AF90" w14:textId="51128340" w:rsidR="00816959" w:rsidRPr="00816959" w:rsidRDefault="00816959" w:rsidP="00816959">
            <w:pPr>
              <w:rPr>
                <w:rFonts w:eastAsia="Times New Roman"/>
              </w:rPr>
            </w:pPr>
            <w:r w:rsidRPr="00816959">
              <w:rPr>
                <w:rFonts w:eastAsia="Times New Roman"/>
                <w:lang w:val="en-US"/>
              </w:rPr>
              <w:t>Cross-functional teams</w:t>
            </w:r>
          </w:p>
        </w:tc>
        <w:tc>
          <w:tcPr>
            <w:tcW w:w="2254" w:type="dxa"/>
            <w:vAlign w:val="center"/>
          </w:tcPr>
          <w:p w14:paraId="111FDD30" w14:textId="4E42168D" w:rsidR="00816959" w:rsidRPr="00816959" w:rsidRDefault="00816959" w:rsidP="00816959">
            <w:pPr>
              <w:rPr>
                <w:rFonts w:eastAsia="Times New Roman"/>
              </w:rPr>
            </w:pPr>
            <w:r w:rsidRPr="00816959">
              <w:rPr>
                <w:rFonts w:eastAsia="Times New Roman"/>
                <w:lang w:val="en-US"/>
              </w:rPr>
              <w:t>Better retention</w:t>
            </w:r>
          </w:p>
        </w:tc>
      </w:tr>
      <w:tr w:rsidR="00816959" w:rsidRPr="00816959" w14:paraId="3F3D8B11" w14:textId="77777777" w:rsidTr="006D1C4C">
        <w:tc>
          <w:tcPr>
            <w:tcW w:w="2254" w:type="dxa"/>
            <w:vAlign w:val="center"/>
          </w:tcPr>
          <w:p w14:paraId="43E1B3FA" w14:textId="3BEE7EF9" w:rsidR="00816959" w:rsidRPr="00816959" w:rsidRDefault="00816959" w:rsidP="00816959">
            <w:pPr>
              <w:rPr>
                <w:rFonts w:eastAsia="Times New Roman"/>
              </w:rPr>
            </w:pPr>
            <w:r w:rsidRPr="00816959">
              <w:rPr>
                <w:rFonts w:eastAsia="Times New Roman"/>
                <w:lang w:val="en-US"/>
              </w:rPr>
              <w:t>Career interests</w:t>
            </w:r>
          </w:p>
        </w:tc>
        <w:tc>
          <w:tcPr>
            <w:tcW w:w="2254" w:type="dxa"/>
            <w:vAlign w:val="center"/>
          </w:tcPr>
          <w:p w14:paraId="44C25809" w14:textId="4789E1AF" w:rsidR="00816959" w:rsidRPr="00816959" w:rsidRDefault="00816959" w:rsidP="00816959">
            <w:pPr>
              <w:rPr>
                <w:rFonts w:eastAsia="Times New Roman"/>
              </w:rPr>
            </w:pPr>
            <w:r w:rsidRPr="00816959">
              <w:rPr>
                <w:rFonts w:eastAsia="Times New Roman"/>
                <w:lang w:val="en-US"/>
              </w:rPr>
              <w:t>Learning opportunities</w:t>
            </w:r>
          </w:p>
        </w:tc>
        <w:tc>
          <w:tcPr>
            <w:tcW w:w="2254" w:type="dxa"/>
            <w:vAlign w:val="center"/>
          </w:tcPr>
          <w:p w14:paraId="6EB81F6B" w14:textId="0FA3DE81" w:rsidR="00816959" w:rsidRPr="00816959" w:rsidRDefault="00816959" w:rsidP="00816959">
            <w:pPr>
              <w:rPr>
                <w:rFonts w:eastAsia="Times New Roman"/>
              </w:rPr>
            </w:pPr>
            <w:r w:rsidRPr="00816959">
              <w:rPr>
                <w:rFonts w:eastAsia="Times New Roman"/>
                <w:lang w:val="en-US"/>
              </w:rPr>
              <w:t>Career development</w:t>
            </w:r>
          </w:p>
        </w:tc>
        <w:tc>
          <w:tcPr>
            <w:tcW w:w="2254" w:type="dxa"/>
            <w:vAlign w:val="center"/>
          </w:tcPr>
          <w:p w14:paraId="289A3705" w14:textId="1C9BABDE" w:rsidR="00816959" w:rsidRPr="00816959" w:rsidRDefault="00816959" w:rsidP="00816959">
            <w:pPr>
              <w:rPr>
                <w:rFonts w:eastAsia="Times New Roman"/>
              </w:rPr>
            </w:pPr>
            <w:r w:rsidRPr="00816959">
              <w:rPr>
                <w:rFonts w:eastAsia="Times New Roman"/>
                <w:lang w:val="en-US"/>
              </w:rPr>
              <w:t>Greater innovation</w:t>
            </w:r>
          </w:p>
        </w:tc>
      </w:tr>
    </w:tbl>
    <w:p w14:paraId="2A9CFDDE" w14:textId="77777777" w:rsidR="00816959" w:rsidRDefault="00816959" w:rsidP="00810843">
      <w:pPr>
        <w:rPr>
          <w:rFonts w:eastAsia="Times New Roman"/>
        </w:rPr>
      </w:pPr>
    </w:p>
    <w:p w14:paraId="7C0BE9F1" w14:textId="59B5B2E6" w:rsidR="00816959" w:rsidRDefault="00816959" w:rsidP="00810843">
      <w:pPr>
        <w:rPr>
          <w:rFonts w:eastAsia="Times New Roman"/>
        </w:rPr>
      </w:pPr>
      <w:r w:rsidRPr="00816959">
        <w:rPr>
          <w:rFonts w:eastAsia="Times New Roman"/>
        </w:rPr>
        <w:t>Figure 3. Proposed Skills-Based Talent Architecture for Helios Urban Mobility (Author's own illustration).</w:t>
      </w:r>
    </w:p>
    <w:p w14:paraId="056A297F" w14:textId="08FF89BB" w:rsidR="00816959" w:rsidRDefault="00816959" w:rsidP="00203870">
      <w:pPr>
        <w:jc w:val="both"/>
        <w:rPr>
          <w:rFonts w:eastAsia="Times New Roman"/>
        </w:rPr>
      </w:pPr>
      <w:r w:rsidRPr="00816959">
        <w:rPr>
          <w:rFonts w:eastAsia="Times New Roman"/>
        </w:rPr>
        <w:t>As shown in Figure 3, matching employee capabilities with internal opportunities allows Helios to deploy talent more effectively than relying on fixed job roles. This approach supports career development, increases internal mobility</w:t>
      </w:r>
      <w:r>
        <w:rPr>
          <w:rFonts w:eastAsia="Times New Roman"/>
        </w:rPr>
        <w:t>,</w:t>
      </w:r>
      <w:r w:rsidRPr="00816959">
        <w:rPr>
          <w:rFonts w:eastAsia="Times New Roman"/>
        </w:rPr>
        <w:t xml:space="preserve"> and reduces reliance on external recruitment while helping the organisation respond more quickly to changing business needs.</w:t>
      </w:r>
    </w:p>
    <w:p w14:paraId="4C32C8EE" w14:textId="77777777" w:rsidR="00816959" w:rsidRPr="00816959" w:rsidRDefault="00816959" w:rsidP="00203870">
      <w:pPr>
        <w:jc w:val="both"/>
        <w:rPr>
          <w:rFonts w:eastAsia="Times New Roman"/>
        </w:rPr>
      </w:pPr>
    </w:p>
    <w:p w14:paraId="725765ED" w14:textId="18A38979" w:rsidR="00810843" w:rsidRPr="00810843" w:rsidRDefault="00810843" w:rsidP="00203870">
      <w:pPr>
        <w:jc w:val="both"/>
        <w:rPr>
          <w:rFonts w:eastAsia="Times New Roman"/>
          <w:lang w:val="en-US"/>
        </w:rPr>
      </w:pPr>
      <w:r w:rsidRPr="00810843">
        <w:rPr>
          <w:rFonts w:eastAsia="Times New Roman"/>
          <w:lang w:val="en-US"/>
        </w:rPr>
        <w:t>Helios should maintain a digital skills profile for each employee, recording competencies, certifications, project experience</w:t>
      </w:r>
      <w:r w:rsidR="00203870">
        <w:rPr>
          <w:rFonts w:eastAsia="Times New Roman"/>
          <w:lang w:val="en-US"/>
        </w:rPr>
        <w:t>,</w:t>
      </w:r>
      <w:r w:rsidRPr="00810843">
        <w:rPr>
          <w:rFonts w:eastAsia="Times New Roman"/>
          <w:lang w:val="en-US"/>
        </w:rPr>
        <w:t xml:space="preserve"> and career aspirations. Managers could then allocate employees to projects based on their skills rather than departmental boundaries. For example, an employee with AI and data analytics experience could temporarily join a smart city project regardless of their permanent role. This increases workforce flexibility, makes better use of existing talent</w:t>
      </w:r>
      <w:r w:rsidR="00203870">
        <w:rPr>
          <w:rFonts w:eastAsia="Times New Roman"/>
          <w:lang w:val="en-US"/>
        </w:rPr>
        <w:t>,</w:t>
      </w:r>
      <w:r w:rsidRPr="00810843">
        <w:rPr>
          <w:rFonts w:eastAsia="Times New Roman"/>
          <w:lang w:val="en-US"/>
        </w:rPr>
        <w:t xml:space="preserve"> and reduces reliance on external recruitment.</w:t>
      </w:r>
    </w:p>
    <w:p w14:paraId="1DEE2D36" w14:textId="3E3A2EB6" w:rsidR="00810843" w:rsidRPr="00810843" w:rsidRDefault="00810843" w:rsidP="00203870">
      <w:pPr>
        <w:jc w:val="both"/>
        <w:rPr>
          <w:rFonts w:eastAsia="Times New Roman"/>
          <w:lang w:val="en-US"/>
        </w:rPr>
      </w:pPr>
      <w:r w:rsidRPr="00810843">
        <w:rPr>
          <w:rFonts w:eastAsia="Times New Roman"/>
          <w:lang w:val="en-US"/>
        </w:rPr>
        <w:lastRenderedPageBreak/>
        <w:t xml:space="preserve">An </w:t>
      </w:r>
      <w:r w:rsidRPr="00810843">
        <w:rPr>
          <w:rFonts w:eastAsia="Times New Roman"/>
          <w:b/>
          <w:bCs/>
          <w:lang w:val="en-US"/>
        </w:rPr>
        <w:t>internal talent marketplace</w:t>
      </w:r>
      <w:r w:rsidRPr="00810843">
        <w:rPr>
          <w:rFonts w:eastAsia="Times New Roman"/>
          <w:lang w:val="en-US"/>
        </w:rPr>
        <w:t xml:space="preserve"> would complement this approach by allowing employees to apply for short-term projects, international assignments</w:t>
      </w:r>
      <w:r w:rsidR="00C66103">
        <w:rPr>
          <w:rFonts w:eastAsia="Times New Roman"/>
          <w:lang w:val="en-US"/>
        </w:rPr>
        <w:t>,</w:t>
      </w:r>
      <w:r w:rsidRPr="00810843">
        <w:rPr>
          <w:rFonts w:eastAsia="Times New Roman"/>
          <w:lang w:val="en-US"/>
        </w:rPr>
        <w:t xml:space="preserve"> and development opportunities. Employees gain valuable experience, expand their professional networks</w:t>
      </w:r>
      <w:r w:rsidR="00C66103">
        <w:rPr>
          <w:rFonts w:eastAsia="Times New Roman"/>
          <w:lang w:val="en-US"/>
        </w:rPr>
        <w:t>,</w:t>
      </w:r>
      <w:r w:rsidRPr="00810843">
        <w:rPr>
          <w:rFonts w:eastAsia="Times New Roman"/>
          <w:lang w:val="en-US"/>
        </w:rPr>
        <w:t xml:space="preserve"> and develop new skills, while Helios benefits from improved internal mobility and stronger employee retention, particularly among graduates seeking career progression.</w:t>
      </w:r>
    </w:p>
    <w:p w14:paraId="55492AB0" w14:textId="77777777" w:rsidR="00810843" w:rsidRPr="00810843" w:rsidRDefault="00810843" w:rsidP="00203870">
      <w:pPr>
        <w:jc w:val="both"/>
        <w:rPr>
          <w:rFonts w:eastAsia="Times New Roman"/>
          <w:lang w:val="en-US"/>
        </w:rPr>
      </w:pPr>
      <w:r w:rsidRPr="00810843">
        <w:rPr>
          <w:rFonts w:eastAsia="Times New Roman"/>
          <w:lang w:val="en-US"/>
        </w:rPr>
        <w:t xml:space="preserve">The proposed job design strategy would significantly enhance intrinsic motivation and innovation. According to </w:t>
      </w:r>
      <w:r w:rsidRPr="00810843">
        <w:rPr>
          <w:rFonts w:eastAsia="Times New Roman"/>
          <w:b/>
          <w:bCs/>
          <w:lang w:val="en-US"/>
        </w:rPr>
        <w:t>Self-Determination Theory</w:t>
      </w:r>
      <w:r w:rsidRPr="00810843">
        <w:rPr>
          <w:rFonts w:eastAsia="Times New Roman"/>
          <w:lang w:val="en-US"/>
        </w:rPr>
        <w:t>, employees are intrinsically motivated when they experience autonomy, competence and relatedness (Deci and Ryan, 2000). The redesigned jobs support these needs through greater decision-making authority, continuous learning, mentoring and cross-functional collaboration.</w:t>
      </w:r>
    </w:p>
    <w:p w14:paraId="72F77302" w14:textId="77777777" w:rsidR="00810843" w:rsidRPr="00810843" w:rsidRDefault="00810843" w:rsidP="00203870">
      <w:pPr>
        <w:jc w:val="both"/>
        <w:rPr>
          <w:rFonts w:eastAsia="Times New Roman"/>
          <w:lang w:val="en-US"/>
        </w:rPr>
      </w:pPr>
      <w:r w:rsidRPr="00810843">
        <w:rPr>
          <w:rFonts w:eastAsia="Times New Roman"/>
          <w:lang w:val="en-US"/>
        </w:rPr>
        <w:t xml:space="preserve">Overall, combining the Job Characteristics Model, Job Crafting Theory and a skills-based architecture would create a more agile and innovative workforce. Employees would be encouraged to share ideas, develop new skills and collaborate across international teams, enabling Helios to improve engagement, reduce graduate attrition and build the </w:t>
      </w:r>
      <w:proofErr w:type="spellStart"/>
      <w:r w:rsidRPr="00810843">
        <w:rPr>
          <w:rFonts w:eastAsia="Times New Roman"/>
          <w:lang w:val="en-US"/>
        </w:rPr>
        <w:t>organisational</w:t>
      </w:r>
      <w:proofErr w:type="spellEnd"/>
      <w:r w:rsidRPr="00810843">
        <w:rPr>
          <w:rFonts w:eastAsia="Times New Roman"/>
          <w:lang w:val="en-US"/>
        </w:rPr>
        <w:t xml:space="preserve"> capability needed for long-term strategic renewal.</w:t>
      </w:r>
    </w:p>
    <w:p w14:paraId="377FB068" w14:textId="21F5832D" w:rsidR="4277BE5E" w:rsidRDefault="4277BE5E" w:rsidP="00203870">
      <w:pPr>
        <w:pStyle w:val="2"/>
        <w:spacing w:before="299" w:after="299"/>
        <w:jc w:val="both"/>
        <w:rPr>
          <w:rFonts w:ascii="Times New Roman" w:eastAsia="Times New Roman" w:hAnsi="Times New Roman" w:cs="Times New Roman"/>
          <w:b/>
          <w:bCs/>
          <w:sz w:val="36"/>
          <w:szCs w:val="36"/>
        </w:rPr>
      </w:pPr>
      <w:bookmarkStart w:id="4" w:name="_Toc234585463"/>
      <w:r w:rsidRPr="0C1E8527">
        <w:rPr>
          <w:rFonts w:ascii="Times New Roman" w:eastAsia="Times New Roman" w:hAnsi="Times New Roman" w:cs="Times New Roman"/>
          <w:b/>
          <w:bCs/>
          <w:sz w:val="36"/>
          <w:szCs w:val="36"/>
        </w:rPr>
        <w:t>Task C: Reflective Report</w:t>
      </w:r>
      <w:bookmarkEnd w:id="4"/>
    </w:p>
    <w:p w14:paraId="779A0928" w14:textId="77777777" w:rsidR="005B2FEA" w:rsidRPr="005B2FEA" w:rsidRDefault="005B2FEA" w:rsidP="00203870">
      <w:pPr>
        <w:jc w:val="both"/>
        <w:rPr>
          <w:rFonts w:eastAsia="Times New Roman"/>
          <w:lang w:val="en-US"/>
        </w:rPr>
      </w:pPr>
      <w:r w:rsidRPr="005B2FEA">
        <w:rPr>
          <w:rFonts w:eastAsia="Times New Roman"/>
          <w:lang w:val="en-US"/>
        </w:rPr>
        <w:t xml:space="preserve">The increasing use of artificial intelligence (AI) in human resource management has transformed how </w:t>
      </w:r>
      <w:proofErr w:type="spellStart"/>
      <w:r w:rsidRPr="005B2FEA">
        <w:rPr>
          <w:rFonts w:eastAsia="Times New Roman"/>
          <w:lang w:val="en-US"/>
        </w:rPr>
        <w:t>organisations</w:t>
      </w:r>
      <w:proofErr w:type="spellEnd"/>
      <w:r w:rsidRPr="005B2FEA">
        <w:rPr>
          <w:rFonts w:eastAsia="Times New Roman"/>
          <w:lang w:val="en-US"/>
        </w:rPr>
        <w:t xml:space="preserve"> recruit, develop and retain employees. AI can </w:t>
      </w:r>
      <w:proofErr w:type="spellStart"/>
      <w:r w:rsidRPr="005B2FEA">
        <w:rPr>
          <w:rFonts w:eastAsia="Times New Roman"/>
          <w:lang w:val="en-US"/>
        </w:rPr>
        <w:t>analyse</w:t>
      </w:r>
      <w:proofErr w:type="spellEnd"/>
      <w:r w:rsidRPr="005B2FEA">
        <w:rPr>
          <w:rFonts w:eastAsia="Times New Roman"/>
          <w:lang w:val="en-US"/>
        </w:rPr>
        <w:t xml:space="preserve"> workforce data, identify patterns and support evidence-based decision-making. However, I believe AI should support, rather than replace, human judgement. HR decisions involve ethical considerations, emotional intelligence and </w:t>
      </w:r>
      <w:proofErr w:type="spellStart"/>
      <w:r w:rsidRPr="005B2FEA">
        <w:rPr>
          <w:rFonts w:eastAsia="Times New Roman"/>
          <w:lang w:val="en-US"/>
        </w:rPr>
        <w:t>organisational</w:t>
      </w:r>
      <w:proofErr w:type="spellEnd"/>
      <w:r w:rsidRPr="005B2FEA">
        <w:rPr>
          <w:rFonts w:eastAsia="Times New Roman"/>
          <w:lang w:val="en-US"/>
        </w:rPr>
        <w:t xml:space="preserve"> context that AI cannot fully understand. Therefore, </w:t>
      </w:r>
      <w:proofErr w:type="spellStart"/>
      <w:r w:rsidRPr="005B2FEA">
        <w:rPr>
          <w:rFonts w:eastAsia="Times New Roman"/>
          <w:lang w:val="en-US"/>
        </w:rPr>
        <w:t>organisations</w:t>
      </w:r>
      <w:proofErr w:type="spellEnd"/>
      <w:r w:rsidRPr="005B2FEA">
        <w:rPr>
          <w:rFonts w:eastAsia="Times New Roman"/>
          <w:lang w:val="en-US"/>
        </w:rPr>
        <w:t xml:space="preserve"> should balance technological capabilities with critical thinking to ensure decisions remain fair and transparent.</w:t>
      </w:r>
    </w:p>
    <w:p w14:paraId="6B5E4C93" w14:textId="77777777" w:rsidR="005B2FEA" w:rsidRPr="005B2FEA" w:rsidRDefault="005B2FEA" w:rsidP="00203870">
      <w:pPr>
        <w:jc w:val="both"/>
        <w:rPr>
          <w:rFonts w:eastAsia="Times New Roman"/>
          <w:lang w:val="en-US"/>
        </w:rPr>
      </w:pPr>
      <w:r w:rsidRPr="005B2FEA">
        <w:rPr>
          <w:rFonts w:eastAsia="Times New Roman"/>
          <w:lang w:val="en-US"/>
        </w:rPr>
        <w:t xml:space="preserve">My own experience has reinforced this view. While working at Waitrose and conducting my dissertation on self-checkout systems, I observed that technology improved efficiency but did not remove the need for human support. Customers still required assistance with age verification, technical issues and personal interaction. This showed me that technology works best when it complements people rather than replaces them. I believe the same principle applies to HR. Although AI can </w:t>
      </w:r>
      <w:proofErr w:type="spellStart"/>
      <w:r w:rsidRPr="005B2FEA">
        <w:rPr>
          <w:rFonts w:eastAsia="Times New Roman"/>
          <w:lang w:val="en-US"/>
        </w:rPr>
        <w:t>analyse</w:t>
      </w:r>
      <w:proofErr w:type="spellEnd"/>
      <w:r w:rsidRPr="005B2FEA">
        <w:rPr>
          <w:rFonts w:eastAsia="Times New Roman"/>
          <w:lang w:val="en-US"/>
        </w:rPr>
        <w:t xml:space="preserve"> data and support recruitment or workforce planning, HR professionals must still apply empathy, ethical judgement and an understanding of </w:t>
      </w:r>
      <w:proofErr w:type="spellStart"/>
      <w:r w:rsidRPr="005B2FEA">
        <w:rPr>
          <w:rFonts w:eastAsia="Times New Roman"/>
          <w:lang w:val="en-US"/>
        </w:rPr>
        <w:t>organisational</w:t>
      </w:r>
      <w:proofErr w:type="spellEnd"/>
      <w:r w:rsidRPr="005B2FEA">
        <w:rPr>
          <w:rFonts w:eastAsia="Times New Roman"/>
          <w:lang w:val="en-US"/>
        </w:rPr>
        <w:t xml:space="preserve"> culture. In addition, AI systems may produce biased outcomes if they are trained on incomplete or unrepresentative data (Bender et al., 2021). Therefore, HR professionals should evaluate AI-generated recommendations critically rather than accepting them without question.</w:t>
      </w:r>
    </w:p>
    <w:p w14:paraId="1BAC85C9" w14:textId="77777777" w:rsidR="005B2FEA" w:rsidRPr="005B2FEA" w:rsidRDefault="005B2FEA" w:rsidP="00203870">
      <w:pPr>
        <w:jc w:val="both"/>
        <w:rPr>
          <w:rFonts w:eastAsia="Times New Roman"/>
          <w:lang w:val="en-US"/>
        </w:rPr>
      </w:pPr>
      <w:r w:rsidRPr="005B2FEA">
        <w:rPr>
          <w:rFonts w:eastAsia="Times New Roman"/>
          <w:lang w:val="en-US"/>
        </w:rPr>
        <w:t>This module has changed my perspective on AI in HR. Before studying Human Capital Management, I mainly viewed AI as a tool for improving efficiency. I now understand that successful HR practice also requires fairness, inclusion and effective communication. This has encouraged me to develop stronger critical thinking skills and use technology responsibly.</w:t>
      </w:r>
    </w:p>
    <w:p w14:paraId="44953687" w14:textId="77777777" w:rsidR="005B2FEA" w:rsidRPr="005B2FEA" w:rsidRDefault="005B2FEA" w:rsidP="00203870">
      <w:pPr>
        <w:jc w:val="both"/>
        <w:rPr>
          <w:rFonts w:eastAsia="Times New Roman"/>
          <w:lang w:val="en-US"/>
        </w:rPr>
      </w:pPr>
      <w:r w:rsidRPr="005B2FEA">
        <w:rPr>
          <w:rFonts w:eastAsia="Times New Roman"/>
          <w:lang w:val="en-US"/>
        </w:rPr>
        <w:lastRenderedPageBreak/>
        <w:t xml:space="preserve">To improve my future employability, I have identified four development priorities. First, I will strengthen my </w:t>
      </w:r>
      <w:r w:rsidRPr="005B2FEA">
        <w:rPr>
          <w:rFonts w:eastAsia="Times New Roman"/>
          <w:b/>
          <w:bCs/>
          <w:lang w:val="en-US"/>
        </w:rPr>
        <w:t>data literacy</w:t>
      </w:r>
      <w:r w:rsidRPr="005B2FEA">
        <w:rPr>
          <w:rFonts w:eastAsia="Times New Roman"/>
          <w:lang w:val="en-US"/>
        </w:rPr>
        <w:t xml:space="preserve"> by developing skills in HR analytics and workforce metrics. Second, I will expand my knowledge of </w:t>
      </w:r>
      <w:r w:rsidRPr="005B2FEA">
        <w:rPr>
          <w:rFonts w:eastAsia="Times New Roman"/>
          <w:b/>
          <w:bCs/>
          <w:lang w:val="en-US"/>
        </w:rPr>
        <w:t>AI applications in HR</w:t>
      </w:r>
      <w:r w:rsidRPr="005B2FEA">
        <w:rPr>
          <w:rFonts w:eastAsia="Times New Roman"/>
          <w:lang w:val="en-US"/>
        </w:rPr>
        <w:t xml:space="preserve">, including recruitment technologies and predictive analytics, while ensuring human judgement remains central to decision-making. Third, I will continue improving my </w:t>
      </w:r>
      <w:r w:rsidRPr="005B2FEA">
        <w:rPr>
          <w:rFonts w:eastAsia="Times New Roman"/>
          <w:b/>
          <w:bCs/>
          <w:lang w:val="en-US"/>
        </w:rPr>
        <w:t>strategic influencing skills</w:t>
      </w:r>
      <w:r w:rsidRPr="005B2FEA">
        <w:rPr>
          <w:rFonts w:eastAsia="Times New Roman"/>
          <w:lang w:val="en-US"/>
        </w:rPr>
        <w:t xml:space="preserve">. Group presentations during my Master's </w:t>
      </w:r>
      <w:proofErr w:type="spellStart"/>
      <w:r w:rsidRPr="005B2FEA">
        <w:rPr>
          <w:rFonts w:eastAsia="Times New Roman"/>
          <w:lang w:val="en-US"/>
        </w:rPr>
        <w:t>programme</w:t>
      </w:r>
      <w:proofErr w:type="spellEnd"/>
      <w:r w:rsidRPr="005B2FEA">
        <w:rPr>
          <w:rFonts w:eastAsia="Times New Roman"/>
          <w:lang w:val="en-US"/>
        </w:rPr>
        <w:t xml:space="preserve"> have increased my confidence in communicating ideas and working with multicultural teams. Finally, I plan to strengthen my </w:t>
      </w:r>
      <w:r w:rsidRPr="005B2FEA">
        <w:rPr>
          <w:rFonts w:eastAsia="Times New Roman"/>
          <w:b/>
          <w:bCs/>
          <w:lang w:val="en-US"/>
        </w:rPr>
        <w:t>global mobility awareness</w:t>
      </w:r>
      <w:r w:rsidRPr="005B2FEA">
        <w:rPr>
          <w:rFonts w:eastAsia="Times New Roman"/>
          <w:lang w:val="en-US"/>
        </w:rPr>
        <w:t xml:space="preserve"> by developing a better understanding of international employment practices and cross-cultural management.</w:t>
      </w:r>
    </w:p>
    <w:p w14:paraId="2B59AFF6" w14:textId="77777777" w:rsidR="005B2FEA" w:rsidRPr="005B2FEA" w:rsidRDefault="005B2FEA" w:rsidP="00203870">
      <w:pPr>
        <w:jc w:val="both"/>
        <w:rPr>
          <w:rFonts w:eastAsia="Times New Roman"/>
          <w:lang w:val="en-US"/>
        </w:rPr>
      </w:pPr>
      <w:r w:rsidRPr="005B2FEA">
        <w:rPr>
          <w:rFonts w:eastAsia="Times New Roman"/>
          <w:lang w:val="en-US"/>
        </w:rPr>
        <w:t>Overall, this module has reinforced my belief that technology should enhance rather than replace human decision-making. By continuing to develop my data literacy, AI capability, strategic influencing skills and global awareness, I will be better prepared for a career in international human resource management.</w:t>
      </w:r>
    </w:p>
    <w:p w14:paraId="4457F5CE" w14:textId="08EF54B7" w:rsidR="4277BE5E" w:rsidRDefault="4277BE5E" w:rsidP="00203870">
      <w:pPr>
        <w:pStyle w:val="2"/>
        <w:spacing w:before="299" w:after="299"/>
        <w:jc w:val="both"/>
        <w:rPr>
          <w:rFonts w:ascii="Times New Roman" w:eastAsia="Times New Roman" w:hAnsi="Times New Roman" w:cs="Times New Roman"/>
          <w:b/>
          <w:bCs/>
          <w:sz w:val="36"/>
          <w:szCs w:val="36"/>
        </w:rPr>
      </w:pPr>
      <w:bookmarkStart w:id="5" w:name="_Toc234585464"/>
      <w:r w:rsidRPr="0C1E8527">
        <w:rPr>
          <w:rFonts w:ascii="Times New Roman" w:eastAsia="Times New Roman" w:hAnsi="Times New Roman" w:cs="Times New Roman"/>
          <w:b/>
          <w:bCs/>
          <w:sz w:val="36"/>
          <w:szCs w:val="36"/>
        </w:rPr>
        <w:t>Conclusion</w:t>
      </w:r>
      <w:bookmarkEnd w:id="5"/>
    </w:p>
    <w:p w14:paraId="56BD9859" w14:textId="108C901D" w:rsidR="0C1E8527" w:rsidRDefault="005B2FEA" w:rsidP="00203870">
      <w:pPr>
        <w:spacing w:before="240" w:after="240"/>
        <w:jc w:val="both"/>
        <w:rPr>
          <w:rFonts w:ascii="Times New Roman" w:eastAsia="Times New Roman" w:hAnsi="Times New Roman" w:cs="Times New Roman"/>
        </w:rPr>
      </w:pPr>
      <w:r w:rsidRPr="005B2FEA">
        <w:rPr>
          <w:rFonts w:ascii="Times New Roman" w:eastAsia="Times New Roman" w:hAnsi="Times New Roman" w:cs="Times New Roman"/>
        </w:rPr>
        <w:t>This report has demonstrated that Helios Urban Mobility can strengthen its human capital architecture through strategic organisational socialisation, innovative job design and continuous employee development. A structured socialisation framework, combined with the Job Characteristics Model, Job Crafting Theory and a skills-based architecture, would improve employee engagement, innovation and retention while supporting long-term organisational capability. The reflective discussion also highlighted that AI should support, rather than replace, human judgement in HR decision-making. Overall, these recommendations provide Helios with a sustainable human capital strategy that supports strategic renewal and long-term competitive advantage</w:t>
      </w:r>
    </w:p>
    <w:p w14:paraId="046EDDAA" w14:textId="7F67CEC7" w:rsidR="1660A038" w:rsidRDefault="1660A038" w:rsidP="0C1E8527">
      <w:pPr>
        <w:pStyle w:val="1"/>
        <w:spacing w:before="322" w:after="322"/>
        <w:rPr>
          <w:rFonts w:ascii="Times New Roman" w:eastAsia="Times New Roman" w:hAnsi="Times New Roman" w:cs="Times New Roman"/>
          <w:b/>
          <w:bCs/>
          <w:sz w:val="48"/>
          <w:szCs w:val="48"/>
        </w:rPr>
      </w:pPr>
      <w:bookmarkStart w:id="6" w:name="_Toc234585465"/>
      <w:r w:rsidRPr="0C1E8527">
        <w:rPr>
          <w:rFonts w:ascii="Times New Roman" w:eastAsia="Times New Roman" w:hAnsi="Times New Roman" w:cs="Times New Roman"/>
          <w:b/>
          <w:bCs/>
          <w:sz w:val="48"/>
          <w:szCs w:val="48"/>
        </w:rPr>
        <w:t>References</w:t>
      </w:r>
      <w:bookmarkEnd w:id="6"/>
    </w:p>
    <w:p w14:paraId="329979CD" w14:textId="197FE857" w:rsidR="1660A038" w:rsidRDefault="1660A038" w:rsidP="00C66103">
      <w:pPr>
        <w:spacing w:before="240" w:after="240"/>
        <w:jc w:val="both"/>
      </w:pPr>
      <w:r w:rsidRPr="0C1E8527">
        <w:rPr>
          <w:rFonts w:ascii="Times New Roman" w:eastAsia="Times New Roman" w:hAnsi="Times New Roman" w:cs="Times New Roman"/>
        </w:rPr>
        <w:t xml:space="preserve">Alvesson, M. and Willmott, H. (2002) ‘Identity regulation as organisational control: Producing the appropriate individual’, </w:t>
      </w:r>
      <w:r w:rsidRPr="0C1E8527">
        <w:rPr>
          <w:rFonts w:ascii="Times New Roman" w:eastAsia="Times New Roman" w:hAnsi="Times New Roman" w:cs="Times New Roman"/>
          <w:i/>
          <w:iCs/>
        </w:rPr>
        <w:t>Journal of Management Studies</w:t>
      </w:r>
      <w:r w:rsidRPr="0C1E8527">
        <w:rPr>
          <w:rFonts w:ascii="Times New Roman" w:eastAsia="Times New Roman" w:hAnsi="Times New Roman" w:cs="Times New Roman"/>
        </w:rPr>
        <w:t>, 39(5), pp. 619–644.</w:t>
      </w:r>
    </w:p>
    <w:p w14:paraId="7FA6DB9F" w14:textId="195DF081" w:rsidR="1660A038" w:rsidRDefault="1660A038" w:rsidP="00C66103">
      <w:pPr>
        <w:spacing w:before="240" w:after="240"/>
        <w:jc w:val="both"/>
      </w:pPr>
      <w:r w:rsidRPr="0C1E8527">
        <w:rPr>
          <w:rFonts w:ascii="Times New Roman" w:eastAsia="Times New Roman" w:hAnsi="Times New Roman" w:cs="Times New Roman"/>
        </w:rPr>
        <w:t xml:space="preserve">Armstrong, M. and Taylor, S. (2023) </w:t>
      </w:r>
      <w:r w:rsidRPr="0C1E8527">
        <w:rPr>
          <w:rFonts w:ascii="Times New Roman" w:eastAsia="Times New Roman" w:hAnsi="Times New Roman" w:cs="Times New Roman"/>
          <w:i/>
          <w:iCs/>
        </w:rPr>
        <w:t>Armstrong’s Handbook of Human Resource Management Practice</w:t>
      </w:r>
      <w:r w:rsidRPr="0C1E8527">
        <w:rPr>
          <w:rFonts w:ascii="Times New Roman" w:eastAsia="Times New Roman" w:hAnsi="Times New Roman" w:cs="Times New Roman"/>
        </w:rPr>
        <w:t>. 16th edn. London: Kogan Page.</w:t>
      </w:r>
    </w:p>
    <w:p w14:paraId="714FFBC3" w14:textId="7B0AEFC4" w:rsidR="1660A038" w:rsidRDefault="1660A038" w:rsidP="00C66103">
      <w:pPr>
        <w:spacing w:before="240" w:after="240"/>
        <w:jc w:val="both"/>
      </w:pPr>
      <w:r w:rsidRPr="0C1E8527">
        <w:rPr>
          <w:rFonts w:ascii="Times New Roman" w:eastAsia="Times New Roman" w:hAnsi="Times New Roman" w:cs="Times New Roman"/>
        </w:rPr>
        <w:t xml:space="preserve">Ashforth, B.E. and Mael, F. (1989) ‘Social identity theory and the organisation’, </w:t>
      </w:r>
      <w:r w:rsidRPr="0C1E8527">
        <w:rPr>
          <w:rFonts w:ascii="Times New Roman" w:eastAsia="Times New Roman" w:hAnsi="Times New Roman" w:cs="Times New Roman"/>
          <w:i/>
          <w:iCs/>
        </w:rPr>
        <w:t>Academy of Management Review</w:t>
      </w:r>
      <w:r w:rsidRPr="0C1E8527">
        <w:rPr>
          <w:rFonts w:ascii="Times New Roman" w:eastAsia="Times New Roman" w:hAnsi="Times New Roman" w:cs="Times New Roman"/>
        </w:rPr>
        <w:t>, 14(1), pp. 20–39.</w:t>
      </w:r>
    </w:p>
    <w:p w14:paraId="53CAD455" w14:textId="630D0250" w:rsidR="1660A038" w:rsidRDefault="1660A038" w:rsidP="00C66103">
      <w:pPr>
        <w:spacing w:before="240" w:after="240"/>
        <w:jc w:val="both"/>
      </w:pPr>
      <w:r w:rsidRPr="0C1E8527">
        <w:rPr>
          <w:rFonts w:ascii="Times New Roman" w:eastAsia="Times New Roman" w:hAnsi="Times New Roman" w:cs="Times New Roman"/>
        </w:rPr>
        <w:t xml:space="preserve">Bauer, T.N. (2010) </w:t>
      </w:r>
      <w:r w:rsidRPr="0C1E8527">
        <w:rPr>
          <w:rFonts w:ascii="Times New Roman" w:eastAsia="Times New Roman" w:hAnsi="Times New Roman" w:cs="Times New Roman"/>
          <w:i/>
          <w:iCs/>
        </w:rPr>
        <w:t>Onboarding New Employees: Maximizing Success</w:t>
      </w:r>
      <w:r w:rsidRPr="0C1E8527">
        <w:rPr>
          <w:rFonts w:ascii="Times New Roman" w:eastAsia="Times New Roman" w:hAnsi="Times New Roman" w:cs="Times New Roman"/>
        </w:rPr>
        <w:t>. Alexandria, VA: SHRM Foundation.</w:t>
      </w:r>
    </w:p>
    <w:p w14:paraId="2B88B02B" w14:textId="47589CF0" w:rsidR="1660A038" w:rsidRDefault="1660A038" w:rsidP="00C66103">
      <w:pPr>
        <w:spacing w:before="240" w:after="240"/>
        <w:jc w:val="both"/>
        <w:rPr>
          <w:rFonts w:ascii="Times New Roman" w:eastAsia="Times New Roman" w:hAnsi="Times New Roman" w:cs="Times New Roman"/>
        </w:rPr>
      </w:pPr>
      <w:r w:rsidRPr="0C1E8527">
        <w:rPr>
          <w:rFonts w:ascii="Times New Roman" w:eastAsia="Times New Roman" w:hAnsi="Times New Roman" w:cs="Times New Roman"/>
        </w:rPr>
        <w:lastRenderedPageBreak/>
        <w:t xml:space="preserve">Bender, E.M., Gebru, T., McMillan-Major, A. and Shmitchell, S. (2021) ‘On the dangers of stochastic parrots: Can language models be too big?’, </w:t>
      </w:r>
      <w:r w:rsidRPr="0C1E8527">
        <w:rPr>
          <w:rFonts w:ascii="Times New Roman" w:eastAsia="Times New Roman" w:hAnsi="Times New Roman" w:cs="Times New Roman"/>
          <w:i/>
          <w:iCs/>
        </w:rPr>
        <w:t>Proceedings of the 2021 ACM Conference on Fairness, Accountability, and Transparency</w:t>
      </w:r>
      <w:r w:rsidRPr="0C1E8527">
        <w:rPr>
          <w:rFonts w:ascii="Times New Roman" w:eastAsia="Times New Roman" w:hAnsi="Times New Roman" w:cs="Times New Roman"/>
        </w:rPr>
        <w:t>, pp. 610–623.</w:t>
      </w:r>
    </w:p>
    <w:p w14:paraId="49F9013C" w14:textId="1E66682E" w:rsidR="001F1CD8" w:rsidRDefault="001F1CD8" w:rsidP="00C66103">
      <w:pPr>
        <w:spacing w:before="240" w:after="240"/>
        <w:jc w:val="both"/>
      </w:pPr>
      <w:r w:rsidRPr="001F1CD8">
        <w:t xml:space="preserve">CIPD (2024) </w:t>
      </w:r>
      <w:r w:rsidRPr="001F1CD8">
        <w:rPr>
          <w:i/>
          <w:iCs/>
        </w:rPr>
        <w:t>People Profession 2024: UK and International Survey Report</w:t>
      </w:r>
      <w:r w:rsidRPr="001F1CD8">
        <w:t>. London: Chartered Institute of Personnel and Development.</w:t>
      </w:r>
    </w:p>
    <w:p w14:paraId="40C4F54F" w14:textId="39E9A400" w:rsidR="1660A038" w:rsidRDefault="1660A038" w:rsidP="00C66103">
      <w:pPr>
        <w:spacing w:before="240" w:after="240"/>
        <w:jc w:val="both"/>
      </w:pPr>
      <w:r w:rsidRPr="0C1E8527">
        <w:rPr>
          <w:rFonts w:ascii="Times New Roman" w:eastAsia="Times New Roman" w:hAnsi="Times New Roman" w:cs="Times New Roman"/>
        </w:rPr>
        <w:t xml:space="preserve">Deci, E.L. and Ryan, R.M. (2000) ‘The “what” and “why” of goal pursuits: Human needs and the self-determination of behaviour’, </w:t>
      </w:r>
      <w:r w:rsidRPr="0C1E8527">
        <w:rPr>
          <w:rFonts w:ascii="Times New Roman" w:eastAsia="Times New Roman" w:hAnsi="Times New Roman" w:cs="Times New Roman"/>
          <w:i/>
          <w:iCs/>
        </w:rPr>
        <w:t>Psychological Inquiry</w:t>
      </w:r>
      <w:r w:rsidRPr="0C1E8527">
        <w:rPr>
          <w:rFonts w:ascii="Times New Roman" w:eastAsia="Times New Roman" w:hAnsi="Times New Roman" w:cs="Times New Roman"/>
        </w:rPr>
        <w:t>, 11(4), pp. 227–268.</w:t>
      </w:r>
    </w:p>
    <w:p w14:paraId="19DB611A" w14:textId="2E59D7E4" w:rsidR="1660A038" w:rsidRDefault="1660A038" w:rsidP="00C66103">
      <w:pPr>
        <w:spacing w:before="240" w:after="240"/>
        <w:jc w:val="both"/>
      </w:pPr>
      <w:r w:rsidRPr="0C1E8527">
        <w:rPr>
          <w:rFonts w:ascii="Times New Roman" w:eastAsia="Times New Roman" w:hAnsi="Times New Roman" w:cs="Times New Roman"/>
        </w:rPr>
        <w:t xml:space="preserve">Deloitte (2023) </w:t>
      </w:r>
      <w:r w:rsidRPr="0C1E8527">
        <w:rPr>
          <w:rFonts w:ascii="Times New Roman" w:eastAsia="Times New Roman" w:hAnsi="Times New Roman" w:cs="Times New Roman"/>
          <w:i/>
          <w:iCs/>
        </w:rPr>
        <w:t>The Skills-Based Organisation: A New Operating Model for Work and the Workforce</w:t>
      </w:r>
      <w:r w:rsidRPr="0C1E8527">
        <w:rPr>
          <w:rFonts w:ascii="Times New Roman" w:eastAsia="Times New Roman" w:hAnsi="Times New Roman" w:cs="Times New Roman"/>
        </w:rPr>
        <w:t>. London: Deloitte Insights.</w:t>
      </w:r>
    </w:p>
    <w:p w14:paraId="4862EA97" w14:textId="4714A10F" w:rsidR="1660A038" w:rsidRDefault="1660A038" w:rsidP="00C66103">
      <w:pPr>
        <w:spacing w:before="240" w:after="240"/>
        <w:jc w:val="both"/>
        <w:rPr>
          <w:rFonts w:ascii="Times New Roman" w:eastAsia="Times New Roman" w:hAnsi="Times New Roman" w:cs="Times New Roman"/>
        </w:rPr>
      </w:pPr>
      <w:r w:rsidRPr="0C1E8527">
        <w:rPr>
          <w:rFonts w:ascii="Times New Roman" w:eastAsia="Times New Roman" w:hAnsi="Times New Roman" w:cs="Times New Roman"/>
        </w:rPr>
        <w:t xml:space="preserve">Freeman, R.E. (1984) </w:t>
      </w:r>
      <w:r w:rsidRPr="0C1E8527">
        <w:rPr>
          <w:rFonts w:ascii="Times New Roman" w:eastAsia="Times New Roman" w:hAnsi="Times New Roman" w:cs="Times New Roman"/>
          <w:i/>
          <w:iCs/>
        </w:rPr>
        <w:t>Strategic Management: A Stakeholder Approach</w:t>
      </w:r>
      <w:r w:rsidRPr="0C1E8527">
        <w:rPr>
          <w:rFonts w:ascii="Times New Roman" w:eastAsia="Times New Roman" w:hAnsi="Times New Roman" w:cs="Times New Roman"/>
        </w:rPr>
        <w:t>. Boston: Pitman.</w:t>
      </w:r>
    </w:p>
    <w:p w14:paraId="4153B068" w14:textId="41CE4EEA" w:rsidR="00AC56EA" w:rsidRDefault="00AC56EA" w:rsidP="00C66103">
      <w:pPr>
        <w:spacing w:before="240" w:after="240"/>
        <w:jc w:val="both"/>
      </w:pPr>
      <w:r w:rsidRPr="00AC56EA">
        <w:t xml:space="preserve">Google (2024) </w:t>
      </w:r>
      <w:r w:rsidRPr="00AC56EA">
        <w:rPr>
          <w:i/>
          <w:iCs/>
        </w:rPr>
        <w:t>Careers at Google</w:t>
      </w:r>
      <w:r w:rsidRPr="00AC56EA">
        <w:t xml:space="preserve">. Available at: </w:t>
      </w:r>
      <w:hyperlink r:id="rId17" w:tgtFrame="_new" w:history="1">
        <w:r w:rsidRPr="00AC56EA">
          <w:rPr>
            <w:rStyle w:val="a4"/>
          </w:rPr>
          <w:t>https://careers.google.com/</w:t>
        </w:r>
      </w:hyperlink>
      <w:r w:rsidRPr="00AC56EA">
        <w:t xml:space="preserve"> (Accessed: 14 July 2026).</w:t>
      </w:r>
    </w:p>
    <w:p w14:paraId="202ABDBA" w14:textId="07C86829" w:rsidR="1660A038" w:rsidRDefault="1660A038" w:rsidP="00C66103">
      <w:pPr>
        <w:spacing w:before="240" w:after="240"/>
        <w:jc w:val="both"/>
        <w:rPr>
          <w:rFonts w:ascii="Times New Roman" w:eastAsia="Times New Roman" w:hAnsi="Times New Roman" w:cs="Times New Roman"/>
        </w:rPr>
      </w:pPr>
      <w:r w:rsidRPr="0C1E8527">
        <w:rPr>
          <w:rFonts w:ascii="Times New Roman" w:eastAsia="Times New Roman" w:hAnsi="Times New Roman" w:cs="Times New Roman"/>
        </w:rPr>
        <w:t xml:space="preserve">Grant, A.M. (2008) ‘The significance of task significance: Job performance effects, relational mechanisms and boundary conditions’, </w:t>
      </w:r>
      <w:r w:rsidRPr="0C1E8527">
        <w:rPr>
          <w:rFonts w:ascii="Times New Roman" w:eastAsia="Times New Roman" w:hAnsi="Times New Roman" w:cs="Times New Roman"/>
          <w:i/>
          <w:iCs/>
        </w:rPr>
        <w:t>Journal of Applied Psychology</w:t>
      </w:r>
      <w:r w:rsidRPr="0C1E8527">
        <w:rPr>
          <w:rFonts w:ascii="Times New Roman" w:eastAsia="Times New Roman" w:hAnsi="Times New Roman" w:cs="Times New Roman"/>
        </w:rPr>
        <w:t>, 93(1), pp. 108–124.</w:t>
      </w:r>
    </w:p>
    <w:p w14:paraId="10D53B23" w14:textId="576E46A8" w:rsidR="00DB4EAA" w:rsidRDefault="00DB4EAA" w:rsidP="00C66103">
      <w:pPr>
        <w:spacing w:before="240" w:after="240"/>
        <w:jc w:val="both"/>
      </w:pPr>
      <w:r w:rsidRPr="00DB4EAA">
        <w:t xml:space="preserve">IBM (2024) </w:t>
      </w:r>
      <w:proofErr w:type="spellStart"/>
      <w:r w:rsidRPr="00DB4EAA">
        <w:rPr>
          <w:i/>
          <w:iCs/>
        </w:rPr>
        <w:t>SkillsBuild</w:t>
      </w:r>
      <w:proofErr w:type="spellEnd"/>
      <w:r w:rsidRPr="00DB4EAA">
        <w:rPr>
          <w:i/>
          <w:iCs/>
        </w:rPr>
        <w:t xml:space="preserve"> and Skills-First Talent Strategy</w:t>
      </w:r>
      <w:r w:rsidRPr="00DB4EAA">
        <w:t xml:space="preserve">. Available at: </w:t>
      </w:r>
      <w:hyperlink r:id="rId18" w:tgtFrame="_new" w:history="1">
        <w:r w:rsidRPr="00DB4EAA">
          <w:rPr>
            <w:rStyle w:val="a4"/>
          </w:rPr>
          <w:t>https://www.ibm.com/skills</w:t>
        </w:r>
      </w:hyperlink>
      <w:r w:rsidRPr="00DB4EAA">
        <w:t xml:space="preserve"> (Accessed: xx July 2026).</w:t>
      </w:r>
    </w:p>
    <w:p w14:paraId="00460563" w14:textId="3C32FE90" w:rsidR="1660A038" w:rsidRDefault="1660A038" w:rsidP="00C66103">
      <w:pPr>
        <w:spacing w:before="240" w:after="240"/>
        <w:jc w:val="both"/>
      </w:pPr>
      <w:r w:rsidRPr="0C1E8527">
        <w:rPr>
          <w:rFonts w:ascii="Times New Roman" w:eastAsia="Times New Roman" w:hAnsi="Times New Roman" w:cs="Times New Roman"/>
        </w:rPr>
        <w:t xml:space="preserve">Hackman, J.R. and Oldham, G.R. (1976) ‘Motivation through the design of work: Test of a theory’, </w:t>
      </w:r>
      <w:r w:rsidRPr="0C1E8527">
        <w:rPr>
          <w:rFonts w:ascii="Times New Roman" w:eastAsia="Times New Roman" w:hAnsi="Times New Roman" w:cs="Times New Roman"/>
          <w:i/>
          <w:iCs/>
        </w:rPr>
        <w:t>Organizational Behavior and Human Performance</w:t>
      </w:r>
      <w:r w:rsidRPr="0C1E8527">
        <w:rPr>
          <w:rFonts w:ascii="Times New Roman" w:eastAsia="Times New Roman" w:hAnsi="Times New Roman" w:cs="Times New Roman"/>
        </w:rPr>
        <w:t>, 16(2), pp. 250–279.</w:t>
      </w:r>
    </w:p>
    <w:p w14:paraId="1FF05B82" w14:textId="4AFF4730" w:rsidR="1660A038" w:rsidRDefault="1660A038" w:rsidP="00C66103">
      <w:pPr>
        <w:spacing w:before="240" w:after="240"/>
        <w:jc w:val="both"/>
      </w:pPr>
      <w:r w:rsidRPr="0C1E8527">
        <w:rPr>
          <w:rFonts w:ascii="Times New Roman" w:eastAsia="Times New Roman" w:hAnsi="Times New Roman" w:cs="Times New Roman"/>
        </w:rPr>
        <w:t xml:space="preserve">Parker, S.K., Morgeson, F.P. and Johns, G. (2017) ‘One hundred years of work design research: Looking back and looking forward’, </w:t>
      </w:r>
      <w:r w:rsidRPr="0C1E8527">
        <w:rPr>
          <w:rFonts w:ascii="Times New Roman" w:eastAsia="Times New Roman" w:hAnsi="Times New Roman" w:cs="Times New Roman"/>
          <w:i/>
          <w:iCs/>
        </w:rPr>
        <w:t>Journal of Applied Psychology</w:t>
      </w:r>
      <w:r w:rsidRPr="0C1E8527">
        <w:rPr>
          <w:rFonts w:ascii="Times New Roman" w:eastAsia="Times New Roman" w:hAnsi="Times New Roman" w:cs="Times New Roman"/>
        </w:rPr>
        <w:t>, 102(3), pp. 403–420.</w:t>
      </w:r>
    </w:p>
    <w:p w14:paraId="74D61A1A" w14:textId="035E0916" w:rsidR="1660A038" w:rsidRDefault="1660A038" w:rsidP="00C66103">
      <w:pPr>
        <w:spacing w:before="240" w:after="240"/>
        <w:jc w:val="both"/>
      </w:pPr>
      <w:r w:rsidRPr="0C1E8527">
        <w:rPr>
          <w:rFonts w:ascii="Times New Roman" w:eastAsia="Times New Roman" w:hAnsi="Times New Roman" w:cs="Times New Roman"/>
        </w:rPr>
        <w:t xml:space="preserve">Rousseau, D.M. (1995) </w:t>
      </w:r>
      <w:r w:rsidRPr="0C1E8527">
        <w:rPr>
          <w:rFonts w:ascii="Times New Roman" w:eastAsia="Times New Roman" w:hAnsi="Times New Roman" w:cs="Times New Roman"/>
          <w:i/>
          <w:iCs/>
        </w:rPr>
        <w:t>Psychological Contracts in Organisations: Understanding Written and Unwritten Agreements</w:t>
      </w:r>
      <w:r w:rsidRPr="0C1E8527">
        <w:rPr>
          <w:rFonts w:ascii="Times New Roman" w:eastAsia="Times New Roman" w:hAnsi="Times New Roman" w:cs="Times New Roman"/>
        </w:rPr>
        <w:t>. Thousand Oaks, CA: Sage Publications.</w:t>
      </w:r>
    </w:p>
    <w:p w14:paraId="1190D9CD" w14:textId="04E61244" w:rsidR="1660A038" w:rsidRDefault="1660A038" w:rsidP="00C66103">
      <w:pPr>
        <w:spacing w:before="240" w:after="240"/>
        <w:jc w:val="both"/>
      </w:pPr>
      <w:r w:rsidRPr="0C1E8527">
        <w:rPr>
          <w:rFonts w:ascii="Times New Roman" w:eastAsia="Times New Roman" w:hAnsi="Times New Roman" w:cs="Times New Roman"/>
        </w:rPr>
        <w:t xml:space="preserve">Schein, E.H. and Schein, P.A. (2021) </w:t>
      </w:r>
      <w:r w:rsidRPr="0C1E8527">
        <w:rPr>
          <w:rFonts w:ascii="Times New Roman" w:eastAsia="Times New Roman" w:hAnsi="Times New Roman" w:cs="Times New Roman"/>
          <w:i/>
          <w:iCs/>
        </w:rPr>
        <w:t>Organizational Culture and Leadership</w:t>
      </w:r>
      <w:r w:rsidRPr="0C1E8527">
        <w:rPr>
          <w:rFonts w:ascii="Times New Roman" w:eastAsia="Times New Roman" w:hAnsi="Times New Roman" w:cs="Times New Roman"/>
        </w:rPr>
        <w:t>. 5th edn. Hoboken, NJ: John Wiley &amp; Sons.</w:t>
      </w:r>
    </w:p>
    <w:p w14:paraId="3F8C3EB3" w14:textId="699DE4E0" w:rsidR="1660A038" w:rsidRDefault="1660A038" w:rsidP="00C66103">
      <w:pPr>
        <w:spacing w:before="240" w:after="240"/>
        <w:jc w:val="both"/>
      </w:pPr>
      <w:r w:rsidRPr="0C1E8527">
        <w:rPr>
          <w:rFonts w:ascii="Times New Roman" w:eastAsia="Times New Roman" w:hAnsi="Times New Roman" w:cs="Times New Roman"/>
        </w:rPr>
        <w:t xml:space="preserve">Ulrich, D. and Dulebohn, J.H. (2015) ‘Are we there yet? What’s next for HR?’, </w:t>
      </w:r>
      <w:r w:rsidRPr="0C1E8527">
        <w:rPr>
          <w:rFonts w:ascii="Times New Roman" w:eastAsia="Times New Roman" w:hAnsi="Times New Roman" w:cs="Times New Roman"/>
          <w:i/>
          <w:iCs/>
        </w:rPr>
        <w:t>Human Resource Management</w:t>
      </w:r>
      <w:r w:rsidRPr="0C1E8527">
        <w:rPr>
          <w:rFonts w:ascii="Times New Roman" w:eastAsia="Times New Roman" w:hAnsi="Times New Roman" w:cs="Times New Roman"/>
        </w:rPr>
        <w:t>, 54(2), pp. 188–204.</w:t>
      </w:r>
    </w:p>
    <w:p w14:paraId="0D87C277" w14:textId="643B2FC8" w:rsidR="1660A038" w:rsidRDefault="1660A038" w:rsidP="00C66103">
      <w:pPr>
        <w:spacing w:before="240" w:after="240"/>
        <w:jc w:val="both"/>
      </w:pPr>
      <w:r w:rsidRPr="0C1E8527">
        <w:rPr>
          <w:rFonts w:ascii="Times New Roman" w:eastAsia="Times New Roman" w:hAnsi="Times New Roman" w:cs="Times New Roman"/>
        </w:rPr>
        <w:t xml:space="preserve">Van Maanen, J. and Schein, E.H. (1979) ‘Toward a theory of organisational socialisation’, in Staw, B.M. (ed.) </w:t>
      </w:r>
      <w:r w:rsidRPr="0C1E8527">
        <w:rPr>
          <w:rFonts w:ascii="Times New Roman" w:eastAsia="Times New Roman" w:hAnsi="Times New Roman" w:cs="Times New Roman"/>
          <w:i/>
          <w:iCs/>
        </w:rPr>
        <w:t>Research in Organisational Behaviour</w:t>
      </w:r>
      <w:r w:rsidRPr="0C1E8527">
        <w:rPr>
          <w:rFonts w:ascii="Times New Roman" w:eastAsia="Times New Roman" w:hAnsi="Times New Roman" w:cs="Times New Roman"/>
        </w:rPr>
        <w:t>. Greenwich, CT: JAI Press, pp. 209–264.</w:t>
      </w:r>
    </w:p>
    <w:p w14:paraId="0DFC09F4" w14:textId="3C7496FA" w:rsidR="1660A038" w:rsidRDefault="1660A038" w:rsidP="00C66103">
      <w:pPr>
        <w:spacing w:before="240" w:after="240"/>
        <w:jc w:val="both"/>
      </w:pPr>
      <w:r w:rsidRPr="0C1E8527">
        <w:rPr>
          <w:rFonts w:ascii="Times New Roman" w:eastAsia="Times New Roman" w:hAnsi="Times New Roman" w:cs="Times New Roman"/>
        </w:rPr>
        <w:t xml:space="preserve">Wrzesniewski, A. and Dutton, J.E. (2001) ‘Crafting a job: Revisioning employees as active crafters of their work’, </w:t>
      </w:r>
      <w:r w:rsidRPr="0C1E8527">
        <w:rPr>
          <w:rFonts w:ascii="Times New Roman" w:eastAsia="Times New Roman" w:hAnsi="Times New Roman" w:cs="Times New Roman"/>
          <w:i/>
          <w:iCs/>
        </w:rPr>
        <w:t>Academy of Management Review</w:t>
      </w:r>
      <w:r w:rsidRPr="0C1E8527">
        <w:rPr>
          <w:rFonts w:ascii="Times New Roman" w:eastAsia="Times New Roman" w:hAnsi="Times New Roman" w:cs="Times New Roman"/>
        </w:rPr>
        <w:t>, 26(2), pp. 179–201.</w:t>
      </w:r>
    </w:p>
    <w:p w14:paraId="1327FFF5" w14:textId="1572A2B3" w:rsidR="1660A038" w:rsidRDefault="1660A038" w:rsidP="00C66103">
      <w:pPr>
        <w:spacing w:before="240" w:after="240"/>
        <w:jc w:val="both"/>
      </w:pPr>
      <w:r w:rsidRPr="0C1E8527">
        <w:rPr>
          <w:rFonts w:ascii="Times New Roman" w:eastAsia="Times New Roman" w:hAnsi="Times New Roman" w:cs="Times New Roman"/>
        </w:rPr>
        <w:lastRenderedPageBreak/>
        <w:t xml:space="preserve">Wrzesniewski, A., Berg, J.M. and Dutton, J.E. (2013) ‘Turn the job you have into the job you want’, </w:t>
      </w:r>
      <w:r w:rsidRPr="0C1E8527">
        <w:rPr>
          <w:rFonts w:ascii="Times New Roman" w:eastAsia="Times New Roman" w:hAnsi="Times New Roman" w:cs="Times New Roman"/>
          <w:i/>
          <w:iCs/>
        </w:rPr>
        <w:t>Harvard Business Review</w:t>
      </w:r>
      <w:r w:rsidRPr="0C1E8527">
        <w:rPr>
          <w:rFonts w:ascii="Times New Roman" w:eastAsia="Times New Roman" w:hAnsi="Times New Roman" w:cs="Times New Roman"/>
        </w:rPr>
        <w:t>, 91(6), pp. 114–117.</w:t>
      </w:r>
    </w:p>
    <w:p w14:paraId="1FE36556" w14:textId="0C6E99EC" w:rsidR="0C1E8527" w:rsidRDefault="0C1E8527" w:rsidP="00C66103">
      <w:pPr>
        <w:spacing w:before="240" w:after="240"/>
        <w:jc w:val="both"/>
        <w:rPr>
          <w:rFonts w:ascii="Times New Roman" w:eastAsia="Times New Roman" w:hAnsi="Times New Roman" w:cs="Times New Roman"/>
        </w:rPr>
      </w:pPr>
    </w:p>
    <w:p w14:paraId="57273770" w14:textId="7ECFCB28" w:rsidR="0C1E8527" w:rsidRDefault="0C1E8527" w:rsidP="00C66103">
      <w:pPr>
        <w:spacing w:before="240" w:after="240"/>
        <w:jc w:val="both"/>
        <w:rPr>
          <w:rFonts w:ascii="Times New Roman" w:eastAsia="Times New Roman" w:hAnsi="Times New Roman" w:cs="Times New Roman"/>
        </w:rPr>
      </w:pPr>
    </w:p>
    <w:p w14:paraId="1926BD72" w14:textId="68762396" w:rsidR="0C1E8527" w:rsidRDefault="0C1E8527" w:rsidP="00C66103">
      <w:pPr>
        <w:jc w:val="both"/>
      </w:pPr>
    </w:p>
    <w:sectPr w:rsidR="0C1E852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741485"/>
    <w:multiLevelType w:val="hybridMultilevel"/>
    <w:tmpl w:val="1BC6DEA8"/>
    <w:lvl w:ilvl="0" w:tplc="725A5ACC">
      <w:start w:val="1"/>
      <w:numFmt w:val="bullet"/>
      <w:lvlText w:val=""/>
      <w:lvlJc w:val="left"/>
      <w:pPr>
        <w:ind w:left="720" w:hanging="360"/>
      </w:pPr>
      <w:rPr>
        <w:rFonts w:ascii="Symbol" w:hAnsi="Symbol" w:hint="default"/>
      </w:rPr>
    </w:lvl>
    <w:lvl w:ilvl="1" w:tplc="C7F47A78">
      <w:start w:val="1"/>
      <w:numFmt w:val="bullet"/>
      <w:lvlText w:val="o"/>
      <w:lvlJc w:val="left"/>
      <w:pPr>
        <w:ind w:left="1440" w:hanging="360"/>
      </w:pPr>
      <w:rPr>
        <w:rFonts w:ascii="Courier New" w:hAnsi="Courier New" w:hint="default"/>
      </w:rPr>
    </w:lvl>
    <w:lvl w:ilvl="2" w:tplc="AA3EB7E0">
      <w:start w:val="1"/>
      <w:numFmt w:val="bullet"/>
      <w:lvlText w:val=""/>
      <w:lvlJc w:val="left"/>
      <w:pPr>
        <w:ind w:left="2160" w:hanging="360"/>
      </w:pPr>
      <w:rPr>
        <w:rFonts w:ascii="Wingdings" w:hAnsi="Wingdings" w:hint="default"/>
      </w:rPr>
    </w:lvl>
    <w:lvl w:ilvl="3" w:tplc="A5622EF0">
      <w:start w:val="1"/>
      <w:numFmt w:val="bullet"/>
      <w:lvlText w:val=""/>
      <w:lvlJc w:val="left"/>
      <w:pPr>
        <w:ind w:left="2880" w:hanging="360"/>
      </w:pPr>
      <w:rPr>
        <w:rFonts w:ascii="Symbol" w:hAnsi="Symbol" w:hint="default"/>
      </w:rPr>
    </w:lvl>
    <w:lvl w:ilvl="4" w:tplc="1554882A">
      <w:start w:val="1"/>
      <w:numFmt w:val="bullet"/>
      <w:lvlText w:val="o"/>
      <w:lvlJc w:val="left"/>
      <w:pPr>
        <w:ind w:left="3600" w:hanging="360"/>
      </w:pPr>
      <w:rPr>
        <w:rFonts w:ascii="Courier New" w:hAnsi="Courier New" w:hint="default"/>
      </w:rPr>
    </w:lvl>
    <w:lvl w:ilvl="5" w:tplc="2DAEFA0E">
      <w:start w:val="1"/>
      <w:numFmt w:val="bullet"/>
      <w:lvlText w:val=""/>
      <w:lvlJc w:val="left"/>
      <w:pPr>
        <w:ind w:left="4320" w:hanging="360"/>
      </w:pPr>
      <w:rPr>
        <w:rFonts w:ascii="Wingdings" w:hAnsi="Wingdings" w:hint="default"/>
      </w:rPr>
    </w:lvl>
    <w:lvl w:ilvl="6" w:tplc="8F44B866">
      <w:start w:val="1"/>
      <w:numFmt w:val="bullet"/>
      <w:lvlText w:val=""/>
      <w:lvlJc w:val="left"/>
      <w:pPr>
        <w:ind w:left="5040" w:hanging="360"/>
      </w:pPr>
      <w:rPr>
        <w:rFonts w:ascii="Symbol" w:hAnsi="Symbol" w:hint="default"/>
      </w:rPr>
    </w:lvl>
    <w:lvl w:ilvl="7" w:tplc="D0D04048">
      <w:start w:val="1"/>
      <w:numFmt w:val="bullet"/>
      <w:lvlText w:val="o"/>
      <w:lvlJc w:val="left"/>
      <w:pPr>
        <w:ind w:left="5760" w:hanging="360"/>
      </w:pPr>
      <w:rPr>
        <w:rFonts w:ascii="Courier New" w:hAnsi="Courier New" w:hint="default"/>
      </w:rPr>
    </w:lvl>
    <w:lvl w:ilvl="8" w:tplc="7B5855B8">
      <w:start w:val="1"/>
      <w:numFmt w:val="bullet"/>
      <w:lvlText w:val=""/>
      <w:lvlJc w:val="left"/>
      <w:pPr>
        <w:ind w:left="6480" w:hanging="360"/>
      </w:pPr>
      <w:rPr>
        <w:rFonts w:ascii="Wingdings" w:hAnsi="Wingdings" w:hint="default"/>
      </w:rPr>
    </w:lvl>
  </w:abstractNum>
  <w:num w:numId="1" w16cid:durableId="1062364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B3CCAD"/>
    <w:rsid w:val="000B7D2E"/>
    <w:rsid w:val="000D2E6C"/>
    <w:rsid w:val="001F1CD8"/>
    <w:rsid w:val="00203870"/>
    <w:rsid w:val="005B2FEA"/>
    <w:rsid w:val="007715B6"/>
    <w:rsid w:val="00810843"/>
    <w:rsid w:val="00816959"/>
    <w:rsid w:val="00887544"/>
    <w:rsid w:val="009D20A5"/>
    <w:rsid w:val="00A347AE"/>
    <w:rsid w:val="00A6395C"/>
    <w:rsid w:val="00AA12F1"/>
    <w:rsid w:val="00AC56EA"/>
    <w:rsid w:val="00B27DFD"/>
    <w:rsid w:val="00B7432C"/>
    <w:rsid w:val="00C66103"/>
    <w:rsid w:val="00D8657D"/>
    <w:rsid w:val="00DB4EAA"/>
    <w:rsid w:val="00FF2A65"/>
    <w:rsid w:val="021D2362"/>
    <w:rsid w:val="0C1E8527"/>
    <w:rsid w:val="123A510E"/>
    <w:rsid w:val="15905128"/>
    <w:rsid w:val="1660A038"/>
    <w:rsid w:val="21681B1D"/>
    <w:rsid w:val="244F9850"/>
    <w:rsid w:val="29B3CCAD"/>
    <w:rsid w:val="35243E79"/>
    <w:rsid w:val="361388D2"/>
    <w:rsid w:val="36C2A92E"/>
    <w:rsid w:val="3BEAEB66"/>
    <w:rsid w:val="41104AAA"/>
    <w:rsid w:val="4277BE5E"/>
    <w:rsid w:val="498824C8"/>
    <w:rsid w:val="578F6B5D"/>
    <w:rsid w:val="5D412F85"/>
    <w:rsid w:val="5F53CE11"/>
    <w:rsid w:val="61C591CF"/>
    <w:rsid w:val="6AD14AD0"/>
    <w:rsid w:val="6FA0A147"/>
    <w:rsid w:val="743C5E13"/>
    <w:rsid w:val="75757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CE239"/>
  <w15:chartTrackingRefBased/>
  <w15:docId w15:val="{D8A5C694-5E6E-471C-B084-02E742E2E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rsid w:val="0C1E85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uiPriority w:val="9"/>
    <w:unhideWhenUsed/>
    <w:qFormat/>
    <w:rsid w:val="0C1E85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uiPriority w:val="9"/>
    <w:unhideWhenUsed/>
    <w:qFormat/>
    <w:rsid w:val="0C1E8527"/>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basedOn w:val="a"/>
    <w:next w:val="a"/>
    <w:uiPriority w:val="39"/>
    <w:unhideWhenUsed/>
    <w:rsid w:val="0C1E8527"/>
    <w:pPr>
      <w:spacing w:after="100"/>
    </w:pPr>
  </w:style>
  <w:style w:type="paragraph" w:styleId="a3">
    <w:name w:val="List Paragraph"/>
    <w:basedOn w:val="a"/>
    <w:uiPriority w:val="34"/>
    <w:qFormat/>
    <w:rsid w:val="0C1E8527"/>
    <w:pPr>
      <w:ind w:left="720"/>
      <w:contextualSpacing/>
    </w:pPr>
  </w:style>
  <w:style w:type="character" w:styleId="a4">
    <w:name w:val="Hyperlink"/>
    <w:basedOn w:val="a0"/>
    <w:uiPriority w:val="99"/>
    <w:unhideWhenUsed/>
    <w:rsid w:val="0C1E8527"/>
    <w:rPr>
      <w:color w:val="467886"/>
      <w:u w:val="single"/>
    </w:rPr>
  </w:style>
  <w:style w:type="paragraph" w:styleId="20">
    <w:name w:val="toc 2"/>
    <w:basedOn w:val="a"/>
    <w:next w:val="a"/>
    <w:uiPriority w:val="39"/>
    <w:unhideWhenUsed/>
    <w:rsid w:val="0C1E8527"/>
    <w:pPr>
      <w:spacing w:after="100"/>
      <w:ind w:left="220"/>
    </w:pPr>
  </w:style>
  <w:style w:type="table" w:styleId="a5">
    <w:name w:val="Table Grid"/>
    <w:basedOn w:val="a1"/>
    <w:uiPriority w:val="39"/>
    <w:rsid w:val="008169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Unresolved Mention"/>
    <w:basedOn w:val="a0"/>
    <w:uiPriority w:val="99"/>
    <w:semiHidden/>
    <w:unhideWhenUsed/>
    <w:rsid w:val="00AC5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hyperlink" Target="https://www.ibm.com/skills" TargetMode="Externa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hyperlink" Target="https://careers.google.com/" TargetMode="External"/><Relationship Id="rId2" Type="http://schemas.openxmlformats.org/officeDocument/2006/relationships/numbering" Target="numbering.xml"/><Relationship Id="rId16" Type="http://schemas.microsoft.com/office/2007/relationships/diagramDrawing" Target="diagrams/drawing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6E56BC-19B1-428D-B9B2-2EB15066DC45}" type="doc">
      <dgm:prSet loTypeId="urn:microsoft.com/office/officeart/2005/8/layout/process4" loCatId="list" qsTypeId="urn:microsoft.com/office/officeart/2005/8/quickstyle/simple1" qsCatId="simple" csTypeId="urn:microsoft.com/office/officeart/2005/8/colors/accent1_2" csCatId="accent1" phldr="1"/>
      <dgm:spPr/>
      <dgm:t>
        <a:bodyPr/>
        <a:lstStyle/>
        <a:p>
          <a:endParaRPr lang="en-US"/>
        </a:p>
      </dgm:t>
    </dgm:pt>
    <dgm:pt modelId="{897D735D-E26C-4BFA-B883-5C948F5BB819}">
      <dgm:prSet phldrT="[Текст]"/>
      <dgm:spPr/>
      <dgm:t>
        <a:bodyPr/>
        <a:lstStyle/>
        <a:p>
          <a:pPr>
            <a:buNone/>
          </a:pPr>
          <a:r>
            <a:rPr lang="en-US"/>
            <a:t>Strategic Socialisation</a:t>
          </a:r>
        </a:p>
      </dgm:t>
    </dgm:pt>
    <dgm:pt modelId="{4A9C2642-2295-4F59-B3B5-422B6A458C9C}" type="parTrans" cxnId="{2A658848-9C1E-4F35-BE7E-6C31B4A20404}">
      <dgm:prSet/>
      <dgm:spPr/>
      <dgm:t>
        <a:bodyPr/>
        <a:lstStyle/>
        <a:p>
          <a:endParaRPr lang="en-US"/>
        </a:p>
      </dgm:t>
    </dgm:pt>
    <dgm:pt modelId="{6BE40153-9F19-4E36-AB26-007EF816E3EA}" type="sibTrans" cxnId="{2A658848-9C1E-4F35-BE7E-6C31B4A20404}">
      <dgm:prSet/>
      <dgm:spPr/>
      <dgm:t>
        <a:bodyPr/>
        <a:lstStyle/>
        <a:p>
          <a:endParaRPr lang="en-US"/>
        </a:p>
      </dgm:t>
    </dgm:pt>
    <dgm:pt modelId="{327DAEF2-D8B0-42BC-8CBA-E0227F1B8B7C}">
      <dgm:prSet phldrT="[Текст]"/>
      <dgm:spPr/>
      <dgm:t>
        <a:bodyPr/>
        <a:lstStyle/>
        <a:p>
          <a:pPr>
            <a:buNone/>
          </a:pPr>
          <a:r>
            <a:rPr lang="en-US"/>
            <a:t>Employee Engagement</a:t>
          </a:r>
        </a:p>
      </dgm:t>
    </dgm:pt>
    <dgm:pt modelId="{8B59D69B-7194-4420-877A-C7AEB1113C63}" type="parTrans" cxnId="{BFCFCB89-E792-47EC-AAC5-FD2C7AE483CE}">
      <dgm:prSet/>
      <dgm:spPr/>
      <dgm:t>
        <a:bodyPr/>
        <a:lstStyle/>
        <a:p>
          <a:endParaRPr lang="en-US"/>
        </a:p>
      </dgm:t>
    </dgm:pt>
    <dgm:pt modelId="{B4BE3C84-8115-4C54-B27D-6A4351F483AF}" type="sibTrans" cxnId="{BFCFCB89-E792-47EC-AAC5-FD2C7AE483CE}">
      <dgm:prSet/>
      <dgm:spPr/>
      <dgm:t>
        <a:bodyPr/>
        <a:lstStyle/>
        <a:p>
          <a:endParaRPr lang="en-US"/>
        </a:p>
      </dgm:t>
    </dgm:pt>
    <dgm:pt modelId="{629E07C1-1C9E-4083-9FD1-05ADEA29A908}">
      <dgm:prSet phldrT="[Текст]"/>
      <dgm:spPr/>
      <dgm:t>
        <a:bodyPr/>
        <a:lstStyle/>
        <a:p>
          <a:r>
            <a:rPr lang="en-US"/>
            <a:t>Innovative Job Design</a:t>
          </a:r>
        </a:p>
      </dgm:t>
    </dgm:pt>
    <dgm:pt modelId="{68268B97-6B2A-46D0-BF6D-3A2404E32365}" type="parTrans" cxnId="{A5CCC58E-2545-439E-9A48-3CE19D09C2E9}">
      <dgm:prSet/>
      <dgm:spPr/>
      <dgm:t>
        <a:bodyPr/>
        <a:lstStyle/>
        <a:p>
          <a:endParaRPr lang="en-US"/>
        </a:p>
      </dgm:t>
    </dgm:pt>
    <dgm:pt modelId="{D6E519F5-75EF-4B17-83ED-A3E907F0B4B0}" type="sibTrans" cxnId="{A5CCC58E-2545-439E-9A48-3CE19D09C2E9}">
      <dgm:prSet/>
      <dgm:spPr/>
      <dgm:t>
        <a:bodyPr/>
        <a:lstStyle/>
        <a:p>
          <a:endParaRPr lang="en-US"/>
        </a:p>
      </dgm:t>
    </dgm:pt>
    <dgm:pt modelId="{90855D55-AC5D-4D44-8D55-0B4ABB174929}">
      <dgm:prSet/>
      <dgm:spPr/>
      <dgm:t>
        <a:bodyPr/>
        <a:lstStyle/>
        <a:p>
          <a:pPr>
            <a:buNone/>
          </a:pPr>
          <a:r>
            <a:rPr lang="en-US"/>
            <a:t>Skills &amp; Internal Mobility</a:t>
          </a:r>
        </a:p>
      </dgm:t>
    </dgm:pt>
    <dgm:pt modelId="{17D98A49-A0D6-4489-83D1-A3943D83F13D}" type="parTrans" cxnId="{6287C1E3-0801-4022-83AB-4E645237EDD3}">
      <dgm:prSet/>
      <dgm:spPr/>
      <dgm:t>
        <a:bodyPr/>
        <a:lstStyle/>
        <a:p>
          <a:endParaRPr lang="en-US"/>
        </a:p>
      </dgm:t>
    </dgm:pt>
    <dgm:pt modelId="{22F578CB-7E29-4981-AACF-374AD87960B1}" type="sibTrans" cxnId="{6287C1E3-0801-4022-83AB-4E645237EDD3}">
      <dgm:prSet/>
      <dgm:spPr/>
      <dgm:t>
        <a:bodyPr/>
        <a:lstStyle/>
        <a:p>
          <a:endParaRPr lang="en-US"/>
        </a:p>
      </dgm:t>
    </dgm:pt>
    <dgm:pt modelId="{FDCEDB02-C724-43BD-844E-250D28B80137}">
      <dgm:prSet phldrT="[Текст]"/>
      <dgm:spPr/>
      <dgm:t>
        <a:bodyPr/>
        <a:lstStyle/>
        <a:p>
          <a:pPr>
            <a:buNone/>
          </a:pPr>
          <a:r>
            <a:rPr lang="en-US"/>
            <a:t>Strategic Renewal &amp; Growth</a:t>
          </a:r>
        </a:p>
      </dgm:t>
    </dgm:pt>
    <dgm:pt modelId="{5706D04C-5929-4258-82EE-D45C0C3F8403}" type="parTrans" cxnId="{0EC495C9-3419-43CF-9277-D53CE82D0CD0}">
      <dgm:prSet/>
      <dgm:spPr/>
      <dgm:t>
        <a:bodyPr/>
        <a:lstStyle/>
        <a:p>
          <a:endParaRPr lang="en-US"/>
        </a:p>
      </dgm:t>
    </dgm:pt>
    <dgm:pt modelId="{0CC7AF9D-BA09-499F-8A25-F20C68B665DA}" type="sibTrans" cxnId="{0EC495C9-3419-43CF-9277-D53CE82D0CD0}">
      <dgm:prSet/>
      <dgm:spPr/>
      <dgm:t>
        <a:bodyPr/>
        <a:lstStyle/>
        <a:p>
          <a:endParaRPr lang="en-US"/>
        </a:p>
      </dgm:t>
    </dgm:pt>
    <dgm:pt modelId="{B0731E5C-1BF3-47EB-ABBB-1D95C2540E19}" type="pres">
      <dgm:prSet presAssocID="{D66E56BC-19B1-428D-B9B2-2EB15066DC45}" presName="Name0" presStyleCnt="0">
        <dgm:presLayoutVars>
          <dgm:dir/>
          <dgm:animLvl val="lvl"/>
          <dgm:resizeHandles val="exact"/>
        </dgm:presLayoutVars>
      </dgm:prSet>
      <dgm:spPr/>
    </dgm:pt>
    <dgm:pt modelId="{623CAB69-1BE2-4962-BAF1-FB99144E6E1A}" type="pres">
      <dgm:prSet presAssocID="{FDCEDB02-C724-43BD-844E-250D28B80137}" presName="boxAndChildren" presStyleCnt="0"/>
      <dgm:spPr/>
    </dgm:pt>
    <dgm:pt modelId="{CEE276C1-FD71-4981-8171-CAAC98F2F703}" type="pres">
      <dgm:prSet presAssocID="{FDCEDB02-C724-43BD-844E-250D28B80137}" presName="parentTextBox" presStyleLbl="node1" presStyleIdx="0" presStyleCnt="5"/>
      <dgm:spPr/>
    </dgm:pt>
    <dgm:pt modelId="{6CEB204D-E573-4F4A-8739-871BAA6345AC}" type="pres">
      <dgm:prSet presAssocID="{22F578CB-7E29-4981-AACF-374AD87960B1}" presName="sp" presStyleCnt="0"/>
      <dgm:spPr/>
    </dgm:pt>
    <dgm:pt modelId="{970C12C6-ED8E-4C01-8F3F-F7EAD52BCFB4}" type="pres">
      <dgm:prSet presAssocID="{90855D55-AC5D-4D44-8D55-0B4ABB174929}" presName="arrowAndChildren" presStyleCnt="0"/>
      <dgm:spPr/>
    </dgm:pt>
    <dgm:pt modelId="{A601018A-E97F-447B-9981-10D44262C0B3}" type="pres">
      <dgm:prSet presAssocID="{90855D55-AC5D-4D44-8D55-0B4ABB174929}" presName="parentTextArrow" presStyleLbl="node1" presStyleIdx="1" presStyleCnt="5"/>
      <dgm:spPr/>
    </dgm:pt>
    <dgm:pt modelId="{90FFAB26-2881-4EDF-A4F9-9B340A573DC9}" type="pres">
      <dgm:prSet presAssocID="{D6E519F5-75EF-4B17-83ED-A3E907F0B4B0}" presName="sp" presStyleCnt="0"/>
      <dgm:spPr/>
    </dgm:pt>
    <dgm:pt modelId="{9D04D378-49A3-4C86-BA8D-B749A6289FA0}" type="pres">
      <dgm:prSet presAssocID="{629E07C1-1C9E-4083-9FD1-05ADEA29A908}" presName="arrowAndChildren" presStyleCnt="0"/>
      <dgm:spPr/>
    </dgm:pt>
    <dgm:pt modelId="{96C0ECD0-511B-489A-80F0-005445A345C6}" type="pres">
      <dgm:prSet presAssocID="{629E07C1-1C9E-4083-9FD1-05ADEA29A908}" presName="parentTextArrow" presStyleLbl="node1" presStyleIdx="2" presStyleCnt="5"/>
      <dgm:spPr/>
    </dgm:pt>
    <dgm:pt modelId="{59A95B26-7B84-454A-98E9-EC797EA6326A}" type="pres">
      <dgm:prSet presAssocID="{B4BE3C84-8115-4C54-B27D-6A4351F483AF}" presName="sp" presStyleCnt="0"/>
      <dgm:spPr/>
    </dgm:pt>
    <dgm:pt modelId="{FF902CD8-BF1C-4008-AE0D-922520576410}" type="pres">
      <dgm:prSet presAssocID="{327DAEF2-D8B0-42BC-8CBA-E0227F1B8B7C}" presName="arrowAndChildren" presStyleCnt="0"/>
      <dgm:spPr/>
    </dgm:pt>
    <dgm:pt modelId="{8C0EC65A-4AB6-4093-B87A-EFD1D1A6DC73}" type="pres">
      <dgm:prSet presAssocID="{327DAEF2-D8B0-42BC-8CBA-E0227F1B8B7C}" presName="parentTextArrow" presStyleLbl="node1" presStyleIdx="3" presStyleCnt="5"/>
      <dgm:spPr/>
    </dgm:pt>
    <dgm:pt modelId="{91BA8F17-EAD9-4579-8A41-3291E745F7BF}" type="pres">
      <dgm:prSet presAssocID="{6BE40153-9F19-4E36-AB26-007EF816E3EA}" presName="sp" presStyleCnt="0"/>
      <dgm:spPr/>
    </dgm:pt>
    <dgm:pt modelId="{54F5EF20-5307-4473-8C09-61290E05C232}" type="pres">
      <dgm:prSet presAssocID="{897D735D-E26C-4BFA-B883-5C948F5BB819}" presName="arrowAndChildren" presStyleCnt="0"/>
      <dgm:spPr/>
    </dgm:pt>
    <dgm:pt modelId="{FE72B61A-03AC-4557-9223-70E32AB5FBF8}" type="pres">
      <dgm:prSet presAssocID="{897D735D-E26C-4BFA-B883-5C948F5BB819}" presName="parentTextArrow" presStyleLbl="node1" presStyleIdx="4" presStyleCnt="5"/>
      <dgm:spPr/>
    </dgm:pt>
  </dgm:ptLst>
  <dgm:cxnLst>
    <dgm:cxn modelId="{D27B4847-7C89-489C-BF72-C45BF7F46B1B}" type="presOf" srcId="{897D735D-E26C-4BFA-B883-5C948F5BB819}" destId="{FE72B61A-03AC-4557-9223-70E32AB5FBF8}" srcOrd="0" destOrd="0" presId="urn:microsoft.com/office/officeart/2005/8/layout/process4"/>
    <dgm:cxn modelId="{2A658848-9C1E-4F35-BE7E-6C31B4A20404}" srcId="{D66E56BC-19B1-428D-B9B2-2EB15066DC45}" destId="{897D735D-E26C-4BFA-B883-5C948F5BB819}" srcOrd="0" destOrd="0" parTransId="{4A9C2642-2295-4F59-B3B5-422B6A458C9C}" sibTransId="{6BE40153-9F19-4E36-AB26-007EF816E3EA}"/>
    <dgm:cxn modelId="{E82A5386-0171-4E75-80F2-5A591B50A22E}" type="presOf" srcId="{327DAEF2-D8B0-42BC-8CBA-E0227F1B8B7C}" destId="{8C0EC65A-4AB6-4093-B87A-EFD1D1A6DC73}" srcOrd="0" destOrd="0" presId="urn:microsoft.com/office/officeart/2005/8/layout/process4"/>
    <dgm:cxn modelId="{BFCFCB89-E792-47EC-AAC5-FD2C7AE483CE}" srcId="{D66E56BC-19B1-428D-B9B2-2EB15066DC45}" destId="{327DAEF2-D8B0-42BC-8CBA-E0227F1B8B7C}" srcOrd="1" destOrd="0" parTransId="{8B59D69B-7194-4420-877A-C7AEB1113C63}" sibTransId="{B4BE3C84-8115-4C54-B27D-6A4351F483AF}"/>
    <dgm:cxn modelId="{D03C0F8D-B909-4577-884C-6461F524A1EF}" type="presOf" srcId="{FDCEDB02-C724-43BD-844E-250D28B80137}" destId="{CEE276C1-FD71-4981-8171-CAAC98F2F703}" srcOrd="0" destOrd="0" presId="urn:microsoft.com/office/officeart/2005/8/layout/process4"/>
    <dgm:cxn modelId="{A5CCC58E-2545-439E-9A48-3CE19D09C2E9}" srcId="{D66E56BC-19B1-428D-B9B2-2EB15066DC45}" destId="{629E07C1-1C9E-4083-9FD1-05ADEA29A908}" srcOrd="2" destOrd="0" parTransId="{68268B97-6B2A-46D0-BF6D-3A2404E32365}" sibTransId="{D6E519F5-75EF-4B17-83ED-A3E907F0B4B0}"/>
    <dgm:cxn modelId="{23E3179A-266C-4F2A-B051-03D8B7697065}" type="presOf" srcId="{D66E56BC-19B1-428D-B9B2-2EB15066DC45}" destId="{B0731E5C-1BF3-47EB-ABBB-1D95C2540E19}" srcOrd="0" destOrd="0" presId="urn:microsoft.com/office/officeart/2005/8/layout/process4"/>
    <dgm:cxn modelId="{F1C559B1-E3C8-485F-95D2-754824EB3000}" type="presOf" srcId="{90855D55-AC5D-4D44-8D55-0B4ABB174929}" destId="{A601018A-E97F-447B-9981-10D44262C0B3}" srcOrd="0" destOrd="0" presId="urn:microsoft.com/office/officeart/2005/8/layout/process4"/>
    <dgm:cxn modelId="{0EC495C9-3419-43CF-9277-D53CE82D0CD0}" srcId="{D66E56BC-19B1-428D-B9B2-2EB15066DC45}" destId="{FDCEDB02-C724-43BD-844E-250D28B80137}" srcOrd="4" destOrd="0" parTransId="{5706D04C-5929-4258-82EE-D45C0C3F8403}" sibTransId="{0CC7AF9D-BA09-499F-8A25-F20C68B665DA}"/>
    <dgm:cxn modelId="{6287C1E3-0801-4022-83AB-4E645237EDD3}" srcId="{D66E56BC-19B1-428D-B9B2-2EB15066DC45}" destId="{90855D55-AC5D-4D44-8D55-0B4ABB174929}" srcOrd="3" destOrd="0" parTransId="{17D98A49-A0D6-4489-83D1-A3943D83F13D}" sibTransId="{22F578CB-7E29-4981-AACF-374AD87960B1}"/>
    <dgm:cxn modelId="{6F0F96EE-E6AA-4A13-8EE7-9DB0079D810B}" type="presOf" srcId="{629E07C1-1C9E-4083-9FD1-05ADEA29A908}" destId="{96C0ECD0-511B-489A-80F0-005445A345C6}" srcOrd="0" destOrd="0" presId="urn:microsoft.com/office/officeart/2005/8/layout/process4"/>
    <dgm:cxn modelId="{38EA6F65-586C-40E4-A49F-04EE09671087}" type="presParOf" srcId="{B0731E5C-1BF3-47EB-ABBB-1D95C2540E19}" destId="{623CAB69-1BE2-4962-BAF1-FB99144E6E1A}" srcOrd="0" destOrd="0" presId="urn:microsoft.com/office/officeart/2005/8/layout/process4"/>
    <dgm:cxn modelId="{6B17AE78-95C3-43BE-9201-A50B061CC8FB}" type="presParOf" srcId="{623CAB69-1BE2-4962-BAF1-FB99144E6E1A}" destId="{CEE276C1-FD71-4981-8171-CAAC98F2F703}" srcOrd="0" destOrd="0" presId="urn:microsoft.com/office/officeart/2005/8/layout/process4"/>
    <dgm:cxn modelId="{376B92CB-0593-40F8-99AD-A1512960570D}" type="presParOf" srcId="{B0731E5C-1BF3-47EB-ABBB-1D95C2540E19}" destId="{6CEB204D-E573-4F4A-8739-871BAA6345AC}" srcOrd="1" destOrd="0" presId="urn:microsoft.com/office/officeart/2005/8/layout/process4"/>
    <dgm:cxn modelId="{826E872E-27A2-49CB-8AD5-73577DB045E5}" type="presParOf" srcId="{B0731E5C-1BF3-47EB-ABBB-1D95C2540E19}" destId="{970C12C6-ED8E-4C01-8F3F-F7EAD52BCFB4}" srcOrd="2" destOrd="0" presId="urn:microsoft.com/office/officeart/2005/8/layout/process4"/>
    <dgm:cxn modelId="{510E40F4-9885-481F-899B-E1DF2BBED5BD}" type="presParOf" srcId="{970C12C6-ED8E-4C01-8F3F-F7EAD52BCFB4}" destId="{A601018A-E97F-447B-9981-10D44262C0B3}" srcOrd="0" destOrd="0" presId="urn:microsoft.com/office/officeart/2005/8/layout/process4"/>
    <dgm:cxn modelId="{5B1F10E8-EC51-4AE3-830B-E5759389D6DA}" type="presParOf" srcId="{B0731E5C-1BF3-47EB-ABBB-1D95C2540E19}" destId="{90FFAB26-2881-4EDF-A4F9-9B340A573DC9}" srcOrd="3" destOrd="0" presId="urn:microsoft.com/office/officeart/2005/8/layout/process4"/>
    <dgm:cxn modelId="{94C1B3DF-C905-4E3D-9F58-96D930D9699A}" type="presParOf" srcId="{B0731E5C-1BF3-47EB-ABBB-1D95C2540E19}" destId="{9D04D378-49A3-4C86-BA8D-B749A6289FA0}" srcOrd="4" destOrd="0" presId="urn:microsoft.com/office/officeart/2005/8/layout/process4"/>
    <dgm:cxn modelId="{5799F29D-02E6-4A35-A3B7-780ADEA4A1B7}" type="presParOf" srcId="{9D04D378-49A3-4C86-BA8D-B749A6289FA0}" destId="{96C0ECD0-511B-489A-80F0-005445A345C6}" srcOrd="0" destOrd="0" presId="urn:microsoft.com/office/officeart/2005/8/layout/process4"/>
    <dgm:cxn modelId="{3E603693-066F-4DA2-BF7D-F27AEB5481A4}" type="presParOf" srcId="{B0731E5C-1BF3-47EB-ABBB-1D95C2540E19}" destId="{59A95B26-7B84-454A-98E9-EC797EA6326A}" srcOrd="5" destOrd="0" presId="urn:microsoft.com/office/officeart/2005/8/layout/process4"/>
    <dgm:cxn modelId="{465084BA-BD92-476B-9BA1-74930A79B5B3}" type="presParOf" srcId="{B0731E5C-1BF3-47EB-ABBB-1D95C2540E19}" destId="{FF902CD8-BF1C-4008-AE0D-922520576410}" srcOrd="6" destOrd="0" presId="urn:microsoft.com/office/officeart/2005/8/layout/process4"/>
    <dgm:cxn modelId="{A644633A-86B5-4AE7-8487-F339B6E6F16A}" type="presParOf" srcId="{FF902CD8-BF1C-4008-AE0D-922520576410}" destId="{8C0EC65A-4AB6-4093-B87A-EFD1D1A6DC73}" srcOrd="0" destOrd="0" presId="urn:microsoft.com/office/officeart/2005/8/layout/process4"/>
    <dgm:cxn modelId="{B49BA760-F9EE-4D6C-A481-2E707176EA67}" type="presParOf" srcId="{B0731E5C-1BF3-47EB-ABBB-1D95C2540E19}" destId="{91BA8F17-EAD9-4579-8A41-3291E745F7BF}" srcOrd="7" destOrd="0" presId="urn:microsoft.com/office/officeart/2005/8/layout/process4"/>
    <dgm:cxn modelId="{8975ECCF-C520-48D4-87AC-386115469D3D}" type="presParOf" srcId="{B0731E5C-1BF3-47EB-ABBB-1D95C2540E19}" destId="{54F5EF20-5307-4473-8C09-61290E05C232}" srcOrd="8" destOrd="0" presId="urn:microsoft.com/office/officeart/2005/8/layout/process4"/>
    <dgm:cxn modelId="{3113E93E-9405-450B-8213-CAADC173D62E}" type="presParOf" srcId="{54F5EF20-5307-4473-8C09-61290E05C232}" destId="{FE72B61A-03AC-4557-9223-70E32AB5FBF8}" srcOrd="0" destOrd="0" presId="urn:microsoft.com/office/officeart/2005/8/layout/process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FF20CF6-79E2-454A-8BC9-1C0547F31479}"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CB8EC980-B739-4589-8003-3BD26750C428}">
      <dgm:prSet phldrT="[Текст]"/>
      <dgm:spPr/>
      <dgm:t>
        <a:bodyPr/>
        <a:lstStyle/>
        <a:p>
          <a:pPr>
            <a:buNone/>
          </a:pPr>
          <a:r>
            <a:rPr lang="en-US"/>
            <a:t>Pre-boarding</a:t>
          </a:r>
        </a:p>
      </dgm:t>
    </dgm:pt>
    <dgm:pt modelId="{F5EF4FF5-48D8-4D31-A505-A59AA6486435}" type="parTrans" cxnId="{958E8C2B-777B-4EC8-B776-BE36115B3415}">
      <dgm:prSet/>
      <dgm:spPr/>
      <dgm:t>
        <a:bodyPr/>
        <a:lstStyle/>
        <a:p>
          <a:endParaRPr lang="en-US"/>
        </a:p>
      </dgm:t>
    </dgm:pt>
    <dgm:pt modelId="{1DE09351-11B8-4BBB-8EC7-DD33E66D0EA6}" type="sibTrans" cxnId="{958E8C2B-777B-4EC8-B776-BE36115B3415}">
      <dgm:prSet/>
      <dgm:spPr/>
      <dgm:t>
        <a:bodyPr/>
        <a:lstStyle/>
        <a:p>
          <a:endParaRPr lang="en-US"/>
        </a:p>
      </dgm:t>
    </dgm:pt>
    <dgm:pt modelId="{4AA9708D-A726-4244-A6ED-AF142DB2AC7B}">
      <dgm:prSet phldrT="[Текст]"/>
      <dgm:spPr/>
      <dgm:t>
        <a:bodyPr/>
        <a:lstStyle/>
        <a:p>
          <a:pPr>
            <a:buNone/>
          </a:pPr>
          <a:r>
            <a:rPr lang="en-US"/>
            <a:t>* Welcome</a:t>
          </a:r>
        </a:p>
      </dgm:t>
    </dgm:pt>
    <dgm:pt modelId="{81A6BD75-C450-4695-8FD1-5F61A96305C7}" type="parTrans" cxnId="{1C713A45-B6FD-4C75-9027-870A30F6D346}">
      <dgm:prSet/>
      <dgm:spPr/>
      <dgm:t>
        <a:bodyPr/>
        <a:lstStyle/>
        <a:p>
          <a:endParaRPr lang="en-US"/>
        </a:p>
      </dgm:t>
    </dgm:pt>
    <dgm:pt modelId="{C647FEF5-FA9B-4DE7-B69A-74A45E53EDA1}" type="sibTrans" cxnId="{1C713A45-B6FD-4C75-9027-870A30F6D346}">
      <dgm:prSet/>
      <dgm:spPr/>
      <dgm:t>
        <a:bodyPr/>
        <a:lstStyle/>
        <a:p>
          <a:endParaRPr lang="en-US"/>
        </a:p>
      </dgm:t>
    </dgm:pt>
    <dgm:pt modelId="{35EFCFEA-C776-4A9C-B8AE-52E9ED3C9C89}">
      <dgm:prSet phldrT="[Текст]"/>
      <dgm:spPr/>
      <dgm:t>
        <a:bodyPr/>
        <a:lstStyle/>
        <a:p>
          <a:pPr>
            <a:buNone/>
          </a:pPr>
          <a:r>
            <a:rPr lang="en-US"/>
            <a:t>90 Days</a:t>
          </a:r>
        </a:p>
      </dgm:t>
    </dgm:pt>
    <dgm:pt modelId="{AEC63B0A-1B34-46D4-904C-DBC5319A47F5}" type="parTrans" cxnId="{45BB451D-4070-45FB-8424-CACB0E41919E}">
      <dgm:prSet/>
      <dgm:spPr/>
      <dgm:t>
        <a:bodyPr/>
        <a:lstStyle/>
        <a:p>
          <a:endParaRPr lang="en-US"/>
        </a:p>
      </dgm:t>
    </dgm:pt>
    <dgm:pt modelId="{24BC7DDB-3C8B-4F0C-8F03-AC60241F4E88}" type="sibTrans" cxnId="{45BB451D-4070-45FB-8424-CACB0E41919E}">
      <dgm:prSet/>
      <dgm:spPr/>
      <dgm:t>
        <a:bodyPr/>
        <a:lstStyle/>
        <a:p>
          <a:endParaRPr lang="en-US"/>
        </a:p>
      </dgm:t>
    </dgm:pt>
    <dgm:pt modelId="{FE375AC0-CCBC-4749-9139-40FD85C65B88}">
      <dgm:prSet phldrT="[Текст]"/>
      <dgm:spPr/>
      <dgm:t>
        <a:bodyPr/>
        <a:lstStyle/>
        <a:p>
          <a:pPr>
            <a:buNone/>
          </a:pPr>
          <a:r>
            <a:rPr lang="en-US"/>
            <a:t>* Training</a:t>
          </a:r>
        </a:p>
      </dgm:t>
    </dgm:pt>
    <dgm:pt modelId="{866C9151-AF31-468F-A937-C61A0D1735B7}" type="parTrans" cxnId="{526622EE-5F17-4965-AB84-6D2A529B13C5}">
      <dgm:prSet/>
      <dgm:spPr/>
      <dgm:t>
        <a:bodyPr/>
        <a:lstStyle/>
        <a:p>
          <a:endParaRPr lang="en-US"/>
        </a:p>
      </dgm:t>
    </dgm:pt>
    <dgm:pt modelId="{D9ED3CEF-44B5-4195-9928-62B82CB6D53A}" type="sibTrans" cxnId="{526622EE-5F17-4965-AB84-6D2A529B13C5}">
      <dgm:prSet/>
      <dgm:spPr/>
      <dgm:t>
        <a:bodyPr/>
        <a:lstStyle/>
        <a:p>
          <a:endParaRPr lang="en-US"/>
        </a:p>
      </dgm:t>
    </dgm:pt>
    <dgm:pt modelId="{C9BD75A2-D3D0-4E8C-BF21-2607088DDB76}">
      <dgm:prSet phldrT="[Текст]"/>
      <dgm:spPr/>
      <dgm:t>
        <a:bodyPr/>
        <a:lstStyle/>
        <a:p>
          <a:pPr>
            <a:buNone/>
          </a:pPr>
          <a:r>
            <a:rPr lang="en-US"/>
            <a:t>* Feedback</a:t>
          </a:r>
        </a:p>
      </dgm:t>
    </dgm:pt>
    <dgm:pt modelId="{318EFF8A-C5C2-4EDC-BA6E-B29C6E8EE346}" type="parTrans" cxnId="{D3BFD2FD-74EC-4070-A68D-A771608E8179}">
      <dgm:prSet/>
      <dgm:spPr/>
      <dgm:t>
        <a:bodyPr/>
        <a:lstStyle/>
        <a:p>
          <a:endParaRPr lang="en-US"/>
        </a:p>
      </dgm:t>
    </dgm:pt>
    <dgm:pt modelId="{EB3EC60A-BD38-4800-B28F-E1662BC46F2D}" type="sibTrans" cxnId="{D3BFD2FD-74EC-4070-A68D-A771608E8179}">
      <dgm:prSet/>
      <dgm:spPr/>
      <dgm:t>
        <a:bodyPr/>
        <a:lstStyle/>
        <a:p>
          <a:endParaRPr lang="en-US"/>
        </a:p>
      </dgm:t>
    </dgm:pt>
    <dgm:pt modelId="{7F67F3E9-DE37-4FC9-8AF3-C32E8B02E44D}">
      <dgm:prSet phldrT="[Текст]"/>
      <dgm:spPr/>
      <dgm:t>
        <a:bodyPr/>
        <a:lstStyle/>
        <a:p>
          <a:pPr>
            <a:buNone/>
          </a:pPr>
          <a:r>
            <a:rPr lang="en-US"/>
            <a:t>Year One</a:t>
          </a:r>
        </a:p>
      </dgm:t>
    </dgm:pt>
    <dgm:pt modelId="{670DBE9C-7031-4C6A-B5F1-EEBBD045D44B}" type="parTrans" cxnId="{749CC06A-1D0E-455A-BA28-348238AE72F2}">
      <dgm:prSet/>
      <dgm:spPr/>
      <dgm:t>
        <a:bodyPr/>
        <a:lstStyle/>
        <a:p>
          <a:endParaRPr lang="en-US"/>
        </a:p>
      </dgm:t>
    </dgm:pt>
    <dgm:pt modelId="{1EA674F1-94B5-4676-8E64-2D548B15A1D9}" type="sibTrans" cxnId="{749CC06A-1D0E-455A-BA28-348238AE72F2}">
      <dgm:prSet/>
      <dgm:spPr/>
      <dgm:t>
        <a:bodyPr/>
        <a:lstStyle/>
        <a:p>
          <a:endParaRPr lang="en-US"/>
        </a:p>
      </dgm:t>
    </dgm:pt>
    <dgm:pt modelId="{7512BAAF-6952-479D-9306-FFCED309B81B}">
      <dgm:prSet phldrT="[Текст]"/>
      <dgm:spPr/>
      <dgm:t>
        <a:bodyPr/>
        <a:lstStyle/>
        <a:p>
          <a:pPr>
            <a:buNone/>
          </a:pPr>
          <a:r>
            <a:rPr lang="en-US"/>
            <a:t>* Innovation</a:t>
          </a:r>
        </a:p>
      </dgm:t>
    </dgm:pt>
    <dgm:pt modelId="{EBF4C26E-8B23-434D-96B8-48B8802CC741}" type="parTrans" cxnId="{70553129-CF8F-46A3-96FB-366A00C6F0FA}">
      <dgm:prSet/>
      <dgm:spPr/>
      <dgm:t>
        <a:bodyPr/>
        <a:lstStyle/>
        <a:p>
          <a:endParaRPr lang="en-US"/>
        </a:p>
      </dgm:t>
    </dgm:pt>
    <dgm:pt modelId="{146BD9AB-ABDA-410F-8F51-17AA01A04B7E}" type="sibTrans" cxnId="{70553129-CF8F-46A3-96FB-366A00C6F0FA}">
      <dgm:prSet/>
      <dgm:spPr/>
      <dgm:t>
        <a:bodyPr/>
        <a:lstStyle/>
        <a:p>
          <a:endParaRPr lang="en-US"/>
        </a:p>
      </dgm:t>
    </dgm:pt>
    <dgm:pt modelId="{C7A4F5FE-CE75-4F7C-AEAB-0A3AAA56B586}">
      <dgm:prSet phldrT="[Текст]"/>
      <dgm:spPr/>
      <dgm:t>
        <a:bodyPr/>
        <a:lstStyle/>
        <a:p>
          <a:pPr>
            <a:buNone/>
          </a:pPr>
          <a:r>
            <a:rPr lang="en-US"/>
            <a:t>* Mentor</a:t>
          </a:r>
        </a:p>
      </dgm:t>
    </dgm:pt>
    <dgm:pt modelId="{038DA9AB-A42F-497C-83F8-7A1241338206}" type="parTrans" cxnId="{F10950D9-16F2-4126-8203-939E4608A512}">
      <dgm:prSet/>
      <dgm:spPr/>
      <dgm:t>
        <a:bodyPr/>
        <a:lstStyle/>
        <a:p>
          <a:endParaRPr lang="en-US"/>
        </a:p>
      </dgm:t>
    </dgm:pt>
    <dgm:pt modelId="{894B66C7-63CF-451E-B6F5-288E59A9A468}" type="sibTrans" cxnId="{F10950D9-16F2-4126-8203-939E4608A512}">
      <dgm:prSet/>
      <dgm:spPr/>
      <dgm:t>
        <a:bodyPr/>
        <a:lstStyle/>
        <a:p>
          <a:endParaRPr lang="en-US"/>
        </a:p>
      </dgm:t>
    </dgm:pt>
    <dgm:pt modelId="{6315C78E-6755-470B-A275-98A5EC17F1A9}">
      <dgm:prSet phldrT="[Текст]"/>
      <dgm:spPr/>
      <dgm:t>
        <a:bodyPr/>
        <a:lstStyle/>
        <a:p>
          <a:pPr>
            <a:buNone/>
          </a:pPr>
          <a:r>
            <a:rPr lang="en-US"/>
            <a:t>* Values</a:t>
          </a:r>
        </a:p>
      </dgm:t>
    </dgm:pt>
    <dgm:pt modelId="{39D6EFBE-2A57-4BEE-BA12-0F9C4DCE43C3}" type="parTrans" cxnId="{E1AE0750-A3C6-41C6-B40D-25447EB12D73}">
      <dgm:prSet/>
      <dgm:spPr/>
      <dgm:t>
        <a:bodyPr/>
        <a:lstStyle/>
        <a:p>
          <a:endParaRPr lang="en-US"/>
        </a:p>
      </dgm:t>
    </dgm:pt>
    <dgm:pt modelId="{E0438AE9-6999-427C-8FC8-429FD9143D0C}" type="sibTrans" cxnId="{E1AE0750-A3C6-41C6-B40D-25447EB12D73}">
      <dgm:prSet/>
      <dgm:spPr/>
      <dgm:t>
        <a:bodyPr/>
        <a:lstStyle/>
        <a:p>
          <a:endParaRPr lang="en-US"/>
        </a:p>
      </dgm:t>
    </dgm:pt>
    <dgm:pt modelId="{A49909F2-53A3-4269-A640-CF043D90F55C}">
      <dgm:prSet phldrT="[Текст]"/>
      <dgm:spPr/>
      <dgm:t>
        <a:bodyPr/>
        <a:lstStyle/>
        <a:p>
          <a:pPr>
            <a:buNone/>
          </a:pPr>
          <a:r>
            <a:rPr lang="en-US"/>
            <a:t>* Cross-functional projects</a:t>
          </a:r>
        </a:p>
      </dgm:t>
    </dgm:pt>
    <dgm:pt modelId="{D033EFC6-BBC1-4BDC-9F10-9E8855E6812E}" type="parTrans" cxnId="{9A4AD559-EF20-4C11-B76E-6692D50C6E3A}">
      <dgm:prSet/>
      <dgm:spPr/>
      <dgm:t>
        <a:bodyPr/>
        <a:lstStyle/>
        <a:p>
          <a:endParaRPr lang="en-US"/>
        </a:p>
      </dgm:t>
    </dgm:pt>
    <dgm:pt modelId="{D14B44F0-38BF-4027-B6DF-9ADC9A992A24}" type="sibTrans" cxnId="{9A4AD559-EF20-4C11-B76E-6692D50C6E3A}">
      <dgm:prSet/>
      <dgm:spPr/>
      <dgm:t>
        <a:bodyPr/>
        <a:lstStyle/>
        <a:p>
          <a:endParaRPr lang="en-US"/>
        </a:p>
      </dgm:t>
    </dgm:pt>
    <dgm:pt modelId="{9FE2278A-2433-40FF-B7C7-C315AD690C48}">
      <dgm:prSet phldrT="[Текст]"/>
      <dgm:spPr/>
      <dgm:t>
        <a:bodyPr/>
        <a:lstStyle/>
        <a:p>
          <a:pPr>
            <a:buNone/>
          </a:pPr>
          <a:r>
            <a:rPr lang="en-US"/>
            <a:t>* International projects</a:t>
          </a:r>
        </a:p>
      </dgm:t>
    </dgm:pt>
    <dgm:pt modelId="{04FC39C9-4688-4FBA-85E1-6FA4F4E974B0}" type="parTrans" cxnId="{C3FDD102-6241-4B6D-ACBE-B39EA2CECAEA}">
      <dgm:prSet/>
      <dgm:spPr/>
      <dgm:t>
        <a:bodyPr/>
        <a:lstStyle/>
        <a:p>
          <a:endParaRPr lang="en-US"/>
        </a:p>
      </dgm:t>
    </dgm:pt>
    <dgm:pt modelId="{C0BDD3D6-1FF0-4C25-9179-594B229C43A6}" type="sibTrans" cxnId="{C3FDD102-6241-4B6D-ACBE-B39EA2CECAEA}">
      <dgm:prSet/>
      <dgm:spPr/>
      <dgm:t>
        <a:bodyPr/>
        <a:lstStyle/>
        <a:p>
          <a:endParaRPr lang="en-US"/>
        </a:p>
      </dgm:t>
    </dgm:pt>
    <dgm:pt modelId="{E59DB221-9787-43AA-9340-423D74AD7972}">
      <dgm:prSet phldrT="[Текст]"/>
      <dgm:spPr/>
      <dgm:t>
        <a:bodyPr/>
        <a:lstStyle/>
        <a:p>
          <a:pPr>
            <a:buNone/>
          </a:pPr>
          <a:r>
            <a:rPr lang="en-US"/>
            <a:t>* Career development</a:t>
          </a:r>
        </a:p>
      </dgm:t>
    </dgm:pt>
    <dgm:pt modelId="{DA47D3EB-8793-4580-8921-4B1A4721136F}" type="parTrans" cxnId="{AEE8437B-EE61-45C5-A318-A40D00BCBDA6}">
      <dgm:prSet/>
      <dgm:spPr/>
      <dgm:t>
        <a:bodyPr/>
        <a:lstStyle/>
        <a:p>
          <a:endParaRPr lang="en-US"/>
        </a:p>
      </dgm:t>
    </dgm:pt>
    <dgm:pt modelId="{553D3FE3-28FF-4CE4-A4C8-00CD413403A4}" type="sibTrans" cxnId="{AEE8437B-EE61-45C5-A318-A40D00BCBDA6}">
      <dgm:prSet/>
      <dgm:spPr/>
      <dgm:t>
        <a:bodyPr/>
        <a:lstStyle/>
        <a:p>
          <a:endParaRPr lang="en-US"/>
        </a:p>
      </dgm:t>
    </dgm:pt>
    <dgm:pt modelId="{23CC88FF-4189-4DC5-8B4A-C7F0F30D2529}" type="pres">
      <dgm:prSet presAssocID="{7FF20CF6-79E2-454A-8BC9-1C0547F31479}" presName="linearFlow" presStyleCnt="0">
        <dgm:presLayoutVars>
          <dgm:dir/>
          <dgm:animLvl val="lvl"/>
          <dgm:resizeHandles val="exact"/>
        </dgm:presLayoutVars>
      </dgm:prSet>
      <dgm:spPr/>
    </dgm:pt>
    <dgm:pt modelId="{F89DCCF7-0196-48C3-8EBA-2D457646E493}" type="pres">
      <dgm:prSet presAssocID="{CB8EC980-B739-4589-8003-3BD26750C428}" presName="composite" presStyleCnt="0"/>
      <dgm:spPr/>
    </dgm:pt>
    <dgm:pt modelId="{FC796BD9-7BF0-4FCD-8487-D4E85C61A9C3}" type="pres">
      <dgm:prSet presAssocID="{CB8EC980-B739-4589-8003-3BD26750C428}" presName="parentText" presStyleLbl="alignNode1" presStyleIdx="0" presStyleCnt="3">
        <dgm:presLayoutVars>
          <dgm:chMax val="1"/>
          <dgm:bulletEnabled val="1"/>
        </dgm:presLayoutVars>
      </dgm:prSet>
      <dgm:spPr/>
    </dgm:pt>
    <dgm:pt modelId="{150C36CC-82E3-46CB-ADB9-5C57032D4622}" type="pres">
      <dgm:prSet presAssocID="{CB8EC980-B739-4589-8003-3BD26750C428}" presName="descendantText" presStyleLbl="alignAcc1" presStyleIdx="0" presStyleCnt="3">
        <dgm:presLayoutVars>
          <dgm:bulletEnabled val="1"/>
        </dgm:presLayoutVars>
      </dgm:prSet>
      <dgm:spPr/>
    </dgm:pt>
    <dgm:pt modelId="{B120EBFE-C91D-47A0-B625-D089065E3095}" type="pres">
      <dgm:prSet presAssocID="{1DE09351-11B8-4BBB-8EC7-DD33E66D0EA6}" presName="sp" presStyleCnt="0"/>
      <dgm:spPr/>
    </dgm:pt>
    <dgm:pt modelId="{CBF84398-0A7A-45D9-B7AD-00A1CBE8D6C4}" type="pres">
      <dgm:prSet presAssocID="{35EFCFEA-C776-4A9C-B8AE-52E9ED3C9C89}" presName="composite" presStyleCnt="0"/>
      <dgm:spPr/>
    </dgm:pt>
    <dgm:pt modelId="{2B783DAF-06B3-47D1-A689-E8052489FA43}" type="pres">
      <dgm:prSet presAssocID="{35EFCFEA-C776-4A9C-B8AE-52E9ED3C9C89}" presName="parentText" presStyleLbl="alignNode1" presStyleIdx="1" presStyleCnt="3">
        <dgm:presLayoutVars>
          <dgm:chMax val="1"/>
          <dgm:bulletEnabled val="1"/>
        </dgm:presLayoutVars>
      </dgm:prSet>
      <dgm:spPr/>
    </dgm:pt>
    <dgm:pt modelId="{03741140-3A29-4881-B5A2-5731B64466D3}" type="pres">
      <dgm:prSet presAssocID="{35EFCFEA-C776-4A9C-B8AE-52E9ED3C9C89}" presName="descendantText" presStyleLbl="alignAcc1" presStyleIdx="1" presStyleCnt="3">
        <dgm:presLayoutVars>
          <dgm:bulletEnabled val="1"/>
        </dgm:presLayoutVars>
      </dgm:prSet>
      <dgm:spPr/>
    </dgm:pt>
    <dgm:pt modelId="{AB69F6D7-4E80-44F3-A8FD-CEBA99D11DA8}" type="pres">
      <dgm:prSet presAssocID="{24BC7DDB-3C8B-4F0C-8F03-AC60241F4E88}" presName="sp" presStyleCnt="0"/>
      <dgm:spPr/>
    </dgm:pt>
    <dgm:pt modelId="{AEC80ECB-3B94-48FF-90C0-5AAB442E2A39}" type="pres">
      <dgm:prSet presAssocID="{7F67F3E9-DE37-4FC9-8AF3-C32E8B02E44D}" presName="composite" presStyleCnt="0"/>
      <dgm:spPr/>
    </dgm:pt>
    <dgm:pt modelId="{CD2CF0EB-F8C4-420F-A403-5D84E5F26C6F}" type="pres">
      <dgm:prSet presAssocID="{7F67F3E9-DE37-4FC9-8AF3-C32E8B02E44D}" presName="parentText" presStyleLbl="alignNode1" presStyleIdx="2" presStyleCnt="3">
        <dgm:presLayoutVars>
          <dgm:chMax val="1"/>
          <dgm:bulletEnabled val="1"/>
        </dgm:presLayoutVars>
      </dgm:prSet>
      <dgm:spPr/>
    </dgm:pt>
    <dgm:pt modelId="{17D5CF75-C6DD-477D-9ECE-A37BBEDBDB0F}" type="pres">
      <dgm:prSet presAssocID="{7F67F3E9-DE37-4FC9-8AF3-C32E8B02E44D}" presName="descendantText" presStyleLbl="alignAcc1" presStyleIdx="2" presStyleCnt="3">
        <dgm:presLayoutVars>
          <dgm:bulletEnabled val="1"/>
        </dgm:presLayoutVars>
      </dgm:prSet>
      <dgm:spPr/>
    </dgm:pt>
  </dgm:ptLst>
  <dgm:cxnLst>
    <dgm:cxn modelId="{C3FDD102-6241-4B6D-ACBE-B39EA2CECAEA}" srcId="{7F67F3E9-DE37-4FC9-8AF3-C32E8B02E44D}" destId="{9FE2278A-2433-40FF-B7C7-C315AD690C48}" srcOrd="1" destOrd="0" parTransId="{04FC39C9-4688-4FBA-85E1-6FA4F4E974B0}" sibTransId="{C0BDD3D6-1FF0-4C25-9179-594B229C43A6}"/>
    <dgm:cxn modelId="{45BB451D-4070-45FB-8424-CACB0E41919E}" srcId="{7FF20CF6-79E2-454A-8BC9-1C0547F31479}" destId="{35EFCFEA-C776-4A9C-B8AE-52E9ED3C9C89}" srcOrd="1" destOrd="0" parTransId="{AEC63B0A-1B34-46D4-904C-DBC5319A47F5}" sibTransId="{24BC7DDB-3C8B-4F0C-8F03-AC60241F4E88}"/>
    <dgm:cxn modelId="{C5AA1B24-8A8D-408D-B94B-43C1D960915F}" type="presOf" srcId="{35EFCFEA-C776-4A9C-B8AE-52E9ED3C9C89}" destId="{2B783DAF-06B3-47D1-A689-E8052489FA43}" srcOrd="0" destOrd="0" presId="urn:microsoft.com/office/officeart/2005/8/layout/chevron2"/>
    <dgm:cxn modelId="{70553129-CF8F-46A3-96FB-366A00C6F0FA}" srcId="{7F67F3E9-DE37-4FC9-8AF3-C32E8B02E44D}" destId="{7512BAAF-6952-479D-9306-FFCED309B81B}" srcOrd="0" destOrd="0" parTransId="{EBF4C26E-8B23-434D-96B8-48B8802CC741}" sibTransId="{146BD9AB-ABDA-410F-8F51-17AA01A04B7E}"/>
    <dgm:cxn modelId="{958E8C2B-777B-4EC8-B776-BE36115B3415}" srcId="{7FF20CF6-79E2-454A-8BC9-1C0547F31479}" destId="{CB8EC980-B739-4589-8003-3BD26750C428}" srcOrd="0" destOrd="0" parTransId="{F5EF4FF5-48D8-4D31-A505-A59AA6486435}" sibTransId="{1DE09351-11B8-4BBB-8EC7-DD33E66D0EA6}"/>
    <dgm:cxn modelId="{EDC1CD2C-1D21-40DB-B524-40C93C1BBC5E}" type="presOf" srcId="{7FF20CF6-79E2-454A-8BC9-1C0547F31479}" destId="{23CC88FF-4189-4DC5-8B4A-C7F0F30D2529}" srcOrd="0" destOrd="0" presId="urn:microsoft.com/office/officeart/2005/8/layout/chevron2"/>
    <dgm:cxn modelId="{A3130A40-3812-43BB-A210-9AF0A9EAD823}" type="presOf" srcId="{7F67F3E9-DE37-4FC9-8AF3-C32E8B02E44D}" destId="{CD2CF0EB-F8C4-420F-A403-5D84E5F26C6F}" srcOrd="0" destOrd="0" presId="urn:microsoft.com/office/officeart/2005/8/layout/chevron2"/>
    <dgm:cxn modelId="{9164BB5F-31B9-4F58-AF05-A2CE77CDCB02}" type="presOf" srcId="{A49909F2-53A3-4269-A640-CF043D90F55C}" destId="{03741140-3A29-4881-B5A2-5731B64466D3}" srcOrd="0" destOrd="1" presId="urn:microsoft.com/office/officeart/2005/8/layout/chevron2"/>
    <dgm:cxn modelId="{1C713A45-B6FD-4C75-9027-870A30F6D346}" srcId="{CB8EC980-B739-4589-8003-3BD26750C428}" destId="{4AA9708D-A726-4244-A6ED-AF142DB2AC7B}" srcOrd="0" destOrd="0" parTransId="{81A6BD75-C450-4695-8FD1-5F61A96305C7}" sibTransId="{C647FEF5-FA9B-4DE7-B69A-74A45E53EDA1}"/>
    <dgm:cxn modelId="{749CC06A-1D0E-455A-BA28-348238AE72F2}" srcId="{7FF20CF6-79E2-454A-8BC9-1C0547F31479}" destId="{7F67F3E9-DE37-4FC9-8AF3-C32E8B02E44D}" srcOrd="2" destOrd="0" parTransId="{670DBE9C-7031-4C6A-B5F1-EEBBD045D44B}" sibTransId="{1EA674F1-94B5-4676-8E64-2D548B15A1D9}"/>
    <dgm:cxn modelId="{E1AE0750-A3C6-41C6-B40D-25447EB12D73}" srcId="{CB8EC980-B739-4589-8003-3BD26750C428}" destId="{6315C78E-6755-470B-A275-98A5EC17F1A9}" srcOrd="2" destOrd="0" parTransId="{39D6EFBE-2A57-4BEE-BA12-0F9C4DCE43C3}" sibTransId="{E0438AE9-6999-427C-8FC8-429FD9143D0C}"/>
    <dgm:cxn modelId="{7F402172-3347-4EFD-B389-239F43DF0B06}" type="presOf" srcId="{E59DB221-9787-43AA-9340-423D74AD7972}" destId="{17D5CF75-C6DD-477D-9ECE-A37BBEDBDB0F}" srcOrd="0" destOrd="2" presId="urn:microsoft.com/office/officeart/2005/8/layout/chevron2"/>
    <dgm:cxn modelId="{7BBF1977-528A-4CF3-9919-A91B73204AE7}" type="presOf" srcId="{C7A4F5FE-CE75-4F7C-AEAB-0A3AAA56B586}" destId="{150C36CC-82E3-46CB-ADB9-5C57032D4622}" srcOrd="0" destOrd="1" presId="urn:microsoft.com/office/officeart/2005/8/layout/chevron2"/>
    <dgm:cxn modelId="{9A4AD559-EF20-4C11-B76E-6692D50C6E3A}" srcId="{35EFCFEA-C776-4A9C-B8AE-52E9ED3C9C89}" destId="{A49909F2-53A3-4269-A640-CF043D90F55C}" srcOrd="1" destOrd="0" parTransId="{D033EFC6-BBC1-4BDC-9F10-9E8855E6812E}" sibTransId="{D14B44F0-38BF-4027-B6DF-9ADC9A992A24}"/>
    <dgm:cxn modelId="{AEE8437B-EE61-45C5-A318-A40D00BCBDA6}" srcId="{7F67F3E9-DE37-4FC9-8AF3-C32E8B02E44D}" destId="{E59DB221-9787-43AA-9340-423D74AD7972}" srcOrd="2" destOrd="0" parTransId="{DA47D3EB-8793-4580-8921-4B1A4721136F}" sibTransId="{553D3FE3-28FF-4CE4-A4C8-00CD413403A4}"/>
    <dgm:cxn modelId="{523AFF7D-EA47-4B3E-BEF3-CC764CE2C6C3}" type="presOf" srcId="{4AA9708D-A726-4244-A6ED-AF142DB2AC7B}" destId="{150C36CC-82E3-46CB-ADB9-5C57032D4622}" srcOrd="0" destOrd="0" presId="urn:microsoft.com/office/officeart/2005/8/layout/chevron2"/>
    <dgm:cxn modelId="{F71D1D86-331A-4212-8656-166A6E376DE0}" type="presOf" srcId="{7512BAAF-6952-479D-9306-FFCED309B81B}" destId="{17D5CF75-C6DD-477D-9ECE-A37BBEDBDB0F}" srcOrd="0" destOrd="0" presId="urn:microsoft.com/office/officeart/2005/8/layout/chevron2"/>
    <dgm:cxn modelId="{43CFFBA2-5DFA-4623-A7E7-2BD65277B33E}" type="presOf" srcId="{CB8EC980-B739-4589-8003-3BD26750C428}" destId="{FC796BD9-7BF0-4FCD-8487-D4E85C61A9C3}" srcOrd="0" destOrd="0" presId="urn:microsoft.com/office/officeart/2005/8/layout/chevron2"/>
    <dgm:cxn modelId="{3F6B72CA-B5CC-4DE6-9715-DC19B8CE324D}" type="presOf" srcId="{FE375AC0-CCBC-4749-9139-40FD85C65B88}" destId="{03741140-3A29-4881-B5A2-5731B64466D3}" srcOrd="0" destOrd="0" presId="urn:microsoft.com/office/officeart/2005/8/layout/chevron2"/>
    <dgm:cxn modelId="{D83FB3CC-10F1-40FD-9C68-E9C250C99813}" type="presOf" srcId="{9FE2278A-2433-40FF-B7C7-C315AD690C48}" destId="{17D5CF75-C6DD-477D-9ECE-A37BBEDBDB0F}" srcOrd="0" destOrd="1" presId="urn:microsoft.com/office/officeart/2005/8/layout/chevron2"/>
    <dgm:cxn modelId="{BD6ED8D1-D024-4FB8-B50F-9F6684F52047}" type="presOf" srcId="{6315C78E-6755-470B-A275-98A5EC17F1A9}" destId="{150C36CC-82E3-46CB-ADB9-5C57032D4622}" srcOrd="0" destOrd="2" presId="urn:microsoft.com/office/officeart/2005/8/layout/chevron2"/>
    <dgm:cxn modelId="{A84E2AD8-6BEC-4594-B2F2-87D20988A2E3}" type="presOf" srcId="{C9BD75A2-D3D0-4E8C-BF21-2607088DDB76}" destId="{03741140-3A29-4881-B5A2-5731B64466D3}" srcOrd="0" destOrd="2" presId="urn:microsoft.com/office/officeart/2005/8/layout/chevron2"/>
    <dgm:cxn modelId="{F10950D9-16F2-4126-8203-939E4608A512}" srcId="{CB8EC980-B739-4589-8003-3BD26750C428}" destId="{C7A4F5FE-CE75-4F7C-AEAB-0A3AAA56B586}" srcOrd="1" destOrd="0" parTransId="{038DA9AB-A42F-497C-83F8-7A1241338206}" sibTransId="{894B66C7-63CF-451E-B6F5-288E59A9A468}"/>
    <dgm:cxn modelId="{526622EE-5F17-4965-AB84-6D2A529B13C5}" srcId="{35EFCFEA-C776-4A9C-B8AE-52E9ED3C9C89}" destId="{FE375AC0-CCBC-4749-9139-40FD85C65B88}" srcOrd="0" destOrd="0" parTransId="{866C9151-AF31-468F-A937-C61A0D1735B7}" sibTransId="{D9ED3CEF-44B5-4195-9928-62B82CB6D53A}"/>
    <dgm:cxn modelId="{D3BFD2FD-74EC-4070-A68D-A771608E8179}" srcId="{35EFCFEA-C776-4A9C-B8AE-52E9ED3C9C89}" destId="{C9BD75A2-D3D0-4E8C-BF21-2607088DDB76}" srcOrd="2" destOrd="0" parTransId="{318EFF8A-C5C2-4EDC-BA6E-B29C6E8EE346}" sibTransId="{EB3EC60A-BD38-4800-B28F-E1662BC46F2D}"/>
    <dgm:cxn modelId="{905DA2DA-A11B-4AC8-AF8D-023FC843E6FF}" type="presParOf" srcId="{23CC88FF-4189-4DC5-8B4A-C7F0F30D2529}" destId="{F89DCCF7-0196-48C3-8EBA-2D457646E493}" srcOrd="0" destOrd="0" presId="urn:microsoft.com/office/officeart/2005/8/layout/chevron2"/>
    <dgm:cxn modelId="{83D127E8-844F-4D58-9383-BE67D171743B}" type="presParOf" srcId="{F89DCCF7-0196-48C3-8EBA-2D457646E493}" destId="{FC796BD9-7BF0-4FCD-8487-D4E85C61A9C3}" srcOrd="0" destOrd="0" presId="urn:microsoft.com/office/officeart/2005/8/layout/chevron2"/>
    <dgm:cxn modelId="{815F04B0-4E2D-4B9E-94C0-CC5A52C65097}" type="presParOf" srcId="{F89DCCF7-0196-48C3-8EBA-2D457646E493}" destId="{150C36CC-82E3-46CB-ADB9-5C57032D4622}" srcOrd="1" destOrd="0" presId="urn:microsoft.com/office/officeart/2005/8/layout/chevron2"/>
    <dgm:cxn modelId="{B9786CD6-A081-4DE0-BCDF-FB11A6830865}" type="presParOf" srcId="{23CC88FF-4189-4DC5-8B4A-C7F0F30D2529}" destId="{B120EBFE-C91D-47A0-B625-D089065E3095}" srcOrd="1" destOrd="0" presId="urn:microsoft.com/office/officeart/2005/8/layout/chevron2"/>
    <dgm:cxn modelId="{09B17EF8-2764-40E8-B287-1488AB11D859}" type="presParOf" srcId="{23CC88FF-4189-4DC5-8B4A-C7F0F30D2529}" destId="{CBF84398-0A7A-45D9-B7AD-00A1CBE8D6C4}" srcOrd="2" destOrd="0" presId="urn:microsoft.com/office/officeart/2005/8/layout/chevron2"/>
    <dgm:cxn modelId="{B2E2072C-CEC2-438B-91E3-9441FEA87CFE}" type="presParOf" srcId="{CBF84398-0A7A-45D9-B7AD-00A1CBE8D6C4}" destId="{2B783DAF-06B3-47D1-A689-E8052489FA43}" srcOrd="0" destOrd="0" presId="urn:microsoft.com/office/officeart/2005/8/layout/chevron2"/>
    <dgm:cxn modelId="{9F04C404-CC75-465C-9F42-38AD69B3B2A2}" type="presParOf" srcId="{CBF84398-0A7A-45D9-B7AD-00A1CBE8D6C4}" destId="{03741140-3A29-4881-B5A2-5731B64466D3}" srcOrd="1" destOrd="0" presId="urn:microsoft.com/office/officeart/2005/8/layout/chevron2"/>
    <dgm:cxn modelId="{AD03D135-54BD-4F32-944D-7F53E9FAB52D}" type="presParOf" srcId="{23CC88FF-4189-4DC5-8B4A-C7F0F30D2529}" destId="{AB69F6D7-4E80-44F3-A8FD-CEBA99D11DA8}" srcOrd="3" destOrd="0" presId="urn:microsoft.com/office/officeart/2005/8/layout/chevron2"/>
    <dgm:cxn modelId="{542E811B-AEA9-4D99-99CF-7604FB972DE5}" type="presParOf" srcId="{23CC88FF-4189-4DC5-8B4A-C7F0F30D2529}" destId="{AEC80ECB-3B94-48FF-90C0-5AAB442E2A39}" srcOrd="4" destOrd="0" presId="urn:microsoft.com/office/officeart/2005/8/layout/chevron2"/>
    <dgm:cxn modelId="{4D4CAB39-06C2-4020-A8BF-D6202871921B}" type="presParOf" srcId="{AEC80ECB-3B94-48FF-90C0-5AAB442E2A39}" destId="{CD2CF0EB-F8C4-420F-A403-5D84E5F26C6F}" srcOrd="0" destOrd="0" presId="urn:microsoft.com/office/officeart/2005/8/layout/chevron2"/>
    <dgm:cxn modelId="{2590EBA9-5D9C-44B0-AE69-D1296E39C761}" type="presParOf" srcId="{AEC80ECB-3B94-48FF-90C0-5AAB442E2A39}" destId="{17D5CF75-C6DD-477D-9ECE-A37BBEDBDB0F}" srcOrd="1" destOrd="0" presId="urn:microsoft.com/office/officeart/2005/8/layout/chevro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E276C1-FD71-4981-8171-CAAC98F2F703}">
      <dsp:nvSpPr>
        <dsp:cNvPr id="0" name=""/>
        <dsp:cNvSpPr/>
      </dsp:nvSpPr>
      <dsp:spPr>
        <a:xfrm>
          <a:off x="0" y="2873438"/>
          <a:ext cx="5467350" cy="4714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US" sz="1700" kern="1200"/>
            <a:t>Strategic Renewal &amp; Growth</a:t>
          </a:r>
        </a:p>
      </dsp:txBody>
      <dsp:txXfrm>
        <a:off x="0" y="2873438"/>
        <a:ext cx="5467350" cy="471411"/>
      </dsp:txXfrm>
    </dsp:sp>
    <dsp:sp modelId="{A601018A-E97F-447B-9981-10D44262C0B3}">
      <dsp:nvSpPr>
        <dsp:cNvPr id="0" name=""/>
        <dsp:cNvSpPr/>
      </dsp:nvSpPr>
      <dsp:spPr>
        <a:xfrm rot="10800000">
          <a:off x="0" y="2155479"/>
          <a:ext cx="5467350" cy="725030"/>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US" sz="1700" kern="1200"/>
            <a:t>Skills &amp; Internal Mobility</a:t>
          </a:r>
        </a:p>
      </dsp:txBody>
      <dsp:txXfrm rot="10800000">
        <a:off x="0" y="2155479"/>
        <a:ext cx="5467350" cy="471103"/>
      </dsp:txXfrm>
    </dsp:sp>
    <dsp:sp modelId="{96C0ECD0-511B-489A-80F0-005445A345C6}">
      <dsp:nvSpPr>
        <dsp:cNvPr id="0" name=""/>
        <dsp:cNvSpPr/>
      </dsp:nvSpPr>
      <dsp:spPr>
        <a:xfrm rot="10800000">
          <a:off x="0" y="1437519"/>
          <a:ext cx="5467350" cy="725030"/>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US" sz="1700" kern="1200"/>
            <a:t>Innovative Job Design</a:t>
          </a:r>
        </a:p>
      </dsp:txBody>
      <dsp:txXfrm rot="10800000">
        <a:off x="0" y="1437519"/>
        <a:ext cx="5467350" cy="471103"/>
      </dsp:txXfrm>
    </dsp:sp>
    <dsp:sp modelId="{8C0EC65A-4AB6-4093-B87A-EFD1D1A6DC73}">
      <dsp:nvSpPr>
        <dsp:cNvPr id="0" name=""/>
        <dsp:cNvSpPr/>
      </dsp:nvSpPr>
      <dsp:spPr>
        <a:xfrm rot="10800000">
          <a:off x="0" y="719559"/>
          <a:ext cx="5467350" cy="725030"/>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US" sz="1700" kern="1200"/>
            <a:t>Employee Engagement</a:t>
          </a:r>
        </a:p>
      </dsp:txBody>
      <dsp:txXfrm rot="10800000">
        <a:off x="0" y="719559"/>
        <a:ext cx="5467350" cy="471103"/>
      </dsp:txXfrm>
    </dsp:sp>
    <dsp:sp modelId="{FE72B61A-03AC-4557-9223-70E32AB5FBF8}">
      <dsp:nvSpPr>
        <dsp:cNvPr id="0" name=""/>
        <dsp:cNvSpPr/>
      </dsp:nvSpPr>
      <dsp:spPr>
        <a:xfrm rot="10800000">
          <a:off x="0" y="1599"/>
          <a:ext cx="5467350" cy="725030"/>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US" sz="1700" kern="1200"/>
            <a:t>Strategic Socialisation</a:t>
          </a:r>
        </a:p>
      </dsp:txBody>
      <dsp:txXfrm rot="10800000">
        <a:off x="0" y="1599"/>
        <a:ext cx="5467350" cy="4711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796BD9-7BF0-4FCD-8487-D4E85C61A9C3}">
      <dsp:nvSpPr>
        <dsp:cNvPr id="0" name=""/>
        <dsp:cNvSpPr/>
      </dsp:nvSpPr>
      <dsp:spPr>
        <a:xfrm rot="5400000">
          <a:off x="-180022" y="180877"/>
          <a:ext cx="1200150" cy="840105"/>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Pre-boarding</a:t>
          </a:r>
        </a:p>
      </dsp:txBody>
      <dsp:txXfrm rot="-5400000">
        <a:off x="1" y="420908"/>
        <a:ext cx="840105" cy="360045"/>
      </dsp:txXfrm>
    </dsp:sp>
    <dsp:sp modelId="{150C36CC-82E3-46CB-ADB9-5C57032D4622}">
      <dsp:nvSpPr>
        <dsp:cNvPr id="0" name=""/>
        <dsp:cNvSpPr/>
      </dsp:nvSpPr>
      <dsp:spPr>
        <a:xfrm rot="5400000">
          <a:off x="2773203" y="-1932243"/>
          <a:ext cx="780097" cy="464629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None/>
          </a:pPr>
          <a:r>
            <a:rPr lang="en-US" sz="1500" kern="1200"/>
            <a:t>* Welcome</a:t>
          </a:r>
        </a:p>
        <a:p>
          <a:pPr marL="114300" lvl="1" indent="-114300" algn="l" defTabSz="666750">
            <a:lnSpc>
              <a:spcPct val="90000"/>
            </a:lnSpc>
            <a:spcBef>
              <a:spcPct val="0"/>
            </a:spcBef>
            <a:spcAft>
              <a:spcPct val="15000"/>
            </a:spcAft>
            <a:buNone/>
          </a:pPr>
          <a:r>
            <a:rPr lang="en-US" sz="1500" kern="1200"/>
            <a:t>* Mentor</a:t>
          </a:r>
        </a:p>
        <a:p>
          <a:pPr marL="114300" lvl="1" indent="-114300" algn="l" defTabSz="666750">
            <a:lnSpc>
              <a:spcPct val="90000"/>
            </a:lnSpc>
            <a:spcBef>
              <a:spcPct val="0"/>
            </a:spcBef>
            <a:spcAft>
              <a:spcPct val="15000"/>
            </a:spcAft>
            <a:buNone/>
          </a:pPr>
          <a:r>
            <a:rPr lang="en-US" sz="1500" kern="1200"/>
            <a:t>* Values</a:t>
          </a:r>
        </a:p>
      </dsp:txBody>
      <dsp:txXfrm rot="-5400000">
        <a:off x="840105" y="38936"/>
        <a:ext cx="4608214" cy="703935"/>
      </dsp:txXfrm>
    </dsp:sp>
    <dsp:sp modelId="{2B783DAF-06B3-47D1-A689-E8052489FA43}">
      <dsp:nvSpPr>
        <dsp:cNvPr id="0" name=""/>
        <dsp:cNvSpPr/>
      </dsp:nvSpPr>
      <dsp:spPr>
        <a:xfrm rot="5400000">
          <a:off x="-180022" y="1180147"/>
          <a:ext cx="1200150" cy="840105"/>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90 Days</a:t>
          </a:r>
        </a:p>
      </dsp:txBody>
      <dsp:txXfrm rot="-5400000">
        <a:off x="1" y="1420178"/>
        <a:ext cx="840105" cy="360045"/>
      </dsp:txXfrm>
    </dsp:sp>
    <dsp:sp modelId="{03741140-3A29-4881-B5A2-5731B64466D3}">
      <dsp:nvSpPr>
        <dsp:cNvPr id="0" name=""/>
        <dsp:cNvSpPr/>
      </dsp:nvSpPr>
      <dsp:spPr>
        <a:xfrm rot="5400000">
          <a:off x="2773203" y="-932973"/>
          <a:ext cx="780097" cy="464629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None/>
          </a:pPr>
          <a:r>
            <a:rPr lang="en-US" sz="1500" kern="1200"/>
            <a:t>* Training</a:t>
          </a:r>
        </a:p>
        <a:p>
          <a:pPr marL="114300" lvl="1" indent="-114300" algn="l" defTabSz="666750">
            <a:lnSpc>
              <a:spcPct val="90000"/>
            </a:lnSpc>
            <a:spcBef>
              <a:spcPct val="0"/>
            </a:spcBef>
            <a:spcAft>
              <a:spcPct val="15000"/>
            </a:spcAft>
            <a:buNone/>
          </a:pPr>
          <a:r>
            <a:rPr lang="en-US" sz="1500" kern="1200"/>
            <a:t>* Cross-functional projects</a:t>
          </a:r>
        </a:p>
        <a:p>
          <a:pPr marL="114300" lvl="1" indent="-114300" algn="l" defTabSz="666750">
            <a:lnSpc>
              <a:spcPct val="90000"/>
            </a:lnSpc>
            <a:spcBef>
              <a:spcPct val="0"/>
            </a:spcBef>
            <a:spcAft>
              <a:spcPct val="15000"/>
            </a:spcAft>
            <a:buNone/>
          </a:pPr>
          <a:r>
            <a:rPr lang="en-US" sz="1500" kern="1200"/>
            <a:t>* Feedback</a:t>
          </a:r>
        </a:p>
      </dsp:txBody>
      <dsp:txXfrm rot="-5400000">
        <a:off x="840105" y="1038206"/>
        <a:ext cx="4608214" cy="703935"/>
      </dsp:txXfrm>
    </dsp:sp>
    <dsp:sp modelId="{CD2CF0EB-F8C4-420F-A403-5D84E5F26C6F}">
      <dsp:nvSpPr>
        <dsp:cNvPr id="0" name=""/>
        <dsp:cNvSpPr/>
      </dsp:nvSpPr>
      <dsp:spPr>
        <a:xfrm rot="5400000">
          <a:off x="-180022" y="2179417"/>
          <a:ext cx="1200150" cy="840105"/>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Year One</a:t>
          </a:r>
        </a:p>
      </dsp:txBody>
      <dsp:txXfrm rot="-5400000">
        <a:off x="1" y="2419448"/>
        <a:ext cx="840105" cy="360045"/>
      </dsp:txXfrm>
    </dsp:sp>
    <dsp:sp modelId="{17D5CF75-C6DD-477D-9ECE-A37BBEDBDB0F}">
      <dsp:nvSpPr>
        <dsp:cNvPr id="0" name=""/>
        <dsp:cNvSpPr/>
      </dsp:nvSpPr>
      <dsp:spPr>
        <a:xfrm rot="5400000">
          <a:off x="2773203" y="66296"/>
          <a:ext cx="780097" cy="464629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None/>
          </a:pPr>
          <a:r>
            <a:rPr lang="en-US" sz="1500" kern="1200"/>
            <a:t>* Innovation</a:t>
          </a:r>
        </a:p>
        <a:p>
          <a:pPr marL="114300" lvl="1" indent="-114300" algn="l" defTabSz="666750">
            <a:lnSpc>
              <a:spcPct val="90000"/>
            </a:lnSpc>
            <a:spcBef>
              <a:spcPct val="0"/>
            </a:spcBef>
            <a:spcAft>
              <a:spcPct val="15000"/>
            </a:spcAft>
            <a:buNone/>
          </a:pPr>
          <a:r>
            <a:rPr lang="en-US" sz="1500" kern="1200"/>
            <a:t>* International projects</a:t>
          </a:r>
        </a:p>
        <a:p>
          <a:pPr marL="114300" lvl="1" indent="-114300" algn="l" defTabSz="666750">
            <a:lnSpc>
              <a:spcPct val="90000"/>
            </a:lnSpc>
            <a:spcBef>
              <a:spcPct val="0"/>
            </a:spcBef>
            <a:spcAft>
              <a:spcPct val="15000"/>
            </a:spcAft>
            <a:buNone/>
          </a:pPr>
          <a:r>
            <a:rPr lang="en-US" sz="1500" kern="1200"/>
            <a:t>* Career development</a:t>
          </a:r>
        </a:p>
      </dsp:txBody>
      <dsp:txXfrm rot="-5400000">
        <a:off x="840105" y="2037476"/>
        <a:ext cx="4608214" cy="70393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F33D2-E17A-4E33-81F2-39D622D27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13</Pages>
  <Words>3835</Words>
  <Characters>21866</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Armands Putersevics (2242532)</dc:creator>
  <cp:keywords/>
  <dc:description/>
  <cp:lastModifiedBy>elena kokorieva</cp:lastModifiedBy>
  <cp:revision>7</cp:revision>
  <dcterms:created xsi:type="dcterms:W3CDTF">2026-07-09T20:55:00Z</dcterms:created>
  <dcterms:modified xsi:type="dcterms:W3CDTF">2026-07-14T11:43:00Z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c6c3f75b-7496-4b8c-9287-52b18d5bcb92</vt:lpwstr>
  </property>
</Properties>
</file>